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5118E9F8" w:rsidR="00CA09B2" w:rsidRPr="00EC15C9" w:rsidRDefault="00AB1E3E" w:rsidP="007B23EE">
            <w:pPr>
              <w:pStyle w:val="T2"/>
            </w:pPr>
            <w:r w:rsidRPr="00EC15C9">
              <w:t xml:space="preserve">IEEE </w:t>
            </w:r>
            <w:r w:rsidR="0079753E" w:rsidRPr="00EC15C9">
              <w:t xml:space="preserve">802.11 </w:t>
            </w:r>
            <w:r w:rsidR="004308EF">
              <w:t>IMMW</w:t>
            </w:r>
            <w:r w:rsidR="00AA63E4"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709063E1"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w:t>
            </w:r>
            <w:r w:rsidR="00B1733A">
              <w:rPr>
                <w:b w:val="0"/>
                <w:sz w:val="20"/>
              </w:rPr>
              <w:t>2</w:t>
            </w:r>
            <w:r w:rsidR="004308EF">
              <w:rPr>
                <w:b w:val="0"/>
                <w:sz w:val="20"/>
              </w:rPr>
              <w:t>4</w:t>
            </w:r>
            <w:r w:rsidR="0079753E" w:rsidRPr="00EC15C9">
              <w:rPr>
                <w:b w:val="0"/>
                <w:sz w:val="20"/>
              </w:rPr>
              <w:t>-</w:t>
            </w:r>
            <w:r w:rsidR="003F11F1" w:rsidRPr="00EC15C9">
              <w:rPr>
                <w:b w:val="0"/>
                <w:sz w:val="20"/>
              </w:rPr>
              <w:t>0</w:t>
            </w:r>
            <w:r w:rsidR="00C92668">
              <w:rPr>
                <w:b w:val="0"/>
                <w:sz w:val="20"/>
              </w:rPr>
              <w:t>3</w:t>
            </w:r>
            <w:r w:rsidR="000F4F3C" w:rsidRPr="00EC15C9">
              <w:rPr>
                <w:b w:val="0"/>
                <w:sz w:val="20"/>
              </w:rPr>
              <w:t>-</w:t>
            </w:r>
            <w:r w:rsidR="007B23EE" w:rsidRPr="00EC15C9">
              <w:rPr>
                <w:b w:val="0"/>
                <w:sz w:val="20"/>
              </w:rPr>
              <w:t>1</w:t>
            </w:r>
            <w:r w:rsidR="004308EF">
              <w:rPr>
                <w:b w:val="0"/>
                <w:sz w:val="20"/>
              </w:rPr>
              <w:t>0</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7997926F" w:rsidR="00CA09B2" w:rsidRPr="00EC15C9" w:rsidRDefault="00CA09B2">
            <w:pPr>
              <w:pStyle w:val="T2"/>
              <w:spacing w:after="0"/>
              <w:ind w:left="0" w:right="0"/>
              <w:rPr>
                <w:b w:val="0"/>
                <w:sz w:val="20"/>
              </w:rPr>
            </w:pPr>
          </w:p>
        </w:tc>
        <w:tc>
          <w:tcPr>
            <w:tcW w:w="1800" w:type="dxa"/>
            <w:vAlign w:val="center"/>
          </w:tcPr>
          <w:p w14:paraId="275A3DBE" w14:textId="46D9A40F" w:rsidR="00CA09B2" w:rsidRPr="00EC15C9" w:rsidRDefault="00CA09B2">
            <w:pPr>
              <w:pStyle w:val="T2"/>
              <w:spacing w:after="0"/>
              <w:ind w:left="0" w:right="0"/>
              <w:rPr>
                <w:b w:val="0"/>
                <w:sz w:val="20"/>
              </w:rPr>
            </w:pP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r w:rsidR="003D0234" w:rsidRPr="00EC15C9" w14:paraId="7EFA317A" w14:textId="77777777" w:rsidTr="00384B63">
        <w:trPr>
          <w:jc w:val="center"/>
        </w:trPr>
        <w:tc>
          <w:tcPr>
            <w:tcW w:w="1908" w:type="dxa"/>
            <w:vAlign w:val="center"/>
          </w:tcPr>
          <w:p w14:paraId="7BF73646" w14:textId="3BBF478A" w:rsidR="003D0234" w:rsidRDefault="003D0234">
            <w:pPr>
              <w:pStyle w:val="T2"/>
              <w:spacing w:after="0"/>
              <w:ind w:left="0" w:right="0"/>
              <w:rPr>
                <w:b w:val="0"/>
                <w:sz w:val="20"/>
              </w:rPr>
            </w:pPr>
          </w:p>
        </w:tc>
        <w:tc>
          <w:tcPr>
            <w:tcW w:w="1800" w:type="dxa"/>
            <w:vAlign w:val="center"/>
          </w:tcPr>
          <w:p w14:paraId="55EA08F9" w14:textId="226E09A0" w:rsidR="003D0234" w:rsidRDefault="003D0234">
            <w:pPr>
              <w:pStyle w:val="T2"/>
              <w:spacing w:after="0"/>
              <w:ind w:left="0" w:right="0"/>
              <w:rPr>
                <w:b w:val="0"/>
                <w:sz w:val="20"/>
              </w:rPr>
            </w:pPr>
          </w:p>
        </w:tc>
        <w:tc>
          <w:tcPr>
            <w:tcW w:w="2250" w:type="dxa"/>
            <w:vAlign w:val="center"/>
          </w:tcPr>
          <w:p w14:paraId="0E6727E1" w14:textId="77777777" w:rsidR="003D0234" w:rsidRPr="00EC15C9" w:rsidRDefault="003D0234">
            <w:pPr>
              <w:pStyle w:val="T2"/>
              <w:spacing w:after="0"/>
              <w:ind w:left="0" w:right="0"/>
              <w:rPr>
                <w:b w:val="0"/>
                <w:sz w:val="20"/>
              </w:rPr>
            </w:pPr>
          </w:p>
        </w:tc>
        <w:tc>
          <w:tcPr>
            <w:tcW w:w="1710" w:type="dxa"/>
            <w:vAlign w:val="center"/>
          </w:tcPr>
          <w:p w14:paraId="26719A0A" w14:textId="77777777" w:rsidR="003D0234" w:rsidRPr="00EC15C9" w:rsidRDefault="003D0234">
            <w:pPr>
              <w:pStyle w:val="T2"/>
              <w:spacing w:after="0"/>
              <w:ind w:left="0" w:right="0"/>
              <w:rPr>
                <w:b w:val="0"/>
                <w:sz w:val="20"/>
              </w:rPr>
            </w:pPr>
          </w:p>
        </w:tc>
        <w:tc>
          <w:tcPr>
            <w:tcW w:w="190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384B63">
        <w:trPr>
          <w:jc w:val="center"/>
        </w:trPr>
        <w:tc>
          <w:tcPr>
            <w:tcW w:w="1908" w:type="dxa"/>
            <w:vAlign w:val="center"/>
          </w:tcPr>
          <w:p w14:paraId="371CBE0C" w14:textId="2D4B45BE" w:rsidR="0042681F" w:rsidRDefault="0042681F">
            <w:pPr>
              <w:pStyle w:val="T2"/>
              <w:spacing w:after="0"/>
              <w:ind w:left="0" w:right="0"/>
              <w:rPr>
                <w:b w:val="0"/>
                <w:sz w:val="20"/>
              </w:rPr>
            </w:pPr>
          </w:p>
        </w:tc>
        <w:tc>
          <w:tcPr>
            <w:tcW w:w="1800" w:type="dxa"/>
            <w:vAlign w:val="center"/>
          </w:tcPr>
          <w:p w14:paraId="64B3A168" w14:textId="1C261840" w:rsidR="0042681F" w:rsidRDefault="0042681F">
            <w:pPr>
              <w:pStyle w:val="T2"/>
              <w:spacing w:after="0"/>
              <w:ind w:left="0" w:right="0"/>
              <w:rPr>
                <w:b w:val="0"/>
                <w:sz w:val="20"/>
              </w:rPr>
            </w:pPr>
          </w:p>
        </w:tc>
        <w:tc>
          <w:tcPr>
            <w:tcW w:w="2250" w:type="dxa"/>
            <w:vAlign w:val="center"/>
          </w:tcPr>
          <w:p w14:paraId="5A4404D2" w14:textId="77777777" w:rsidR="0042681F" w:rsidRPr="00EC15C9" w:rsidRDefault="0042681F">
            <w:pPr>
              <w:pStyle w:val="T2"/>
              <w:spacing w:after="0"/>
              <w:ind w:left="0" w:right="0"/>
              <w:rPr>
                <w:b w:val="0"/>
                <w:sz w:val="20"/>
              </w:rPr>
            </w:pPr>
          </w:p>
        </w:tc>
        <w:tc>
          <w:tcPr>
            <w:tcW w:w="1710" w:type="dxa"/>
            <w:vAlign w:val="center"/>
          </w:tcPr>
          <w:p w14:paraId="7E79D7A8" w14:textId="77777777" w:rsidR="0042681F" w:rsidRPr="00EC15C9" w:rsidRDefault="0042681F">
            <w:pPr>
              <w:pStyle w:val="T2"/>
              <w:spacing w:after="0"/>
              <w:ind w:left="0" w:right="0"/>
              <w:rPr>
                <w:b w:val="0"/>
                <w:sz w:val="20"/>
              </w:rPr>
            </w:pPr>
          </w:p>
        </w:tc>
        <w:tc>
          <w:tcPr>
            <w:tcW w:w="190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384B63">
        <w:trPr>
          <w:jc w:val="center"/>
        </w:trPr>
        <w:tc>
          <w:tcPr>
            <w:tcW w:w="1908" w:type="dxa"/>
            <w:vAlign w:val="center"/>
          </w:tcPr>
          <w:p w14:paraId="0C843825" w14:textId="3C8BB1BD" w:rsidR="00522D1D" w:rsidRPr="00B25A95" w:rsidRDefault="00522D1D">
            <w:pPr>
              <w:pStyle w:val="T2"/>
              <w:spacing w:after="0"/>
              <w:ind w:left="0" w:right="0"/>
              <w:rPr>
                <w:b w:val="0"/>
                <w:sz w:val="20"/>
                <w:lang w:eastAsia="ja-JP"/>
              </w:rPr>
            </w:pPr>
          </w:p>
        </w:tc>
        <w:tc>
          <w:tcPr>
            <w:tcW w:w="1800" w:type="dxa"/>
            <w:vAlign w:val="center"/>
          </w:tcPr>
          <w:p w14:paraId="476AAB73" w14:textId="55C47615" w:rsidR="00522D1D" w:rsidRPr="00B25A95" w:rsidRDefault="00522D1D">
            <w:pPr>
              <w:pStyle w:val="T2"/>
              <w:spacing w:after="0"/>
              <w:ind w:left="0" w:right="0"/>
              <w:rPr>
                <w:b w:val="0"/>
                <w:sz w:val="20"/>
                <w:lang w:eastAsia="ja-JP"/>
              </w:rPr>
            </w:pPr>
          </w:p>
        </w:tc>
        <w:tc>
          <w:tcPr>
            <w:tcW w:w="2250" w:type="dxa"/>
            <w:vAlign w:val="center"/>
          </w:tcPr>
          <w:p w14:paraId="6240239B" w14:textId="77777777" w:rsidR="00522D1D" w:rsidRPr="00B25A95" w:rsidRDefault="00522D1D">
            <w:pPr>
              <w:pStyle w:val="T2"/>
              <w:spacing w:after="0"/>
              <w:ind w:left="0" w:right="0"/>
              <w:rPr>
                <w:b w:val="0"/>
                <w:sz w:val="20"/>
              </w:rPr>
            </w:pPr>
          </w:p>
        </w:tc>
        <w:tc>
          <w:tcPr>
            <w:tcW w:w="1710" w:type="dxa"/>
            <w:vAlign w:val="center"/>
          </w:tcPr>
          <w:p w14:paraId="51A2E06D" w14:textId="77777777" w:rsidR="00522D1D" w:rsidRPr="00B25A95" w:rsidRDefault="00522D1D">
            <w:pPr>
              <w:pStyle w:val="T2"/>
              <w:spacing w:after="0"/>
              <w:ind w:left="0" w:right="0"/>
              <w:rPr>
                <w:b w:val="0"/>
                <w:sz w:val="20"/>
              </w:rPr>
            </w:pPr>
          </w:p>
        </w:tc>
        <w:tc>
          <w:tcPr>
            <w:tcW w:w="190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502EB948" w:rsidR="00DE77E8" w:rsidRDefault="00DE77E8" w:rsidP="000F4F3C">
                            <w:pPr>
                              <w:jc w:val="both"/>
                              <w:rPr>
                                <w:sz w:val="24"/>
                              </w:rPr>
                            </w:pPr>
                            <w:r>
                              <w:rPr>
                                <w:sz w:val="24"/>
                              </w:rPr>
                              <w:t xml:space="preserve">CSD document for </w:t>
                            </w:r>
                            <w:r w:rsidR="004308EF">
                              <w:rPr>
                                <w:sz w:val="24"/>
                              </w:rPr>
                              <w:t>IMMW</w:t>
                            </w:r>
                          </w:p>
                          <w:p w14:paraId="11C129F2" w14:textId="77777777" w:rsidR="00DE77E8" w:rsidRDefault="00DE77E8" w:rsidP="000F4F3C">
                            <w:pPr>
                              <w:jc w:val="both"/>
                              <w:rPr>
                                <w:sz w:val="24"/>
                              </w:rPr>
                            </w:pPr>
                          </w:p>
                          <w:p w14:paraId="14BC4A51" w14:textId="5AFBE76E" w:rsidR="00743F82" w:rsidRPr="00A85451" w:rsidRDefault="00743F82"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502EB948" w:rsidR="00DE77E8" w:rsidRDefault="00DE77E8" w:rsidP="000F4F3C">
                      <w:pPr>
                        <w:jc w:val="both"/>
                        <w:rPr>
                          <w:sz w:val="24"/>
                        </w:rPr>
                      </w:pPr>
                      <w:r>
                        <w:rPr>
                          <w:sz w:val="24"/>
                        </w:rPr>
                        <w:t xml:space="preserve">CSD document for </w:t>
                      </w:r>
                      <w:r w:rsidR="004308EF">
                        <w:rPr>
                          <w:sz w:val="24"/>
                        </w:rPr>
                        <w:t>IMMW</w:t>
                      </w:r>
                    </w:p>
                    <w:p w14:paraId="11C129F2" w14:textId="77777777" w:rsidR="00DE77E8" w:rsidRDefault="00DE77E8" w:rsidP="000F4F3C">
                      <w:pPr>
                        <w:jc w:val="both"/>
                        <w:rPr>
                          <w:sz w:val="24"/>
                        </w:rPr>
                      </w:pPr>
                    </w:p>
                    <w:p w14:paraId="14BC4A51" w14:textId="5AFBE76E" w:rsidR="00743F82" w:rsidRPr="00A85451" w:rsidRDefault="00743F82" w:rsidP="000F4F3C">
                      <w:pPr>
                        <w:jc w:val="both"/>
                        <w:rPr>
                          <w:sz w:val="24"/>
                        </w:rPr>
                      </w:pP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EC15C9">
        <w:t>1.</w:t>
      </w:r>
      <w:r w:rsidR="00A84AB6" w:rsidRPr="00EC15C9">
        <w:t>1</w:t>
      </w:r>
      <w:r w:rsidR="00C71A6F" w:rsidRPr="00EC15C9">
        <w:t>.2</w:t>
      </w:r>
      <w:r w:rsidR="00C71A6F" w:rsidRPr="00EC15C9">
        <w:tab/>
        <w:t>Coexistence</w:t>
      </w:r>
    </w:p>
    <w:p w14:paraId="6729D198" w14:textId="73F11231" w:rsidR="00C71A6F" w:rsidRPr="00EC15C9" w:rsidRDefault="00C71A6F" w:rsidP="00C71A6F">
      <w:pPr>
        <w:pStyle w:val="BodyText"/>
      </w:pPr>
      <w:r w:rsidRPr="00EC15C9">
        <w:t xml:space="preserve">A WG proposing a wireless project shall </w:t>
      </w:r>
      <w:r w:rsidR="005C3C2C">
        <w:t>prepare a</w:t>
      </w:r>
      <w:r w:rsidRPr="00EC15C9">
        <w:t xml:space="preserve"> </w:t>
      </w:r>
      <w:r w:rsidR="00BA36E2">
        <w:t>C</w:t>
      </w:r>
      <w:r w:rsidRPr="00EC15C9">
        <w:t xml:space="preserve">oexistence </w:t>
      </w:r>
      <w:r w:rsidR="00BA36E2">
        <w:t xml:space="preserve">Assessment </w:t>
      </w:r>
      <w:r w:rsidRPr="00EC15C9">
        <w:t>(CA)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described in Clause 13? 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6F0B1375" w14:textId="77777777" w:rsidR="00C71A6F" w:rsidRPr="00EC15C9"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16F66D03" w14:textId="77777777" w:rsidR="00C71A6F" w:rsidRPr="00EC15C9" w:rsidRDefault="00E02066" w:rsidP="003A366F">
      <w:pPr>
        <w:pStyle w:val="Heading2"/>
        <w:keepLines w:val="0"/>
        <w:numPr>
          <w:ilvl w:val="1"/>
          <w:numId w:val="2"/>
        </w:numPr>
        <w:tabs>
          <w:tab w:val="num" w:pos="0"/>
        </w:tabs>
        <w:suppressAutoHyphens/>
        <w:spacing w:before="245" w:after="115"/>
      </w:pPr>
      <w:r w:rsidRPr="00EC15C9">
        <w:t>1.</w:t>
      </w:r>
      <w:r w:rsidR="00A84AB6" w:rsidRPr="00EC15C9">
        <w:t>2</w:t>
      </w:r>
      <w:r w:rsidR="00C71A6F" w:rsidRPr="00EC15C9">
        <w:tab/>
        <w:t>5C requirements</w:t>
      </w:r>
    </w:p>
    <w:p w14:paraId="06C0C929" w14:textId="77777777" w:rsidR="00FA2B74" w:rsidRPr="00EC15C9" w:rsidRDefault="00E02066" w:rsidP="00FA2B74">
      <w:pPr>
        <w:pStyle w:val="Heading2"/>
        <w:rPr>
          <w:rFonts w:ascii="Times New Roman" w:hAnsi="Times New Roman"/>
          <w:sz w:val="24"/>
          <w:szCs w:val="24"/>
          <w:lang w:val="en-US"/>
        </w:rPr>
      </w:pPr>
      <w:bookmarkStart w:id="5" w:name="_Toc209465392"/>
      <w:bookmarkEnd w:id="0"/>
      <w:r w:rsidRPr="00EC15C9">
        <w:rPr>
          <w:rFonts w:ascii="Times New Roman" w:hAnsi="Times New Roman"/>
          <w:sz w:val="24"/>
          <w:szCs w:val="24"/>
        </w:rPr>
        <w:t>1.</w:t>
      </w:r>
      <w:r w:rsidR="00A84AB6" w:rsidRPr="00EC15C9">
        <w:rPr>
          <w:rFonts w:ascii="Times New Roman" w:hAnsi="Times New Roman"/>
          <w:sz w:val="24"/>
          <w:szCs w:val="24"/>
        </w:rPr>
        <w:t>2</w:t>
      </w:r>
      <w:r w:rsidR="00C71A6F" w:rsidRPr="00EC15C9">
        <w:rPr>
          <w:rFonts w:ascii="Times New Roman" w:hAnsi="Times New Roman"/>
          <w:sz w:val="24"/>
          <w:szCs w:val="24"/>
        </w:rPr>
        <w:t>.1</w:t>
      </w:r>
      <w:r w:rsidR="00C71A6F" w:rsidRPr="00EC15C9">
        <w:rPr>
          <w:rFonts w:ascii="Times New Roman" w:hAnsi="Times New Roman"/>
          <w:sz w:val="24"/>
          <w:szCs w:val="24"/>
        </w:rPr>
        <w:tab/>
      </w:r>
      <w:r w:rsidR="00FA2B74" w:rsidRPr="00EC15C9">
        <w:rPr>
          <w:rFonts w:ascii="Times New Roman" w:hAnsi="Times New Roman"/>
          <w:sz w:val="24"/>
          <w:szCs w:val="24"/>
          <w:lang w:val="en-US"/>
        </w:rPr>
        <w:t>Broad Market Potential</w:t>
      </w:r>
      <w:bookmarkEnd w:id="5"/>
    </w:p>
    <w:p w14:paraId="44C89703" w14:textId="77777777" w:rsidR="004540A6" w:rsidRDefault="004540A6" w:rsidP="00A84AB6">
      <w:pPr>
        <w:pStyle w:val="BodyText"/>
      </w:pPr>
    </w:p>
    <w:p w14:paraId="2CF1DECC" w14:textId="0399F7EB" w:rsidR="00A84AB6" w:rsidRPr="00EC15C9" w:rsidRDefault="00A84AB6" w:rsidP="00A84AB6">
      <w:pPr>
        <w:pStyle w:val="BodyText"/>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B90FE2" w:rsidRDefault="00FA2B74" w:rsidP="004540A6">
      <w:pPr>
        <w:pStyle w:val="ListParagraph"/>
        <w:widowControl w:val="0"/>
        <w:numPr>
          <w:ilvl w:val="0"/>
          <w:numId w:val="18"/>
        </w:numPr>
        <w:autoSpaceDE w:val="0"/>
        <w:autoSpaceDN w:val="0"/>
        <w:adjustRightInd w:val="0"/>
        <w:rPr>
          <w:sz w:val="24"/>
          <w:szCs w:val="24"/>
          <w:highlight w:val="yellow"/>
          <w:lang w:val="en-US"/>
        </w:rPr>
      </w:pPr>
      <w:r w:rsidRPr="00B90FE2">
        <w:rPr>
          <w:sz w:val="24"/>
          <w:szCs w:val="24"/>
          <w:highlight w:val="yellow"/>
          <w:lang w:val="en-US"/>
        </w:rPr>
        <w:t>Broad sets of applicability.</w:t>
      </w:r>
    </w:p>
    <w:p w14:paraId="51D3F233" w14:textId="101085CC" w:rsidR="00101C3B" w:rsidRDefault="00101C3B" w:rsidP="00101C3B">
      <w:pPr>
        <w:widowControl w:val="0"/>
        <w:autoSpaceDE w:val="0"/>
        <w:autoSpaceDN w:val="0"/>
        <w:adjustRightInd w:val="0"/>
        <w:rPr>
          <w:sz w:val="24"/>
          <w:szCs w:val="24"/>
          <w:lang w:val="en-US"/>
        </w:rPr>
      </w:pPr>
    </w:p>
    <w:p w14:paraId="72F413A2" w14:textId="4EB72228" w:rsidR="004C776C" w:rsidRDefault="0066339F" w:rsidP="00E104D1">
      <w:pPr>
        <w:jc w:val="both"/>
        <w:rPr>
          <w:sz w:val="24"/>
          <w:szCs w:val="24"/>
        </w:rPr>
      </w:pPr>
      <w:r>
        <w:rPr>
          <w:sz w:val="24"/>
          <w:szCs w:val="24"/>
        </w:rPr>
        <w:t>TBD</w:t>
      </w:r>
    </w:p>
    <w:p w14:paraId="2690594D" w14:textId="77777777" w:rsidR="0066339F" w:rsidRDefault="0066339F" w:rsidP="00E104D1">
      <w:pPr>
        <w:jc w:val="both"/>
        <w:rPr>
          <w:sz w:val="24"/>
          <w:szCs w:val="24"/>
        </w:rPr>
      </w:pP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9C3FFA" w:rsidRDefault="00FA2B74" w:rsidP="002D3507">
      <w:pPr>
        <w:pStyle w:val="ListParagraph"/>
        <w:widowControl w:val="0"/>
        <w:numPr>
          <w:ilvl w:val="0"/>
          <w:numId w:val="18"/>
        </w:numPr>
        <w:autoSpaceDE w:val="0"/>
        <w:autoSpaceDN w:val="0"/>
        <w:adjustRightInd w:val="0"/>
        <w:rPr>
          <w:sz w:val="24"/>
          <w:szCs w:val="24"/>
          <w:highlight w:val="green"/>
          <w:lang w:val="en-US"/>
        </w:rPr>
      </w:pPr>
      <w:r w:rsidRPr="009C3FFA">
        <w:rPr>
          <w:sz w:val="24"/>
          <w:szCs w:val="24"/>
          <w:highlight w:val="green"/>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7C49A991" w14:textId="2DCCDC1A" w:rsidR="00EC4663" w:rsidRPr="009A24D9" w:rsidRDefault="00EC4663" w:rsidP="00B25A95">
      <w:pPr>
        <w:autoSpaceDE w:val="0"/>
        <w:autoSpaceDN w:val="0"/>
        <w:adjustRightInd w:val="0"/>
        <w:jc w:val="both"/>
        <w:rPr>
          <w:sz w:val="24"/>
          <w:szCs w:val="22"/>
          <w:lang w:val="en-US"/>
        </w:rPr>
      </w:pPr>
      <w:r w:rsidRPr="009A24D9">
        <w:rPr>
          <w:sz w:val="24"/>
          <w:szCs w:val="22"/>
          <w:lang w:val="en-US"/>
        </w:rPr>
        <w:t xml:space="preserve">A wide variety of vendors currently build numerous products for the Wireless Local Area Network (WLAN) marketplace. </w:t>
      </w:r>
      <w:r w:rsidRPr="009A24D9">
        <w:rPr>
          <w:sz w:val="24"/>
          <w:szCs w:val="22"/>
        </w:rPr>
        <w:t>I</w:t>
      </w:r>
      <w:proofErr w:type="spellStart"/>
      <w:r w:rsidRPr="009A24D9">
        <w:rPr>
          <w:sz w:val="24"/>
          <w:szCs w:val="22"/>
          <w:lang w:val="en-US"/>
        </w:rPr>
        <w:t>t</w:t>
      </w:r>
      <w:proofErr w:type="spellEnd"/>
      <w:r w:rsidRPr="009A24D9">
        <w:rPr>
          <w:sz w:val="24"/>
          <w:szCs w:val="22"/>
          <w:lang w:val="en-US"/>
        </w:rPr>
        <w:t xml:space="preserve"> is anticipated that </w:t>
      </w:r>
      <w:r w:rsidR="00F91184" w:rsidRPr="009A24D9">
        <w:rPr>
          <w:sz w:val="24"/>
          <w:szCs w:val="22"/>
          <w:lang w:val="en-US"/>
        </w:rPr>
        <w:t>most of</w:t>
      </w:r>
      <w:r w:rsidRPr="009A24D9">
        <w:rPr>
          <w:sz w:val="24"/>
          <w:szCs w:val="22"/>
          <w:lang w:val="en-US"/>
        </w:rPr>
        <w:t xml:space="preserve"> those vendors, and others, will participate in the standards development process and subsequent commercialization activities.</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EC15C9" w:rsidRDefault="00E02066" w:rsidP="00FA2B74">
      <w:pPr>
        <w:pStyle w:val="Heading2"/>
        <w:rPr>
          <w:rFonts w:ascii="Times New Roman" w:hAnsi="Times New Roman"/>
          <w:sz w:val="24"/>
          <w:szCs w:val="24"/>
          <w:lang w:val="en-US"/>
        </w:rPr>
      </w:pPr>
      <w:bookmarkStart w:id="6" w:name="_Toc209465393"/>
      <w:r w:rsidRPr="009C3FFA">
        <w:rPr>
          <w:rFonts w:ascii="Times New Roman" w:hAnsi="Times New Roman"/>
          <w:sz w:val="24"/>
          <w:szCs w:val="24"/>
          <w:highlight w:val="green"/>
          <w:lang w:val="en-US"/>
        </w:rPr>
        <w:t>1.</w:t>
      </w:r>
      <w:r w:rsidR="00A84AB6" w:rsidRPr="009C3FFA">
        <w:rPr>
          <w:rFonts w:ascii="Times New Roman" w:hAnsi="Times New Roman"/>
          <w:sz w:val="24"/>
          <w:szCs w:val="24"/>
          <w:highlight w:val="green"/>
          <w:lang w:val="en-US"/>
        </w:rPr>
        <w:t>2</w:t>
      </w:r>
      <w:r w:rsidR="00C71A6F" w:rsidRPr="009C3FFA">
        <w:rPr>
          <w:rFonts w:ascii="Times New Roman" w:hAnsi="Times New Roman"/>
          <w:sz w:val="24"/>
          <w:szCs w:val="24"/>
          <w:highlight w:val="green"/>
          <w:lang w:val="en-US"/>
        </w:rPr>
        <w:t>.2</w:t>
      </w:r>
      <w:r w:rsidR="00C71A6F" w:rsidRPr="009C3FFA">
        <w:rPr>
          <w:rFonts w:ascii="Times New Roman" w:hAnsi="Times New Roman"/>
          <w:sz w:val="24"/>
          <w:szCs w:val="24"/>
          <w:highlight w:val="green"/>
          <w:lang w:val="en-US"/>
        </w:rPr>
        <w:tab/>
      </w:r>
      <w:r w:rsidR="00FA2B74" w:rsidRPr="009C3FFA">
        <w:rPr>
          <w:rFonts w:ascii="Times New Roman" w:hAnsi="Times New Roman"/>
          <w:sz w:val="24"/>
          <w:szCs w:val="24"/>
          <w:highlight w:val="green"/>
          <w:lang w:val="en-US"/>
        </w:rPr>
        <w:t>Compatibility</w:t>
      </w:r>
      <w:bookmarkEnd w:id="6"/>
    </w:p>
    <w:p w14:paraId="536F1D1D" w14:textId="77777777" w:rsidR="00C71A6F" w:rsidRPr="00EC15C9" w:rsidRDefault="00C71A6F" w:rsidP="00C71A6F">
      <w:pPr>
        <w:rPr>
          <w:lang w:val="en-US"/>
        </w:rPr>
      </w:pPr>
    </w:p>
    <w:p w14:paraId="68BCC45D" w14:textId="3E1E34CD" w:rsidR="00A84AB6" w:rsidRDefault="00A84AB6" w:rsidP="00B25A95">
      <w:pPr>
        <w:pStyle w:val="BodyText"/>
        <w:jc w:val="both"/>
      </w:pPr>
      <w:r w:rsidRPr="00EC15C9">
        <w:lastRenderedPageBreak/>
        <w:t>Each proposed IEEE 802 LMSC standard should be in conformance with IEEE Std 802, IEEE 802.1AC, and IEEE 802.1Q. If any variances in conformance emerge, they shall be thoroughly disclosed and reviewed with IEEE 802.1 WG prior to submitting a PAR to the Sponsor.</w:t>
      </w:r>
    </w:p>
    <w:p w14:paraId="27DC6514" w14:textId="4D1E8A7B" w:rsidR="004540A6" w:rsidRDefault="004540A6" w:rsidP="00A84AB6">
      <w:pPr>
        <w:pStyle w:val="BodyText"/>
      </w:pPr>
    </w:p>
    <w:p w14:paraId="27B35ED6" w14:textId="2749FC87" w:rsidR="004540A6" w:rsidRDefault="004540A6" w:rsidP="00A84AB6">
      <w:pPr>
        <w:pStyle w:val="BodyText"/>
      </w:pPr>
    </w:p>
    <w:p w14:paraId="5C699724" w14:textId="77777777" w:rsidR="004540A6" w:rsidRPr="00EC15C9" w:rsidRDefault="004540A6" w:rsidP="00A84AB6">
      <w:pPr>
        <w:pStyle w:val="BodyText"/>
      </w:pP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Will the proposed standard comply with IEEE Std 802, IEEE Std 802.1AC and IEEE Std 802.1Q? 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BodyText"/>
      </w:pPr>
      <w:r w:rsidRPr="00EC15C9">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EC15C9" w:rsidRDefault="00E02066" w:rsidP="00FA2B74">
      <w:pPr>
        <w:pStyle w:val="Heading2"/>
        <w:rPr>
          <w:rFonts w:ascii="Times New Roman" w:hAnsi="Times New Roman"/>
          <w:sz w:val="24"/>
          <w:szCs w:val="24"/>
          <w:lang w:val="en-US"/>
        </w:rPr>
      </w:pPr>
      <w:bookmarkStart w:id="7" w:name="_Toc209465394"/>
      <w:r w:rsidRPr="009C3FFA">
        <w:rPr>
          <w:rFonts w:ascii="Times New Roman" w:hAnsi="Times New Roman"/>
          <w:sz w:val="24"/>
          <w:szCs w:val="24"/>
          <w:highlight w:val="green"/>
          <w:lang w:val="en-US"/>
        </w:rPr>
        <w:t>1.</w:t>
      </w:r>
      <w:r w:rsidR="00A84AB6" w:rsidRPr="009C3FFA">
        <w:rPr>
          <w:rFonts w:ascii="Times New Roman" w:hAnsi="Times New Roman"/>
          <w:sz w:val="24"/>
          <w:szCs w:val="24"/>
          <w:highlight w:val="green"/>
          <w:lang w:val="en-US"/>
        </w:rPr>
        <w:t>2</w:t>
      </w:r>
      <w:r w:rsidR="00C71A6F" w:rsidRPr="009C3FFA">
        <w:rPr>
          <w:rFonts w:ascii="Times New Roman" w:hAnsi="Times New Roman"/>
          <w:sz w:val="24"/>
          <w:szCs w:val="24"/>
          <w:highlight w:val="green"/>
          <w:lang w:val="en-US"/>
        </w:rPr>
        <w:t>.3</w:t>
      </w:r>
      <w:r w:rsidR="00C71A6F" w:rsidRPr="009C3FFA">
        <w:rPr>
          <w:rFonts w:ascii="Times New Roman" w:hAnsi="Times New Roman"/>
          <w:sz w:val="24"/>
          <w:szCs w:val="24"/>
          <w:highlight w:val="green"/>
          <w:lang w:val="en-US"/>
        </w:rPr>
        <w:tab/>
      </w:r>
      <w:r w:rsidR="00FA2B74" w:rsidRPr="009C3FFA">
        <w:rPr>
          <w:rFonts w:ascii="Times New Roman" w:hAnsi="Times New Roman"/>
          <w:sz w:val="24"/>
          <w:szCs w:val="24"/>
          <w:highlight w:val="green"/>
          <w:lang w:val="en-US"/>
        </w:rPr>
        <w:t>Distinct Identity</w:t>
      </w:r>
      <w:bookmarkEnd w:id="7"/>
    </w:p>
    <w:p w14:paraId="6E973B0D" w14:textId="77777777" w:rsidR="00FA2B74" w:rsidRPr="00EC15C9" w:rsidRDefault="00E02066" w:rsidP="00E02066">
      <w:pPr>
        <w:pStyle w:val="BodyText"/>
      </w:pPr>
      <w:r w:rsidRPr="00EC15C9">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46AB30FD" w14:textId="63806C03" w:rsidR="005A4ACC" w:rsidRPr="00416B4C" w:rsidRDefault="008413E8" w:rsidP="005A4ACC">
      <w:pPr>
        <w:widowControl w:val="0"/>
        <w:autoSpaceDE w:val="0"/>
        <w:autoSpaceDN w:val="0"/>
        <w:adjustRightInd w:val="0"/>
        <w:spacing w:after="240"/>
        <w:rPr>
          <w:sz w:val="24"/>
          <w:szCs w:val="24"/>
          <w:lang w:val="en-US"/>
        </w:rPr>
      </w:pPr>
      <w:r w:rsidRPr="00EC15C9">
        <w:rPr>
          <w:sz w:val="24"/>
          <w:szCs w:val="24"/>
          <w:lang w:val="en-US"/>
        </w:rPr>
        <w:t>This project focus</w:t>
      </w:r>
      <w:r w:rsidR="00B93839">
        <w:rPr>
          <w:sz w:val="24"/>
          <w:szCs w:val="24"/>
          <w:lang w:val="en-US"/>
        </w:rPr>
        <w:t>es</w:t>
      </w:r>
      <w:r w:rsidRPr="00EC15C9">
        <w:rPr>
          <w:sz w:val="24"/>
          <w:szCs w:val="24"/>
          <w:lang w:val="en-US"/>
        </w:rPr>
        <w:t xml:space="preserve"> on </w:t>
      </w:r>
      <w:r w:rsidR="00DE17B4" w:rsidRPr="00416B4C">
        <w:rPr>
          <w:sz w:val="24"/>
          <w:szCs w:val="24"/>
          <w:lang w:val="en-US"/>
        </w:rPr>
        <w:t>allow</w:t>
      </w:r>
      <w:r w:rsidR="002808C1">
        <w:rPr>
          <w:sz w:val="24"/>
          <w:szCs w:val="24"/>
          <w:lang w:val="en-US"/>
        </w:rPr>
        <w:t>ing</w:t>
      </w:r>
      <w:r w:rsidR="00DE17B4" w:rsidRPr="00416B4C">
        <w:rPr>
          <w:sz w:val="24"/>
          <w:szCs w:val="24"/>
          <w:lang w:val="en-US"/>
        </w:rPr>
        <w:t xml:space="preserve"> Wireless Local Area Network (WLAN) non-standalone operation in unlicensed bands between 42 </w:t>
      </w:r>
      <w:r w:rsidR="00DE17B4">
        <w:rPr>
          <w:sz w:val="24"/>
          <w:szCs w:val="24"/>
          <w:lang w:val="en-US"/>
        </w:rPr>
        <w:t xml:space="preserve">GHz </w:t>
      </w:r>
      <w:r w:rsidR="00DE17B4" w:rsidRPr="00416B4C">
        <w:rPr>
          <w:sz w:val="24"/>
          <w:szCs w:val="24"/>
          <w:lang w:val="en-US"/>
        </w:rPr>
        <w:t>and 71 GHz using single-user (SU) OFDM based transmissions</w:t>
      </w:r>
      <w:r w:rsidR="002808C1">
        <w:rPr>
          <w:sz w:val="24"/>
          <w:szCs w:val="24"/>
          <w:lang w:val="en-US"/>
        </w:rPr>
        <w:t>.</w:t>
      </w:r>
      <w:r w:rsidR="00B93839">
        <w:rPr>
          <w:sz w:val="24"/>
          <w:szCs w:val="24"/>
          <w:lang w:val="en-US"/>
        </w:rPr>
        <w:t xml:space="preserve"> </w:t>
      </w:r>
      <w:r w:rsidR="00B93839" w:rsidRPr="00416B4C">
        <w:rPr>
          <w:sz w:val="24"/>
          <w:szCs w:val="24"/>
          <w:lang w:val="en-US"/>
        </w:rPr>
        <w:t xml:space="preserve">The amendment </w:t>
      </w:r>
      <w:r w:rsidR="00B93839">
        <w:rPr>
          <w:sz w:val="24"/>
          <w:szCs w:val="24"/>
          <w:lang w:val="en-US"/>
        </w:rPr>
        <w:t>requires</w:t>
      </w:r>
      <w:r w:rsidR="00B93839" w:rsidRPr="00416B4C">
        <w:rPr>
          <w:sz w:val="24"/>
          <w:szCs w:val="24"/>
          <w:lang w:val="en-US"/>
        </w:rPr>
        <w:t xml:space="preserve"> that an 802.11 device supporting this amendment also support</w:t>
      </w:r>
      <w:r w:rsidR="00B93839">
        <w:rPr>
          <w:sz w:val="24"/>
          <w:szCs w:val="24"/>
          <w:lang w:val="en-US"/>
        </w:rPr>
        <w:t>s</w:t>
      </w:r>
      <w:r w:rsidR="00B93839" w:rsidRPr="00416B4C">
        <w:rPr>
          <w:sz w:val="24"/>
          <w:szCs w:val="24"/>
          <w:lang w:val="en-US"/>
        </w:rPr>
        <w:t xml:space="preserve"> </w:t>
      </w:r>
      <w:r w:rsidR="00B93839">
        <w:rPr>
          <w:sz w:val="24"/>
          <w:szCs w:val="24"/>
          <w:lang w:val="en-US"/>
        </w:rPr>
        <w:t xml:space="preserve">at least one of the </w:t>
      </w:r>
      <w:r w:rsidR="00B93839" w:rsidRPr="00416B4C">
        <w:rPr>
          <w:sz w:val="24"/>
          <w:szCs w:val="24"/>
          <w:lang w:val="en-US"/>
        </w:rPr>
        <w:t xml:space="preserve">2.4 </w:t>
      </w:r>
      <w:r w:rsidR="00B93839">
        <w:rPr>
          <w:sz w:val="24"/>
          <w:szCs w:val="24"/>
          <w:lang w:val="en-US"/>
        </w:rPr>
        <w:t xml:space="preserve">GHz </w:t>
      </w:r>
      <w:r w:rsidR="00B93839" w:rsidRPr="00416B4C">
        <w:rPr>
          <w:sz w:val="24"/>
          <w:szCs w:val="24"/>
          <w:lang w:val="en-US"/>
        </w:rPr>
        <w:t>to 7.25 GHz (sub</w:t>
      </w:r>
      <w:r w:rsidR="00B93839">
        <w:rPr>
          <w:sz w:val="24"/>
          <w:szCs w:val="24"/>
          <w:lang w:val="en-US"/>
        </w:rPr>
        <w:t>-</w:t>
      </w:r>
      <w:r w:rsidR="00B93839" w:rsidRPr="00416B4C">
        <w:rPr>
          <w:sz w:val="24"/>
          <w:szCs w:val="24"/>
          <w:lang w:val="en-US"/>
        </w:rPr>
        <w:t>7</w:t>
      </w:r>
      <w:r w:rsidR="00B93839">
        <w:rPr>
          <w:sz w:val="24"/>
          <w:szCs w:val="24"/>
          <w:lang w:val="en-US"/>
        </w:rPr>
        <w:t xml:space="preserve"> </w:t>
      </w:r>
      <w:r w:rsidR="00B93839" w:rsidRPr="00416B4C">
        <w:rPr>
          <w:sz w:val="24"/>
          <w:szCs w:val="24"/>
          <w:lang w:val="en-US"/>
        </w:rPr>
        <w:t>GHz) unlicensed bands</w:t>
      </w:r>
      <w:r w:rsidR="00B93839">
        <w:rPr>
          <w:sz w:val="24"/>
          <w:szCs w:val="24"/>
          <w:lang w:val="en-US"/>
        </w:rPr>
        <w:t xml:space="preserve">. </w:t>
      </w:r>
      <w:r w:rsidR="005A4ACC" w:rsidRPr="00416B4C">
        <w:rPr>
          <w:sz w:val="24"/>
          <w:szCs w:val="24"/>
          <w:lang w:val="en-US"/>
        </w:rPr>
        <w:t xml:space="preserve">The new amendment </w:t>
      </w:r>
      <w:r w:rsidR="005A4ACC">
        <w:rPr>
          <w:sz w:val="24"/>
          <w:szCs w:val="24"/>
          <w:lang w:val="en-US"/>
        </w:rPr>
        <w:t xml:space="preserve">focuses on </w:t>
      </w:r>
      <w:r w:rsidR="005A4ACC" w:rsidRPr="00416B4C">
        <w:rPr>
          <w:sz w:val="24"/>
          <w:szCs w:val="24"/>
          <w:lang w:val="en-US"/>
        </w:rPr>
        <w:t>leverag</w:t>
      </w:r>
      <w:r w:rsidR="005A4ACC">
        <w:rPr>
          <w:sz w:val="24"/>
          <w:szCs w:val="24"/>
          <w:lang w:val="en-US"/>
        </w:rPr>
        <w:t>ing</w:t>
      </w:r>
      <w:r w:rsidR="005A4ACC" w:rsidRPr="00416B4C">
        <w:rPr>
          <w:sz w:val="24"/>
          <w:szCs w:val="24"/>
          <w:lang w:val="en-US"/>
        </w:rPr>
        <w:t xml:space="preserve"> or reus</w:t>
      </w:r>
      <w:r w:rsidR="005A4ACC">
        <w:rPr>
          <w:sz w:val="24"/>
          <w:szCs w:val="24"/>
          <w:lang w:val="en-US"/>
        </w:rPr>
        <w:t>ing</w:t>
      </w:r>
      <w:r w:rsidR="005A4ACC" w:rsidRPr="00416B4C">
        <w:rPr>
          <w:sz w:val="24"/>
          <w:szCs w:val="24"/>
          <w:lang w:val="en-US"/>
        </w:rPr>
        <w:t xml:space="preserve"> existing PHY and MAC specifications defined for the operation in sub</w:t>
      </w:r>
      <w:r w:rsidR="005A4ACC">
        <w:rPr>
          <w:rFonts w:hint="eastAsia"/>
          <w:sz w:val="24"/>
          <w:szCs w:val="24"/>
          <w:lang w:val="en-US" w:eastAsia="zh-CN"/>
        </w:rPr>
        <w:t>-</w:t>
      </w:r>
      <w:r w:rsidR="005A4ACC" w:rsidRPr="00416B4C">
        <w:rPr>
          <w:sz w:val="24"/>
          <w:szCs w:val="24"/>
          <w:lang w:val="en-US"/>
        </w:rPr>
        <w:t>7</w:t>
      </w:r>
      <w:r w:rsidR="005A4ACC">
        <w:rPr>
          <w:sz w:val="24"/>
          <w:szCs w:val="24"/>
          <w:lang w:val="en-US"/>
        </w:rPr>
        <w:t xml:space="preserve"> </w:t>
      </w:r>
      <w:r w:rsidR="005A4ACC" w:rsidRPr="00416B4C">
        <w:rPr>
          <w:sz w:val="24"/>
          <w:szCs w:val="24"/>
          <w:lang w:val="en-US"/>
        </w:rPr>
        <w:t xml:space="preserve">GHz bands, e.g. </w:t>
      </w:r>
      <w:r w:rsidR="005A4ACC">
        <w:rPr>
          <w:sz w:val="24"/>
          <w:szCs w:val="24"/>
          <w:lang w:val="en-US"/>
        </w:rPr>
        <w:t xml:space="preserve">SU transmission </w:t>
      </w:r>
      <w:r w:rsidR="005A4ACC" w:rsidRPr="00416B4C">
        <w:rPr>
          <w:sz w:val="24"/>
          <w:szCs w:val="24"/>
          <w:lang w:val="en-US"/>
        </w:rPr>
        <w:t xml:space="preserve">PPDU format and MAC frames, </w:t>
      </w:r>
      <w:r w:rsidR="00F446DA">
        <w:rPr>
          <w:sz w:val="24"/>
          <w:szCs w:val="24"/>
          <w:lang w:val="en-US"/>
        </w:rPr>
        <w:t>and multi-</w:t>
      </w:r>
      <w:r w:rsidR="00593A7C">
        <w:rPr>
          <w:sz w:val="24"/>
          <w:szCs w:val="24"/>
          <w:lang w:val="en-US"/>
        </w:rPr>
        <w:t>link</w:t>
      </w:r>
      <w:r w:rsidR="00F446DA">
        <w:rPr>
          <w:sz w:val="24"/>
          <w:szCs w:val="24"/>
          <w:lang w:val="en-US"/>
        </w:rPr>
        <w:t xml:space="preserve"> operation</w:t>
      </w:r>
      <w:r w:rsidR="005A4ACC">
        <w:rPr>
          <w:sz w:val="24"/>
          <w:szCs w:val="24"/>
          <w:lang w:val="en-US"/>
        </w:rPr>
        <w:t>.</w:t>
      </w:r>
    </w:p>
    <w:p w14:paraId="78A3D001" w14:textId="672A3A6B" w:rsidR="008413E8" w:rsidRPr="00EC15C9" w:rsidRDefault="008413E8" w:rsidP="008413E8">
      <w:pPr>
        <w:pStyle w:val="NormalWeb"/>
        <w:spacing w:before="0" w:beforeAutospacing="0" w:after="0" w:afterAutospacing="0"/>
        <w:rPr>
          <w:szCs w:val="22"/>
        </w:rPr>
      </w:pPr>
      <w:r w:rsidRPr="00EC15C9">
        <w:rPr>
          <w:szCs w:val="22"/>
        </w:rPr>
        <w:t>There is no other WLAN standard focusing on</w:t>
      </w:r>
      <w:r w:rsidR="00593A7C">
        <w:rPr>
          <w:szCs w:val="22"/>
        </w:rPr>
        <w:t xml:space="preserve"> these objectives</w:t>
      </w:r>
      <w:r w:rsidR="0098605A">
        <w:rPr>
          <w:szCs w:val="22"/>
        </w:rPr>
        <w:t xml:space="preserve"> </w:t>
      </w:r>
      <w:r w:rsidRPr="00EC15C9">
        <w:rPr>
          <w:szCs w:val="22"/>
        </w:rPr>
        <w:t xml:space="preserve">other than this amendment. </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EC15C9" w:rsidRDefault="00E02066" w:rsidP="00FA2B74">
      <w:pPr>
        <w:pStyle w:val="Heading2"/>
        <w:rPr>
          <w:rFonts w:ascii="Times New Roman" w:hAnsi="Times New Roman"/>
          <w:sz w:val="24"/>
          <w:szCs w:val="24"/>
          <w:lang w:val="en-US"/>
        </w:rPr>
      </w:pPr>
      <w:bookmarkStart w:id="8" w:name="_Toc209465395"/>
      <w:r w:rsidRPr="003D61D2">
        <w:rPr>
          <w:rFonts w:ascii="Times New Roman" w:hAnsi="Times New Roman"/>
          <w:sz w:val="24"/>
          <w:szCs w:val="24"/>
          <w:highlight w:val="green"/>
          <w:lang w:val="en-US"/>
        </w:rPr>
        <w:t>1.</w:t>
      </w:r>
      <w:r w:rsidR="00A84AB6" w:rsidRPr="003D61D2">
        <w:rPr>
          <w:rFonts w:ascii="Times New Roman" w:hAnsi="Times New Roman"/>
          <w:sz w:val="24"/>
          <w:szCs w:val="24"/>
          <w:highlight w:val="green"/>
          <w:lang w:val="en-US"/>
        </w:rPr>
        <w:t>2</w:t>
      </w:r>
      <w:r w:rsidR="00C71A6F" w:rsidRPr="003D61D2">
        <w:rPr>
          <w:rFonts w:ascii="Times New Roman" w:hAnsi="Times New Roman"/>
          <w:sz w:val="24"/>
          <w:szCs w:val="24"/>
          <w:highlight w:val="green"/>
          <w:lang w:val="en-US"/>
        </w:rPr>
        <w:t>.4</w:t>
      </w:r>
      <w:r w:rsidR="00C71A6F" w:rsidRPr="003D61D2">
        <w:rPr>
          <w:rFonts w:ascii="Times New Roman" w:hAnsi="Times New Roman"/>
          <w:sz w:val="24"/>
          <w:szCs w:val="24"/>
          <w:highlight w:val="green"/>
          <w:lang w:val="en-US"/>
        </w:rPr>
        <w:tab/>
      </w:r>
      <w:r w:rsidR="00FA2B74" w:rsidRPr="003D61D2">
        <w:rPr>
          <w:rFonts w:ascii="Times New Roman" w:hAnsi="Times New Roman"/>
          <w:sz w:val="24"/>
          <w:szCs w:val="24"/>
          <w:highlight w:val="green"/>
          <w:lang w:val="en-US"/>
        </w:rPr>
        <w:t>Technical Feasibility</w:t>
      </w:r>
      <w:bookmarkEnd w:id="8"/>
    </w:p>
    <w:p w14:paraId="73D867C3" w14:textId="77777777" w:rsidR="00FA2B74" w:rsidRPr="00EC15C9" w:rsidRDefault="00A84AB6" w:rsidP="00A84AB6">
      <w:pPr>
        <w:pStyle w:val="BodyText"/>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382AA6" w:rsidRPr="00EC15C9">
        <w:rPr>
          <w:sz w:val="24"/>
          <w:szCs w:val="24"/>
          <w:lang w:val="en-US"/>
        </w:rPr>
        <w:t xml:space="preserve"> </w:t>
      </w:r>
      <w:r w:rsidRPr="00EC15C9">
        <w:rPr>
          <w:sz w:val="24"/>
          <w:szCs w:val="24"/>
          <w:lang w:val="en-US"/>
        </w:rPr>
        <w:t>Demonstrated system feasibility.</w:t>
      </w:r>
    </w:p>
    <w:p w14:paraId="47641DB2" w14:textId="77777777" w:rsidR="002F6A69" w:rsidRPr="00EC15C9" w:rsidRDefault="002F6A69" w:rsidP="007D6C83">
      <w:pPr>
        <w:widowControl w:val="0"/>
        <w:autoSpaceDE w:val="0"/>
        <w:autoSpaceDN w:val="0"/>
        <w:adjustRightInd w:val="0"/>
        <w:rPr>
          <w:sz w:val="24"/>
          <w:szCs w:val="22"/>
        </w:rPr>
      </w:pPr>
    </w:p>
    <w:p w14:paraId="4328BA67" w14:textId="6A0E34FA" w:rsidR="00033D13" w:rsidRDefault="00AF48E5" w:rsidP="00DB7B20">
      <w:pPr>
        <w:widowControl w:val="0"/>
        <w:autoSpaceDE w:val="0"/>
        <w:autoSpaceDN w:val="0"/>
        <w:adjustRightInd w:val="0"/>
        <w:rPr>
          <w:sz w:val="24"/>
          <w:szCs w:val="22"/>
        </w:rPr>
      </w:pPr>
      <w:r w:rsidRPr="00EC15C9">
        <w:rPr>
          <w:sz w:val="24"/>
          <w:szCs w:val="22"/>
        </w:rPr>
        <w:t xml:space="preserve">The IEEE 802.11 </w:t>
      </w:r>
      <w:r w:rsidR="00B07E6B" w:rsidRPr="00EC15C9">
        <w:rPr>
          <w:sz w:val="24"/>
          <w:szCs w:val="22"/>
        </w:rPr>
        <w:t>WNG</w:t>
      </w:r>
      <w:r w:rsidR="00E72ADD">
        <w:rPr>
          <w:sz w:val="24"/>
          <w:szCs w:val="22"/>
        </w:rPr>
        <w:t>,</w:t>
      </w:r>
      <w:r w:rsidR="00B07E6B" w:rsidRPr="00EC15C9">
        <w:rPr>
          <w:sz w:val="24"/>
          <w:szCs w:val="22"/>
        </w:rPr>
        <w:t xml:space="preserve"> </w:t>
      </w:r>
      <w:r w:rsidR="0071577E">
        <w:rPr>
          <w:sz w:val="24"/>
          <w:szCs w:val="22"/>
        </w:rPr>
        <w:t>UHR</w:t>
      </w:r>
      <w:r w:rsidRPr="00EC15C9">
        <w:rPr>
          <w:sz w:val="24"/>
          <w:szCs w:val="22"/>
        </w:rPr>
        <w:t xml:space="preserve"> SG</w:t>
      </w:r>
      <w:r w:rsidR="00E72ADD">
        <w:rPr>
          <w:sz w:val="24"/>
          <w:szCs w:val="22"/>
        </w:rPr>
        <w:t xml:space="preserve"> and IMMW SG</w:t>
      </w:r>
      <w:r w:rsidRPr="00EC15C9">
        <w:rPr>
          <w:sz w:val="24"/>
          <w:szCs w:val="22"/>
          <w:lang w:eastAsia="ko-KR"/>
        </w:rPr>
        <w:t xml:space="preserve"> ha</w:t>
      </w:r>
      <w:r w:rsidR="00E72ADD">
        <w:rPr>
          <w:sz w:val="24"/>
          <w:szCs w:val="22"/>
          <w:lang w:eastAsia="ko-KR"/>
        </w:rPr>
        <w:t>ve</w:t>
      </w:r>
      <w:r w:rsidRPr="00EC15C9">
        <w:rPr>
          <w:sz w:val="24"/>
          <w:szCs w:val="22"/>
        </w:rPr>
        <w:t xml:space="preserve"> reviewed </w:t>
      </w:r>
      <w:r w:rsidR="001A18EC" w:rsidRPr="00EC15C9">
        <w:rPr>
          <w:sz w:val="24"/>
          <w:szCs w:val="22"/>
        </w:rPr>
        <w:t>many</w:t>
      </w:r>
      <w:r w:rsidRPr="00EC15C9">
        <w:rPr>
          <w:sz w:val="24"/>
          <w:szCs w:val="22"/>
        </w:rPr>
        <w:t xml:space="preserve"> presentations </w:t>
      </w:r>
      <w:r w:rsidR="0071577E">
        <w:rPr>
          <w:sz w:val="24"/>
          <w:szCs w:val="22"/>
        </w:rPr>
        <w:t xml:space="preserve">listing candidate features and </w:t>
      </w:r>
      <w:r w:rsidR="00EE7582">
        <w:rPr>
          <w:sz w:val="24"/>
          <w:szCs w:val="22"/>
        </w:rPr>
        <w:t>many of them</w:t>
      </w:r>
      <w:r w:rsidR="00F33920">
        <w:rPr>
          <w:sz w:val="24"/>
          <w:szCs w:val="22"/>
        </w:rPr>
        <w:t xml:space="preserve"> </w:t>
      </w:r>
      <w:r w:rsidR="00EE7582" w:rsidRPr="00EC15C9">
        <w:rPr>
          <w:sz w:val="24"/>
          <w:szCs w:val="22"/>
        </w:rPr>
        <w:t>indicat</w:t>
      </w:r>
      <w:r w:rsidR="00EE7582">
        <w:rPr>
          <w:sz w:val="24"/>
          <w:szCs w:val="22"/>
        </w:rPr>
        <w:t>ed</w:t>
      </w:r>
      <w:r w:rsidR="00EE7582" w:rsidRPr="00EC15C9">
        <w:rPr>
          <w:sz w:val="24"/>
          <w:szCs w:val="22"/>
        </w:rPr>
        <w:t xml:space="preserve"> </w:t>
      </w:r>
      <w:r w:rsidRPr="00EC15C9">
        <w:rPr>
          <w:sz w:val="24"/>
          <w:szCs w:val="22"/>
        </w:rPr>
        <w:t xml:space="preserve">that the proposed </w:t>
      </w:r>
      <w:r w:rsidR="002F6A69" w:rsidRPr="00EC15C9">
        <w:rPr>
          <w:sz w:val="24"/>
          <w:szCs w:val="22"/>
        </w:rPr>
        <w:t>solutions</w:t>
      </w:r>
      <w:r w:rsidRPr="00EC15C9">
        <w:rPr>
          <w:sz w:val="24"/>
          <w:szCs w:val="22"/>
        </w:rPr>
        <w:t xml:space="preserve"> are technically feasible</w:t>
      </w:r>
      <w:r w:rsidR="00254444" w:rsidRPr="00EC15C9">
        <w:rPr>
          <w:sz w:val="24"/>
          <w:szCs w:val="22"/>
        </w:rPr>
        <w:t xml:space="preserve">. </w:t>
      </w:r>
      <w:r w:rsidR="002F5E46">
        <w:rPr>
          <w:sz w:val="24"/>
          <w:szCs w:val="22"/>
        </w:rPr>
        <w:t>Based on these presentations, the study group membership is confident that there are technical features that</w:t>
      </w:r>
      <w:r w:rsidR="00710A5B">
        <w:rPr>
          <w:sz w:val="24"/>
          <w:szCs w:val="22"/>
        </w:rPr>
        <w:t xml:space="preserve"> are feasible and that </w:t>
      </w:r>
      <w:r w:rsidR="00224D5C">
        <w:rPr>
          <w:sz w:val="24"/>
          <w:szCs w:val="22"/>
        </w:rPr>
        <w:t xml:space="preserve">allow to </w:t>
      </w:r>
      <w:r w:rsidR="001D0D75">
        <w:rPr>
          <w:sz w:val="24"/>
          <w:szCs w:val="22"/>
        </w:rPr>
        <w:t>meet the requirements.</w:t>
      </w:r>
    </w:p>
    <w:p w14:paraId="3646F4B3" w14:textId="37B225C8" w:rsidR="00466A53" w:rsidRDefault="00466A53" w:rsidP="00DB7B20">
      <w:pPr>
        <w:widowControl w:val="0"/>
        <w:autoSpaceDE w:val="0"/>
        <w:autoSpaceDN w:val="0"/>
        <w:adjustRightInd w:val="0"/>
        <w:rPr>
          <w:sz w:val="24"/>
          <w:szCs w:val="22"/>
        </w:rPr>
      </w:pPr>
      <w:r>
        <w:rPr>
          <w:sz w:val="24"/>
          <w:szCs w:val="22"/>
        </w:rPr>
        <w:t>Here’s a list of contributions:</w:t>
      </w:r>
    </w:p>
    <w:p w14:paraId="063356E4" w14:textId="77777777" w:rsidR="00057F28" w:rsidRDefault="00057F28" w:rsidP="00283A3F"/>
    <w:p w14:paraId="76AE54CC" w14:textId="5978E555" w:rsidR="00790B0C" w:rsidRPr="00915268" w:rsidRDefault="0066339F" w:rsidP="0015394A">
      <w:pPr>
        <w:widowControl w:val="0"/>
        <w:numPr>
          <w:ilvl w:val="0"/>
          <w:numId w:val="19"/>
        </w:numPr>
        <w:autoSpaceDE w:val="0"/>
        <w:autoSpaceDN w:val="0"/>
        <w:adjustRightInd w:val="0"/>
        <w:rPr>
          <w:lang w:val="en-US"/>
        </w:rPr>
      </w:pPr>
      <w:hyperlink r:id="rId7" w:history="1">
        <w:r w:rsidR="00790B0C" w:rsidRPr="00915268">
          <w:rPr>
            <w:rStyle w:val="Hyperlink"/>
            <w:lang w:val="en-US"/>
          </w:rPr>
          <w:t>https://mentor.ieee.org/802.11/dcn/22/11-22-0030-01-0wng-look-ahead-to-next-generation.pptx</w:t>
        </w:r>
      </w:hyperlink>
    </w:p>
    <w:p w14:paraId="642A45DB" w14:textId="45AF6155" w:rsidR="00E1581C" w:rsidRPr="00915268" w:rsidRDefault="0066339F" w:rsidP="0015394A">
      <w:pPr>
        <w:widowControl w:val="0"/>
        <w:numPr>
          <w:ilvl w:val="0"/>
          <w:numId w:val="19"/>
        </w:numPr>
        <w:autoSpaceDE w:val="0"/>
        <w:autoSpaceDN w:val="0"/>
        <w:adjustRightInd w:val="0"/>
        <w:rPr>
          <w:lang w:val="en-US"/>
        </w:rPr>
      </w:pPr>
      <w:hyperlink r:id="rId8" w:history="1">
        <w:r w:rsidR="00E1581C" w:rsidRPr="00915268">
          <w:rPr>
            <w:rStyle w:val="Hyperlink"/>
            <w:lang w:val="en-US"/>
          </w:rPr>
          <w:t>https://mentor.ieee.org/802.11/dcn/22/11-22-0046-01-0wng-next-generation-after-802-11be.pptx</w:t>
        </w:r>
      </w:hyperlink>
    </w:p>
    <w:p w14:paraId="0F3EAFDB" w14:textId="73501170" w:rsidR="003A5F32" w:rsidRPr="00915268" w:rsidRDefault="0066339F" w:rsidP="0015394A">
      <w:pPr>
        <w:widowControl w:val="0"/>
        <w:numPr>
          <w:ilvl w:val="0"/>
          <w:numId w:val="19"/>
        </w:numPr>
        <w:autoSpaceDE w:val="0"/>
        <w:autoSpaceDN w:val="0"/>
        <w:adjustRightInd w:val="0"/>
        <w:rPr>
          <w:lang w:val="en-US"/>
        </w:rPr>
      </w:pPr>
      <w:hyperlink r:id="rId9" w:history="1">
        <w:r w:rsidR="003A5F32" w:rsidRPr="00915268">
          <w:rPr>
            <w:rStyle w:val="Hyperlink"/>
            <w:lang w:val="en-US"/>
          </w:rPr>
          <w:t>https://mentor.ieee.org/802.11/dcn/22/11-22-1395-00-0uhr-thoughts-on-high-frequency-band.pptx</w:t>
        </w:r>
      </w:hyperlink>
    </w:p>
    <w:p w14:paraId="774C1AF9" w14:textId="6185B1D2" w:rsidR="00E03113" w:rsidRPr="00915268" w:rsidRDefault="0066339F" w:rsidP="0015394A">
      <w:pPr>
        <w:widowControl w:val="0"/>
        <w:numPr>
          <w:ilvl w:val="0"/>
          <w:numId w:val="19"/>
        </w:numPr>
        <w:autoSpaceDE w:val="0"/>
        <w:autoSpaceDN w:val="0"/>
        <w:adjustRightInd w:val="0"/>
        <w:rPr>
          <w:lang w:val="en-US"/>
        </w:rPr>
      </w:pPr>
      <w:hyperlink r:id="rId10" w:history="1">
        <w:r w:rsidR="00E03113" w:rsidRPr="00915268">
          <w:rPr>
            <w:rStyle w:val="Hyperlink"/>
            <w:lang w:val="en-US"/>
          </w:rPr>
          <w:t>https://mentor.ieee.org/802.11/dcn/22/11-22-1580-01-0uhr-aperspectiveonproposeduhrfeaturesforenterpriseusecases.pptx</w:t>
        </w:r>
      </w:hyperlink>
    </w:p>
    <w:p w14:paraId="2E38CACA" w14:textId="77777777" w:rsidR="00915268" w:rsidRPr="00915268" w:rsidRDefault="0066339F" w:rsidP="00DB7B20">
      <w:pPr>
        <w:widowControl w:val="0"/>
        <w:numPr>
          <w:ilvl w:val="0"/>
          <w:numId w:val="19"/>
        </w:numPr>
        <w:autoSpaceDE w:val="0"/>
        <w:autoSpaceDN w:val="0"/>
        <w:adjustRightInd w:val="0"/>
        <w:rPr>
          <w:lang w:val="en-US"/>
        </w:rPr>
      </w:pPr>
      <w:hyperlink r:id="rId11" w:history="1">
        <w:r w:rsidR="00E30524" w:rsidRPr="00915268">
          <w:rPr>
            <w:rStyle w:val="Hyperlink"/>
            <w:lang w:val="en-US"/>
          </w:rPr>
          <w:t>https://mentor.ieee.org/802.11/dcn/22/11-22-1872-00-0uhr-considerations-on-phy-designs-for-mmwave-band.pptx</w:t>
        </w:r>
      </w:hyperlink>
    </w:p>
    <w:p w14:paraId="176778C4" w14:textId="2CD71079" w:rsidR="00E8056A" w:rsidRPr="00915268" w:rsidRDefault="0066339F" w:rsidP="00DB7B20">
      <w:pPr>
        <w:widowControl w:val="0"/>
        <w:numPr>
          <w:ilvl w:val="0"/>
          <w:numId w:val="19"/>
        </w:numPr>
        <w:autoSpaceDE w:val="0"/>
        <w:autoSpaceDN w:val="0"/>
        <w:adjustRightInd w:val="0"/>
        <w:rPr>
          <w:lang w:val="en-US"/>
        </w:rPr>
      </w:pPr>
      <w:hyperlink r:id="rId12" w:history="1">
        <w:r w:rsidR="00915268" w:rsidRPr="00915268">
          <w:rPr>
            <w:rStyle w:val="Hyperlink"/>
            <w:lang w:val="en-US"/>
          </w:rPr>
          <w:t>https://mentor.ieee.org/802.11/dcn/23/11-23-0066-02-0uhr-thoughts-on-utiliizing-mmwave.pptx</w:t>
        </w:r>
      </w:hyperlink>
    </w:p>
    <w:p w14:paraId="185B3EAC" w14:textId="543FA156" w:rsidR="00915268" w:rsidRPr="00915268" w:rsidRDefault="0066339F" w:rsidP="00DB7B20">
      <w:pPr>
        <w:widowControl w:val="0"/>
        <w:numPr>
          <w:ilvl w:val="0"/>
          <w:numId w:val="19"/>
        </w:numPr>
        <w:autoSpaceDE w:val="0"/>
        <w:autoSpaceDN w:val="0"/>
        <w:adjustRightInd w:val="0"/>
        <w:rPr>
          <w:lang w:val="en-US"/>
        </w:rPr>
      </w:pPr>
      <w:hyperlink r:id="rId13" w:history="1">
        <w:r w:rsidR="00915268" w:rsidRPr="00915268">
          <w:rPr>
            <w:rStyle w:val="Hyperlink"/>
            <w:lang w:val="en-US"/>
          </w:rPr>
          <w:t>https://mentor.ieee.org/802.11/dcn/23/11-23-1905-00-immw-high-level-thoughts-on-immw.pptx</w:t>
        </w:r>
      </w:hyperlink>
    </w:p>
    <w:p w14:paraId="6B1B5A39" w14:textId="6A865C31" w:rsidR="00915268" w:rsidRDefault="0066339F" w:rsidP="00DB7B20">
      <w:pPr>
        <w:widowControl w:val="0"/>
        <w:numPr>
          <w:ilvl w:val="0"/>
          <w:numId w:val="19"/>
        </w:numPr>
        <w:autoSpaceDE w:val="0"/>
        <w:autoSpaceDN w:val="0"/>
        <w:adjustRightInd w:val="0"/>
        <w:rPr>
          <w:lang w:val="en-US"/>
        </w:rPr>
      </w:pPr>
      <w:hyperlink r:id="rId14" w:history="1">
        <w:r w:rsidR="00D96508" w:rsidRPr="00154807">
          <w:rPr>
            <w:rStyle w:val="Hyperlink"/>
            <w:lang w:val="en-US"/>
          </w:rPr>
          <w:t>https://mentor.ieee.org/802.11/dcn/23/11-23-1878-01-immw-high-level-design-considerations-of-immw.pptx</w:t>
        </w:r>
      </w:hyperlink>
    </w:p>
    <w:p w14:paraId="291D0662" w14:textId="15DE8DD0" w:rsidR="006802C7" w:rsidRDefault="0066339F" w:rsidP="00DB7B20">
      <w:pPr>
        <w:widowControl w:val="0"/>
        <w:numPr>
          <w:ilvl w:val="0"/>
          <w:numId w:val="19"/>
        </w:numPr>
        <w:autoSpaceDE w:val="0"/>
        <w:autoSpaceDN w:val="0"/>
        <w:adjustRightInd w:val="0"/>
        <w:rPr>
          <w:lang w:val="en-US"/>
        </w:rPr>
      </w:pPr>
      <w:hyperlink r:id="rId15" w:history="1">
        <w:r w:rsidR="003564FF" w:rsidRPr="00154807">
          <w:rPr>
            <w:rStyle w:val="Hyperlink"/>
            <w:lang w:val="en-US"/>
          </w:rPr>
          <w:t>https://mentor.ieee.org/802.11/dcn/23/11-23-1819-01-immw-integrated-mmwave-design-considerations.pptx</w:t>
        </w:r>
      </w:hyperlink>
    </w:p>
    <w:p w14:paraId="1131F99C" w14:textId="1487FB40" w:rsidR="006802C7" w:rsidRDefault="0066339F" w:rsidP="00DB7B20">
      <w:pPr>
        <w:widowControl w:val="0"/>
        <w:numPr>
          <w:ilvl w:val="0"/>
          <w:numId w:val="19"/>
        </w:numPr>
        <w:autoSpaceDE w:val="0"/>
        <w:autoSpaceDN w:val="0"/>
        <w:adjustRightInd w:val="0"/>
        <w:rPr>
          <w:lang w:val="en-US"/>
        </w:rPr>
      </w:pPr>
      <w:hyperlink r:id="rId16" w:history="1">
        <w:r w:rsidR="006401C3" w:rsidRPr="00154807">
          <w:rPr>
            <w:rStyle w:val="Hyperlink"/>
            <w:lang w:val="en-US"/>
          </w:rPr>
          <w:t>https://mentor.ieee.org/802.11/dcn/23/11-23-1968-00-immw-discussion-on-general-direction-of-integrated-mmwave.pptx</w:t>
        </w:r>
      </w:hyperlink>
    </w:p>
    <w:p w14:paraId="11C0A27E" w14:textId="270E41D7" w:rsidR="006401C3" w:rsidRDefault="0066339F" w:rsidP="003564FF">
      <w:pPr>
        <w:widowControl w:val="0"/>
        <w:numPr>
          <w:ilvl w:val="0"/>
          <w:numId w:val="19"/>
        </w:numPr>
        <w:autoSpaceDE w:val="0"/>
        <w:autoSpaceDN w:val="0"/>
        <w:adjustRightInd w:val="0"/>
        <w:rPr>
          <w:lang w:val="en-US"/>
        </w:rPr>
      </w:pPr>
      <w:hyperlink r:id="rId17" w:history="1">
        <w:r w:rsidR="003564FF" w:rsidRPr="00154807">
          <w:rPr>
            <w:rStyle w:val="Hyperlink"/>
            <w:lang w:val="en-US"/>
          </w:rPr>
          <w:t>https://mentor.ieee.org/802.11/dcn/23/11-23-2004-00-immw-technical-scope-proposal.pptx</w:t>
        </w:r>
      </w:hyperlink>
    </w:p>
    <w:p w14:paraId="66D40E61" w14:textId="77A29CDD" w:rsidR="00DB7B20" w:rsidRPr="00EC15C9" w:rsidRDefault="00DB7B20" w:rsidP="00DB7B20">
      <w:pPr>
        <w:widowControl w:val="0"/>
        <w:autoSpaceDE w:val="0"/>
        <w:autoSpaceDN w:val="0"/>
        <w:adjustRightInd w:val="0"/>
        <w:rPr>
          <w:szCs w:val="22"/>
        </w:rPr>
      </w:pPr>
    </w:p>
    <w:p w14:paraId="41E5C1CD" w14:textId="740F6AAC" w:rsidR="007D6C83" w:rsidRPr="00EC15C9" w:rsidRDefault="007D6C83" w:rsidP="007D6C83">
      <w:pPr>
        <w:widowControl w:val="0"/>
        <w:autoSpaceDE w:val="0"/>
        <w:autoSpaceDN w:val="0"/>
        <w:adjustRightInd w:val="0"/>
        <w:rPr>
          <w:szCs w:val="22"/>
        </w:rPr>
      </w:pP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382AA6" w:rsidRPr="00EC15C9">
        <w:rPr>
          <w:sz w:val="24"/>
          <w:szCs w:val="24"/>
          <w:lang w:val="en-US"/>
        </w:rPr>
        <w:t xml:space="preserve"> </w:t>
      </w:r>
      <w:r w:rsidR="00C71A6F" w:rsidRPr="00EC15C9">
        <w:t xml:space="preserve">Proven similar technology via testing, </w:t>
      </w:r>
      <w:proofErr w:type="spellStart"/>
      <w:r w:rsidR="00C71A6F" w:rsidRPr="00EC15C9">
        <w:t>modeling</w:t>
      </w:r>
      <w:proofErr w:type="spellEnd"/>
      <w:r w:rsidR="00C71A6F" w:rsidRPr="00EC15C9">
        <w:t>,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49D6A30D" w:rsidR="002C36F6" w:rsidRPr="00EC15C9" w:rsidRDefault="00D541DF" w:rsidP="00D541DF">
      <w:pPr>
        <w:widowControl w:val="0"/>
        <w:autoSpaceDE w:val="0"/>
        <w:autoSpaceDN w:val="0"/>
        <w:adjustRightInd w:val="0"/>
        <w:rPr>
          <w:sz w:val="28"/>
          <w:szCs w:val="24"/>
          <w:lang w:val="en-US"/>
        </w:rPr>
      </w:pPr>
      <w:r w:rsidRPr="00EC15C9">
        <w:rPr>
          <w:rFonts w:eastAsia="MS Mincho"/>
          <w:sz w:val="24"/>
          <w:szCs w:val="22"/>
          <w:lang w:val="en-US" w:eastAsia="ja-JP"/>
        </w:rPr>
        <w:t xml:space="preserve">IEEE 802.11 is a mature technology which has a wide variety of legacy devices and a proven track record, with several billion devices shipping each </w:t>
      </w:r>
      <w:r w:rsidR="00177C8C" w:rsidRPr="00EC15C9">
        <w:rPr>
          <w:rFonts w:eastAsia="MS Mincho"/>
          <w:sz w:val="24"/>
          <w:szCs w:val="22"/>
          <w:lang w:val="en-US" w:eastAsia="ja-JP"/>
        </w:rPr>
        <w:t xml:space="preserve">year. </w:t>
      </w:r>
      <w:r w:rsidR="00E81BB2" w:rsidRPr="00E81BB2">
        <w:rPr>
          <w:rFonts w:eastAsia="MS Mincho"/>
          <w:sz w:val="24"/>
          <w:szCs w:val="22"/>
          <w:lang w:eastAsia="ja-JP"/>
        </w:rPr>
        <w:t xml:space="preserve">The increased capabilities envisioned for the MAC, baseband signal processing and RF technologies necessary to implement the proposed amendment are in line with the current progress of those technologies as demonstrated by lab testing, </w:t>
      </w:r>
      <w:proofErr w:type="spellStart"/>
      <w:r w:rsidR="00E81BB2" w:rsidRPr="00E81BB2">
        <w:rPr>
          <w:rFonts w:eastAsia="MS Mincho"/>
          <w:sz w:val="24"/>
          <w:szCs w:val="22"/>
          <w:lang w:eastAsia="ja-JP"/>
        </w:rPr>
        <w:t>modeling</w:t>
      </w:r>
      <w:proofErr w:type="spellEnd"/>
      <w:r w:rsidR="00E81BB2" w:rsidRPr="00E81BB2">
        <w:rPr>
          <w:rFonts w:eastAsia="MS Mincho"/>
          <w:sz w:val="24"/>
          <w:szCs w:val="22"/>
          <w:lang w:eastAsia="ja-JP"/>
        </w:rPr>
        <w:t xml:space="preserve"> and simulations."</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9" w:name="_Toc209465396"/>
    </w:p>
    <w:p w14:paraId="2D7203D8" w14:textId="77777777" w:rsidR="00FA2B74" w:rsidRPr="00EC15C9" w:rsidRDefault="00A84AB6" w:rsidP="00A84AB6">
      <w:pPr>
        <w:widowControl w:val="0"/>
        <w:autoSpaceDE w:val="0"/>
        <w:autoSpaceDN w:val="0"/>
        <w:adjustRightInd w:val="0"/>
        <w:rPr>
          <w:b/>
          <w:sz w:val="24"/>
          <w:szCs w:val="24"/>
          <w:lang w:val="en-US"/>
        </w:rPr>
      </w:pPr>
      <w:r w:rsidRPr="0095406E">
        <w:rPr>
          <w:b/>
          <w:sz w:val="24"/>
          <w:szCs w:val="24"/>
          <w:highlight w:val="green"/>
          <w:lang w:val="en-US"/>
        </w:rPr>
        <w:t xml:space="preserve">1.2.5 </w:t>
      </w:r>
      <w:r w:rsidR="00FA2B74" w:rsidRPr="0095406E">
        <w:rPr>
          <w:b/>
          <w:sz w:val="24"/>
          <w:szCs w:val="24"/>
          <w:highlight w:val="green"/>
          <w:lang w:val="en-US"/>
        </w:rPr>
        <w:t>Economic Feasibility</w:t>
      </w:r>
      <w:bookmarkEnd w:id="9"/>
    </w:p>
    <w:p w14:paraId="0A0A3C81" w14:textId="77777777" w:rsidR="00A84AB6" w:rsidRPr="00EC15C9" w:rsidRDefault="00A84AB6" w:rsidP="00A84AB6">
      <w:pPr>
        <w:pStyle w:val="BodyText"/>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6C615258" w14:textId="48B9D1CA" w:rsidR="00C71A6F" w:rsidRPr="00853904" w:rsidRDefault="00C71A6F" w:rsidP="00C71A6F">
      <w:pPr>
        <w:widowControl w:val="0"/>
        <w:autoSpaceDE w:val="0"/>
        <w:autoSpaceDN w:val="0"/>
        <w:adjustRightInd w:val="0"/>
        <w:rPr>
          <w:sz w:val="24"/>
          <w:szCs w:val="24"/>
        </w:rPr>
      </w:pPr>
      <w:r w:rsidRPr="0095406E">
        <w:rPr>
          <w:sz w:val="24"/>
          <w:szCs w:val="24"/>
          <w:highlight w:val="green"/>
          <w:lang w:val="en-US"/>
        </w:rPr>
        <w:t>a)</w:t>
      </w:r>
      <w:r w:rsidRPr="0095406E">
        <w:rPr>
          <w:sz w:val="24"/>
          <w:szCs w:val="24"/>
          <w:highlight w:val="green"/>
        </w:rPr>
        <w:t xml:space="preserve"> </w:t>
      </w:r>
      <w:r w:rsidR="00281CF6" w:rsidRPr="0095406E">
        <w:rPr>
          <w:sz w:val="24"/>
          <w:szCs w:val="24"/>
          <w:highlight w:val="green"/>
        </w:rPr>
        <w:t>Known cost factors</w:t>
      </w:r>
      <w:r w:rsidRPr="0095406E">
        <w:rPr>
          <w:sz w:val="24"/>
          <w:szCs w:val="24"/>
          <w:highlight w:val="green"/>
        </w:rPr>
        <w:t>.</w:t>
      </w:r>
    </w:p>
    <w:p w14:paraId="1B1A5621" w14:textId="4D9C3197" w:rsidR="007F4F9D" w:rsidRDefault="007F4F9D" w:rsidP="006A4DBC">
      <w:pPr>
        <w:numPr>
          <w:ilvl w:val="0"/>
          <w:numId w:val="6"/>
        </w:numPr>
        <w:autoSpaceDE w:val="0"/>
        <w:autoSpaceDN w:val="0"/>
        <w:adjustRightInd w:val="0"/>
        <w:spacing w:before="240" w:after="60"/>
        <w:outlineLvl w:val="2"/>
        <w:rPr>
          <w:sz w:val="24"/>
          <w:szCs w:val="22"/>
          <w:lang w:val="en-US"/>
        </w:rPr>
      </w:pPr>
      <w:r w:rsidRPr="007F4F9D">
        <w:rPr>
          <w:sz w:val="24"/>
          <w:szCs w:val="22"/>
          <w:lang w:val="en-US"/>
        </w:rPr>
        <w:t>Support of the proposed standard will likely require a manufacturer to develop a modified radio, modem and firmware. This is similar in principle to the transition between IEEE 802.11ax and IEEE 802.11be as well as in previous iterations of IEEE Std. 802.11 enhancements.  The cost factors for these transitions are well known and the data for this is well understood.</w:t>
      </w:r>
    </w:p>
    <w:p w14:paraId="7254ADA6" w14:textId="3D2AC783" w:rsidR="00FA2B74" w:rsidRPr="0095406E" w:rsidRDefault="006A4DBC" w:rsidP="006A4DBC">
      <w:pPr>
        <w:numPr>
          <w:ilvl w:val="0"/>
          <w:numId w:val="6"/>
        </w:numPr>
        <w:autoSpaceDE w:val="0"/>
        <w:autoSpaceDN w:val="0"/>
        <w:adjustRightInd w:val="0"/>
        <w:spacing w:before="240" w:after="60"/>
        <w:outlineLvl w:val="2"/>
        <w:rPr>
          <w:sz w:val="24"/>
          <w:szCs w:val="22"/>
          <w:highlight w:val="green"/>
          <w:lang w:val="en-US"/>
        </w:rPr>
      </w:pPr>
      <w:r w:rsidRPr="0095406E">
        <w:rPr>
          <w:sz w:val="24"/>
          <w:szCs w:val="22"/>
          <w:highlight w:val="green"/>
          <w:lang w:val="en-US"/>
        </w:rPr>
        <w:t xml:space="preserve">b) </w:t>
      </w:r>
      <w:r w:rsidR="00853904" w:rsidRPr="0095406E">
        <w:rPr>
          <w:sz w:val="24"/>
          <w:szCs w:val="24"/>
          <w:highlight w:val="green"/>
          <w:lang w:val="en-US"/>
        </w:rPr>
        <w:t>Balanced costs</w:t>
      </w:r>
      <w:r w:rsidR="00A84AB6" w:rsidRPr="0095406E">
        <w:rPr>
          <w:sz w:val="24"/>
          <w:szCs w:val="24"/>
          <w:highlight w:val="green"/>
          <w:lang w:val="en-US"/>
        </w:rPr>
        <w:t>.</w:t>
      </w:r>
    </w:p>
    <w:p w14:paraId="3596AB92" w14:textId="77777777" w:rsidR="0029167B" w:rsidRPr="00EC15C9" w:rsidRDefault="0029167B" w:rsidP="00737CCC">
      <w:pPr>
        <w:widowControl w:val="0"/>
        <w:autoSpaceDE w:val="0"/>
        <w:autoSpaceDN w:val="0"/>
        <w:adjustRightInd w:val="0"/>
        <w:rPr>
          <w:sz w:val="24"/>
          <w:szCs w:val="24"/>
          <w:lang w:val="en-US"/>
        </w:rPr>
      </w:pPr>
    </w:p>
    <w:p w14:paraId="56B0AF70" w14:textId="77777777" w:rsidR="007F4F9D" w:rsidRPr="00EC15C9" w:rsidRDefault="007F4F9D" w:rsidP="007F4F9D">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WLAN equipment is accepted as having balanced costs. The development of Wireless capabilities to enhance the throughput </w:t>
      </w:r>
      <w:r>
        <w:rPr>
          <w:sz w:val="24"/>
          <w:szCs w:val="22"/>
          <w:lang w:val="en-US"/>
        </w:rPr>
        <w:t xml:space="preserve">and improve latency </w:t>
      </w:r>
      <w:r w:rsidRPr="00EC15C9">
        <w:rPr>
          <w:sz w:val="24"/>
          <w:szCs w:val="22"/>
          <w:lang w:val="en-US"/>
        </w:rPr>
        <w:t>of WLAN network deployments will not disrupt the established balance.</w:t>
      </w:r>
    </w:p>
    <w:p w14:paraId="02F91E28" w14:textId="77777777" w:rsidR="00737CCC" w:rsidRPr="00EC15C9"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95406E">
        <w:rPr>
          <w:sz w:val="24"/>
          <w:szCs w:val="24"/>
          <w:highlight w:val="green"/>
          <w:lang w:val="en-US"/>
        </w:rPr>
        <w:t>c)</w:t>
      </w:r>
      <w:r w:rsidR="00737CCC" w:rsidRPr="0095406E">
        <w:rPr>
          <w:sz w:val="24"/>
          <w:szCs w:val="24"/>
          <w:highlight w:val="green"/>
          <w:lang w:val="en-US"/>
        </w:rPr>
        <w:t xml:space="preserve"> </w:t>
      </w:r>
      <w:r w:rsidRPr="0095406E">
        <w:rPr>
          <w:sz w:val="24"/>
          <w:szCs w:val="24"/>
          <w:highlight w:val="green"/>
          <w:lang w:val="en-US"/>
        </w:rPr>
        <w:t>Consideration of installation costs</w:t>
      </w:r>
      <w:r w:rsidR="00A84AB6" w:rsidRPr="0095406E">
        <w:rPr>
          <w:sz w:val="24"/>
          <w:szCs w:val="24"/>
          <w:highlight w:val="green"/>
          <w:lang w:val="en-US"/>
        </w:rPr>
        <w:t>.</w:t>
      </w:r>
    </w:p>
    <w:p w14:paraId="58B4E567" w14:textId="77777777" w:rsidR="0029167B" w:rsidRPr="00EC15C9" w:rsidRDefault="0029167B" w:rsidP="00737CCC">
      <w:pPr>
        <w:rPr>
          <w:sz w:val="24"/>
          <w:szCs w:val="24"/>
          <w:lang w:val="en-US"/>
        </w:rPr>
      </w:pPr>
    </w:p>
    <w:p w14:paraId="1A04410C" w14:textId="052E8BB8" w:rsidR="006B7183" w:rsidRPr="00EC15C9" w:rsidRDefault="006B7183" w:rsidP="006B7183">
      <w:pPr>
        <w:rPr>
          <w:sz w:val="24"/>
          <w:szCs w:val="24"/>
          <w:lang w:val="en-US"/>
        </w:rPr>
      </w:pPr>
      <w:r w:rsidRPr="00EC15C9">
        <w:rPr>
          <w:sz w:val="24"/>
          <w:szCs w:val="24"/>
          <w:lang w:val="en-US"/>
        </w:rPr>
        <w:lastRenderedPageBreak/>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 xml:space="preserve">dual 10 Gbps full duplex for wired backhaul (i.e. 20 Gbps down and 20 Gbps up). </w:t>
      </w:r>
      <w:r w:rsidRPr="00EC15C9">
        <w:rPr>
          <w:sz w:val="24"/>
          <w:szCs w:val="24"/>
          <w:lang w:val="en-US"/>
        </w:rPr>
        <w:t xml:space="preserve">Thus, for venues following this advice, the proposed amendment has no known impact on installation costs even for high end </w:t>
      </w:r>
      <w:r w:rsidR="0095406E">
        <w:rPr>
          <w:sz w:val="24"/>
          <w:szCs w:val="24"/>
          <w:lang w:val="en-US"/>
        </w:rPr>
        <w:t>IMMW</w:t>
      </w:r>
      <w:r w:rsidRPr="00EC15C9">
        <w:rPr>
          <w:sz w:val="24"/>
          <w:szCs w:val="24"/>
          <w:lang w:val="en-US"/>
        </w:rPr>
        <w:t xml:space="preserve"> APs. </w:t>
      </w:r>
    </w:p>
    <w:p w14:paraId="30401AE3" w14:textId="77777777" w:rsidR="006B7183" w:rsidRPr="00EC15C9" w:rsidRDefault="006B7183" w:rsidP="006B7183">
      <w:pPr>
        <w:rPr>
          <w:sz w:val="24"/>
          <w:szCs w:val="24"/>
          <w:lang w:val="en-US"/>
        </w:rPr>
      </w:pPr>
    </w:p>
    <w:p w14:paraId="265452C7" w14:textId="73D59501"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w:t>
      </w:r>
      <w:r w:rsidR="0095406E">
        <w:rPr>
          <w:sz w:val="24"/>
          <w:szCs w:val="24"/>
          <w:lang w:val="en-US"/>
        </w:rPr>
        <w:t>IMMW</w:t>
      </w:r>
      <w:r w:rsidRPr="00EC15C9">
        <w:rPr>
          <w:sz w:val="24"/>
          <w:szCs w:val="24"/>
          <w:lang w:val="en-US"/>
        </w:rPr>
        <w:t xml:space="preserve"> or networks designed such that the bulk of the traffic originates or terminates at end-points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7D14FCA2" w:rsidR="006B7183" w:rsidRPr="00EC15C9" w:rsidRDefault="006B7183" w:rsidP="006B7183">
      <w:pPr>
        <w:rPr>
          <w:sz w:val="24"/>
          <w:szCs w:val="24"/>
          <w:lang w:val="en-US"/>
        </w:rPr>
      </w:pPr>
      <w:r w:rsidRPr="00EC15C9">
        <w:rPr>
          <w:sz w:val="24"/>
          <w:szCs w:val="24"/>
          <w:lang w:val="en-US"/>
        </w:rPr>
        <w:t xml:space="preserve">In some cases, new cabling infrastructure such as dual Cat6a is required for optimum </w:t>
      </w:r>
      <w:r w:rsidR="00700AA2">
        <w:rPr>
          <w:sz w:val="24"/>
          <w:szCs w:val="24"/>
          <w:lang w:val="en-US"/>
        </w:rPr>
        <w:t>IMMW</w:t>
      </w:r>
      <w:r w:rsidRPr="00EC15C9">
        <w:rPr>
          <w:sz w:val="24"/>
          <w:szCs w:val="24"/>
          <w:lang w:val="en-US"/>
        </w:rPr>
        <w:t xml:space="preserve">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t>d)</w:t>
      </w:r>
      <w:r w:rsidR="00A84AB6" w:rsidRPr="00EC15C9">
        <w:rPr>
          <w:sz w:val="28"/>
          <w:szCs w:val="24"/>
          <w:lang w:val="en-US"/>
        </w:rPr>
        <w:t xml:space="preserve"> </w:t>
      </w:r>
      <w:r w:rsidRPr="00EC15C9">
        <w:t>Consideration of operational costs (e.g., energy consumption).</w:t>
      </w:r>
    </w:p>
    <w:p w14:paraId="16A203F6" w14:textId="277596B4"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total cost of ownership (TCO) that provides a significant operation</w:t>
      </w:r>
      <w:r w:rsidR="003C6129">
        <w:rPr>
          <w:sz w:val="24"/>
          <w:szCs w:val="22"/>
          <w:lang w:val="en-US"/>
        </w:rPr>
        <w:t>al</w:t>
      </w:r>
      <w:r w:rsidR="00E02066" w:rsidRPr="00EC15C9">
        <w:rPr>
          <w:sz w:val="24"/>
          <w:szCs w:val="22"/>
          <w:lang w:val="en-US"/>
        </w:rPr>
        <w:t xml:space="preserve"> cost </w:t>
      </w:r>
      <w:r w:rsidR="003E0869" w:rsidRPr="00EC15C9">
        <w:rPr>
          <w:sz w:val="24"/>
          <w:szCs w:val="22"/>
          <w:lang w:val="en-US"/>
        </w:rPr>
        <w:t xml:space="preserve">benefit. </w:t>
      </w:r>
      <w:r w:rsidRPr="00EC15C9">
        <w:rPr>
          <w:sz w:val="24"/>
          <w:szCs w:val="22"/>
          <w:lang w:val="en-US"/>
        </w:rPr>
        <w:t xml:space="preserve">This amendment is </w:t>
      </w:r>
      <w:r w:rsidR="00E02066" w:rsidRPr="00EC15C9">
        <w:rPr>
          <w:sz w:val="24"/>
          <w:szCs w:val="22"/>
          <w:lang w:val="en-US"/>
        </w:rPr>
        <w:t xml:space="preserve">not expected to </w:t>
      </w:r>
      <w:r w:rsidR="00E02066" w:rsidRPr="0063107E">
        <w:rPr>
          <w:sz w:val="24"/>
          <w:szCs w:val="22"/>
          <w:lang w:val="en-US"/>
        </w:rPr>
        <w:t xml:space="preserve">change </w:t>
      </w:r>
      <w:r w:rsidR="00D059C2" w:rsidRPr="0063107E">
        <w:rPr>
          <w:sz w:val="24"/>
          <w:szCs w:val="22"/>
          <w:lang w:val="en-US"/>
        </w:rPr>
        <w:t xml:space="preserve">markedly </w:t>
      </w:r>
      <w:r w:rsidR="00E02066" w:rsidRPr="0063107E">
        <w:rPr>
          <w:sz w:val="24"/>
          <w:szCs w:val="22"/>
          <w:lang w:val="en-US"/>
        </w:rPr>
        <w:t>today’s operation costs</w:t>
      </w:r>
      <w:r w:rsidR="00D059C2" w:rsidRPr="0063107E">
        <w:rPr>
          <w:sz w:val="24"/>
          <w:szCs w:val="22"/>
          <w:lang w:val="en-US"/>
        </w:rPr>
        <w:t xml:space="preserve"> and </w:t>
      </w:r>
      <w:r w:rsidR="00803CA0" w:rsidRPr="0063107E">
        <w:rPr>
          <w:sz w:val="24"/>
          <w:szCs w:val="22"/>
          <w:lang w:val="en-US"/>
        </w:rPr>
        <w:t xml:space="preserve">indeed </w:t>
      </w:r>
      <w:r w:rsidR="00D059C2" w:rsidRPr="0063107E">
        <w:rPr>
          <w:sz w:val="24"/>
          <w:szCs w:val="22"/>
          <w:lang w:val="en-US"/>
        </w:rPr>
        <w:t xml:space="preserve">a goal is to improve the TCO via </w:t>
      </w:r>
      <w:r w:rsidR="00803CA0" w:rsidRPr="0063107E">
        <w:rPr>
          <w:sz w:val="24"/>
          <w:szCs w:val="22"/>
          <w:lang w:val="en-US"/>
        </w:rPr>
        <w:t xml:space="preserve">enabling </w:t>
      </w:r>
      <w:r w:rsidR="00D059C2" w:rsidRPr="0063107E">
        <w:rPr>
          <w:sz w:val="24"/>
          <w:szCs w:val="22"/>
          <w:lang w:val="en-US"/>
        </w:rPr>
        <w:t xml:space="preserve">reduced </w:t>
      </w:r>
      <w:r w:rsidR="00803CA0" w:rsidRPr="0063107E">
        <w:rPr>
          <w:sz w:val="24"/>
          <w:szCs w:val="22"/>
          <w:lang w:val="en-US"/>
        </w:rPr>
        <w:t xml:space="preserve">device </w:t>
      </w:r>
      <w:r w:rsidR="00D059C2" w:rsidRPr="0063107E">
        <w:rPr>
          <w:sz w:val="24"/>
          <w:szCs w:val="22"/>
          <w:lang w:val="en-US"/>
        </w:rPr>
        <w:t>power consumption</w:t>
      </w:r>
      <w:r w:rsidR="00E02066" w:rsidRPr="0063107E">
        <w:rPr>
          <w:sz w:val="24"/>
          <w:szCs w:val="22"/>
          <w:lang w:val="en-US"/>
        </w:rPr>
        <w:t>.</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t>e)</w:t>
      </w:r>
      <w:r w:rsidR="00A84AB6" w:rsidRPr="00EC15C9">
        <w:t xml:space="preserve"> </w:t>
      </w:r>
      <w:r w:rsidRPr="00EC15C9">
        <w:t>Other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Pr="00A33706" w:rsidRDefault="00DD0EB3" w:rsidP="00B933A3">
      <w:pPr>
        <w:rPr>
          <w:color w:val="F79646" w:themeColor="accent6"/>
          <w:szCs w:val="22"/>
        </w:rPr>
      </w:pPr>
    </w:p>
    <w:p w14:paraId="376E16E1" w14:textId="77777777" w:rsidR="007C6125" w:rsidRPr="00B25A95" w:rsidRDefault="007C6125" w:rsidP="00B933A3">
      <w:pPr>
        <w:rPr>
          <w:szCs w:val="22"/>
          <w:lang w:val="en-US"/>
        </w:rPr>
      </w:pPr>
    </w:p>
    <w:sectPr w:rsidR="007C6125" w:rsidRPr="00B25A95" w:rsidSect="00110816">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65F8" w14:textId="77777777" w:rsidR="00CE7EB4" w:rsidRDefault="00CE7EB4">
      <w:r>
        <w:separator/>
      </w:r>
    </w:p>
  </w:endnote>
  <w:endnote w:type="continuationSeparator" w:id="0">
    <w:p w14:paraId="2020757C" w14:textId="77777777" w:rsidR="00CE7EB4" w:rsidRDefault="00CE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13C0" w14:textId="32398996" w:rsidR="00DE77E8" w:rsidRPr="00D1669B" w:rsidRDefault="008F58D0">
    <w:pPr>
      <w:pStyle w:val="Footer"/>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00DE77E8" w:rsidRPr="00D1669B">
      <w:rPr>
        <w:lang w:val="fr-FR"/>
      </w:rPr>
      <w:t>Submission</w:t>
    </w:r>
    <w:proofErr w:type="spellEnd"/>
    <w:r>
      <w:fldChar w:fldCharType="end"/>
    </w:r>
    <w:r w:rsidR="00DE77E8" w:rsidRPr="00D1669B">
      <w:rPr>
        <w:lang w:val="fr-FR"/>
      </w:rPr>
      <w:tab/>
      <w:t xml:space="preserve">page </w:t>
    </w:r>
    <w:r w:rsidR="00DE77E8">
      <w:fldChar w:fldCharType="begin"/>
    </w:r>
    <w:r w:rsidR="00DE77E8" w:rsidRPr="00D1669B">
      <w:rPr>
        <w:lang w:val="fr-FR"/>
      </w:rPr>
      <w:instrText xml:space="preserve">page </w:instrText>
    </w:r>
    <w:r w:rsidR="00DE77E8">
      <w:fldChar w:fldCharType="separate"/>
    </w:r>
    <w:r w:rsidR="00202428" w:rsidRPr="00D1669B">
      <w:rPr>
        <w:noProof/>
        <w:lang w:val="fr-FR"/>
      </w:rPr>
      <w:t>1</w:t>
    </w:r>
    <w:r w:rsidR="00DE77E8">
      <w:fldChar w:fldCharType="end"/>
    </w:r>
    <w:r w:rsidR="00DE77E8" w:rsidRPr="00D1669B">
      <w:rPr>
        <w:lang w:val="fr-FR"/>
      </w:rPr>
      <w:tab/>
      <w:t>Laurent Cariou (Intel)</w:t>
    </w:r>
  </w:p>
  <w:p w14:paraId="79D9BBC9" w14:textId="77777777" w:rsidR="00DE77E8" w:rsidRPr="00D1669B" w:rsidRDefault="00DE77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4BDB" w14:textId="77777777" w:rsidR="00CE7EB4" w:rsidRDefault="00CE7EB4">
      <w:r>
        <w:separator/>
      </w:r>
    </w:p>
  </w:footnote>
  <w:footnote w:type="continuationSeparator" w:id="0">
    <w:p w14:paraId="7655D0F9" w14:textId="77777777" w:rsidR="00CE7EB4" w:rsidRDefault="00CE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EEC" w14:textId="29847454" w:rsidR="00DE77E8" w:rsidRPr="00C306FD" w:rsidRDefault="00C1388D" w:rsidP="0098025D">
    <w:pPr>
      <w:pStyle w:val="Header"/>
      <w:tabs>
        <w:tab w:val="clear" w:pos="6480"/>
        <w:tab w:val="center" w:pos="4680"/>
        <w:tab w:val="right" w:pos="9360"/>
      </w:tabs>
      <w:rPr>
        <w:lang w:val="en-US"/>
      </w:rPr>
    </w:pPr>
    <w:r>
      <w:t>March</w:t>
    </w:r>
    <w:r w:rsidR="00B1733A">
      <w:t xml:space="preserve"> 202</w:t>
    </w:r>
    <w:r>
      <w:t>4</w:t>
    </w:r>
    <w:r w:rsidR="00DE77E8">
      <w:tab/>
    </w:r>
    <w:r w:rsidR="00DE77E8">
      <w:tab/>
    </w:r>
    <w:r w:rsidR="0066339F">
      <w:fldChar w:fldCharType="begin"/>
    </w:r>
    <w:r w:rsidR="0066339F">
      <w:instrText xml:space="preserve"> TITLE  \* MERGEFORMAT </w:instrText>
    </w:r>
    <w:r w:rsidR="0066339F">
      <w:fldChar w:fldCharType="separate"/>
    </w:r>
    <w:r w:rsidR="008A1AC5">
      <w:t>doc.: IEEE 802.11-24/0549r0</w:t>
    </w:r>
    <w:r w:rsidR="0066339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F86881"/>
    <w:multiLevelType w:val="hybridMultilevel"/>
    <w:tmpl w:val="B81E0EF8"/>
    <w:lvl w:ilvl="0" w:tplc="A0BA8BD2">
      <w:start w:val="1"/>
      <w:numFmt w:val="bullet"/>
      <w:lvlText w:val="•"/>
      <w:lvlJc w:val="left"/>
      <w:pPr>
        <w:tabs>
          <w:tab w:val="num" w:pos="720"/>
        </w:tabs>
        <w:ind w:left="720" w:hanging="360"/>
      </w:pPr>
      <w:rPr>
        <w:rFonts w:ascii="Times New Roman" w:hAnsi="Times New Roman" w:hint="default"/>
      </w:rPr>
    </w:lvl>
    <w:lvl w:ilvl="1" w:tplc="5BE84DBE" w:tentative="1">
      <w:start w:val="1"/>
      <w:numFmt w:val="bullet"/>
      <w:lvlText w:val="•"/>
      <w:lvlJc w:val="left"/>
      <w:pPr>
        <w:tabs>
          <w:tab w:val="num" w:pos="1440"/>
        </w:tabs>
        <w:ind w:left="1440" w:hanging="360"/>
      </w:pPr>
      <w:rPr>
        <w:rFonts w:ascii="Times New Roman" w:hAnsi="Times New Roman" w:hint="default"/>
      </w:rPr>
    </w:lvl>
    <w:lvl w:ilvl="2" w:tplc="CE669B90" w:tentative="1">
      <w:start w:val="1"/>
      <w:numFmt w:val="bullet"/>
      <w:lvlText w:val="•"/>
      <w:lvlJc w:val="left"/>
      <w:pPr>
        <w:tabs>
          <w:tab w:val="num" w:pos="2160"/>
        </w:tabs>
        <w:ind w:left="2160" w:hanging="360"/>
      </w:pPr>
      <w:rPr>
        <w:rFonts w:ascii="Times New Roman" w:hAnsi="Times New Roman" w:hint="default"/>
      </w:rPr>
    </w:lvl>
    <w:lvl w:ilvl="3" w:tplc="6FF0E982" w:tentative="1">
      <w:start w:val="1"/>
      <w:numFmt w:val="bullet"/>
      <w:lvlText w:val="•"/>
      <w:lvlJc w:val="left"/>
      <w:pPr>
        <w:tabs>
          <w:tab w:val="num" w:pos="2880"/>
        </w:tabs>
        <w:ind w:left="2880" w:hanging="360"/>
      </w:pPr>
      <w:rPr>
        <w:rFonts w:ascii="Times New Roman" w:hAnsi="Times New Roman" w:hint="default"/>
      </w:rPr>
    </w:lvl>
    <w:lvl w:ilvl="4" w:tplc="BDB6A830" w:tentative="1">
      <w:start w:val="1"/>
      <w:numFmt w:val="bullet"/>
      <w:lvlText w:val="•"/>
      <w:lvlJc w:val="left"/>
      <w:pPr>
        <w:tabs>
          <w:tab w:val="num" w:pos="3600"/>
        </w:tabs>
        <w:ind w:left="3600" w:hanging="360"/>
      </w:pPr>
      <w:rPr>
        <w:rFonts w:ascii="Times New Roman" w:hAnsi="Times New Roman" w:hint="default"/>
      </w:rPr>
    </w:lvl>
    <w:lvl w:ilvl="5" w:tplc="AE824FB8" w:tentative="1">
      <w:start w:val="1"/>
      <w:numFmt w:val="bullet"/>
      <w:lvlText w:val="•"/>
      <w:lvlJc w:val="left"/>
      <w:pPr>
        <w:tabs>
          <w:tab w:val="num" w:pos="4320"/>
        </w:tabs>
        <w:ind w:left="4320" w:hanging="360"/>
      </w:pPr>
      <w:rPr>
        <w:rFonts w:ascii="Times New Roman" w:hAnsi="Times New Roman" w:hint="default"/>
      </w:rPr>
    </w:lvl>
    <w:lvl w:ilvl="6" w:tplc="D1A67186" w:tentative="1">
      <w:start w:val="1"/>
      <w:numFmt w:val="bullet"/>
      <w:lvlText w:val="•"/>
      <w:lvlJc w:val="left"/>
      <w:pPr>
        <w:tabs>
          <w:tab w:val="num" w:pos="5040"/>
        </w:tabs>
        <w:ind w:left="5040" w:hanging="360"/>
      </w:pPr>
      <w:rPr>
        <w:rFonts w:ascii="Times New Roman" w:hAnsi="Times New Roman" w:hint="default"/>
      </w:rPr>
    </w:lvl>
    <w:lvl w:ilvl="7" w:tplc="AB8EEF18" w:tentative="1">
      <w:start w:val="1"/>
      <w:numFmt w:val="bullet"/>
      <w:lvlText w:val="•"/>
      <w:lvlJc w:val="left"/>
      <w:pPr>
        <w:tabs>
          <w:tab w:val="num" w:pos="5760"/>
        </w:tabs>
        <w:ind w:left="5760" w:hanging="360"/>
      </w:pPr>
      <w:rPr>
        <w:rFonts w:ascii="Times New Roman" w:hAnsi="Times New Roman" w:hint="default"/>
      </w:rPr>
    </w:lvl>
    <w:lvl w:ilvl="8" w:tplc="2ADA5B6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266219">
    <w:abstractNumId w:val="15"/>
  </w:num>
  <w:num w:numId="2" w16cid:durableId="204023461">
    <w:abstractNumId w:val="1"/>
  </w:num>
  <w:num w:numId="3" w16cid:durableId="1169980885">
    <w:abstractNumId w:val="6"/>
  </w:num>
  <w:num w:numId="4" w16cid:durableId="329219585">
    <w:abstractNumId w:val="0"/>
  </w:num>
  <w:num w:numId="5" w16cid:durableId="1716998771">
    <w:abstractNumId w:val="12"/>
  </w:num>
  <w:num w:numId="6" w16cid:durableId="541210522">
    <w:abstractNumId w:val="8"/>
  </w:num>
  <w:num w:numId="7" w16cid:durableId="2089038461">
    <w:abstractNumId w:val="7"/>
  </w:num>
  <w:num w:numId="8" w16cid:durableId="1294141334">
    <w:abstractNumId w:val="2"/>
  </w:num>
  <w:num w:numId="9" w16cid:durableId="1895192284">
    <w:abstractNumId w:val="3"/>
  </w:num>
  <w:num w:numId="10" w16cid:durableId="1985503938">
    <w:abstractNumId w:val="5"/>
  </w:num>
  <w:num w:numId="11" w16cid:durableId="23219317">
    <w:abstractNumId w:val="10"/>
  </w:num>
  <w:num w:numId="12" w16cid:durableId="1241717874">
    <w:abstractNumId w:val="9"/>
  </w:num>
  <w:num w:numId="13" w16cid:durableId="656959141">
    <w:abstractNumId w:val="4"/>
  </w:num>
  <w:num w:numId="14" w16cid:durableId="2068188685">
    <w:abstractNumId w:val="16"/>
  </w:num>
  <w:num w:numId="15" w16cid:durableId="1889032778">
    <w:abstractNumId w:val="13"/>
  </w:num>
  <w:num w:numId="16" w16cid:durableId="1793287891">
    <w:abstractNumId w:val="14"/>
  </w:num>
  <w:num w:numId="17" w16cid:durableId="2046253137">
    <w:abstractNumId w:val="11"/>
  </w:num>
  <w:num w:numId="18" w16cid:durableId="1362516528">
    <w:abstractNumId w:val="18"/>
  </w:num>
  <w:num w:numId="19" w16cid:durableId="16310079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6DDF"/>
    <w:rsid w:val="000239E4"/>
    <w:rsid w:val="000245C3"/>
    <w:rsid w:val="00025958"/>
    <w:rsid w:val="000268F7"/>
    <w:rsid w:val="00026A05"/>
    <w:rsid w:val="00032B15"/>
    <w:rsid w:val="00033D13"/>
    <w:rsid w:val="00040CB3"/>
    <w:rsid w:val="000442F2"/>
    <w:rsid w:val="00053087"/>
    <w:rsid w:val="0005408D"/>
    <w:rsid w:val="000565A7"/>
    <w:rsid w:val="00056E43"/>
    <w:rsid w:val="00057C2E"/>
    <w:rsid w:val="00057F28"/>
    <w:rsid w:val="00062E12"/>
    <w:rsid w:val="000641C8"/>
    <w:rsid w:val="00065E4F"/>
    <w:rsid w:val="00066411"/>
    <w:rsid w:val="000668EB"/>
    <w:rsid w:val="00070B9F"/>
    <w:rsid w:val="0008398A"/>
    <w:rsid w:val="000857C0"/>
    <w:rsid w:val="000919D6"/>
    <w:rsid w:val="000A1C2F"/>
    <w:rsid w:val="000A3E11"/>
    <w:rsid w:val="000A7D30"/>
    <w:rsid w:val="000B55CE"/>
    <w:rsid w:val="000B5D93"/>
    <w:rsid w:val="000B7A01"/>
    <w:rsid w:val="000D171C"/>
    <w:rsid w:val="000D2276"/>
    <w:rsid w:val="000D3518"/>
    <w:rsid w:val="000D35B5"/>
    <w:rsid w:val="000E048E"/>
    <w:rsid w:val="000F4F3C"/>
    <w:rsid w:val="00101C3B"/>
    <w:rsid w:val="00110816"/>
    <w:rsid w:val="0011197D"/>
    <w:rsid w:val="00115A15"/>
    <w:rsid w:val="00120954"/>
    <w:rsid w:val="00121FD6"/>
    <w:rsid w:val="001222D4"/>
    <w:rsid w:val="001244F3"/>
    <w:rsid w:val="001420B5"/>
    <w:rsid w:val="00143C55"/>
    <w:rsid w:val="00152D41"/>
    <w:rsid w:val="001533DB"/>
    <w:rsid w:val="0015394A"/>
    <w:rsid w:val="00155C26"/>
    <w:rsid w:val="00177C8C"/>
    <w:rsid w:val="00181E79"/>
    <w:rsid w:val="00182D7B"/>
    <w:rsid w:val="00191B3E"/>
    <w:rsid w:val="00191D52"/>
    <w:rsid w:val="00192A8E"/>
    <w:rsid w:val="00193C68"/>
    <w:rsid w:val="00196017"/>
    <w:rsid w:val="001A18EC"/>
    <w:rsid w:val="001A37FB"/>
    <w:rsid w:val="001C6AA1"/>
    <w:rsid w:val="001C6CEE"/>
    <w:rsid w:val="001D0A25"/>
    <w:rsid w:val="001D0D75"/>
    <w:rsid w:val="001D6E2E"/>
    <w:rsid w:val="001D723B"/>
    <w:rsid w:val="001D7BA6"/>
    <w:rsid w:val="001F1725"/>
    <w:rsid w:val="001F49C3"/>
    <w:rsid w:val="00202428"/>
    <w:rsid w:val="00204659"/>
    <w:rsid w:val="002052E4"/>
    <w:rsid w:val="00213828"/>
    <w:rsid w:val="00223410"/>
    <w:rsid w:val="00223734"/>
    <w:rsid w:val="00224C5E"/>
    <w:rsid w:val="00224D5C"/>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808C1"/>
    <w:rsid w:val="00281CF6"/>
    <w:rsid w:val="00283A3F"/>
    <w:rsid w:val="0029020B"/>
    <w:rsid w:val="0029167B"/>
    <w:rsid w:val="00292EF6"/>
    <w:rsid w:val="002931BC"/>
    <w:rsid w:val="00294016"/>
    <w:rsid w:val="002A0436"/>
    <w:rsid w:val="002A27FF"/>
    <w:rsid w:val="002A36FE"/>
    <w:rsid w:val="002A7182"/>
    <w:rsid w:val="002B0EEE"/>
    <w:rsid w:val="002B1458"/>
    <w:rsid w:val="002B2EFE"/>
    <w:rsid w:val="002B737F"/>
    <w:rsid w:val="002B74D0"/>
    <w:rsid w:val="002C0D4A"/>
    <w:rsid w:val="002C131A"/>
    <w:rsid w:val="002C1E2A"/>
    <w:rsid w:val="002C36F6"/>
    <w:rsid w:val="002C3916"/>
    <w:rsid w:val="002D3507"/>
    <w:rsid w:val="002D44BE"/>
    <w:rsid w:val="002F5E46"/>
    <w:rsid w:val="002F6A69"/>
    <w:rsid w:val="003017CD"/>
    <w:rsid w:val="003064B5"/>
    <w:rsid w:val="00316D2D"/>
    <w:rsid w:val="00325252"/>
    <w:rsid w:val="00325D6A"/>
    <w:rsid w:val="00350556"/>
    <w:rsid w:val="003564FF"/>
    <w:rsid w:val="00356A56"/>
    <w:rsid w:val="00382AA6"/>
    <w:rsid w:val="00384B63"/>
    <w:rsid w:val="00386F9E"/>
    <w:rsid w:val="003A1E2B"/>
    <w:rsid w:val="003A31A0"/>
    <w:rsid w:val="003A366F"/>
    <w:rsid w:val="003A5F32"/>
    <w:rsid w:val="003A7800"/>
    <w:rsid w:val="003B0117"/>
    <w:rsid w:val="003B78C2"/>
    <w:rsid w:val="003C2203"/>
    <w:rsid w:val="003C6129"/>
    <w:rsid w:val="003D0234"/>
    <w:rsid w:val="003D61D2"/>
    <w:rsid w:val="003E0869"/>
    <w:rsid w:val="003E0DAA"/>
    <w:rsid w:val="003F11F1"/>
    <w:rsid w:val="003F3A8E"/>
    <w:rsid w:val="003F741C"/>
    <w:rsid w:val="004000F3"/>
    <w:rsid w:val="00413477"/>
    <w:rsid w:val="0042681F"/>
    <w:rsid w:val="004308EF"/>
    <w:rsid w:val="00440D67"/>
    <w:rsid w:val="0044173B"/>
    <w:rsid w:val="00442037"/>
    <w:rsid w:val="004424E4"/>
    <w:rsid w:val="00443CB2"/>
    <w:rsid w:val="00445246"/>
    <w:rsid w:val="004540A6"/>
    <w:rsid w:val="00462407"/>
    <w:rsid w:val="00464BC5"/>
    <w:rsid w:val="00466A53"/>
    <w:rsid w:val="0047113A"/>
    <w:rsid w:val="0047466F"/>
    <w:rsid w:val="00476D4D"/>
    <w:rsid w:val="004920A5"/>
    <w:rsid w:val="004957BC"/>
    <w:rsid w:val="004A0897"/>
    <w:rsid w:val="004B1A08"/>
    <w:rsid w:val="004B275A"/>
    <w:rsid w:val="004B44F4"/>
    <w:rsid w:val="004C3601"/>
    <w:rsid w:val="004C69F0"/>
    <w:rsid w:val="004C776C"/>
    <w:rsid w:val="004E273B"/>
    <w:rsid w:val="004E6727"/>
    <w:rsid w:val="00507F3A"/>
    <w:rsid w:val="0051118A"/>
    <w:rsid w:val="005127C0"/>
    <w:rsid w:val="00522D1D"/>
    <w:rsid w:val="0052584B"/>
    <w:rsid w:val="005332BF"/>
    <w:rsid w:val="00533791"/>
    <w:rsid w:val="00535582"/>
    <w:rsid w:val="00542044"/>
    <w:rsid w:val="00542577"/>
    <w:rsid w:val="005521F7"/>
    <w:rsid w:val="00555B9F"/>
    <w:rsid w:val="00562E22"/>
    <w:rsid w:val="00565A1E"/>
    <w:rsid w:val="0057254A"/>
    <w:rsid w:val="00575D42"/>
    <w:rsid w:val="0059111F"/>
    <w:rsid w:val="00593A7C"/>
    <w:rsid w:val="005947B3"/>
    <w:rsid w:val="00597F98"/>
    <w:rsid w:val="005A1344"/>
    <w:rsid w:val="005A410A"/>
    <w:rsid w:val="005A4ACC"/>
    <w:rsid w:val="005A7CC2"/>
    <w:rsid w:val="005B2B1F"/>
    <w:rsid w:val="005B7D3A"/>
    <w:rsid w:val="005C3246"/>
    <w:rsid w:val="005C3C2C"/>
    <w:rsid w:val="005C65D1"/>
    <w:rsid w:val="005D18DA"/>
    <w:rsid w:val="005D691E"/>
    <w:rsid w:val="005D79C6"/>
    <w:rsid w:val="005E4832"/>
    <w:rsid w:val="005E5BA5"/>
    <w:rsid w:val="005E5BBE"/>
    <w:rsid w:val="005E7EA8"/>
    <w:rsid w:val="005F2B92"/>
    <w:rsid w:val="005F7820"/>
    <w:rsid w:val="00602072"/>
    <w:rsid w:val="0060600F"/>
    <w:rsid w:val="006061A8"/>
    <w:rsid w:val="00607996"/>
    <w:rsid w:val="00607A6A"/>
    <w:rsid w:val="0061137B"/>
    <w:rsid w:val="006205D1"/>
    <w:rsid w:val="00620E21"/>
    <w:rsid w:val="0062440B"/>
    <w:rsid w:val="0063107E"/>
    <w:rsid w:val="00633F41"/>
    <w:rsid w:val="0063413A"/>
    <w:rsid w:val="00635B7D"/>
    <w:rsid w:val="006401C3"/>
    <w:rsid w:val="0064062D"/>
    <w:rsid w:val="00641DF3"/>
    <w:rsid w:val="00642101"/>
    <w:rsid w:val="00642465"/>
    <w:rsid w:val="00643523"/>
    <w:rsid w:val="0065316A"/>
    <w:rsid w:val="00654F84"/>
    <w:rsid w:val="00655A34"/>
    <w:rsid w:val="0066339F"/>
    <w:rsid w:val="006720D4"/>
    <w:rsid w:val="00672AAC"/>
    <w:rsid w:val="00675778"/>
    <w:rsid w:val="006802C7"/>
    <w:rsid w:val="00684B5A"/>
    <w:rsid w:val="006864CF"/>
    <w:rsid w:val="00686F09"/>
    <w:rsid w:val="0069283C"/>
    <w:rsid w:val="00694A30"/>
    <w:rsid w:val="0069771C"/>
    <w:rsid w:val="006A4DBC"/>
    <w:rsid w:val="006B065F"/>
    <w:rsid w:val="006B28EA"/>
    <w:rsid w:val="006B4C02"/>
    <w:rsid w:val="006B7183"/>
    <w:rsid w:val="006C0727"/>
    <w:rsid w:val="006C1F96"/>
    <w:rsid w:val="006C3B54"/>
    <w:rsid w:val="006C64BF"/>
    <w:rsid w:val="006E145F"/>
    <w:rsid w:val="006E3B73"/>
    <w:rsid w:val="006E5D23"/>
    <w:rsid w:val="00700AA2"/>
    <w:rsid w:val="00701F7A"/>
    <w:rsid w:val="00702E4C"/>
    <w:rsid w:val="007031F1"/>
    <w:rsid w:val="00704795"/>
    <w:rsid w:val="00710A5B"/>
    <w:rsid w:val="007133CD"/>
    <w:rsid w:val="0071577E"/>
    <w:rsid w:val="00717025"/>
    <w:rsid w:val="00717AA6"/>
    <w:rsid w:val="00724AE3"/>
    <w:rsid w:val="00737CCC"/>
    <w:rsid w:val="00743F82"/>
    <w:rsid w:val="007441EB"/>
    <w:rsid w:val="007455F0"/>
    <w:rsid w:val="00751E9A"/>
    <w:rsid w:val="00762182"/>
    <w:rsid w:val="007657E8"/>
    <w:rsid w:val="00770572"/>
    <w:rsid w:val="00770E87"/>
    <w:rsid w:val="007820A1"/>
    <w:rsid w:val="0078251A"/>
    <w:rsid w:val="007842C6"/>
    <w:rsid w:val="00790B0C"/>
    <w:rsid w:val="0079594A"/>
    <w:rsid w:val="007959B3"/>
    <w:rsid w:val="0079753E"/>
    <w:rsid w:val="007A3CD5"/>
    <w:rsid w:val="007A7FE1"/>
    <w:rsid w:val="007B0A54"/>
    <w:rsid w:val="007B0E88"/>
    <w:rsid w:val="007B23EE"/>
    <w:rsid w:val="007B3E74"/>
    <w:rsid w:val="007C0657"/>
    <w:rsid w:val="007C0845"/>
    <w:rsid w:val="007C14AB"/>
    <w:rsid w:val="007C6125"/>
    <w:rsid w:val="007D232F"/>
    <w:rsid w:val="007D6C83"/>
    <w:rsid w:val="007F4F9D"/>
    <w:rsid w:val="00803CA0"/>
    <w:rsid w:val="00804CA2"/>
    <w:rsid w:val="0081279B"/>
    <w:rsid w:val="008142F3"/>
    <w:rsid w:val="008150CF"/>
    <w:rsid w:val="00822D2B"/>
    <w:rsid w:val="008255E5"/>
    <w:rsid w:val="0083135D"/>
    <w:rsid w:val="00832602"/>
    <w:rsid w:val="00833283"/>
    <w:rsid w:val="00834043"/>
    <w:rsid w:val="008413E8"/>
    <w:rsid w:val="00842EA9"/>
    <w:rsid w:val="0084721C"/>
    <w:rsid w:val="00847ACE"/>
    <w:rsid w:val="00851F01"/>
    <w:rsid w:val="00853904"/>
    <w:rsid w:val="00872272"/>
    <w:rsid w:val="00876CA2"/>
    <w:rsid w:val="00885ACF"/>
    <w:rsid w:val="0089149D"/>
    <w:rsid w:val="00893A33"/>
    <w:rsid w:val="00895222"/>
    <w:rsid w:val="008A0218"/>
    <w:rsid w:val="008A04B4"/>
    <w:rsid w:val="008A1AC5"/>
    <w:rsid w:val="008A5153"/>
    <w:rsid w:val="008B190C"/>
    <w:rsid w:val="008B5216"/>
    <w:rsid w:val="008C1BE0"/>
    <w:rsid w:val="008C1F06"/>
    <w:rsid w:val="008D4B48"/>
    <w:rsid w:val="008D6DBF"/>
    <w:rsid w:val="008E00F9"/>
    <w:rsid w:val="008E3C6E"/>
    <w:rsid w:val="008F45A4"/>
    <w:rsid w:val="008F58D0"/>
    <w:rsid w:val="00915268"/>
    <w:rsid w:val="00915969"/>
    <w:rsid w:val="00917031"/>
    <w:rsid w:val="0091775F"/>
    <w:rsid w:val="0092570C"/>
    <w:rsid w:val="0092581D"/>
    <w:rsid w:val="00926677"/>
    <w:rsid w:val="00945392"/>
    <w:rsid w:val="009500A3"/>
    <w:rsid w:val="0095089F"/>
    <w:rsid w:val="00953886"/>
    <w:rsid w:val="0095406E"/>
    <w:rsid w:val="00954CD3"/>
    <w:rsid w:val="0096030E"/>
    <w:rsid w:val="009656E6"/>
    <w:rsid w:val="0097088E"/>
    <w:rsid w:val="0098025D"/>
    <w:rsid w:val="009828D5"/>
    <w:rsid w:val="0098605A"/>
    <w:rsid w:val="00991933"/>
    <w:rsid w:val="00996A7A"/>
    <w:rsid w:val="009A02C2"/>
    <w:rsid w:val="009A24D9"/>
    <w:rsid w:val="009A639A"/>
    <w:rsid w:val="009B0C6C"/>
    <w:rsid w:val="009C0910"/>
    <w:rsid w:val="009C3FFA"/>
    <w:rsid w:val="009C51C0"/>
    <w:rsid w:val="009C7F26"/>
    <w:rsid w:val="009D0446"/>
    <w:rsid w:val="009D2DA9"/>
    <w:rsid w:val="009E0BDE"/>
    <w:rsid w:val="009F3CAB"/>
    <w:rsid w:val="00A00B0B"/>
    <w:rsid w:val="00A0386D"/>
    <w:rsid w:val="00A0600D"/>
    <w:rsid w:val="00A102BE"/>
    <w:rsid w:val="00A1135F"/>
    <w:rsid w:val="00A16002"/>
    <w:rsid w:val="00A24D54"/>
    <w:rsid w:val="00A30165"/>
    <w:rsid w:val="00A33706"/>
    <w:rsid w:val="00A3403D"/>
    <w:rsid w:val="00A356D3"/>
    <w:rsid w:val="00A57F7A"/>
    <w:rsid w:val="00A65B0D"/>
    <w:rsid w:val="00A75623"/>
    <w:rsid w:val="00A84AB6"/>
    <w:rsid w:val="00A85451"/>
    <w:rsid w:val="00AA427C"/>
    <w:rsid w:val="00AA63E4"/>
    <w:rsid w:val="00AA6A5B"/>
    <w:rsid w:val="00AA78C3"/>
    <w:rsid w:val="00AB066B"/>
    <w:rsid w:val="00AB1E3E"/>
    <w:rsid w:val="00AB5C73"/>
    <w:rsid w:val="00AC40FC"/>
    <w:rsid w:val="00AD4D8D"/>
    <w:rsid w:val="00AD4F3D"/>
    <w:rsid w:val="00AD7834"/>
    <w:rsid w:val="00AE2817"/>
    <w:rsid w:val="00AE295E"/>
    <w:rsid w:val="00AF0ACE"/>
    <w:rsid w:val="00AF297A"/>
    <w:rsid w:val="00AF48E5"/>
    <w:rsid w:val="00AF7214"/>
    <w:rsid w:val="00B03741"/>
    <w:rsid w:val="00B03B16"/>
    <w:rsid w:val="00B07E6B"/>
    <w:rsid w:val="00B1733A"/>
    <w:rsid w:val="00B17FD6"/>
    <w:rsid w:val="00B25A95"/>
    <w:rsid w:val="00B2688A"/>
    <w:rsid w:val="00B26CDD"/>
    <w:rsid w:val="00B3269F"/>
    <w:rsid w:val="00B32E80"/>
    <w:rsid w:val="00B377E4"/>
    <w:rsid w:val="00B40BA8"/>
    <w:rsid w:val="00B563CA"/>
    <w:rsid w:val="00B56862"/>
    <w:rsid w:val="00B62D86"/>
    <w:rsid w:val="00B630F6"/>
    <w:rsid w:val="00B670B9"/>
    <w:rsid w:val="00B67DD3"/>
    <w:rsid w:val="00B76A21"/>
    <w:rsid w:val="00B90FE2"/>
    <w:rsid w:val="00B933A3"/>
    <w:rsid w:val="00B93839"/>
    <w:rsid w:val="00B9758C"/>
    <w:rsid w:val="00B97DE9"/>
    <w:rsid w:val="00BA0A70"/>
    <w:rsid w:val="00BA3323"/>
    <w:rsid w:val="00BA36E2"/>
    <w:rsid w:val="00BA79C9"/>
    <w:rsid w:val="00BB12F2"/>
    <w:rsid w:val="00BC1F71"/>
    <w:rsid w:val="00BC5985"/>
    <w:rsid w:val="00BC64B2"/>
    <w:rsid w:val="00BC7B5B"/>
    <w:rsid w:val="00BD0E08"/>
    <w:rsid w:val="00BD0E20"/>
    <w:rsid w:val="00BD5775"/>
    <w:rsid w:val="00BE1442"/>
    <w:rsid w:val="00BE2B23"/>
    <w:rsid w:val="00BE3F3C"/>
    <w:rsid w:val="00BE5954"/>
    <w:rsid w:val="00BE67D1"/>
    <w:rsid w:val="00BE68C2"/>
    <w:rsid w:val="00BF2F22"/>
    <w:rsid w:val="00BF6885"/>
    <w:rsid w:val="00C03410"/>
    <w:rsid w:val="00C06F71"/>
    <w:rsid w:val="00C1388D"/>
    <w:rsid w:val="00C13D20"/>
    <w:rsid w:val="00C14FDD"/>
    <w:rsid w:val="00C1699B"/>
    <w:rsid w:val="00C22F84"/>
    <w:rsid w:val="00C306FD"/>
    <w:rsid w:val="00C30E9B"/>
    <w:rsid w:val="00C32CCB"/>
    <w:rsid w:val="00C71A6F"/>
    <w:rsid w:val="00C73727"/>
    <w:rsid w:val="00C84046"/>
    <w:rsid w:val="00C85359"/>
    <w:rsid w:val="00C92668"/>
    <w:rsid w:val="00C92899"/>
    <w:rsid w:val="00C94338"/>
    <w:rsid w:val="00C95C59"/>
    <w:rsid w:val="00C96383"/>
    <w:rsid w:val="00CA09B2"/>
    <w:rsid w:val="00CA230D"/>
    <w:rsid w:val="00CB2CE5"/>
    <w:rsid w:val="00CB64E1"/>
    <w:rsid w:val="00CD0D3A"/>
    <w:rsid w:val="00CD215C"/>
    <w:rsid w:val="00CD44C9"/>
    <w:rsid w:val="00CE068A"/>
    <w:rsid w:val="00CE605E"/>
    <w:rsid w:val="00CE7EB4"/>
    <w:rsid w:val="00CF0E05"/>
    <w:rsid w:val="00CF269D"/>
    <w:rsid w:val="00D0125C"/>
    <w:rsid w:val="00D01420"/>
    <w:rsid w:val="00D059C2"/>
    <w:rsid w:val="00D07608"/>
    <w:rsid w:val="00D134D3"/>
    <w:rsid w:val="00D1669B"/>
    <w:rsid w:val="00D2255C"/>
    <w:rsid w:val="00D26E94"/>
    <w:rsid w:val="00D271F5"/>
    <w:rsid w:val="00D32286"/>
    <w:rsid w:val="00D3261B"/>
    <w:rsid w:val="00D43BC2"/>
    <w:rsid w:val="00D47D01"/>
    <w:rsid w:val="00D51073"/>
    <w:rsid w:val="00D52907"/>
    <w:rsid w:val="00D541DF"/>
    <w:rsid w:val="00D6193B"/>
    <w:rsid w:val="00D62C11"/>
    <w:rsid w:val="00D64021"/>
    <w:rsid w:val="00D72406"/>
    <w:rsid w:val="00D74989"/>
    <w:rsid w:val="00D74E2A"/>
    <w:rsid w:val="00D856A3"/>
    <w:rsid w:val="00D86450"/>
    <w:rsid w:val="00D91090"/>
    <w:rsid w:val="00D94100"/>
    <w:rsid w:val="00D94946"/>
    <w:rsid w:val="00D96508"/>
    <w:rsid w:val="00D96C52"/>
    <w:rsid w:val="00DA32E3"/>
    <w:rsid w:val="00DA5109"/>
    <w:rsid w:val="00DA6956"/>
    <w:rsid w:val="00DA7B6A"/>
    <w:rsid w:val="00DB25CE"/>
    <w:rsid w:val="00DB7B20"/>
    <w:rsid w:val="00DC348D"/>
    <w:rsid w:val="00DC5646"/>
    <w:rsid w:val="00DC5A7B"/>
    <w:rsid w:val="00DD0EB3"/>
    <w:rsid w:val="00DD2850"/>
    <w:rsid w:val="00DD2D54"/>
    <w:rsid w:val="00DD62CB"/>
    <w:rsid w:val="00DD7138"/>
    <w:rsid w:val="00DE17B4"/>
    <w:rsid w:val="00DE24B8"/>
    <w:rsid w:val="00DE77E8"/>
    <w:rsid w:val="00E01B49"/>
    <w:rsid w:val="00E02066"/>
    <w:rsid w:val="00E03113"/>
    <w:rsid w:val="00E104D1"/>
    <w:rsid w:val="00E1581C"/>
    <w:rsid w:val="00E21928"/>
    <w:rsid w:val="00E2382C"/>
    <w:rsid w:val="00E23C39"/>
    <w:rsid w:val="00E30524"/>
    <w:rsid w:val="00E30D45"/>
    <w:rsid w:val="00E35C71"/>
    <w:rsid w:val="00E366A5"/>
    <w:rsid w:val="00E4678C"/>
    <w:rsid w:val="00E622A6"/>
    <w:rsid w:val="00E72ADD"/>
    <w:rsid w:val="00E7435B"/>
    <w:rsid w:val="00E76ED6"/>
    <w:rsid w:val="00E8056A"/>
    <w:rsid w:val="00E80F5F"/>
    <w:rsid w:val="00E81BB2"/>
    <w:rsid w:val="00E83980"/>
    <w:rsid w:val="00E846E8"/>
    <w:rsid w:val="00E8635F"/>
    <w:rsid w:val="00E86F49"/>
    <w:rsid w:val="00E9689A"/>
    <w:rsid w:val="00EA1AA6"/>
    <w:rsid w:val="00EA6AF3"/>
    <w:rsid w:val="00EC15C9"/>
    <w:rsid w:val="00EC4663"/>
    <w:rsid w:val="00EC68BB"/>
    <w:rsid w:val="00ED0D88"/>
    <w:rsid w:val="00ED6ECF"/>
    <w:rsid w:val="00EE182B"/>
    <w:rsid w:val="00EE46EA"/>
    <w:rsid w:val="00EE4BB1"/>
    <w:rsid w:val="00EE5ADF"/>
    <w:rsid w:val="00EE7582"/>
    <w:rsid w:val="00F0389B"/>
    <w:rsid w:val="00F14CE8"/>
    <w:rsid w:val="00F15E16"/>
    <w:rsid w:val="00F30687"/>
    <w:rsid w:val="00F33920"/>
    <w:rsid w:val="00F4454A"/>
    <w:rsid w:val="00F446DA"/>
    <w:rsid w:val="00F51823"/>
    <w:rsid w:val="00F527D0"/>
    <w:rsid w:val="00F5550B"/>
    <w:rsid w:val="00F5796D"/>
    <w:rsid w:val="00F60833"/>
    <w:rsid w:val="00F61C71"/>
    <w:rsid w:val="00F62932"/>
    <w:rsid w:val="00F632CE"/>
    <w:rsid w:val="00F66B4C"/>
    <w:rsid w:val="00F72045"/>
    <w:rsid w:val="00F7465C"/>
    <w:rsid w:val="00F82003"/>
    <w:rsid w:val="00F91184"/>
    <w:rsid w:val="00F96B5F"/>
    <w:rsid w:val="00F975AD"/>
    <w:rsid w:val="00FA2B74"/>
    <w:rsid w:val="00FC0A21"/>
    <w:rsid w:val="00FC0A3A"/>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B3269F"/>
    <w:rPr>
      <w:color w:val="605E5C"/>
      <w:shd w:val="clear" w:color="auto" w:fill="E1DFDD"/>
    </w:rPr>
  </w:style>
  <w:style w:type="paragraph" w:styleId="Revision">
    <w:name w:val="Revision"/>
    <w:hidden/>
    <w:uiPriority w:val="99"/>
    <w:semiHidden/>
    <w:rsid w:val="00D059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2439">
      <w:bodyDiv w:val="1"/>
      <w:marLeft w:val="0"/>
      <w:marRight w:val="0"/>
      <w:marTop w:val="0"/>
      <w:marBottom w:val="0"/>
      <w:divBdr>
        <w:top w:val="none" w:sz="0" w:space="0" w:color="auto"/>
        <w:left w:val="none" w:sz="0" w:space="0" w:color="auto"/>
        <w:bottom w:val="none" w:sz="0" w:space="0" w:color="auto"/>
        <w:right w:val="none" w:sz="0" w:space="0" w:color="auto"/>
      </w:divBdr>
      <w:divsChild>
        <w:div w:id="1276061796">
          <w:marLeft w:val="547"/>
          <w:marRight w:val="0"/>
          <w:marTop w:val="77"/>
          <w:marBottom w:val="0"/>
          <w:divBdr>
            <w:top w:val="none" w:sz="0" w:space="0" w:color="auto"/>
            <w:left w:val="none" w:sz="0" w:space="0" w:color="auto"/>
            <w:bottom w:val="none" w:sz="0" w:space="0" w:color="auto"/>
            <w:right w:val="none" w:sz="0" w:space="0" w:color="auto"/>
          </w:divBdr>
        </w:div>
        <w:div w:id="1115251518">
          <w:marLeft w:val="547"/>
          <w:marRight w:val="0"/>
          <w:marTop w:val="77"/>
          <w:marBottom w:val="0"/>
          <w:divBdr>
            <w:top w:val="none" w:sz="0" w:space="0" w:color="auto"/>
            <w:left w:val="none" w:sz="0" w:space="0" w:color="auto"/>
            <w:bottom w:val="none" w:sz="0" w:space="0" w:color="auto"/>
            <w:right w:val="none" w:sz="0" w:space="0" w:color="auto"/>
          </w:divBdr>
        </w:div>
        <w:div w:id="1813476548">
          <w:marLeft w:val="547"/>
          <w:marRight w:val="0"/>
          <w:marTop w:val="77"/>
          <w:marBottom w:val="0"/>
          <w:divBdr>
            <w:top w:val="none" w:sz="0" w:space="0" w:color="auto"/>
            <w:left w:val="none" w:sz="0" w:space="0" w:color="auto"/>
            <w:bottom w:val="none" w:sz="0" w:space="0" w:color="auto"/>
            <w:right w:val="none" w:sz="0" w:space="0" w:color="auto"/>
          </w:divBdr>
        </w:div>
        <w:div w:id="686836796">
          <w:marLeft w:val="547"/>
          <w:marRight w:val="0"/>
          <w:marTop w:val="77"/>
          <w:marBottom w:val="0"/>
          <w:divBdr>
            <w:top w:val="none" w:sz="0" w:space="0" w:color="auto"/>
            <w:left w:val="none" w:sz="0" w:space="0" w:color="auto"/>
            <w:bottom w:val="none" w:sz="0" w:space="0" w:color="auto"/>
            <w:right w:val="none" w:sz="0" w:space="0" w:color="auto"/>
          </w:divBdr>
        </w:div>
        <w:div w:id="1757707050">
          <w:marLeft w:val="547"/>
          <w:marRight w:val="0"/>
          <w:marTop w:val="77"/>
          <w:marBottom w:val="0"/>
          <w:divBdr>
            <w:top w:val="none" w:sz="0" w:space="0" w:color="auto"/>
            <w:left w:val="none" w:sz="0" w:space="0" w:color="auto"/>
            <w:bottom w:val="none" w:sz="0" w:space="0" w:color="auto"/>
            <w:right w:val="none" w:sz="0" w:space="0" w:color="auto"/>
          </w:divBdr>
        </w:div>
        <w:div w:id="151217333">
          <w:marLeft w:val="547"/>
          <w:marRight w:val="0"/>
          <w:marTop w:val="77"/>
          <w:marBottom w:val="0"/>
          <w:divBdr>
            <w:top w:val="none" w:sz="0" w:space="0" w:color="auto"/>
            <w:left w:val="none" w:sz="0" w:space="0" w:color="auto"/>
            <w:bottom w:val="none" w:sz="0" w:space="0" w:color="auto"/>
            <w:right w:val="none" w:sz="0" w:space="0" w:color="auto"/>
          </w:divBdr>
        </w:div>
        <w:div w:id="581986887">
          <w:marLeft w:val="547"/>
          <w:marRight w:val="0"/>
          <w:marTop w:val="77"/>
          <w:marBottom w:val="0"/>
          <w:divBdr>
            <w:top w:val="none" w:sz="0" w:space="0" w:color="auto"/>
            <w:left w:val="none" w:sz="0" w:space="0" w:color="auto"/>
            <w:bottom w:val="none" w:sz="0" w:space="0" w:color="auto"/>
            <w:right w:val="none" w:sz="0" w:space="0" w:color="auto"/>
          </w:divBdr>
        </w:div>
        <w:div w:id="934947556">
          <w:marLeft w:val="547"/>
          <w:marRight w:val="0"/>
          <w:marTop w:val="77"/>
          <w:marBottom w:val="0"/>
          <w:divBdr>
            <w:top w:val="none" w:sz="0" w:space="0" w:color="auto"/>
            <w:left w:val="none" w:sz="0" w:space="0" w:color="auto"/>
            <w:bottom w:val="none" w:sz="0" w:space="0" w:color="auto"/>
            <w:right w:val="none" w:sz="0" w:space="0" w:color="auto"/>
          </w:divBdr>
        </w:div>
        <w:div w:id="2075736206">
          <w:marLeft w:val="547"/>
          <w:marRight w:val="0"/>
          <w:marTop w:val="77"/>
          <w:marBottom w:val="0"/>
          <w:divBdr>
            <w:top w:val="none" w:sz="0" w:space="0" w:color="auto"/>
            <w:left w:val="none" w:sz="0" w:space="0" w:color="auto"/>
            <w:bottom w:val="none" w:sz="0" w:space="0" w:color="auto"/>
            <w:right w:val="none" w:sz="0" w:space="0" w:color="auto"/>
          </w:divBdr>
        </w:div>
        <w:div w:id="1478033601">
          <w:marLeft w:val="547"/>
          <w:marRight w:val="0"/>
          <w:marTop w:val="77"/>
          <w:marBottom w:val="0"/>
          <w:divBdr>
            <w:top w:val="none" w:sz="0" w:space="0" w:color="auto"/>
            <w:left w:val="none" w:sz="0" w:space="0" w:color="auto"/>
            <w:bottom w:val="none" w:sz="0" w:space="0" w:color="auto"/>
            <w:right w:val="none" w:sz="0" w:space="0" w:color="auto"/>
          </w:divBdr>
        </w:div>
        <w:div w:id="1799175844">
          <w:marLeft w:val="547"/>
          <w:marRight w:val="0"/>
          <w:marTop w:val="77"/>
          <w:marBottom w:val="0"/>
          <w:divBdr>
            <w:top w:val="none" w:sz="0" w:space="0" w:color="auto"/>
            <w:left w:val="none" w:sz="0" w:space="0" w:color="auto"/>
            <w:bottom w:val="none" w:sz="0" w:space="0" w:color="auto"/>
            <w:right w:val="none" w:sz="0" w:space="0" w:color="auto"/>
          </w:divBdr>
        </w:div>
        <w:div w:id="1313870955">
          <w:marLeft w:val="547"/>
          <w:marRight w:val="0"/>
          <w:marTop w:val="77"/>
          <w:marBottom w:val="0"/>
          <w:divBdr>
            <w:top w:val="none" w:sz="0" w:space="0" w:color="auto"/>
            <w:left w:val="none" w:sz="0" w:space="0" w:color="auto"/>
            <w:bottom w:val="none" w:sz="0" w:space="0" w:color="auto"/>
            <w:right w:val="none" w:sz="0" w:space="0" w:color="auto"/>
          </w:divBdr>
        </w:div>
        <w:div w:id="700086718">
          <w:marLeft w:val="547"/>
          <w:marRight w:val="0"/>
          <w:marTop w:val="77"/>
          <w:marBottom w:val="0"/>
          <w:divBdr>
            <w:top w:val="none" w:sz="0" w:space="0" w:color="auto"/>
            <w:left w:val="none" w:sz="0" w:space="0" w:color="auto"/>
            <w:bottom w:val="none" w:sz="0" w:space="0" w:color="auto"/>
            <w:right w:val="none" w:sz="0" w:space="0" w:color="auto"/>
          </w:divBdr>
        </w:div>
        <w:div w:id="319697751">
          <w:marLeft w:val="547"/>
          <w:marRight w:val="0"/>
          <w:marTop w:val="77"/>
          <w:marBottom w:val="0"/>
          <w:divBdr>
            <w:top w:val="none" w:sz="0" w:space="0" w:color="auto"/>
            <w:left w:val="none" w:sz="0" w:space="0" w:color="auto"/>
            <w:bottom w:val="none" w:sz="0" w:space="0" w:color="auto"/>
            <w:right w:val="none" w:sz="0" w:space="0" w:color="auto"/>
          </w:divBdr>
        </w:div>
        <w:div w:id="270742919">
          <w:marLeft w:val="547"/>
          <w:marRight w:val="0"/>
          <w:marTop w:val="77"/>
          <w:marBottom w:val="0"/>
          <w:divBdr>
            <w:top w:val="none" w:sz="0" w:space="0" w:color="auto"/>
            <w:left w:val="none" w:sz="0" w:space="0" w:color="auto"/>
            <w:bottom w:val="none" w:sz="0" w:space="0" w:color="auto"/>
            <w:right w:val="none" w:sz="0" w:space="0" w:color="auto"/>
          </w:divBdr>
        </w:div>
      </w:divsChild>
    </w:div>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43949114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999693178">
      <w:bodyDiv w:val="1"/>
      <w:marLeft w:val="0"/>
      <w:marRight w:val="0"/>
      <w:marTop w:val="0"/>
      <w:marBottom w:val="0"/>
      <w:divBdr>
        <w:top w:val="none" w:sz="0" w:space="0" w:color="auto"/>
        <w:left w:val="none" w:sz="0" w:space="0" w:color="auto"/>
        <w:bottom w:val="none" w:sz="0" w:space="0" w:color="auto"/>
        <w:right w:val="none" w:sz="0" w:space="0" w:color="auto"/>
      </w:divBdr>
      <w:divsChild>
        <w:div w:id="139468405">
          <w:marLeft w:val="547"/>
          <w:marRight w:val="0"/>
          <w:marTop w:val="77"/>
          <w:marBottom w:val="0"/>
          <w:divBdr>
            <w:top w:val="none" w:sz="0" w:space="0" w:color="auto"/>
            <w:left w:val="none" w:sz="0" w:space="0" w:color="auto"/>
            <w:bottom w:val="none" w:sz="0" w:space="0" w:color="auto"/>
            <w:right w:val="none" w:sz="0" w:space="0" w:color="auto"/>
          </w:divBdr>
        </w:div>
        <w:div w:id="1948928862">
          <w:marLeft w:val="547"/>
          <w:marRight w:val="0"/>
          <w:marTop w:val="77"/>
          <w:marBottom w:val="0"/>
          <w:divBdr>
            <w:top w:val="none" w:sz="0" w:space="0" w:color="auto"/>
            <w:left w:val="none" w:sz="0" w:space="0" w:color="auto"/>
            <w:bottom w:val="none" w:sz="0" w:space="0" w:color="auto"/>
            <w:right w:val="none" w:sz="0" w:space="0" w:color="auto"/>
          </w:divBdr>
        </w:div>
        <w:div w:id="882133331">
          <w:marLeft w:val="547"/>
          <w:marRight w:val="0"/>
          <w:marTop w:val="77"/>
          <w:marBottom w:val="0"/>
          <w:divBdr>
            <w:top w:val="none" w:sz="0" w:space="0" w:color="auto"/>
            <w:left w:val="none" w:sz="0" w:space="0" w:color="auto"/>
            <w:bottom w:val="none" w:sz="0" w:space="0" w:color="auto"/>
            <w:right w:val="none" w:sz="0" w:space="0" w:color="auto"/>
          </w:divBdr>
        </w:div>
        <w:div w:id="186988427">
          <w:marLeft w:val="547"/>
          <w:marRight w:val="0"/>
          <w:marTop w:val="77"/>
          <w:marBottom w:val="0"/>
          <w:divBdr>
            <w:top w:val="none" w:sz="0" w:space="0" w:color="auto"/>
            <w:left w:val="none" w:sz="0" w:space="0" w:color="auto"/>
            <w:bottom w:val="none" w:sz="0" w:space="0" w:color="auto"/>
            <w:right w:val="none" w:sz="0" w:space="0" w:color="auto"/>
          </w:divBdr>
        </w:div>
        <w:div w:id="192036526">
          <w:marLeft w:val="547"/>
          <w:marRight w:val="0"/>
          <w:marTop w:val="77"/>
          <w:marBottom w:val="0"/>
          <w:divBdr>
            <w:top w:val="none" w:sz="0" w:space="0" w:color="auto"/>
            <w:left w:val="none" w:sz="0" w:space="0" w:color="auto"/>
            <w:bottom w:val="none" w:sz="0" w:space="0" w:color="auto"/>
            <w:right w:val="none" w:sz="0" w:space="0" w:color="auto"/>
          </w:divBdr>
        </w:div>
        <w:div w:id="1645506041">
          <w:marLeft w:val="547"/>
          <w:marRight w:val="0"/>
          <w:marTop w:val="77"/>
          <w:marBottom w:val="0"/>
          <w:divBdr>
            <w:top w:val="none" w:sz="0" w:space="0" w:color="auto"/>
            <w:left w:val="none" w:sz="0" w:space="0" w:color="auto"/>
            <w:bottom w:val="none" w:sz="0" w:space="0" w:color="auto"/>
            <w:right w:val="none" w:sz="0" w:space="0" w:color="auto"/>
          </w:divBdr>
        </w:div>
        <w:div w:id="704671707">
          <w:marLeft w:val="547"/>
          <w:marRight w:val="0"/>
          <w:marTop w:val="77"/>
          <w:marBottom w:val="0"/>
          <w:divBdr>
            <w:top w:val="none" w:sz="0" w:space="0" w:color="auto"/>
            <w:left w:val="none" w:sz="0" w:space="0" w:color="auto"/>
            <w:bottom w:val="none" w:sz="0" w:space="0" w:color="auto"/>
            <w:right w:val="none" w:sz="0" w:space="0" w:color="auto"/>
          </w:divBdr>
        </w:div>
        <w:div w:id="1047028496">
          <w:marLeft w:val="547"/>
          <w:marRight w:val="0"/>
          <w:marTop w:val="77"/>
          <w:marBottom w:val="0"/>
          <w:divBdr>
            <w:top w:val="none" w:sz="0" w:space="0" w:color="auto"/>
            <w:left w:val="none" w:sz="0" w:space="0" w:color="auto"/>
            <w:bottom w:val="none" w:sz="0" w:space="0" w:color="auto"/>
            <w:right w:val="none" w:sz="0" w:space="0" w:color="auto"/>
          </w:divBdr>
        </w:div>
        <w:div w:id="1011251030">
          <w:marLeft w:val="547"/>
          <w:marRight w:val="0"/>
          <w:marTop w:val="77"/>
          <w:marBottom w:val="0"/>
          <w:divBdr>
            <w:top w:val="none" w:sz="0" w:space="0" w:color="auto"/>
            <w:left w:val="none" w:sz="0" w:space="0" w:color="auto"/>
            <w:bottom w:val="none" w:sz="0" w:space="0" w:color="auto"/>
            <w:right w:val="none" w:sz="0" w:space="0" w:color="auto"/>
          </w:divBdr>
        </w:div>
        <w:div w:id="780950017">
          <w:marLeft w:val="547"/>
          <w:marRight w:val="0"/>
          <w:marTop w:val="77"/>
          <w:marBottom w:val="0"/>
          <w:divBdr>
            <w:top w:val="none" w:sz="0" w:space="0" w:color="auto"/>
            <w:left w:val="none" w:sz="0" w:space="0" w:color="auto"/>
            <w:bottom w:val="none" w:sz="0" w:space="0" w:color="auto"/>
            <w:right w:val="none" w:sz="0" w:space="0" w:color="auto"/>
          </w:divBdr>
        </w:div>
        <w:div w:id="934216809">
          <w:marLeft w:val="547"/>
          <w:marRight w:val="0"/>
          <w:marTop w:val="77"/>
          <w:marBottom w:val="0"/>
          <w:divBdr>
            <w:top w:val="none" w:sz="0" w:space="0" w:color="auto"/>
            <w:left w:val="none" w:sz="0" w:space="0" w:color="auto"/>
            <w:bottom w:val="none" w:sz="0" w:space="0" w:color="auto"/>
            <w:right w:val="none" w:sz="0" w:space="0" w:color="auto"/>
          </w:divBdr>
        </w:div>
        <w:div w:id="1120759594">
          <w:marLeft w:val="547"/>
          <w:marRight w:val="0"/>
          <w:marTop w:val="77"/>
          <w:marBottom w:val="0"/>
          <w:divBdr>
            <w:top w:val="none" w:sz="0" w:space="0" w:color="auto"/>
            <w:left w:val="none" w:sz="0" w:space="0" w:color="auto"/>
            <w:bottom w:val="none" w:sz="0" w:space="0" w:color="auto"/>
            <w:right w:val="none" w:sz="0" w:space="0" w:color="auto"/>
          </w:divBdr>
        </w:div>
        <w:div w:id="2036269449">
          <w:marLeft w:val="547"/>
          <w:marRight w:val="0"/>
          <w:marTop w:val="77"/>
          <w:marBottom w:val="0"/>
          <w:divBdr>
            <w:top w:val="none" w:sz="0" w:space="0" w:color="auto"/>
            <w:left w:val="none" w:sz="0" w:space="0" w:color="auto"/>
            <w:bottom w:val="none" w:sz="0" w:space="0" w:color="auto"/>
            <w:right w:val="none" w:sz="0" w:space="0" w:color="auto"/>
          </w:divBdr>
        </w:div>
        <w:div w:id="105657105">
          <w:marLeft w:val="547"/>
          <w:marRight w:val="0"/>
          <w:marTop w:val="77"/>
          <w:marBottom w:val="0"/>
          <w:divBdr>
            <w:top w:val="none" w:sz="0" w:space="0" w:color="auto"/>
            <w:left w:val="none" w:sz="0" w:space="0" w:color="auto"/>
            <w:bottom w:val="none" w:sz="0" w:space="0" w:color="auto"/>
            <w:right w:val="none" w:sz="0" w:space="0" w:color="auto"/>
          </w:divBdr>
        </w:div>
        <w:div w:id="805583250">
          <w:marLeft w:val="547"/>
          <w:marRight w:val="0"/>
          <w:marTop w:val="77"/>
          <w:marBottom w:val="0"/>
          <w:divBdr>
            <w:top w:val="none" w:sz="0" w:space="0" w:color="auto"/>
            <w:left w:val="none" w:sz="0" w:space="0" w:color="auto"/>
            <w:bottom w:val="none" w:sz="0" w:space="0" w:color="auto"/>
            <w:right w:val="none" w:sz="0" w:space="0" w:color="auto"/>
          </w:divBdr>
        </w:div>
      </w:divsChild>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24220034">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320428287">
      <w:bodyDiv w:val="1"/>
      <w:marLeft w:val="0"/>
      <w:marRight w:val="0"/>
      <w:marTop w:val="0"/>
      <w:marBottom w:val="0"/>
      <w:divBdr>
        <w:top w:val="none" w:sz="0" w:space="0" w:color="auto"/>
        <w:left w:val="none" w:sz="0" w:space="0" w:color="auto"/>
        <w:bottom w:val="none" w:sz="0" w:space="0" w:color="auto"/>
        <w:right w:val="none" w:sz="0" w:space="0" w:color="auto"/>
      </w:divBdr>
      <w:divsChild>
        <w:div w:id="1913154884">
          <w:marLeft w:val="547"/>
          <w:marRight w:val="0"/>
          <w:marTop w:val="77"/>
          <w:marBottom w:val="0"/>
          <w:divBdr>
            <w:top w:val="none" w:sz="0" w:space="0" w:color="auto"/>
            <w:left w:val="none" w:sz="0" w:space="0" w:color="auto"/>
            <w:bottom w:val="none" w:sz="0" w:space="0" w:color="auto"/>
            <w:right w:val="none" w:sz="0" w:space="0" w:color="auto"/>
          </w:divBdr>
        </w:div>
        <w:div w:id="374283210">
          <w:marLeft w:val="547"/>
          <w:marRight w:val="0"/>
          <w:marTop w:val="77"/>
          <w:marBottom w:val="0"/>
          <w:divBdr>
            <w:top w:val="none" w:sz="0" w:space="0" w:color="auto"/>
            <w:left w:val="none" w:sz="0" w:space="0" w:color="auto"/>
            <w:bottom w:val="none" w:sz="0" w:space="0" w:color="auto"/>
            <w:right w:val="none" w:sz="0" w:space="0" w:color="auto"/>
          </w:divBdr>
        </w:div>
        <w:div w:id="379861913">
          <w:marLeft w:val="547"/>
          <w:marRight w:val="0"/>
          <w:marTop w:val="77"/>
          <w:marBottom w:val="0"/>
          <w:divBdr>
            <w:top w:val="none" w:sz="0" w:space="0" w:color="auto"/>
            <w:left w:val="none" w:sz="0" w:space="0" w:color="auto"/>
            <w:bottom w:val="none" w:sz="0" w:space="0" w:color="auto"/>
            <w:right w:val="none" w:sz="0" w:space="0" w:color="auto"/>
          </w:divBdr>
        </w:div>
        <w:div w:id="587662489">
          <w:marLeft w:val="547"/>
          <w:marRight w:val="0"/>
          <w:marTop w:val="77"/>
          <w:marBottom w:val="0"/>
          <w:divBdr>
            <w:top w:val="none" w:sz="0" w:space="0" w:color="auto"/>
            <w:left w:val="none" w:sz="0" w:space="0" w:color="auto"/>
            <w:bottom w:val="none" w:sz="0" w:space="0" w:color="auto"/>
            <w:right w:val="none" w:sz="0" w:space="0" w:color="auto"/>
          </w:divBdr>
        </w:div>
        <w:div w:id="2033342591">
          <w:marLeft w:val="547"/>
          <w:marRight w:val="0"/>
          <w:marTop w:val="77"/>
          <w:marBottom w:val="0"/>
          <w:divBdr>
            <w:top w:val="none" w:sz="0" w:space="0" w:color="auto"/>
            <w:left w:val="none" w:sz="0" w:space="0" w:color="auto"/>
            <w:bottom w:val="none" w:sz="0" w:space="0" w:color="auto"/>
            <w:right w:val="none" w:sz="0" w:space="0" w:color="auto"/>
          </w:divBdr>
        </w:div>
        <w:div w:id="2098867141">
          <w:marLeft w:val="547"/>
          <w:marRight w:val="0"/>
          <w:marTop w:val="77"/>
          <w:marBottom w:val="0"/>
          <w:divBdr>
            <w:top w:val="none" w:sz="0" w:space="0" w:color="auto"/>
            <w:left w:val="none" w:sz="0" w:space="0" w:color="auto"/>
            <w:bottom w:val="none" w:sz="0" w:space="0" w:color="auto"/>
            <w:right w:val="none" w:sz="0" w:space="0" w:color="auto"/>
          </w:divBdr>
        </w:div>
        <w:div w:id="1342242856">
          <w:marLeft w:val="547"/>
          <w:marRight w:val="0"/>
          <w:marTop w:val="77"/>
          <w:marBottom w:val="0"/>
          <w:divBdr>
            <w:top w:val="none" w:sz="0" w:space="0" w:color="auto"/>
            <w:left w:val="none" w:sz="0" w:space="0" w:color="auto"/>
            <w:bottom w:val="none" w:sz="0" w:space="0" w:color="auto"/>
            <w:right w:val="none" w:sz="0" w:space="0" w:color="auto"/>
          </w:divBdr>
        </w:div>
        <w:div w:id="74210412">
          <w:marLeft w:val="547"/>
          <w:marRight w:val="0"/>
          <w:marTop w:val="77"/>
          <w:marBottom w:val="0"/>
          <w:divBdr>
            <w:top w:val="none" w:sz="0" w:space="0" w:color="auto"/>
            <w:left w:val="none" w:sz="0" w:space="0" w:color="auto"/>
            <w:bottom w:val="none" w:sz="0" w:space="0" w:color="auto"/>
            <w:right w:val="none" w:sz="0" w:space="0" w:color="auto"/>
          </w:divBdr>
        </w:div>
        <w:div w:id="2038047460">
          <w:marLeft w:val="547"/>
          <w:marRight w:val="0"/>
          <w:marTop w:val="77"/>
          <w:marBottom w:val="0"/>
          <w:divBdr>
            <w:top w:val="none" w:sz="0" w:space="0" w:color="auto"/>
            <w:left w:val="none" w:sz="0" w:space="0" w:color="auto"/>
            <w:bottom w:val="none" w:sz="0" w:space="0" w:color="auto"/>
            <w:right w:val="none" w:sz="0" w:space="0" w:color="auto"/>
          </w:divBdr>
        </w:div>
        <w:div w:id="1239093705">
          <w:marLeft w:val="547"/>
          <w:marRight w:val="0"/>
          <w:marTop w:val="77"/>
          <w:marBottom w:val="0"/>
          <w:divBdr>
            <w:top w:val="none" w:sz="0" w:space="0" w:color="auto"/>
            <w:left w:val="none" w:sz="0" w:space="0" w:color="auto"/>
            <w:bottom w:val="none" w:sz="0" w:space="0" w:color="auto"/>
            <w:right w:val="none" w:sz="0" w:space="0" w:color="auto"/>
          </w:divBdr>
        </w:div>
        <w:div w:id="1811050159">
          <w:marLeft w:val="547"/>
          <w:marRight w:val="0"/>
          <w:marTop w:val="77"/>
          <w:marBottom w:val="0"/>
          <w:divBdr>
            <w:top w:val="none" w:sz="0" w:space="0" w:color="auto"/>
            <w:left w:val="none" w:sz="0" w:space="0" w:color="auto"/>
            <w:bottom w:val="none" w:sz="0" w:space="0" w:color="auto"/>
            <w:right w:val="none" w:sz="0" w:space="0" w:color="auto"/>
          </w:divBdr>
        </w:div>
        <w:div w:id="1452364085">
          <w:marLeft w:val="547"/>
          <w:marRight w:val="0"/>
          <w:marTop w:val="77"/>
          <w:marBottom w:val="0"/>
          <w:divBdr>
            <w:top w:val="none" w:sz="0" w:space="0" w:color="auto"/>
            <w:left w:val="none" w:sz="0" w:space="0" w:color="auto"/>
            <w:bottom w:val="none" w:sz="0" w:space="0" w:color="auto"/>
            <w:right w:val="none" w:sz="0" w:space="0" w:color="auto"/>
          </w:divBdr>
        </w:div>
        <w:div w:id="947275547">
          <w:marLeft w:val="547"/>
          <w:marRight w:val="0"/>
          <w:marTop w:val="77"/>
          <w:marBottom w:val="0"/>
          <w:divBdr>
            <w:top w:val="none" w:sz="0" w:space="0" w:color="auto"/>
            <w:left w:val="none" w:sz="0" w:space="0" w:color="auto"/>
            <w:bottom w:val="none" w:sz="0" w:space="0" w:color="auto"/>
            <w:right w:val="none" w:sz="0" w:space="0" w:color="auto"/>
          </w:divBdr>
        </w:div>
        <w:div w:id="985285434">
          <w:marLeft w:val="547"/>
          <w:marRight w:val="0"/>
          <w:marTop w:val="77"/>
          <w:marBottom w:val="0"/>
          <w:divBdr>
            <w:top w:val="none" w:sz="0" w:space="0" w:color="auto"/>
            <w:left w:val="none" w:sz="0" w:space="0" w:color="auto"/>
            <w:bottom w:val="none" w:sz="0" w:space="0" w:color="auto"/>
            <w:right w:val="none" w:sz="0" w:space="0" w:color="auto"/>
          </w:divBdr>
        </w:div>
        <w:div w:id="110174776">
          <w:marLeft w:val="547"/>
          <w:marRight w:val="0"/>
          <w:marTop w:val="77"/>
          <w:marBottom w:val="0"/>
          <w:divBdr>
            <w:top w:val="none" w:sz="0" w:space="0" w:color="auto"/>
            <w:left w:val="none" w:sz="0" w:space="0" w:color="auto"/>
            <w:bottom w:val="none" w:sz="0" w:space="0" w:color="auto"/>
            <w:right w:val="none" w:sz="0" w:space="0" w:color="auto"/>
          </w:divBdr>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46-01-0wng-next-generation-after-802-11be.pptx" TargetMode="External"/><Relationship Id="rId13" Type="http://schemas.openxmlformats.org/officeDocument/2006/relationships/hyperlink" Target="https://mentor.ieee.org/802.11/dcn/23/11-23-1905-00-immw-high-level-thoughts-on-immw.ppt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1/dcn/22/11-22-0030-01-0wng-look-ahead-to-next-generation.pptx" TargetMode="External"/><Relationship Id="rId12" Type="http://schemas.openxmlformats.org/officeDocument/2006/relationships/hyperlink" Target="https://mentor.ieee.org/802.11/dcn/23/11-23-0066-02-0uhr-thoughts-on-utiliizing-mmwave.pptx" TargetMode="External"/><Relationship Id="rId17" Type="http://schemas.openxmlformats.org/officeDocument/2006/relationships/hyperlink" Target="https://mentor.ieee.org/802.11/dcn/23/11-23-2004-00-immw-technical-scope-proposal.pptx" TargetMode="External"/><Relationship Id="rId2" Type="http://schemas.openxmlformats.org/officeDocument/2006/relationships/styles" Target="styles.xml"/><Relationship Id="rId16" Type="http://schemas.openxmlformats.org/officeDocument/2006/relationships/hyperlink" Target="https://mentor.ieee.org/802.11/dcn/23/11-23-1968-00-immw-discussion-on-general-direction-of-integrated-mmwave.ppt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1872-00-0uhr-considerations-on-phy-designs-for-mmwave-band.pptx" TargetMode="External"/><Relationship Id="rId5" Type="http://schemas.openxmlformats.org/officeDocument/2006/relationships/footnotes" Target="footnotes.xml"/><Relationship Id="rId15" Type="http://schemas.openxmlformats.org/officeDocument/2006/relationships/hyperlink" Target="https://mentor.ieee.org/802.11/dcn/23/11-23-1819-01-immw-integrated-mmwave-design-considerations.pptx" TargetMode="External"/><Relationship Id="rId10" Type="http://schemas.openxmlformats.org/officeDocument/2006/relationships/hyperlink" Target="https://mentor.ieee.org/802.11/dcn/22/11-22-1580-01-0uhr-aperspectiveonproposeduhrfeaturesforenterpriseusecases.ppt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2/11-22-1395-00-0uhr-thoughts-on-high-frequency-band.pptx" TargetMode="External"/><Relationship Id="rId14" Type="http://schemas.openxmlformats.org/officeDocument/2006/relationships/hyperlink" Target="https://mentor.ieee.org/802.11/dcn/23/11-23-1878-01-immw-high-level-design-considerations-of-immw.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6</Pages>
  <Words>1084</Words>
  <Characters>8272</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Intel Corporation</Company>
  <LinksUpToDate>false</LinksUpToDate>
  <CharactersWithSpaces>9338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802.11-24/0549r0</dc:title>
  <dc:subject>Submission</dc:subject>
  <dc:creator>Laurent Cariou</dc:creator>
  <cp:keywords>September 2012, CTPClassification=CTP_NT</cp:keywords>
  <dc:description>Laurent Cariou, Intel Corporation</dc:description>
  <cp:lastModifiedBy>Cariou, Laurent</cp:lastModifiedBy>
  <cp:revision>37</cp:revision>
  <cp:lastPrinted>1901-01-01T05:00:00Z</cp:lastPrinted>
  <dcterms:created xsi:type="dcterms:W3CDTF">2024-03-11T00:45:00Z</dcterms:created>
  <dcterms:modified xsi:type="dcterms:W3CDTF">2024-03-12T18:30:00Z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