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6CA3A506" w:rsidR="006F118D" w:rsidRPr="00CC2C3C" w:rsidRDefault="006A5531" w:rsidP="006F118D">
            <w:pPr>
              <w:pStyle w:val="T2"/>
              <w:suppressAutoHyphens/>
              <w:spacing w:before="120" w:after="120"/>
              <w:ind w:left="0"/>
              <w:rPr>
                <w:b w:val="0"/>
              </w:rPr>
            </w:pPr>
            <w:r>
              <w:rPr>
                <w:b w:val="0"/>
              </w:rPr>
              <w:t xml:space="preserve">SA1 </w:t>
            </w:r>
            <w:r w:rsidR="006F118D" w:rsidRPr="00F22431">
              <w:rPr>
                <w:b w:val="0"/>
              </w:rPr>
              <w:t>Resolution fo</w:t>
            </w:r>
            <w:r w:rsidR="00745FD9">
              <w:rPr>
                <w:b w:val="0"/>
              </w:rPr>
              <w:t>r</w:t>
            </w:r>
            <w:r w:rsidR="00BF090A">
              <w:rPr>
                <w:b w:val="0"/>
              </w:rPr>
              <w:t xml:space="preserve"> </w:t>
            </w:r>
            <w:r w:rsidR="00CD106F">
              <w:rPr>
                <w:b w:val="0"/>
              </w:rPr>
              <w:t>CIDs assigned to Abhi</w:t>
            </w:r>
          </w:p>
        </w:tc>
      </w:tr>
      <w:tr w:rsidR="00A353D7" w:rsidRPr="00CC2C3C" w14:paraId="5101EAE9" w14:textId="77777777" w:rsidTr="007836FF">
        <w:trPr>
          <w:trHeight w:val="269"/>
          <w:jc w:val="center"/>
        </w:trPr>
        <w:tc>
          <w:tcPr>
            <w:tcW w:w="9576" w:type="dxa"/>
            <w:gridSpan w:val="5"/>
            <w:vAlign w:val="center"/>
          </w:tcPr>
          <w:p w14:paraId="3704DF93" w14:textId="7C995E2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1048D">
              <w:rPr>
                <w:b w:val="0"/>
                <w:sz w:val="20"/>
              </w:rPr>
              <w:t>April</w:t>
            </w:r>
            <w:r w:rsidR="00E222D1">
              <w:rPr>
                <w:b w:val="0"/>
                <w:sz w:val="20"/>
              </w:rPr>
              <w:t xml:space="preserve"> 5</w:t>
            </w:r>
            <w:r w:rsidR="00B23AAA">
              <w:rPr>
                <w:b w:val="0"/>
                <w:sz w:val="20"/>
              </w:rPr>
              <w:t>, 20</w:t>
            </w:r>
            <w:r w:rsidR="00D11553">
              <w:rPr>
                <w:b w:val="0"/>
                <w:sz w:val="20"/>
              </w:rPr>
              <w:t>2</w:t>
            </w:r>
            <w:r w:rsidR="00E1048D">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37BB9674"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77E68F8" w14:textId="77777777" w:rsidTr="00E547CE">
        <w:trPr>
          <w:jc w:val="center"/>
        </w:trPr>
        <w:tc>
          <w:tcPr>
            <w:tcW w:w="1705" w:type="dxa"/>
            <w:vAlign w:val="center"/>
          </w:tcPr>
          <w:p w14:paraId="67E311FD" w14:textId="76734A4A"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35F6BF"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6A47BD13"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5D2D6AE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3269FF93" w14:textId="77777777"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26A3AC0"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D5.0 (SA1)</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0CE7AC6F" w14:textId="7B7C02A6" w:rsidR="00DD74EC" w:rsidRPr="0079221F" w:rsidRDefault="00AC21C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r w:rsidR="003F7CA0">
        <w:rPr>
          <w:rFonts w:ascii="Times New Roman" w:eastAsia="Malgun Gothic" w:hAnsi="Times New Roman" w:cs="Times New Roman"/>
          <w:sz w:val="18"/>
          <w:szCs w:val="20"/>
          <w:lang w:val="en-GB"/>
        </w:rPr>
        <w:t xml:space="preserve">Fixed a typo [DCN </w:t>
      </w:r>
      <w:r w:rsidR="001D7247">
        <w:rPr>
          <w:rFonts w:ascii="Times New Roman" w:eastAsia="Malgun Gothic" w:hAnsi="Times New Roman" w:cs="Times New Roman"/>
          <w:sz w:val="18"/>
          <w:szCs w:val="20"/>
          <w:lang w:val="en-GB"/>
        </w:rPr>
        <w:t>self-</w:t>
      </w:r>
      <w:r w:rsidR="003F7CA0">
        <w:rPr>
          <w:rFonts w:ascii="Times New Roman" w:eastAsia="Malgun Gothic" w:hAnsi="Times New Roman" w:cs="Times New Roman"/>
          <w:sz w:val="18"/>
          <w:szCs w:val="20"/>
          <w:lang w:val="en-GB"/>
        </w:rPr>
        <w:t xml:space="preserve">reference was </w:t>
      </w:r>
      <w:r w:rsidR="001D7247">
        <w:rPr>
          <w:rFonts w:ascii="Times New Roman" w:eastAsia="Malgun Gothic" w:hAnsi="Times New Roman" w:cs="Times New Roman"/>
          <w:sz w:val="18"/>
          <w:szCs w:val="20"/>
          <w:lang w:val="en-GB"/>
        </w:rPr>
        <w:t>wrong</w:t>
      </w:r>
      <w:r w:rsidR="003F7CA0">
        <w:rPr>
          <w:rFonts w:ascii="Times New Roman" w:eastAsia="Malgun Gothic" w:hAnsi="Times New Roman" w:cs="Times New Roman"/>
          <w:sz w:val="18"/>
          <w:szCs w:val="20"/>
          <w:lang w:val="en-GB"/>
        </w:rPr>
        <w:t>] in the resolution column (across several rows).</w:t>
      </w:r>
      <w:r w:rsidR="00722F68" w:rsidRPr="0018287E">
        <w:rPr>
          <w:rFonts w:ascii="Times New Roman" w:eastAsia="Malgun Gothic" w:hAnsi="Times New Roman" w:cs="Times New Roman"/>
          <w:sz w:val="18"/>
          <w:szCs w:val="20"/>
          <w:lang w:val="en-GB"/>
        </w:rPr>
        <w:t xml:space="preserve"> </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47D781FF"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A5433E">
        <w:rPr>
          <w:b/>
          <w:i/>
          <w:iCs/>
          <w:highlight w:val="yellow"/>
        </w:rPr>
        <w:t>5</w:t>
      </w:r>
      <w:r w:rsidR="00D625FE">
        <w:rPr>
          <w:b/>
          <w:i/>
          <w:iCs/>
          <w:highlight w:val="yellow"/>
        </w:rPr>
        <w:t>.</w:t>
      </w:r>
      <w:r w:rsidR="00A5433E">
        <w:rPr>
          <w:b/>
          <w:i/>
          <w:iCs/>
          <w:highlight w:val="yellow"/>
        </w:rPr>
        <w:t>1</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630"/>
        <w:gridCol w:w="895"/>
        <w:gridCol w:w="720"/>
        <w:gridCol w:w="630"/>
        <w:gridCol w:w="720"/>
        <w:gridCol w:w="2250"/>
        <w:gridCol w:w="2700"/>
        <w:gridCol w:w="3245"/>
      </w:tblGrid>
      <w:tr w:rsidR="00770317" w:rsidRPr="00933698" w14:paraId="3FABC8C3" w14:textId="3D9E5FFB" w:rsidTr="00E16F3F">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C257370" w14:textId="4F4F4FE4"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566A03ED"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24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9663D3" w:rsidRPr="00933698" w14:paraId="6ADD2357"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30E554DB"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22395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1EB2AA0D"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tcPr>
          <w:p w14:paraId="5E648341" w14:textId="76C83C2F"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450081EC"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2477C7B"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544.55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EEE057" w14:textId="24216DA5"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Fragmented MSDUs should be sent on the same link for fragmentation in MLD not to chase the status of each fragment among multiple links, and such restrictions should be stated. Also, restrictions of cap related fields should be stated. Please see discussion in 23/1408r1.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D2139ED" w14:textId="68863B68"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Please state restrictions to send fragmented MSDUs in the same link and restrictions of cap related fields for fragmentation in MLD.</w:t>
            </w:r>
          </w:p>
        </w:tc>
        <w:tc>
          <w:tcPr>
            <w:tcW w:w="3245" w:type="dxa"/>
            <w:tcBorders>
              <w:top w:val="single" w:sz="4" w:space="0" w:color="auto"/>
              <w:left w:val="single" w:sz="4" w:space="0" w:color="auto"/>
              <w:bottom w:val="single" w:sz="4" w:space="0" w:color="auto"/>
              <w:right w:val="single" w:sz="4" w:space="0" w:color="auto"/>
            </w:tcBorders>
          </w:tcPr>
          <w:p w14:paraId="0B55BE8C" w14:textId="77777777" w:rsidR="009663D3" w:rsidRPr="007C1B78" w:rsidRDefault="009663D3" w:rsidP="009663D3">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6C409339" w14:textId="77777777" w:rsidR="009663D3" w:rsidRDefault="009663D3" w:rsidP="009663D3">
            <w:pPr>
              <w:suppressAutoHyphens/>
              <w:spacing w:after="0" w:line="240" w:lineRule="auto"/>
              <w:rPr>
                <w:rFonts w:ascii="Times New Roman" w:eastAsia="Times New Roman" w:hAnsi="Times New Roman" w:cs="Times New Roman"/>
                <w:sz w:val="16"/>
                <w:szCs w:val="16"/>
              </w:rPr>
            </w:pPr>
          </w:p>
          <w:p w14:paraId="6E8AFFF9" w14:textId="197FC291" w:rsidR="009663D3" w:rsidRDefault="009663D3" w:rsidP="009663D3">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1B8D905B" w14:textId="77777777" w:rsidR="009663D3" w:rsidRDefault="009663D3" w:rsidP="009663D3">
            <w:pPr>
              <w:suppressAutoHyphens/>
              <w:spacing w:after="0" w:line="240" w:lineRule="auto"/>
              <w:rPr>
                <w:rFonts w:ascii="Times New Roman" w:eastAsia="Times New Roman" w:hAnsi="Times New Roman" w:cs="Times New Roman"/>
                <w:sz w:val="16"/>
                <w:szCs w:val="16"/>
              </w:rPr>
            </w:pPr>
          </w:p>
          <w:p w14:paraId="2EB82E83" w14:textId="3F15D051" w:rsidR="009663D3" w:rsidRPr="007C1B78" w:rsidRDefault="009663D3" w:rsidP="009663D3">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11-24/0326r</w:t>
            </w:r>
            <w:r w:rsidR="00AC21C0">
              <w:rPr>
                <w:rFonts w:ascii="Times New Roman" w:eastAsia="Times New Roman" w:hAnsi="Times New Roman" w:cs="Times New Roman"/>
                <w:b/>
                <w:bCs/>
                <w:sz w:val="16"/>
                <w:szCs w:val="16"/>
              </w:rPr>
              <w:t>1</w:t>
            </w:r>
            <w:r w:rsidRPr="007C1B78">
              <w:rPr>
                <w:rFonts w:ascii="Times New Roman" w:eastAsia="Times New Roman" w:hAnsi="Times New Roman" w:cs="Times New Roman"/>
                <w:b/>
                <w:bCs/>
                <w:sz w:val="16"/>
                <w:szCs w:val="16"/>
              </w:rPr>
              <w:t xml:space="preserve"> tagged 22395</w:t>
            </w:r>
          </w:p>
        </w:tc>
      </w:tr>
      <w:tr w:rsidR="003F2916" w:rsidRPr="00933698" w14:paraId="7854CC95"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0AF6BDEB"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22156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6294667B"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C71DB68" w14:textId="2EFC6AEF"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C1FC5F" w14:textId="057675FE"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0CFB21EE"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542.53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EB2FDD6" w14:textId="5F431011"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Dynamic fragmentation procedure is undefined for MLO. (Also see CIDs 19781, 19329, 19330 and 19630 LB 275).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3C0CDB0" w14:textId="7ABC2108"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Provide a procedure for dynamic fragmentation.</w:t>
            </w:r>
          </w:p>
        </w:tc>
        <w:tc>
          <w:tcPr>
            <w:tcW w:w="3245" w:type="dxa"/>
            <w:tcBorders>
              <w:top w:val="single" w:sz="4" w:space="0" w:color="auto"/>
              <w:left w:val="single" w:sz="4" w:space="0" w:color="auto"/>
              <w:bottom w:val="single" w:sz="4" w:space="0" w:color="auto"/>
              <w:right w:val="single" w:sz="4" w:space="0" w:color="auto"/>
            </w:tcBorders>
          </w:tcPr>
          <w:p w14:paraId="3A2FC309" w14:textId="77777777" w:rsidR="00314906" w:rsidRPr="007C1B78" w:rsidRDefault="00314906" w:rsidP="00314906">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5559FCEC"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7848BC9A" w14:textId="77777777" w:rsidR="00314906" w:rsidRDefault="00314906" w:rsidP="0031490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19785C1B"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5084238E" w14:textId="7CC22BDA" w:rsidR="003F2916" w:rsidRPr="007C1B78" w:rsidRDefault="00314906" w:rsidP="00314906">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11-24/0326r</w:t>
            </w:r>
            <w:r w:rsidR="00AC21C0">
              <w:rPr>
                <w:rFonts w:ascii="Times New Roman" w:eastAsia="Times New Roman" w:hAnsi="Times New Roman" w:cs="Times New Roman"/>
                <w:b/>
                <w:bCs/>
                <w:sz w:val="16"/>
                <w:szCs w:val="16"/>
              </w:rPr>
              <w:t>1</w:t>
            </w:r>
            <w:r w:rsidRPr="007C1B78">
              <w:rPr>
                <w:rFonts w:ascii="Times New Roman" w:eastAsia="Times New Roman" w:hAnsi="Times New Roman" w:cs="Times New Roman"/>
                <w:b/>
                <w:bCs/>
                <w:sz w:val="16"/>
                <w:szCs w:val="16"/>
              </w:rPr>
              <w:t xml:space="preserve"> tagged 22395</w:t>
            </w:r>
          </w:p>
        </w:tc>
      </w:tr>
      <w:tr w:rsidR="00F71F52" w:rsidRPr="00933698" w14:paraId="03EF1270"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1F0D69B1"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22295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6BF7F26D"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tcPr>
          <w:p w14:paraId="3D3680ED" w14:textId="2D8C9277"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A81DB1" w14:textId="7CF5D218"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2E49241B"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542.55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D6D284" w14:textId="22E6C265"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Dynamic fragmentation procedure in multi-link operation is missing. Sending fragments on multiple links could help to reduce latency.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56D624" w14:textId="1CBD60DC"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Define dynamic fragmentation procedure in multi-link operation.</w:t>
            </w:r>
          </w:p>
        </w:tc>
        <w:tc>
          <w:tcPr>
            <w:tcW w:w="3245" w:type="dxa"/>
            <w:tcBorders>
              <w:top w:val="single" w:sz="4" w:space="0" w:color="auto"/>
              <w:left w:val="single" w:sz="4" w:space="0" w:color="auto"/>
              <w:bottom w:val="single" w:sz="4" w:space="0" w:color="auto"/>
              <w:right w:val="single" w:sz="4" w:space="0" w:color="auto"/>
            </w:tcBorders>
          </w:tcPr>
          <w:p w14:paraId="5C73DED0" w14:textId="77777777" w:rsidR="00314906" w:rsidRPr="007C1B78" w:rsidRDefault="00314906" w:rsidP="00314906">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6437C88C"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4B158DC8" w14:textId="77777777" w:rsidR="00314906" w:rsidRDefault="00314906" w:rsidP="0031490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14ED1337"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0C85CBFB" w14:textId="25D7B656" w:rsidR="00F71F52" w:rsidRPr="007C1B78" w:rsidRDefault="00314906" w:rsidP="00314906">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11-24/0326r</w:t>
            </w:r>
            <w:r w:rsidR="00AC21C0">
              <w:rPr>
                <w:rFonts w:ascii="Times New Roman" w:eastAsia="Times New Roman" w:hAnsi="Times New Roman" w:cs="Times New Roman"/>
                <w:b/>
                <w:bCs/>
                <w:sz w:val="16"/>
                <w:szCs w:val="16"/>
              </w:rPr>
              <w:t>1</w:t>
            </w:r>
            <w:r w:rsidRPr="007C1B78">
              <w:rPr>
                <w:rFonts w:ascii="Times New Roman" w:eastAsia="Times New Roman" w:hAnsi="Times New Roman" w:cs="Times New Roman"/>
                <w:b/>
                <w:bCs/>
                <w:sz w:val="16"/>
                <w:szCs w:val="16"/>
              </w:rPr>
              <w:t xml:space="preserve"> tagged 22395</w:t>
            </w:r>
          </w:p>
        </w:tc>
      </w:tr>
      <w:tr w:rsidR="00F71F52" w:rsidRPr="00933698" w14:paraId="77D5656F"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6EB5EEE0"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22155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3238E080"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1C3976EF" w14:textId="3FB028E9"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B408F3" w14:textId="7AD6124B"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739563C5"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542.53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906646D" w14:textId="30971076"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 xml:space="preserve">If non-dynamic fragmentation is not </w:t>
            </w:r>
            <w:proofErr w:type="gramStart"/>
            <w:r w:rsidRPr="00F71F52">
              <w:rPr>
                <w:rFonts w:ascii="Times New Roman" w:hAnsi="Times New Roman" w:cs="Times New Roman"/>
                <w:sz w:val="16"/>
                <w:szCs w:val="16"/>
              </w:rPr>
              <w:t>supported</w:t>
            </w:r>
            <w:proofErr w:type="gramEnd"/>
            <w:r w:rsidRPr="00F71F52">
              <w:rPr>
                <w:rFonts w:ascii="Times New Roman" w:hAnsi="Times New Roman" w:cs="Times New Roman"/>
                <w:sz w:val="16"/>
                <w:szCs w:val="16"/>
              </w:rPr>
              <w:t xml:space="preserve"> then TXOP limits might be violated (see 10.23.2.9 of baseline spec - P1915L40 of REVme D3.0) [Also see related CIDs 16681 and 16807 from LB271.]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547658A" w14:textId="172933FA"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As in comment</w:t>
            </w:r>
          </w:p>
        </w:tc>
        <w:tc>
          <w:tcPr>
            <w:tcW w:w="3245" w:type="dxa"/>
            <w:tcBorders>
              <w:top w:val="single" w:sz="4" w:space="0" w:color="auto"/>
              <w:left w:val="single" w:sz="4" w:space="0" w:color="auto"/>
              <w:bottom w:val="single" w:sz="4" w:space="0" w:color="auto"/>
              <w:right w:val="single" w:sz="4" w:space="0" w:color="auto"/>
            </w:tcBorders>
          </w:tcPr>
          <w:p w14:paraId="723B5EB7" w14:textId="77777777" w:rsidR="00F71F52" w:rsidRPr="007C1B78" w:rsidRDefault="00F71F52" w:rsidP="00F71F52">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6AAD912F" w14:textId="77777777" w:rsidR="00F71F52" w:rsidRDefault="00F71F52" w:rsidP="00F71F52">
            <w:pPr>
              <w:suppressAutoHyphens/>
              <w:spacing w:after="0" w:line="240" w:lineRule="auto"/>
              <w:rPr>
                <w:rFonts w:ascii="Times New Roman" w:eastAsia="Times New Roman" w:hAnsi="Times New Roman" w:cs="Times New Roman"/>
                <w:sz w:val="16"/>
                <w:szCs w:val="16"/>
              </w:rPr>
            </w:pPr>
          </w:p>
          <w:p w14:paraId="1FA797E9" w14:textId="417CEA05" w:rsidR="00F71F52" w:rsidRDefault="00F71F52" w:rsidP="00F71F5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The resolution provides guidance on how a STA while affiliated with an MLD can either perform dynamic fragmentation or reassociate as a non-MLD STA to perform static fragmentation </w:t>
            </w:r>
            <w:proofErr w:type="gramStart"/>
            <w:r>
              <w:rPr>
                <w:rFonts w:ascii="Times New Roman" w:eastAsia="Times New Roman" w:hAnsi="Times New Roman" w:cs="Times New Roman"/>
                <w:sz w:val="16"/>
                <w:szCs w:val="16"/>
              </w:rPr>
              <w:t>in order to</w:t>
            </w:r>
            <w:proofErr w:type="gramEnd"/>
            <w:r>
              <w:rPr>
                <w:rFonts w:ascii="Times New Roman" w:eastAsia="Times New Roman" w:hAnsi="Times New Roman" w:cs="Times New Roman"/>
                <w:sz w:val="16"/>
                <w:szCs w:val="16"/>
              </w:rPr>
              <w:t xml:space="preserve"> not violate the TXOP limit.</w:t>
            </w:r>
          </w:p>
          <w:p w14:paraId="7B7B8555" w14:textId="77777777" w:rsidR="00F71F52" w:rsidRDefault="00F71F52" w:rsidP="00F71F52">
            <w:pPr>
              <w:suppressAutoHyphens/>
              <w:spacing w:after="0" w:line="240" w:lineRule="auto"/>
              <w:rPr>
                <w:rFonts w:ascii="Times New Roman" w:eastAsia="Times New Roman" w:hAnsi="Times New Roman" w:cs="Times New Roman"/>
                <w:sz w:val="16"/>
                <w:szCs w:val="16"/>
              </w:rPr>
            </w:pPr>
          </w:p>
          <w:p w14:paraId="2F0F44F6" w14:textId="060B73A0" w:rsidR="00F71F52" w:rsidRPr="007C1B78" w:rsidRDefault="00F71F52" w:rsidP="00F71F52">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w:t>
            </w:r>
            <w:r w:rsidR="00450D63" w:rsidRPr="007C1B78">
              <w:rPr>
                <w:rFonts w:ascii="Times New Roman" w:eastAsia="Times New Roman" w:hAnsi="Times New Roman" w:cs="Times New Roman"/>
                <w:b/>
                <w:bCs/>
                <w:sz w:val="16"/>
                <w:szCs w:val="16"/>
              </w:rPr>
              <w:t>4</w:t>
            </w:r>
            <w:r w:rsidRPr="007C1B78">
              <w:rPr>
                <w:rFonts w:ascii="Times New Roman" w:eastAsia="Times New Roman" w:hAnsi="Times New Roman" w:cs="Times New Roman"/>
                <w:b/>
                <w:bCs/>
                <w:sz w:val="16"/>
                <w:szCs w:val="16"/>
              </w:rPr>
              <w:t>/</w:t>
            </w:r>
            <w:r w:rsidR="00450D63" w:rsidRPr="007C1B78">
              <w:rPr>
                <w:rFonts w:ascii="Times New Roman" w:eastAsia="Times New Roman" w:hAnsi="Times New Roman" w:cs="Times New Roman"/>
                <w:b/>
                <w:bCs/>
                <w:sz w:val="16"/>
                <w:szCs w:val="16"/>
              </w:rPr>
              <w:t>0326</w:t>
            </w:r>
            <w:r w:rsidRPr="007C1B78">
              <w:rPr>
                <w:rFonts w:ascii="Times New Roman" w:eastAsia="Times New Roman" w:hAnsi="Times New Roman" w:cs="Times New Roman"/>
                <w:b/>
                <w:bCs/>
                <w:sz w:val="16"/>
                <w:szCs w:val="16"/>
              </w:rPr>
              <w:t>r</w:t>
            </w:r>
            <w:r w:rsidR="00AC21C0">
              <w:rPr>
                <w:rFonts w:ascii="Times New Roman" w:eastAsia="Times New Roman" w:hAnsi="Times New Roman" w:cs="Times New Roman"/>
                <w:b/>
                <w:bCs/>
                <w:sz w:val="16"/>
                <w:szCs w:val="16"/>
              </w:rPr>
              <w:t>1</w:t>
            </w:r>
            <w:r w:rsidRPr="007C1B78">
              <w:rPr>
                <w:rFonts w:ascii="Times New Roman" w:eastAsia="Times New Roman" w:hAnsi="Times New Roman" w:cs="Times New Roman"/>
                <w:b/>
                <w:bCs/>
                <w:sz w:val="16"/>
                <w:szCs w:val="16"/>
              </w:rPr>
              <w:t xml:space="preserve"> tagged </w:t>
            </w:r>
            <w:r w:rsidR="00450D63" w:rsidRPr="007C1B78">
              <w:rPr>
                <w:rFonts w:ascii="Times New Roman" w:eastAsia="Times New Roman" w:hAnsi="Times New Roman" w:cs="Times New Roman"/>
                <w:b/>
                <w:bCs/>
                <w:sz w:val="16"/>
                <w:szCs w:val="16"/>
              </w:rPr>
              <w:t>22155</w:t>
            </w:r>
          </w:p>
        </w:tc>
      </w:tr>
      <w:tr w:rsidR="00503D7C" w:rsidRPr="00933698" w14:paraId="6F751CAC"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DF0EA6" w14:textId="227F1B99"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22310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41D6BD" w14:textId="015293BA"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tcPr>
          <w:p w14:paraId="0CD7E1BC" w14:textId="57FA0390"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FBB14D" w14:textId="2D677F9C"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35.3.3.4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CDC62A" w14:textId="76974FDF"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502.05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382861" w14:textId="25E013CD"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[Liuming Lu] The value for each obtained by receiving a Beacon frame, a Probe Response frame or a TIM frame on the respective link may be different from the value determined based on the TSF Offset subfield carried in the STA Info field corresponding to the reported 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71D307" w14:textId="206467A1"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 xml:space="preserve">Please clarify the case that the value for each obtained by receiving a Beacon frame, a Probe Response frame or a TIM frame on the respective link may be different from the value determined based on the TSF Offset subfield carried in the STA Info field corresponding to the reported AP, and </w:t>
            </w:r>
            <w:proofErr w:type="spellStart"/>
            <w:r w:rsidRPr="00503D7C">
              <w:rPr>
                <w:rFonts w:ascii="Times New Roman" w:hAnsi="Times New Roman" w:cs="Times New Roman"/>
                <w:sz w:val="16"/>
                <w:szCs w:val="16"/>
              </w:rPr>
              <w:t>clariy</w:t>
            </w:r>
            <w:proofErr w:type="spellEnd"/>
            <w:r w:rsidRPr="00503D7C">
              <w:rPr>
                <w:rFonts w:ascii="Times New Roman" w:hAnsi="Times New Roman" w:cs="Times New Roman"/>
                <w:sz w:val="16"/>
                <w:szCs w:val="16"/>
              </w:rPr>
              <w:t xml:space="preserve"> how to resolve this inconsistence issue if the case may happen.</w:t>
            </w:r>
          </w:p>
        </w:tc>
        <w:tc>
          <w:tcPr>
            <w:tcW w:w="3245" w:type="dxa"/>
            <w:tcBorders>
              <w:top w:val="single" w:sz="4" w:space="0" w:color="auto"/>
              <w:left w:val="single" w:sz="4" w:space="0" w:color="auto"/>
              <w:bottom w:val="single" w:sz="4" w:space="0" w:color="auto"/>
              <w:right w:val="single" w:sz="4" w:space="0" w:color="auto"/>
            </w:tcBorders>
          </w:tcPr>
          <w:p w14:paraId="6725D096" w14:textId="77777777" w:rsidR="00503D7C" w:rsidRPr="002B27FF" w:rsidRDefault="00F10D55" w:rsidP="00503D7C">
            <w:pPr>
              <w:suppressAutoHyphens/>
              <w:spacing w:after="0" w:line="240" w:lineRule="auto"/>
              <w:rPr>
                <w:rFonts w:ascii="Times New Roman" w:eastAsia="Times New Roman" w:hAnsi="Times New Roman" w:cs="Times New Roman"/>
                <w:b/>
                <w:bCs/>
                <w:sz w:val="16"/>
                <w:szCs w:val="16"/>
              </w:rPr>
            </w:pPr>
            <w:r w:rsidRPr="002B27FF">
              <w:rPr>
                <w:rFonts w:ascii="Times New Roman" w:eastAsia="Times New Roman" w:hAnsi="Times New Roman" w:cs="Times New Roman"/>
                <w:b/>
                <w:bCs/>
                <w:sz w:val="16"/>
                <w:szCs w:val="16"/>
              </w:rPr>
              <w:t>Rejected</w:t>
            </w:r>
          </w:p>
          <w:p w14:paraId="336E1574" w14:textId="77777777" w:rsidR="00F10D55" w:rsidRDefault="00F10D55" w:rsidP="00503D7C">
            <w:pPr>
              <w:suppressAutoHyphens/>
              <w:spacing w:after="0" w:line="240" w:lineRule="auto"/>
              <w:rPr>
                <w:rFonts w:ascii="Times New Roman" w:eastAsia="Times New Roman" w:hAnsi="Times New Roman" w:cs="Times New Roman"/>
                <w:sz w:val="16"/>
                <w:szCs w:val="16"/>
              </w:rPr>
            </w:pPr>
          </w:p>
          <w:p w14:paraId="1DB97974" w14:textId="3EA0C789" w:rsidR="00F10D55" w:rsidRDefault="00DC6369" w:rsidP="00916D7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Baseline spec has several instances </w:t>
            </w:r>
            <w:r w:rsidR="00916D79">
              <w:rPr>
                <w:rFonts w:ascii="Times New Roman" w:eastAsia="Times New Roman" w:hAnsi="Times New Roman" w:cs="Times New Roman"/>
                <w:sz w:val="16"/>
                <w:szCs w:val="16"/>
              </w:rPr>
              <w:t xml:space="preserve">(see Neighbor Report </w:t>
            </w:r>
            <w:proofErr w:type="gramStart"/>
            <w:r w:rsidR="00916D79">
              <w:rPr>
                <w:rFonts w:ascii="Times New Roman" w:eastAsia="Times New Roman" w:hAnsi="Times New Roman" w:cs="Times New Roman"/>
                <w:sz w:val="16"/>
                <w:szCs w:val="16"/>
              </w:rPr>
              <w:t>element</w:t>
            </w:r>
            <w:proofErr w:type="gramEnd"/>
            <w:r w:rsidR="00916D79">
              <w:rPr>
                <w:rFonts w:ascii="Times New Roman" w:eastAsia="Times New Roman" w:hAnsi="Times New Roman" w:cs="Times New Roman"/>
                <w:sz w:val="16"/>
                <w:szCs w:val="16"/>
              </w:rPr>
              <w:t xml:space="preserve"> or Reduced Neighbor Report element) </w:t>
            </w:r>
            <w:r>
              <w:rPr>
                <w:rFonts w:ascii="Times New Roman" w:eastAsia="Times New Roman" w:hAnsi="Times New Roman" w:cs="Times New Roman"/>
                <w:sz w:val="16"/>
                <w:szCs w:val="16"/>
              </w:rPr>
              <w:t xml:space="preserve">where a reporting AP provides timing information </w:t>
            </w:r>
            <w:r w:rsidR="00121C79">
              <w:rPr>
                <w:rFonts w:ascii="Times New Roman" w:eastAsia="Times New Roman" w:hAnsi="Times New Roman" w:cs="Times New Roman"/>
                <w:sz w:val="16"/>
                <w:szCs w:val="16"/>
              </w:rPr>
              <w:t xml:space="preserve">(such as TSF offset or TBTT offset) </w:t>
            </w:r>
            <w:r>
              <w:rPr>
                <w:rFonts w:ascii="Times New Roman" w:eastAsia="Times New Roman" w:hAnsi="Times New Roman" w:cs="Times New Roman"/>
                <w:sz w:val="16"/>
                <w:szCs w:val="16"/>
              </w:rPr>
              <w:t xml:space="preserve">of a reported AP. In such cases, the </w:t>
            </w:r>
            <w:r w:rsidR="00FA05D7">
              <w:rPr>
                <w:rFonts w:ascii="Times New Roman" w:eastAsia="Times New Roman" w:hAnsi="Times New Roman" w:cs="Times New Roman"/>
                <w:sz w:val="16"/>
                <w:szCs w:val="16"/>
              </w:rPr>
              <w:t>receiving device (e.g., a non-AP)</w:t>
            </w:r>
            <w:r w:rsidR="006B23A0">
              <w:rPr>
                <w:rFonts w:ascii="Times New Roman" w:eastAsia="Times New Roman" w:hAnsi="Times New Roman" w:cs="Times New Roman"/>
                <w:sz w:val="16"/>
                <w:szCs w:val="16"/>
              </w:rPr>
              <w:t xml:space="preserve"> must trust the TSF value </w:t>
            </w:r>
            <w:r w:rsidR="00E77700">
              <w:rPr>
                <w:rFonts w:ascii="Times New Roman" w:eastAsia="Times New Roman" w:hAnsi="Times New Roman" w:cs="Times New Roman"/>
                <w:sz w:val="16"/>
                <w:szCs w:val="16"/>
              </w:rPr>
              <w:t xml:space="preserve">carried in a frame </w:t>
            </w:r>
            <w:r w:rsidR="00121C79">
              <w:rPr>
                <w:rFonts w:ascii="Times New Roman" w:eastAsia="Times New Roman" w:hAnsi="Times New Roman" w:cs="Times New Roman"/>
                <w:sz w:val="16"/>
                <w:szCs w:val="16"/>
              </w:rPr>
              <w:t xml:space="preserve">(e.g., Beacon, Probe Response </w:t>
            </w:r>
            <w:proofErr w:type="spellStart"/>
            <w:r w:rsidR="00121C79">
              <w:rPr>
                <w:rFonts w:ascii="Times New Roman" w:eastAsia="Times New Roman" w:hAnsi="Times New Roman" w:cs="Times New Roman"/>
                <w:sz w:val="16"/>
                <w:szCs w:val="16"/>
              </w:rPr>
              <w:t>etc</w:t>
            </w:r>
            <w:proofErr w:type="spellEnd"/>
            <w:r w:rsidR="00121C79">
              <w:rPr>
                <w:rFonts w:ascii="Times New Roman" w:eastAsia="Times New Roman" w:hAnsi="Times New Roman" w:cs="Times New Roman"/>
                <w:sz w:val="16"/>
                <w:szCs w:val="16"/>
              </w:rPr>
              <w:t xml:space="preserve">) </w:t>
            </w:r>
            <w:r w:rsidR="00E77700">
              <w:rPr>
                <w:rFonts w:ascii="Times New Roman" w:eastAsia="Times New Roman" w:hAnsi="Times New Roman" w:cs="Times New Roman"/>
                <w:sz w:val="16"/>
                <w:szCs w:val="16"/>
              </w:rPr>
              <w:t xml:space="preserve">that is </w:t>
            </w:r>
            <w:r w:rsidR="006B23A0">
              <w:rPr>
                <w:rFonts w:ascii="Times New Roman" w:eastAsia="Times New Roman" w:hAnsi="Times New Roman" w:cs="Times New Roman"/>
                <w:sz w:val="16"/>
                <w:szCs w:val="16"/>
              </w:rPr>
              <w:t xml:space="preserve">received </w:t>
            </w:r>
            <w:r w:rsidR="00045E4B">
              <w:rPr>
                <w:rFonts w:ascii="Times New Roman" w:eastAsia="Times New Roman" w:hAnsi="Times New Roman" w:cs="Times New Roman"/>
                <w:sz w:val="16"/>
                <w:szCs w:val="16"/>
              </w:rPr>
              <w:t xml:space="preserve">from the reported AP </w:t>
            </w:r>
            <w:r w:rsidR="007C477C">
              <w:rPr>
                <w:rFonts w:ascii="Times New Roman" w:eastAsia="Times New Roman" w:hAnsi="Times New Roman" w:cs="Times New Roman"/>
                <w:sz w:val="16"/>
                <w:szCs w:val="16"/>
              </w:rPr>
              <w:t>and use that value for any computation or decision making</w:t>
            </w:r>
            <w:r w:rsidR="00A77806">
              <w:rPr>
                <w:rFonts w:ascii="Times New Roman" w:eastAsia="Times New Roman" w:hAnsi="Times New Roman" w:cs="Times New Roman"/>
                <w:sz w:val="16"/>
                <w:szCs w:val="16"/>
              </w:rPr>
              <w:t xml:space="preserve">. </w:t>
            </w:r>
            <w:r w:rsidR="00045E4B">
              <w:rPr>
                <w:rFonts w:ascii="Times New Roman" w:eastAsia="Times New Roman" w:hAnsi="Times New Roman" w:cs="Times New Roman"/>
                <w:sz w:val="16"/>
                <w:szCs w:val="16"/>
              </w:rPr>
              <w:t>The same behavior applies to MLO where an affiliated AP provides TSF offset of another affiliated AP.</w:t>
            </w:r>
            <w:r w:rsidR="005457D4">
              <w:rPr>
                <w:rFonts w:ascii="Times New Roman" w:eastAsia="Times New Roman" w:hAnsi="Times New Roman" w:cs="Times New Roman"/>
                <w:sz w:val="16"/>
                <w:szCs w:val="16"/>
              </w:rPr>
              <w:t xml:space="preserve"> The non-AP is expected to trust the value received from the frames of the reported AP and apply any correct if needed.</w:t>
            </w:r>
            <w:r w:rsidR="00A77806">
              <w:rPr>
                <w:rFonts w:ascii="Times New Roman" w:eastAsia="Times New Roman" w:hAnsi="Times New Roman" w:cs="Times New Roman"/>
                <w:sz w:val="16"/>
                <w:szCs w:val="16"/>
              </w:rPr>
              <w:t xml:space="preserve"> </w:t>
            </w:r>
            <w:proofErr w:type="spellStart"/>
            <w:r w:rsidR="00A77806">
              <w:rPr>
                <w:rFonts w:ascii="Times New Roman" w:eastAsia="Times New Roman" w:hAnsi="Times New Roman" w:cs="Times New Roman"/>
                <w:sz w:val="16"/>
                <w:szCs w:val="16"/>
              </w:rPr>
              <w:t>TGbe</w:t>
            </w:r>
            <w:proofErr w:type="spellEnd"/>
            <w:r w:rsidR="00A77806">
              <w:rPr>
                <w:rFonts w:ascii="Times New Roman" w:eastAsia="Times New Roman" w:hAnsi="Times New Roman" w:cs="Times New Roman"/>
                <w:sz w:val="16"/>
                <w:szCs w:val="16"/>
              </w:rPr>
              <w:t xml:space="preserve"> </w:t>
            </w:r>
            <w:r w:rsidR="009433B8">
              <w:rPr>
                <w:rFonts w:ascii="Times New Roman" w:eastAsia="Times New Roman" w:hAnsi="Times New Roman" w:cs="Times New Roman"/>
                <w:sz w:val="16"/>
                <w:szCs w:val="16"/>
              </w:rPr>
              <w:t xml:space="preserve">should not </w:t>
            </w:r>
            <w:r w:rsidR="00916D79">
              <w:rPr>
                <w:rFonts w:ascii="Times New Roman" w:eastAsia="Times New Roman" w:hAnsi="Times New Roman" w:cs="Times New Roman"/>
                <w:sz w:val="16"/>
                <w:szCs w:val="16"/>
              </w:rPr>
              <w:t xml:space="preserve">treat this situation any different </w:t>
            </w:r>
            <w:r w:rsidR="0032701D">
              <w:rPr>
                <w:rFonts w:ascii="Times New Roman" w:eastAsia="Times New Roman" w:hAnsi="Times New Roman" w:cs="Times New Roman"/>
                <w:sz w:val="16"/>
                <w:szCs w:val="16"/>
              </w:rPr>
              <w:t>or</w:t>
            </w:r>
            <w:r w:rsidR="00916D79">
              <w:rPr>
                <w:rFonts w:ascii="Times New Roman" w:eastAsia="Times New Roman" w:hAnsi="Times New Roman" w:cs="Times New Roman"/>
                <w:sz w:val="16"/>
                <w:szCs w:val="16"/>
              </w:rPr>
              <w:t xml:space="preserve"> </w:t>
            </w:r>
            <w:r w:rsidR="00A77806">
              <w:rPr>
                <w:rFonts w:ascii="Times New Roman" w:eastAsia="Times New Roman" w:hAnsi="Times New Roman" w:cs="Times New Roman"/>
                <w:sz w:val="16"/>
                <w:szCs w:val="16"/>
              </w:rPr>
              <w:t>defin</w:t>
            </w:r>
            <w:r w:rsidR="00916D79">
              <w:rPr>
                <w:rFonts w:ascii="Times New Roman" w:eastAsia="Times New Roman" w:hAnsi="Times New Roman" w:cs="Times New Roman"/>
                <w:sz w:val="16"/>
                <w:szCs w:val="16"/>
              </w:rPr>
              <w:t>e special</w:t>
            </w:r>
            <w:r w:rsidR="00A77806">
              <w:rPr>
                <w:rFonts w:ascii="Times New Roman" w:eastAsia="Times New Roman" w:hAnsi="Times New Roman" w:cs="Times New Roman"/>
                <w:sz w:val="16"/>
                <w:szCs w:val="16"/>
              </w:rPr>
              <w:t xml:space="preserve"> rules.</w:t>
            </w:r>
          </w:p>
        </w:tc>
      </w:tr>
      <w:tr w:rsidR="00503D7C" w:rsidRPr="00933698" w14:paraId="09F62FC5"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F9BEAE" w14:textId="46E86241"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22360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15009C" w14:textId="5C0E3E7D"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tcPr>
          <w:p w14:paraId="08C553FD" w14:textId="29802A50"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33D94B" w14:textId="34E3FDEE"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23D78F" w14:textId="29915626"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254.50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113D19" w14:textId="47A2BC9B"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[Al Petrick] Table 9-404j - Add a diagram illustrating the frequency separation (frequency gap) including the widest gab between the nearest edges. The diagram should be added to the example annex</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B61D21B" w14:textId="492A671E"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As commented</w:t>
            </w:r>
          </w:p>
        </w:tc>
        <w:tc>
          <w:tcPr>
            <w:tcW w:w="3245" w:type="dxa"/>
            <w:tcBorders>
              <w:top w:val="single" w:sz="4" w:space="0" w:color="auto"/>
              <w:left w:val="single" w:sz="4" w:space="0" w:color="auto"/>
              <w:bottom w:val="single" w:sz="4" w:space="0" w:color="auto"/>
              <w:right w:val="single" w:sz="4" w:space="0" w:color="auto"/>
            </w:tcBorders>
          </w:tcPr>
          <w:p w14:paraId="5B1179E8" w14:textId="77777777" w:rsidR="00503D7C" w:rsidRPr="002B27FF" w:rsidRDefault="002B27FF" w:rsidP="00503D7C">
            <w:pPr>
              <w:suppressAutoHyphens/>
              <w:spacing w:after="0" w:line="240" w:lineRule="auto"/>
              <w:rPr>
                <w:rFonts w:ascii="Times New Roman" w:eastAsia="Times New Roman" w:hAnsi="Times New Roman" w:cs="Times New Roman"/>
                <w:b/>
                <w:bCs/>
                <w:sz w:val="16"/>
                <w:szCs w:val="16"/>
              </w:rPr>
            </w:pPr>
            <w:r w:rsidRPr="002B27FF">
              <w:rPr>
                <w:rFonts w:ascii="Times New Roman" w:eastAsia="Times New Roman" w:hAnsi="Times New Roman" w:cs="Times New Roman"/>
                <w:b/>
                <w:bCs/>
                <w:sz w:val="16"/>
                <w:szCs w:val="16"/>
              </w:rPr>
              <w:t>Rejected</w:t>
            </w:r>
          </w:p>
          <w:p w14:paraId="3B65F7DB" w14:textId="77777777" w:rsidR="002B27FF" w:rsidRDefault="002B27FF" w:rsidP="00503D7C">
            <w:pPr>
              <w:suppressAutoHyphens/>
              <w:spacing w:after="0" w:line="240" w:lineRule="auto"/>
              <w:rPr>
                <w:rFonts w:ascii="Times New Roman" w:eastAsia="Times New Roman" w:hAnsi="Times New Roman" w:cs="Times New Roman"/>
                <w:sz w:val="16"/>
                <w:szCs w:val="16"/>
              </w:rPr>
            </w:pPr>
          </w:p>
          <w:p w14:paraId="02C63BF1" w14:textId="6C5174DF" w:rsidR="002B27FF" w:rsidRDefault="00E165C9" w:rsidP="00503D7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w:t>
            </w:r>
            <w:r w:rsidR="006D53A7">
              <w:rPr>
                <w:rFonts w:ascii="Times New Roman" w:eastAsia="Times New Roman" w:hAnsi="Times New Roman" w:cs="Times New Roman"/>
                <w:sz w:val="16"/>
                <w:szCs w:val="16"/>
              </w:rPr>
              <w:t xml:space="preserve">The description </w:t>
            </w:r>
            <w:r>
              <w:rPr>
                <w:rFonts w:ascii="Times New Roman" w:eastAsia="Times New Roman" w:hAnsi="Times New Roman" w:cs="Times New Roman"/>
                <w:sz w:val="16"/>
                <w:szCs w:val="16"/>
              </w:rPr>
              <w:t>of</w:t>
            </w:r>
            <w:r w:rsidR="006D53A7">
              <w:rPr>
                <w:rFonts w:ascii="Times New Roman" w:eastAsia="Times New Roman" w:hAnsi="Times New Roman" w:cs="Times New Roman"/>
                <w:sz w:val="16"/>
                <w:szCs w:val="16"/>
              </w:rPr>
              <w:t xml:space="preserve"> the </w:t>
            </w:r>
            <w:r w:rsidR="00447545">
              <w:rPr>
                <w:rFonts w:ascii="Times New Roman" w:eastAsia="Times New Roman" w:hAnsi="Times New Roman" w:cs="Times New Roman"/>
                <w:sz w:val="16"/>
                <w:szCs w:val="16"/>
              </w:rPr>
              <w:t>‘</w:t>
            </w:r>
            <w:r w:rsidR="00447545" w:rsidRPr="00447545">
              <w:rPr>
                <w:rFonts w:ascii="Times New Roman" w:eastAsia="Times New Roman" w:hAnsi="Times New Roman" w:cs="Times New Roman"/>
                <w:sz w:val="16"/>
                <w:szCs w:val="16"/>
              </w:rPr>
              <w:t>Frequency Separation For STR/AP MLD Type Indication</w:t>
            </w:r>
            <w:r w:rsidR="00447545">
              <w:rPr>
                <w:rFonts w:ascii="Times New Roman" w:eastAsia="Times New Roman" w:hAnsi="Times New Roman" w:cs="Times New Roman"/>
                <w:sz w:val="16"/>
                <w:szCs w:val="16"/>
              </w:rPr>
              <w:t xml:space="preserve">’ subfield in the Common Info field of Basic ML IE </w:t>
            </w:r>
            <w:r w:rsidR="00FC414F">
              <w:rPr>
                <w:rFonts w:ascii="Times New Roman" w:eastAsia="Times New Roman" w:hAnsi="Times New Roman" w:cs="Times New Roman"/>
                <w:sz w:val="16"/>
                <w:szCs w:val="16"/>
              </w:rPr>
              <w:t xml:space="preserve">is unambiguous and </w:t>
            </w:r>
            <w:r w:rsidR="005B5968">
              <w:rPr>
                <w:rFonts w:ascii="Times New Roman" w:eastAsia="Times New Roman" w:hAnsi="Times New Roman" w:cs="Times New Roman"/>
                <w:sz w:val="16"/>
                <w:szCs w:val="16"/>
              </w:rPr>
              <w:t xml:space="preserve">a </w:t>
            </w:r>
            <w:r w:rsidR="00FC414F">
              <w:rPr>
                <w:rFonts w:ascii="Times New Roman" w:eastAsia="Times New Roman" w:hAnsi="Times New Roman" w:cs="Times New Roman"/>
                <w:sz w:val="16"/>
                <w:szCs w:val="16"/>
              </w:rPr>
              <w:t xml:space="preserve">figure is </w:t>
            </w:r>
            <w:r w:rsidR="005B5968">
              <w:rPr>
                <w:rFonts w:ascii="Times New Roman" w:eastAsia="Times New Roman" w:hAnsi="Times New Roman" w:cs="Times New Roman"/>
                <w:sz w:val="16"/>
                <w:szCs w:val="16"/>
              </w:rPr>
              <w:t xml:space="preserve">not needed. </w:t>
            </w:r>
          </w:p>
        </w:tc>
      </w:tr>
      <w:tr w:rsidR="00503D7C" w:rsidRPr="00933698" w14:paraId="6CE8E1DA"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27285E" w14:textId="24DE7229"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lastRenderedPageBreak/>
              <w:t>22241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448807" w14:textId="04CE60CC"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Robert Stacey</w:t>
            </w:r>
          </w:p>
        </w:tc>
        <w:tc>
          <w:tcPr>
            <w:tcW w:w="720" w:type="dxa"/>
            <w:tcBorders>
              <w:top w:val="single" w:sz="4" w:space="0" w:color="auto"/>
              <w:left w:val="single" w:sz="4" w:space="0" w:color="auto"/>
              <w:bottom w:val="single" w:sz="4" w:space="0" w:color="auto"/>
              <w:right w:val="single" w:sz="4" w:space="0" w:color="auto"/>
            </w:tcBorders>
          </w:tcPr>
          <w:p w14:paraId="48231AE8" w14:textId="7C6413AD"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CC1020" w14:textId="2653BC13"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09346F0" w14:textId="7562F1DA"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256.17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D151837" w14:textId="6FE526F0"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 xml:space="preserve">Submitted on behalf of Po-Kai. For "Recommended Max Simultaneous Links", </w:t>
            </w:r>
            <w:proofErr w:type="gramStart"/>
            <w:r w:rsidRPr="00503D7C">
              <w:rPr>
                <w:rFonts w:ascii="Times New Roman" w:hAnsi="Times New Roman" w:cs="Times New Roman"/>
                <w:sz w:val="16"/>
                <w:szCs w:val="16"/>
              </w:rPr>
              <w:t>it is clear that the</w:t>
            </w:r>
            <w:proofErr w:type="gramEnd"/>
            <w:r w:rsidRPr="00503D7C">
              <w:rPr>
                <w:rFonts w:ascii="Times New Roman" w:hAnsi="Times New Roman" w:cs="Times New Roman"/>
                <w:sz w:val="16"/>
                <w:szCs w:val="16"/>
              </w:rPr>
              <w:t xml:space="preserve"> fields regulate STR, but it is not clear if this include NSTR. It seems that the intention is for STR. Clarify this in the description.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4EC436" w14:textId="4513B102"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 xml:space="preserve">Change "Recommended maximum number of enabled links that a non-AP MLD can operate on for simultaneous frame exchanges. Reserved when carried in a frame that is not a Beacon frame or a broadcast Probe Response frame. Indicates the recommended maximum </w:t>
            </w:r>
            <w:proofErr w:type="spellStart"/>
            <w:r w:rsidRPr="00503D7C">
              <w:rPr>
                <w:rFonts w:ascii="Times New Roman" w:hAnsi="Times New Roman" w:cs="Times New Roman"/>
                <w:sz w:val="16"/>
                <w:szCs w:val="16"/>
              </w:rPr>
              <w:t>numbe</w:t>
            </w:r>
            <w:proofErr w:type="spellEnd"/>
            <w:r w:rsidRPr="00503D7C">
              <w:rPr>
                <w:rFonts w:ascii="Times New Roman" w:hAnsi="Times New Roman" w:cs="Times New Roman"/>
                <w:sz w:val="16"/>
                <w:szCs w:val="16"/>
              </w:rPr>
              <w:t xml:space="preserve">" to "Recommended maximum number of enabled links that a non-AP MLD can operate on for simultaneous transmission and reception frame exchanges. Reserved when carried in a frame that is not a Beacon frame or a broadcast Probe Response frame. Indicates the recommended maximum </w:t>
            </w:r>
            <w:proofErr w:type="spellStart"/>
            <w:r w:rsidRPr="00503D7C">
              <w:rPr>
                <w:rFonts w:ascii="Times New Roman" w:hAnsi="Times New Roman" w:cs="Times New Roman"/>
                <w:sz w:val="16"/>
                <w:szCs w:val="16"/>
              </w:rPr>
              <w:t>numbe</w:t>
            </w:r>
            <w:proofErr w:type="spellEnd"/>
            <w:r w:rsidRPr="00503D7C">
              <w:rPr>
                <w:rFonts w:ascii="Times New Roman" w:hAnsi="Times New Roman" w:cs="Times New Roman"/>
                <w:sz w:val="16"/>
                <w:szCs w:val="16"/>
              </w:rPr>
              <w:t>"</w:t>
            </w:r>
          </w:p>
        </w:tc>
        <w:tc>
          <w:tcPr>
            <w:tcW w:w="3245" w:type="dxa"/>
            <w:tcBorders>
              <w:top w:val="single" w:sz="4" w:space="0" w:color="auto"/>
              <w:left w:val="single" w:sz="4" w:space="0" w:color="auto"/>
              <w:bottom w:val="single" w:sz="4" w:space="0" w:color="auto"/>
              <w:right w:val="single" w:sz="4" w:space="0" w:color="auto"/>
            </w:tcBorders>
          </w:tcPr>
          <w:p w14:paraId="7A9BD1C7" w14:textId="77777777" w:rsidR="00503D7C" w:rsidRPr="0047089F" w:rsidRDefault="0047089F" w:rsidP="00503D7C">
            <w:pPr>
              <w:suppressAutoHyphens/>
              <w:spacing w:after="0" w:line="240" w:lineRule="auto"/>
              <w:rPr>
                <w:rFonts w:ascii="Times New Roman" w:eastAsia="Times New Roman" w:hAnsi="Times New Roman" w:cs="Times New Roman"/>
                <w:b/>
                <w:bCs/>
                <w:sz w:val="16"/>
                <w:szCs w:val="16"/>
              </w:rPr>
            </w:pPr>
            <w:r w:rsidRPr="0047089F">
              <w:rPr>
                <w:rFonts w:ascii="Times New Roman" w:eastAsia="Times New Roman" w:hAnsi="Times New Roman" w:cs="Times New Roman"/>
                <w:b/>
                <w:bCs/>
                <w:sz w:val="16"/>
                <w:szCs w:val="16"/>
              </w:rPr>
              <w:t>Rejected</w:t>
            </w:r>
          </w:p>
          <w:p w14:paraId="0FE60F40" w14:textId="77777777" w:rsidR="0047089F" w:rsidRDefault="0047089F" w:rsidP="00503D7C">
            <w:pPr>
              <w:suppressAutoHyphens/>
              <w:spacing w:after="0" w:line="240" w:lineRule="auto"/>
              <w:rPr>
                <w:rFonts w:ascii="Times New Roman" w:eastAsia="Times New Roman" w:hAnsi="Times New Roman" w:cs="Times New Roman"/>
                <w:sz w:val="16"/>
                <w:szCs w:val="16"/>
              </w:rPr>
            </w:pPr>
          </w:p>
          <w:p w14:paraId="71C9FC81" w14:textId="5AB58B56" w:rsidR="0047089F" w:rsidRDefault="00040E90" w:rsidP="00503D7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In </w:t>
            </w:r>
            <w:proofErr w:type="gramStart"/>
            <w:r>
              <w:rPr>
                <w:rFonts w:ascii="Times New Roman" w:eastAsia="Times New Roman" w:hAnsi="Times New Roman" w:cs="Times New Roman"/>
                <w:sz w:val="16"/>
                <w:szCs w:val="16"/>
              </w:rPr>
              <w:t>addition</w:t>
            </w:r>
            <w:proofErr w:type="gramEnd"/>
            <w:r>
              <w:rPr>
                <w:rFonts w:ascii="Times New Roman" w:eastAsia="Times New Roman" w:hAnsi="Times New Roman" w:cs="Times New Roman"/>
                <w:sz w:val="16"/>
                <w:szCs w:val="16"/>
              </w:rPr>
              <w:t xml:space="preserve"> the text in ‘Proposed Change’ section is incomplete. </w:t>
            </w:r>
            <w:r w:rsidR="0027779A">
              <w:rPr>
                <w:rFonts w:ascii="Times New Roman" w:eastAsia="Times New Roman" w:hAnsi="Times New Roman" w:cs="Times New Roman"/>
                <w:sz w:val="16"/>
                <w:szCs w:val="16"/>
              </w:rPr>
              <w:t>The definition of the field is clear and is intended to apply to both STR and NSTR modes of operation.</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85A4C4A" w14:textId="2B1D2196" w:rsidR="006B70FF" w:rsidRDefault="006B70FF" w:rsidP="006B70F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6B70FF">
        <w:rPr>
          <w:rFonts w:ascii="Times New Roman" w:eastAsia="Times New Roman" w:hAnsi="Times New Roman" w:cs="Times New Roman"/>
          <w:b/>
          <w:bCs/>
          <w:spacing w:val="-2"/>
          <w:sz w:val="20"/>
          <w:szCs w:val="20"/>
        </w:rPr>
        <w:t>35.3.9</w:t>
      </w:r>
      <w:r w:rsidRPr="006B70FF">
        <w:rPr>
          <w:rFonts w:ascii="Times New Roman" w:eastAsia="Times New Roman" w:hAnsi="Times New Roman" w:cs="Times New Roman"/>
          <w:b/>
          <w:bCs/>
          <w:spacing w:val="-2"/>
          <w:sz w:val="20"/>
          <w:szCs w:val="20"/>
        </w:rPr>
        <w:tab/>
        <w:t>Fragmentation in multi-link operation</w:t>
      </w:r>
    </w:p>
    <w:p w14:paraId="547AC891" w14:textId="3108D46B" w:rsidR="009836F9" w:rsidRDefault="009836F9" w:rsidP="009836F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EC6C5B">
        <w:rPr>
          <w:b/>
          <w:i/>
          <w:iCs/>
          <w:highlight w:val="yellow"/>
          <w:u w:val="single"/>
        </w:rPr>
        <w:t>add</w:t>
      </w:r>
      <w:r w:rsidRPr="00EC44AC">
        <w:rPr>
          <w:b/>
          <w:i/>
          <w:iCs/>
          <w:highlight w:val="yellow"/>
        </w:rPr>
        <w:t xml:space="preserve"> </w:t>
      </w:r>
      <w:r>
        <w:rPr>
          <w:b/>
          <w:i/>
          <w:iCs/>
          <w:highlight w:val="yellow"/>
        </w:rPr>
        <w:t>th</w:t>
      </w:r>
      <w:r w:rsidR="00EC6C5B">
        <w:rPr>
          <w:b/>
          <w:i/>
          <w:iCs/>
          <w:highlight w:val="yellow"/>
        </w:rPr>
        <w:t>e following paragraphs to this</w:t>
      </w:r>
      <w:r>
        <w:rPr>
          <w:b/>
          <w:i/>
          <w:iCs/>
          <w:highlight w:val="yellow"/>
        </w:rPr>
        <w:t xml:space="preserve"> </w:t>
      </w:r>
      <w:r w:rsidRPr="00EC44AC">
        <w:rPr>
          <w:b/>
          <w:i/>
          <w:iCs/>
          <w:highlight w:val="yellow"/>
        </w:rPr>
        <w:t>subclause as shown below:</w:t>
      </w:r>
      <w:r>
        <w:rPr>
          <w:b/>
          <w:i/>
          <w:iCs/>
        </w:rPr>
        <w:t xml:space="preserve"> </w:t>
      </w:r>
    </w:p>
    <w:p w14:paraId="4FC68FEC" w14:textId="78F877C6" w:rsidR="008B2E93" w:rsidRPr="000F6F58" w:rsidRDefault="0089338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AE183C">
        <w:rPr>
          <w:rFonts w:ascii="Times New Roman" w:eastAsia="Times New Roman" w:hAnsi="Times New Roman" w:cs="Times New Roman"/>
          <w:spacing w:val="-2"/>
          <w:sz w:val="16"/>
          <w:szCs w:val="16"/>
          <w:highlight w:val="yellow"/>
        </w:rPr>
        <w:t>[</w:t>
      </w:r>
      <w:proofErr w:type="gramStart"/>
      <w:r w:rsidR="00450D63">
        <w:rPr>
          <w:rFonts w:ascii="Times New Roman" w:eastAsia="Times New Roman" w:hAnsi="Times New Roman" w:cs="Times New Roman"/>
          <w:spacing w:val="-2"/>
          <w:sz w:val="16"/>
          <w:szCs w:val="16"/>
          <w:highlight w:val="yellow"/>
        </w:rPr>
        <w:t>22395</w:t>
      </w:r>
      <w:r w:rsidRPr="00AE183C">
        <w:rPr>
          <w:rFonts w:ascii="Times New Roman" w:eastAsia="Times New Roman" w:hAnsi="Times New Roman" w:cs="Times New Roman"/>
          <w:spacing w:val="-2"/>
          <w:sz w:val="16"/>
          <w:szCs w:val="16"/>
          <w:highlight w:val="yellow"/>
        </w:rPr>
        <w:t>]</w:t>
      </w:r>
      <w:r w:rsidR="008B2E93">
        <w:rPr>
          <w:rFonts w:ascii="Times New Roman" w:eastAsia="Times New Roman" w:hAnsi="Times New Roman" w:cs="Times New Roman"/>
          <w:spacing w:val="-2"/>
          <w:sz w:val="20"/>
          <w:szCs w:val="20"/>
        </w:rPr>
        <w:t>A</w:t>
      </w:r>
      <w:proofErr w:type="gramEnd"/>
      <w:r w:rsidR="008B2E93">
        <w:rPr>
          <w:rFonts w:ascii="Times New Roman" w:eastAsia="Times New Roman" w:hAnsi="Times New Roman" w:cs="Times New Roman"/>
          <w:spacing w:val="-2"/>
          <w:sz w:val="20"/>
          <w:szCs w:val="20"/>
        </w:rPr>
        <w:t xml:space="preserve"> STA affiliated with an MLD may use dynamic fragmentation as described in 26.3 (Fragmentation and defragmentation) subject to the following additional requirements:</w:t>
      </w:r>
    </w:p>
    <w:p w14:paraId="0F8C251B" w14:textId="487C8FF2" w:rsidR="008B2E93" w:rsidRDefault="008B2E93" w:rsidP="003F0D6E">
      <w:pPr>
        <w:pStyle w:val="ListParagraph"/>
        <w:widowControl w:val="0"/>
        <w:numPr>
          <w:ilvl w:val="0"/>
          <w:numId w:val="2"/>
        </w:numPr>
        <w:tabs>
          <w:tab w:val="left" w:pos="720"/>
        </w:tab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Dynamic Fragmentation Support and A-MSDU Fragmentation Support fields in the HE Capabilities elements transmitted by each STA affiliated with the </w:t>
      </w:r>
      <w:r w:rsidR="00C46693">
        <w:rPr>
          <w:rFonts w:ascii="Times New Roman" w:eastAsia="Times New Roman" w:hAnsi="Times New Roman" w:cs="Times New Roman"/>
          <w:spacing w:val="-2"/>
          <w:sz w:val="20"/>
          <w:szCs w:val="20"/>
        </w:rPr>
        <w:t xml:space="preserve">same </w:t>
      </w:r>
      <w:r>
        <w:rPr>
          <w:rFonts w:ascii="Times New Roman" w:eastAsia="Times New Roman" w:hAnsi="Times New Roman" w:cs="Times New Roman"/>
          <w:spacing w:val="-2"/>
          <w:sz w:val="20"/>
          <w:szCs w:val="20"/>
        </w:rPr>
        <w:t>MLD shall be set to values that are identical across all STAs.</w:t>
      </w:r>
    </w:p>
    <w:p w14:paraId="2F61EDAB" w14:textId="28F5A64C" w:rsidR="00146E58" w:rsidRPr="00146E58" w:rsidRDefault="008B2E93" w:rsidP="00442B1B">
      <w:pPr>
        <w:pStyle w:val="ListParagraph"/>
        <w:widowControl w:val="0"/>
        <w:numPr>
          <w:ilvl w:val="0"/>
          <w:numId w:val="2"/>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8B628B">
        <w:rPr>
          <w:rFonts w:ascii="Times New Roman" w:eastAsia="Times New Roman" w:hAnsi="Times New Roman" w:cs="Times New Roman"/>
          <w:spacing w:val="-2"/>
          <w:sz w:val="20"/>
          <w:szCs w:val="20"/>
        </w:rPr>
        <w:t xml:space="preserve">If </w:t>
      </w:r>
      <w:r>
        <w:rPr>
          <w:rFonts w:ascii="Times New Roman" w:eastAsia="Times New Roman" w:hAnsi="Times New Roman" w:cs="Times New Roman"/>
          <w:spacing w:val="-2"/>
          <w:sz w:val="20"/>
          <w:szCs w:val="20"/>
        </w:rPr>
        <w:t>the first dynamic fragment of an MSDU, A-MSDU or MMPDU is sent on an enabled link then all the remaining fragments of that MSDU, A-MSDU, or MMPDU shall be sent on that same enabled link.</w:t>
      </w:r>
    </w:p>
    <w:p w14:paraId="36E94F46" w14:textId="1CFC3B4A" w:rsidR="008B2E93" w:rsidRPr="00DB7A75" w:rsidRDefault="00893384" w:rsidP="007229F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AE183C">
        <w:rPr>
          <w:rFonts w:ascii="Times New Roman" w:eastAsia="Times New Roman" w:hAnsi="Times New Roman" w:cs="Times New Roman"/>
          <w:spacing w:val="-2"/>
          <w:sz w:val="16"/>
          <w:szCs w:val="16"/>
          <w:highlight w:val="yellow"/>
        </w:rPr>
        <w:t>[</w:t>
      </w:r>
      <w:proofErr w:type="gramStart"/>
      <w:r w:rsidR="00450D63">
        <w:rPr>
          <w:rFonts w:ascii="Times New Roman" w:eastAsia="Times New Roman" w:hAnsi="Times New Roman" w:cs="Times New Roman"/>
          <w:spacing w:val="-2"/>
          <w:sz w:val="16"/>
          <w:szCs w:val="16"/>
          <w:highlight w:val="yellow"/>
        </w:rPr>
        <w:t>22155</w:t>
      </w:r>
      <w:r w:rsidRPr="00AE183C">
        <w:rPr>
          <w:rFonts w:ascii="Times New Roman" w:eastAsia="Times New Roman" w:hAnsi="Times New Roman" w:cs="Times New Roman"/>
          <w:spacing w:val="-2"/>
          <w:sz w:val="16"/>
          <w:szCs w:val="16"/>
          <w:highlight w:val="yellow"/>
        </w:rPr>
        <w:t>]</w:t>
      </w:r>
      <w:r w:rsidR="008B2E93">
        <w:rPr>
          <w:rFonts w:ascii="Times New Roman" w:eastAsia="Times New Roman" w:hAnsi="Times New Roman" w:cs="Times New Roman"/>
          <w:spacing w:val="-2"/>
          <w:sz w:val="20"/>
          <w:szCs w:val="20"/>
        </w:rPr>
        <w:t>If</w:t>
      </w:r>
      <w:proofErr w:type="gramEnd"/>
      <w:r w:rsidR="008B2E93">
        <w:rPr>
          <w:rFonts w:ascii="Times New Roman" w:eastAsia="Times New Roman" w:hAnsi="Times New Roman" w:cs="Times New Roman"/>
          <w:spacing w:val="-2"/>
          <w:sz w:val="20"/>
          <w:szCs w:val="20"/>
        </w:rPr>
        <w:t xml:space="preserve"> a STA is required to fragment an MSDU or MMPDU so that the initial transmission of the first fragment does not cause the TXOP limit to be exceeded (see 10.23.2.9) then the STA shall either use dynamic fragmentation</w:t>
      </w:r>
      <w:r w:rsidR="006B5C95">
        <w:rPr>
          <w:rFonts w:ascii="Times New Roman" w:eastAsia="Times New Roman" w:hAnsi="Times New Roman" w:cs="Times New Roman"/>
          <w:spacing w:val="-2"/>
          <w:sz w:val="20"/>
          <w:szCs w:val="20"/>
        </w:rPr>
        <w:t xml:space="preserve"> (while conforming to the rules described above)</w:t>
      </w:r>
      <w:r w:rsidR="008B2E93">
        <w:rPr>
          <w:rFonts w:ascii="Times New Roman" w:eastAsia="Times New Roman" w:hAnsi="Times New Roman" w:cs="Times New Roman"/>
          <w:spacing w:val="-2"/>
          <w:sz w:val="20"/>
          <w:szCs w:val="20"/>
        </w:rPr>
        <w:t xml:space="preserve"> or reassociate as a STA that is not affiliated with an MLD</w:t>
      </w:r>
      <w:r w:rsidR="00DC12A0">
        <w:rPr>
          <w:rFonts w:ascii="Times New Roman" w:eastAsia="Times New Roman" w:hAnsi="Times New Roman" w:cs="Times New Roman"/>
          <w:spacing w:val="-2"/>
          <w:sz w:val="20"/>
          <w:szCs w:val="20"/>
        </w:rPr>
        <w:t xml:space="preserve"> (so that it can use non-dynamic fragmentation)</w:t>
      </w:r>
      <w:r w:rsidR="008B2E93">
        <w:rPr>
          <w:rFonts w:ascii="Times New Roman" w:eastAsia="Times New Roman" w:hAnsi="Times New Roman" w:cs="Times New Roman"/>
          <w:spacing w:val="-2"/>
          <w:sz w:val="20"/>
          <w:szCs w:val="20"/>
        </w:rPr>
        <w:t>.</w:t>
      </w:r>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32E9" w14:textId="77777777" w:rsidR="007B5483" w:rsidRDefault="007B5483">
      <w:pPr>
        <w:spacing w:after="0" w:line="240" w:lineRule="auto"/>
      </w:pPr>
      <w:r>
        <w:separator/>
      </w:r>
    </w:p>
  </w:endnote>
  <w:endnote w:type="continuationSeparator" w:id="0">
    <w:p w14:paraId="50179106" w14:textId="77777777" w:rsidR="007B5483" w:rsidRDefault="007B5483">
      <w:pPr>
        <w:spacing w:after="0" w:line="240" w:lineRule="auto"/>
      </w:pPr>
      <w:r>
        <w:continuationSeparator/>
      </w:r>
    </w:p>
  </w:endnote>
  <w:endnote w:type="continuationNotice" w:id="1">
    <w:p w14:paraId="7045740E" w14:textId="77777777" w:rsidR="007B5483" w:rsidRDefault="007B5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07D0" w14:textId="77777777" w:rsidR="007B5483" w:rsidRDefault="007B5483">
      <w:pPr>
        <w:spacing w:after="0" w:line="240" w:lineRule="auto"/>
      </w:pPr>
      <w:r>
        <w:separator/>
      </w:r>
    </w:p>
  </w:footnote>
  <w:footnote w:type="continuationSeparator" w:id="0">
    <w:p w14:paraId="48C3F2C6" w14:textId="77777777" w:rsidR="007B5483" w:rsidRDefault="007B5483">
      <w:pPr>
        <w:spacing w:after="0" w:line="240" w:lineRule="auto"/>
      </w:pPr>
      <w:r>
        <w:continuationSeparator/>
      </w:r>
    </w:p>
  </w:footnote>
  <w:footnote w:type="continuationNotice" w:id="1">
    <w:p w14:paraId="258CAB55" w14:textId="77777777" w:rsidR="007B5483" w:rsidRDefault="007B5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1A0790F" w:rsidR="00BF026D" w:rsidRPr="002D636E" w:rsidRDefault="006A5531"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2024</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24/0326r</w:t>
    </w:r>
    <w:r w:rsidR="00AC21C0">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10907D0" w:rsidR="00BF026D" w:rsidRPr="00DE6B44" w:rsidRDefault="006A5531"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April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4</w:t>
    </w:r>
    <w:r>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0326</w:t>
    </w:r>
    <w:r w:rsidR="00BF026D">
      <w:rPr>
        <w:rFonts w:ascii="Times New Roman" w:eastAsia="Malgun Gothic" w:hAnsi="Times New Roman" w:cs="Times New Roman"/>
        <w:b/>
        <w:sz w:val="28"/>
        <w:szCs w:val="20"/>
        <w:lang w:val="en-GB"/>
      </w:rPr>
      <w:t>r</w:t>
    </w:r>
    <w:r w:rsidR="00AC21C0">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5E4B"/>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22"/>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247"/>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6C"/>
    <w:rsid w:val="004506FA"/>
    <w:rsid w:val="00450D63"/>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267"/>
    <w:rsid w:val="00466382"/>
    <w:rsid w:val="004668A5"/>
    <w:rsid w:val="00466DB1"/>
    <w:rsid w:val="00466E94"/>
    <w:rsid w:val="004675B6"/>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968"/>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4F"/>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700"/>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729"/>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236</TotalTime>
  <Pages>3</Pages>
  <Words>1134</Words>
  <Characters>5959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50</cp:revision>
  <dcterms:created xsi:type="dcterms:W3CDTF">2024-04-05T20:05:00Z</dcterms:created>
  <dcterms:modified xsi:type="dcterms:W3CDTF">2024-04-10T14:10:00Z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