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0B42B5E5" w:rsidR="00CA09B2" w:rsidRDefault="00844E60" w:rsidP="00470CA4">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w:t>
            </w:r>
            <w:r w:rsidR="00470CA4">
              <w:t>5</w:t>
            </w:r>
            <w:r w:rsidR="0094440F">
              <w:t>.0</w:t>
            </w:r>
          </w:p>
        </w:tc>
      </w:tr>
      <w:tr w:rsidR="00CA09B2" w14:paraId="597C64AE" w14:textId="77777777" w:rsidTr="000230F5">
        <w:trPr>
          <w:trHeight w:val="359"/>
        </w:trPr>
        <w:tc>
          <w:tcPr>
            <w:tcW w:w="9576" w:type="dxa"/>
            <w:gridSpan w:val="5"/>
            <w:vAlign w:val="center"/>
          </w:tcPr>
          <w:p w14:paraId="77357953" w14:textId="7B44053B" w:rsidR="00CA09B2" w:rsidRPr="00977061" w:rsidRDefault="00CA09B2" w:rsidP="00470CA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470CA4">
              <w:rPr>
                <w:b w:val="0"/>
                <w:sz w:val="24"/>
                <w:szCs w:val="24"/>
              </w:rPr>
              <w:t>02</w:t>
            </w:r>
            <w:r w:rsidR="00CF1A74">
              <w:rPr>
                <w:b w:val="0"/>
                <w:sz w:val="24"/>
                <w:szCs w:val="24"/>
              </w:rPr>
              <w:t>-</w:t>
            </w:r>
            <w:r w:rsidR="00FB2AA2">
              <w:rPr>
                <w:b w:val="0"/>
                <w:sz w:val="24"/>
                <w:szCs w:val="24"/>
              </w:rPr>
              <w:t>28</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013809"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5C4919FA"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D6066A">
        <w:rPr>
          <w:rFonts w:ascii="Times New Roman" w:hAnsi="Times New Roman"/>
          <w:b w:val="0"/>
          <w:i w:val="0"/>
          <w:sz w:val="24"/>
          <w:szCs w:val="24"/>
        </w:rPr>
        <w:t xml:space="preserve">14 </w:t>
      </w:r>
      <w:r w:rsidR="00470CA4">
        <w:rPr>
          <w:rFonts w:ascii="Times New Roman" w:hAnsi="Times New Roman"/>
          <w:b w:val="0"/>
          <w:i w:val="0"/>
          <w:sz w:val="24"/>
          <w:szCs w:val="24"/>
        </w:rPr>
        <w:t xml:space="preserve">editorial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13E36DDF" w14:textId="2F1F3BE2" w:rsidR="001E2831" w:rsidRDefault="00C67746" w:rsidP="00562043">
      <w:r>
        <w:t xml:space="preserve">CIDs 22176, </w:t>
      </w:r>
      <w:r w:rsidR="00E90811">
        <w:t>22306, 22187, 22186,</w:t>
      </w:r>
      <w:r w:rsidR="00FE37A0">
        <w:t xml:space="preserve"> 22265</w:t>
      </w:r>
      <w:r w:rsidR="00D16C0D">
        <w:t>, 22269</w:t>
      </w:r>
      <w:r w:rsidR="00AA1CB1">
        <w:t>, 22286</w:t>
      </w:r>
      <w:r w:rsidR="00484EEC">
        <w:t>, 22370, 22369</w:t>
      </w:r>
      <w:r w:rsidR="004239E9">
        <w:t>, 22403</w:t>
      </w:r>
      <w:r w:rsidR="00AF7630">
        <w:t xml:space="preserve">, </w:t>
      </w:r>
      <w:r w:rsidR="002F1368">
        <w:t>22409</w:t>
      </w:r>
      <w:r w:rsidR="002F1368">
        <w:t xml:space="preserve">, </w:t>
      </w:r>
      <w:r w:rsidR="00AF7630">
        <w:t>22407, 22406</w:t>
      </w:r>
      <w:r w:rsidR="006030BB">
        <w:t xml:space="preserve">, </w:t>
      </w:r>
      <w:r w:rsidR="00D6066A">
        <w:t>22003</w:t>
      </w:r>
    </w:p>
    <w:p w14:paraId="47BF6606" w14:textId="77777777" w:rsidR="00C67746" w:rsidRPr="00562043" w:rsidRDefault="00C67746" w:rsidP="00562043"/>
    <w:p w14:paraId="16FABC49" w14:textId="346A8A1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470CA4">
        <w:rPr>
          <w:rFonts w:ascii="Times New Roman" w:hAnsi="Times New Roman"/>
          <w:b w:val="0"/>
          <w:i w:val="0"/>
          <w:sz w:val="24"/>
          <w:szCs w:val="24"/>
        </w:rPr>
        <w:t>P802.11be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D966CE2"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02BFA72"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233CCDD"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847383D"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456309"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3F5392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9F0BDA"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4ABA0C97" w14:textId="77777777" w:rsidTr="009867FF">
        <w:trPr>
          <w:trHeight w:val="1223"/>
          <w:jc w:val="center"/>
        </w:trPr>
        <w:tc>
          <w:tcPr>
            <w:tcW w:w="455" w:type="pct"/>
            <w:shd w:val="clear" w:color="auto" w:fill="auto"/>
          </w:tcPr>
          <w:p w14:paraId="1EDBE6E8" w14:textId="5C44DFD1" w:rsidR="00470CA4" w:rsidRPr="001E491B" w:rsidRDefault="007D0DF4" w:rsidP="00C67746">
            <w:pPr>
              <w:jc w:val="center"/>
              <w:rPr>
                <w:sz w:val="24"/>
                <w:szCs w:val="24"/>
                <w:lang w:val="en-US"/>
              </w:rPr>
            </w:pPr>
            <w:r>
              <w:rPr>
                <w:sz w:val="24"/>
                <w:szCs w:val="24"/>
                <w:lang w:val="en-US"/>
              </w:rPr>
              <w:t>22</w:t>
            </w:r>
            <w:r w:rsidR="00C67746">
              <w:rPr>
                <w:sz w:val="24"/>
                <w:szCs w:val="24"/>
                <w:lang w:val="en-US"/>
              </w:rPr>
              <w:t>176</w:t>
            </w:r>
          </w:p>
        </w:tc>
        <w:tc>
          <w:tcPr>
            <w:tcW w:w="595" w:type="pct"/>
            <w:shd w:val="clear" w:color="auto" w:fill="auto"/>
          </w:tcPr>
          <w:p w14:paraId="75361830" w14:textId="6E96CC2B" w:rsidR="00470CA4" w:rsidRPr="001E491B" w:rsidRDefault="00C67746" w:rsidP="009867FF">
            <w:pPr>
              <w:jc w:val="center"/>
              <w:rPr>
                <w:sz w:val="24"/>
                <w:szCs w:val="24"/>
                <w:lang w:val="en-US"/>
              </w:rPr>
            </w:pPr>
            <w:r>
              <w:rPr>
                <w:sz w:val="24"/>
                <w:szCs w:val="24"/>
                <w:lang w:val="en-US"/>
              </w:rPr>
              <w:t>35.3.5.1</w:t>
            </w:r>
          </w:p>
        </w:tc>
        <w:tc>
          <w:tcPr>
            <w:tcW w:w="412" w:type="pct"/>
            <w:shd w:val="clear" w:color="auto" w:fill="auto"/>
          </w:tcPr>
          <w:p w14:paraId="374AD556" w14:textId="656D0E17" w:rsidR="00470CA4" w:rsidRPr="001E491B" w:rsidRDefault="00C67746" w:rsidP="009867FF">
            <w:pPr>
              <w:jc w:val="center"/>
              <w:rPr>
                <w:sz w:val="24"/>
                <w:szCs w:val="24"/>
                <w:lang w:val="en-US"/>
              </w:rPr>
            </w:pPr>
            <w:r>
              <w:rPr>
                <w:sz w:val="24"/>
                <w:szCs w:val="24"/>
                <w:lang w:val="en-US"/>
              </w:rPr>
              <w:t>513</w:t>
            </w:r>
          </w:p>
        </w:tc>
        <w:tc>
          <w:tcPr>
            <w:tcW w:w="412" w:type="pct"/>
            <w:shd w:val="clear" w:color="auto" w:fill="auto"/>
          </w:tcPr>
          <w:p w14:paraId="4CE70D4C" w14:textId="23C277DA" w:rsidR="00470CA4" w:rsidRPr="001E491B" w:rsidRDefault="00C67746" w:rsidP="009867FF">
            <w:pPr>
              <w:jc w:val="center"/>
              <w:rPr>
                <w:sz w:val="24"/>
                <w:szCs w:val="24"/>
                <w:lang w:val="en-US"/>
              </w:rPr>
            </w:pPr>
            <w:r>
              <w:rPr>
                <w:sz w:val="24"/>
                <w:szCs w:val="24"/>
                <w:lang w:val="en-US"/>
              </w:rPr>
              <w:t>26</w:t>
            </w:r>
          </w:p>
        </w:tc>
        <w:tc>
          <w:tcPr>
            <w:tcW w:w="1381" w:type="pct"/>
            <w:shd w:val="clear" w:color="auto" w:fill="auto"/>
          </w:tcPr>
          <w:p w14:paraId="56F5FA45" w14:textId="23732010" w:rsidR="00470CA4" w:rsidRPr="001E491B" w:rsidRDefault="00C67746" w:rsidP="009867FF">
            <w:pPr>
              <w:rPr>
                <w:sz w:val="24"/>
                <w:szCs w:val="24"/>
                <w:lang w:val="en-US"/>
              </w:rPr>
            </w:pPr>
            <w:r w:rsidRPr="00C67746">
              <w:rPr>
                <w:sz w:val="24"/>
                <w:szCs w:val="24"/>
                <w:lang w:val="en-US"/>
              </w:rPr>
              <w:t>It should be "11.3 (Authentication and association)". Same P513L30, P515L54, P516L1, P516L50.</w:t>
            </w:r>
          </w:p>
        </w:tc>
        <w:tc>
          <w:tcPr>
            <w:tcW w:w="1745" w:type="pct"/>
            <w:shd w:val="clear" w:color="auto" w:fill="auto"/>
          </w:tcPr>
          <w:p w14:paraId="358F04DB" w14:textId="26BE1A89" w:rsidR="00470CA4" w:rsidRPr="001E491B" w:rsidRDefault="00C67746" w:rsidP="009867FF">
            <w:pPr>
              <w:rPr>
                <w:sz w:val="24"/>
                <w:szCs w:val="24"/>
                <w:lang w:val="en-US"/>
              </w:rPr>
            </w:pPr>
            <w:r>
              <w:rPr>
                <w:sz w:val="24"/>
                <w:szCs w:val="24"/>
                <w:lang w:val="en-US"/>
              </w:rPr>
              <w:t>as in comment</w:t>
            </w:r>
          </w:p>
        </w:tc>
      </w:tr>
      <w:tr w:rsidR="003C347E" w:rsidRPr="001E491B" w14:paraId="2C581134" w14:textId="77777777" w:rsidTr="009867FF">
        <w:trPr>
          <w:trHeight w:val="1223"/>
          <w:jc w:val="center"/>
        </w:trPr>
        <w:tc>
          <w:tcPr>
            <w:tcW w:w="455" w:type="pct"/>
            <w:shd w:val="clear" w:color="auto" w:fill="auto"/>
          </w:tcPr>
          <w:p w14:paraId="4AB0419D" w14:textId="2A238F06" w:rsidR="003C347E" w:rsidRDefault="00C67746" w:rsidP="009867FF">
            <w:pPr>
              <w:jc w:val="center"/>
              <w:rPr>
                <w:sz w:val="24"/>
                <w:szCs w:val="24"/>
                <w:lang w:val="en-US"/>
              </w:rPr>
            </w:pPr>
            <w:r>
              <w:rPr>
                <w:sz w:val="24"/>
                <w:szCs w:val="24"/>
                <w:lang w:val="en-US"/>
              </w:rPr>
              <w:t>22306</w:t>
            </w:r>
          </w:p>
        </w:tc>
        <w:tc>
          <w:tcPr>
            <w:tcW w:w="595" w:type="pct"/>
            <w:shd w:val="clear" w:color="auto" w:fill="auto"/>
          </w:tcPr>
          <w:p w14:paraId="66D20D3C" w14:textId="2550ABFF" w:rsidR="003C347E" w:rsidRPr="001E491B" w:rsidRDefault="00C67746" w:rsidP="009867FF">
            <w:pPr>
              <w:jc w:val="center"/>
              <w:rPr>
                <w:sz w:val="24"/>
                <w:szCs w:val="24"/>
                <w:lang w:val="en-US"/>
              </w:rPr>
            </w:pPr>
            <w:r>
              <w:rPr>
                <w:sz w:val="24"/>
                <w:szCs w:val="24"/>
                <w:lang w:val="en-US"/>
              </w:rPr>
              <w:t>35.3.5.1</w:t>
            </w:r>
          </w:p>
        </w:tc>
        <w:tc>
          <w:tcPr>
            <w:tcW w:w="412" w:type="pct"/>
            <w:shd w:val="clear" w:color="auto" w:fill="auto"/>
          </w:tcPr>
          <w:p w14:paraId="2352918A" w14:textId="56519A70" w:rsidR="003C347E" w:rsidRDefault="00C67746" w:rsidP="009867FF">
            <w:pPr>
              <w:jc w:val="center"/>
              <w:rPr>
                <w:sz w:val="24"/>
                <w:szCs w:val="24"/>
                <w:lang w:val="en-US"/>
              </w:rPr>
            </w:pPr>
            <w:r>
              <w:rPr>
                <w:sz w:val="24"/>
                <w:szCs w:val="24"/>
                <w:lang w:val="en-US"/>
              </w:rPr>
              <w:t>513</w:t>
            </w:r>
          </w:p>
        </w:tc>
        <w:tc>
          <w:tcPr>
            <w:tcW w:w="412" w:type="pct"/>
            <w:shd w:val="clear" w:color="auto" w:fill="auto"/>
          </w:tcPr>
          <w:p w14:paraId="31A60D56" w14:textId="4513D7F5" w:rsidR="003C347E" w:rsidRDefault="00C67746" w:rsidP="009867FF">
            <w:pPr>
              <w:jc w:val="center"/>
              <w:rPr>
                <w:sz w:val="24"/>
                <w:szCs w:val="24"/>
                <w:lang w:val="en-US"/>
              </w:rPr>
            </w:pPr>
            <w:r>
              <w:rPr>
                <w:sz w:val="24"/>
                <w:szCs w:val="24"/>
                <w:lang w:val="en-US"/>
              </w:rPr>
              <w:t>26</w:t>
            </w:r>
          </w:p>
        </w:tc>
        <w:tc>
          <w:tcPr>
            <w:tcW w:w="1381" w:type="pct"/>
            <w:shd w:val="clear" w:color="auto" w:fill="auto"/>
          </w:tcPr>
          <w:p w14:paraId="4A5A6A8B" w14:textId="72F1946E" w:rsidR="003C347E" w:rsidRPr="003C347E" w:rsidRDefault="00C67746" w:rsidP="009867FF">
            <w:pPr>
              <w:rPr>
                <w:sz w:val="24"/>
                <w:szCs w:val="24"/>
                <w:lang w:val="en-US"/>
              </w:rPr>
            </w:pPr>
            <w:r w:rsidRPr="00C67746">
              <w:rPr>
                <w:sz w:val="24"/>
                <w:szCs w:val="24"/>
                <w:lang w:val="en-US"/>
              </w:rPr>
              <w:t>[Liuming Lu] There is a typo in "11.3 (STA authenticationAuthentication and association)."</w:t>
            </w:r>
          </w:p>
        </w:tc>
        <w:tc>
          <w:tcPr>
            <w:tcW w:w="1745" w:type="pct"/>
            <w:shd w:val="clear" w:color="auto" w:fill="auto"/>
          </w:tcPr>
          <w:p w14:paraId="09B62938" w14:textId="3C3848E7" w:rsidR="003C347E" w:rsidRPr="007D0DF4" w:rsidRDefault="00C67746" w:rsidP="009867FF">
            <w:pPr>
              <w:rPr>
                <w:sz w:val="24"/>
                <w:szCs w:val="24"/>
                <w:lang w:val="en-US"/>
              </w:rPr>
            </w:pPr>
            <w:r w:rsidRPr="00C67746">
              <w:rPr>
                <w:sz w:val="24"/>
                <w:szCs w:val="24"/>
                <w:lang w:val="en-US"/>
              </w:rPr>
              <w:t>Suggest to change "11.3 (STA authenticationAuthentication and association" to "11.3 (STA authentication and association"</w:t>
            </w:r>
          </w:p>
        </w:tc>
      </w:tr>
    </w:tbl>
    <w:p w14:paraId="5E81DE30" w14:textId="77777777" w:rsidR="00470CA4" w:rsidRDefault="00470CA4" w:rsidP="00470CA4">
      <w:pPr>
        <w:rPr>
          <w:sz w:val="24"/>
          <w:szCs w:val="24"/>
        </w:rPr>
      </w:pPr>
    </w:p>
    <w:p w14:paraId="3735AF67" w14:textId="77777777" w:rsidR="00470CA4" w:rsidRDefault="00470CA4" w:rsidP="00470CA4">
      <w:pPr>
        <w:spacing w:after="240"/>
        <w:jc w:val="both"/>
        <w:rPr>
          <w:b/>
          <w:i/>
          <w:sz w:val="24"/>
          <w:szCs w:val="24"/>
        </w:rPr>
      </w:pPr>
      <w:r>
        <w:rPr>
          <w:b/>
          <w:i/>
          <w:sz w:val="24"/>
          <w:szCs w:val="24"/>
        </w:rPr>
        <w:t>Discussion:</w:t>
      </w:r>
    </w:p>
    <w:p w14:paraId="2196E5B3" w14:textId="4067F109" w:rsidR="00470CA4" w:rsidRPr="007D0DF4" w:rsidRDefault="00C67746" w:rsidP="00477964">
      <w:pPr>
        <w:jc w:val="both"/>
        <w:rPr>
          <w:sz w:val="24"/>
          <w:szCs w:val="24"/>
        </w:rPr>
      </w:pPr>
      <w:r>
        <w:rPr>
          <w:sz w:val="24"/>
          <w:szCs w:val="24"/>
        </w:rPr>
        <w:t>None.</w:t>
      </w:r>
    </w:p>
    <w:p w14:paraId="34F6D15B" w14:textId="77777777" w:rsidR="00470CA4" w:rsidRDefault="00470CA4" w:rsidP="00470CA4">
      <w:pPr>
        <w:rPr>
          <w:sz w:val="24"/>
          <w:szCs w:val="24"/>
        </w:rPr>
      </w:pPr>
    </w:p>
    <w:p w14:paraId="7BCA54EA" w14:textId="6F4DE860" w:rsidR="00470CA4" w:rsidRDefault="00470CA4" w:rsidP="00470CA4">
      <w:pPr>
        <w:spacing w:after="240"/>
        <w:jc w:val="both"/>
        <w:rPr>
          <w:b/>
          <w:i/>
          <w:sz w:val="24"/>
          <w:szCs w:val="24"/>
        </w:rPr>
      </w:pPr>
      <w:r w:rsidRPr="00C67746">
        <w:rPr>
          <w:b/>
          <w:i/>
          <w:sz w:val="24"/>
          <w:szCs w:val="24"/>
        </w:rPr>
        <w:t>Proposed resolution for CID</w:t>
      </w:r>
      <w:r w:rsidR="003C347E" w:rsidRPr="00C67746">
        <w:rPr>
          <w:b/>
          <w:i/>
          <w:sz w:val="24"/>
          <w:szCs w:val="24"/>
        </w:rPr>
        <w:t>s</w:t>
      </w:r>
      <w:r w:rsidR="007D0DF4" w:rsidRPr="00C67746">
        <w:rPr>
          <w:b/>
          <w:i/>
          <w:sz w:val="24"/>
          <w:szCs w:val="24"/>
        </w:rPr>
        <w:t xml:space="preserve"> 22</w:t>
      </w:r>
      <w:r w:rsidR="00C67746">
        <w:rPr>
          <w:b/>
          <w:i/>
          <w:sz w:val="24"/>
          <w:szCs w:val="24"/>
        </w:rPr>
        <w:t>176, 22306</w:t>
      </w:r>
      <w:r w:rsidRPr="00C67746">
        <w:rPr>
          <w:b/>
          <w:i/>
          <w:sz w:val="24"/>
          <w:szCs w:val="24"/>
        </w:rPr>
        <w:t>:</w:t>
      </w:r>
    </w:p>
    <w:p w14:paraId="126B79CA" w14:textId="51FD9C45" w:rsidR="00470CA4" w:rsidRDefault="007D0DF4" w:rsidP="00470CA4">
      <w:pPr>
        <w:spacing w:after="240"/>
        <w:jc w:val="both"/>
        <w:rPr>
          <w:sz w:val="24"/>
          <w:szCs w:val="24"/>
        </w:rPr>
      </w:pPr>
      <w:r>
        <w:rPr>
          <w:sz w:val="24"/>
          <w:szCs w:val="24"/>
        </w:rPr>
        <w:t>Rejected.</w:t>
      </w:r>
    </w:p>
    <w:p w14:paraId="22E30EE2" w14:textId="1641A46F" w:rsidR="00C67746" w:rsidRDefault="00C67746" w:rsidP="00470CA4">
      <w:pPr>
        <w:spacing w:after="240"/>
        <w:jc w:val="both"/>
        <w:rPr>
          <w:sz w:val="24"/>
          <w:szCs w:val="24"/>
          <w:lang w:val="en-US"/>
        </w:rPr>
      </w:pPr>
      <w:r w:rsidRPr="00C67746">
        <w:rPr>
          <w:sz w:val="24"/>
          <w:szCs w:val="24"/>
          <w:lang w:val="en-US"/>
        </w:rPr>
        <w:t>"11.3 (STA authenticationAuthentication and association"</w:t>
      </w:r>
      <w:r>
        <w:rPr>
          <w:sz w:val="24"/>
          <w:szCs w:val="24"/>
          <w:lang w:val="en-US"/>
        </w:rPr>
        <w:t xml:space="preserve"> is correct.  Because of the limitation of framemaker, strikethrough cannot be shown when the clause is cross-referenced.</w:t>
      </w:r>
    </w:p>
    <w:p w14:paraId="5CDFF187" w14:textId="77777777" w:rsidR="00C67746" w:rsidRDefault="00C67746" w:rsidP="00470CA4">
      <w:pPr>
        <w:spacing w:after="240"/>
        <w:jc w:val="both"/>
        <w:rPr>
          <w:sz w:val="24"/>
          <w:szCs w:val="24"/>
        </w:rPr>
      </w:pPr>
    </w:p>
    <w:p w14:paraId="45D9EE29" w14:textId="77777777" w:rsidR="007D0DF4" w:rsidRPr="00470CA4" w:rsidRDefault="007D0DF4" w:rsidP="00470CA4">
      <w:pPr>
        <w:spacing w:after="240"/>
        <w:jc w:val="both"/>
        <w:rPr>
          <w:sz w:val="24"/>
          <w:szCs w:val="24"/>
        </w:rPr>
      </w:pPr>
    </w:p>
    <w:p w14:paraId="6FF77490" w14:textId="5E42F07C" w:rsidR="00B00EF7" w:rsidRDefault="00B00EF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0EF7" w:rsidRPr="001E491B" w14:paraId="067CFE1D"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0BA18F6" w14:textId="77777777" w:rsidR="00B00EF7" w:rsidRPr="001E491B" w:rsidRDefault="00B00EF7"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1E5C665E" w14:textId="77777777" w:rsidR="00B00EF7" w:rsidRPr="001E491B" w:rsidRDefault="00B00EF7"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CFE52F" w14:textId="77777777" w:rsidR="00B00EF7" w:rsidRPr="001E491B" w:rsidRDefault="00B00EF7"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982F64" w14:textId="77777777" w:rsidR="00B00EF7" w:rsidRPr="001E491B" w:rsidRDefault="00B00EF7"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45ED7B5" w14:textId="77777777" w:rsidR="00B00EF7" w:rsidRPr="001E491B" w:rsidRDefault="00B00EF7"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586266E" w14:textId="77777777" w:rsidR="00B00EF7" w:rsidRPr="001E491B" w:rsidRDefault="00B00EF7" w:rsidP="009867FF">
            <w:pPr>
              <w:rPr>
                <w:sz w:val="24"/>
                <w:szCs w:val="24"/>
                <w:lang w:val="en-US"/>
              </w:rPr>
            </w:pPr>
            <w:r w:rsidRPr="001E491B">
              <w:rPr>
                <w:sz w:val="24"/>
                <w:szCs w:val="24"/>
                <w:lang w:val="en-US"/>
              </w:rPr>
              <w:t>Proposed Change</w:t>
            </w:r>
          </w:p>
        </w:tc>
      </w:tr>
      <w:tr w:rsidR="00E90811" w:rsidRPr="001E491B" w14:paraId="09F638AB" w14:textId="77777777" w:rsidTr="009D7A11">
        <w:trPr>
          <w:trHeight w:val="1223"/>
          <w:jc w:val="center"/>
        </w:trPr>
        <w:tc>
          <w:tcPr>
            <w:tcW w:w="455" w:type="pct"/>
            <w:shd w:val="clear" w:color="auto" w:fill="auto"/>
          </w:tcPr>
          <w:p w14:paraId="7C1D56A7" w14:textId="24F7DC57" w:rsidR="00E90811" w:rsidRPr="001E491B" w:rsidRDefault="00E90811" w:rsidP="009D7A11">
            <w:pPr>
              <w:jc w:val="center"/>
              <w:rPr>
                <w:sz w:val="24"/>
                <w:szCs w:val="24"/>
                <w:lang w:val="en-US"/>
              </w:rPr>
            </w:pPr>
            <w:r>
              <w:rPr>
                <w:sz w:val="24"/>
                <w:szCs w:val="24"/>
                <w:lang w:val="en-US"/>
              </w:rPr>
              <w:t>2218</w:t>
            </w:r>
            <w:r>
              <w:rPr>
                <w:sz w:val="24"/>
                <w:szCs w:val="24"/>
                <w:lang w:val="en-US"/>
              </w:rPr>
              <w:t>7</w:t>
            </w:r>
          </w:p>
        </w:tc>
        <w:tc>
          <w:tcPr>
            <w:tcW w:w="595" w:type="pct"/>
            <w:shd w:val="clear" w:color="auto" w:fill="auto"/>
          </w:tcPr>
          <w:p w14:paraId="0C9246E6" w14:textId="77777777" w:rsidR="00E90811" w:rsidRPr="001E491B" w:rsidRDefault="00E90811" w:rsidP="009D7A11">
            <w:pPr>
              <w:jc w:val="center"/>
              <w:rPr>
                <w:sz w:val="24"/>
                <w:szCs w:val="24"/>
                <w:lang w:val="en-US"/>
              </w:rPr>
            </w:pPr>
            <w:r>
              <w:rPr>
                <w:sz w:val="24"/>
                <w:szCs w:val="24"/>
                <w:lang w:val="en-US"/>
              </w:rPr>
              <w:t>35.8.2</w:t>
            </w:r>
          </w:p>
        </w:tc>
        <w:tc>
          <w:tcPr>
            <w:tcW w:w="412" w:type="pct"/>
            <w:shd w:val="clear" w:color="auto" w:fill="auto"/>
          </w:tcPr>
          <w:p w14:paraId="62B68D57" w14:textId="77777777" w:rsidR="00E90811" w:rsidRPr="001E491B" w:rsidRDefault="00E90811" w:rsidP="009D7A11">
            <w:pPr>
              <w:jc w:val="center"/>
              <w:rPr>
                <w:sz w:val="24"/>
                <w:szCs w:val="24"/>
                <w:lang w:val="en-US"/>
              </w:rPr>
            </w:pPr>
            <w:r>
              <w:rPr>
                <w:sz w:val="24"/>
                <w:szCs w:val="24"/>
                <w:lang w:val="en-US"/>
              </w:rPr>
              <w:t>621</w:t>
            </w:r>
          </w:p>
        </w:tc>
        <w:tc>
          <w:tcPr>
            <w:tcW w:w="412" w:type="pct"/>
            <w:shd w:val="clear" w:color="auto" w:fill="auto"/>
          </w:tcPr>
          <w:p w14:paraId="10592DC2" w14:textId="5A96D30F" w:rsidR="00E90811" w:rsidRPr="001E491B" w:rsidRDefault="00E90811" w:rsidP="009D7A11">
            <w:pPr>
              <w:jc w:val="center"/>
              <w:rPr>
                <w:sz w:val="24"/>
                <w:szCs w:val="24"/>
                <w:lang w:val="en-US"/>
              </w:rPr>
            </w:pPr>
            <w:r>
              <w:rPr>
                <w:sz w:val="24"/>
                <w:szCs w:val="24"/>
                <w:lang w:val="en-US"/>
              </w:rPr>
              <w:t>19</w:t>
            </w:r>
          </w:p>
        </w:tc>
        <w:tc>
          <w:tcPr>
            <w:tcW w:w="1381" w:type="pct"/>
            <w:shd w:val="clear" w:color="auto" w:fill="auto"/>
          </w:tcPr>
          <w:p w14:paraId="483D1536" w14:textId="1B66DB6E" w:rsidR="00E90811" w:rsidRPr="001E491B" w:rsidRDefault="00E90811" w:rsidP="009D7A11">
            <w:pPr>
              <w:rPr>
                <w:sz w:val="24"/>
                <w:szCs w:val="24"/>
                <w:lang w:val="en-US"/>
              </w:rPr>
            </w:pPr>
            <w:r w:rsidRPr="00E90811">
              <w:rPr>
                <w:sz w:val="24"/>
                <w:szCs w:val="24"/>
                <w:lang w:val="en-US"/>
              </w:rPr>
              <w:t>When used as a verb, "set up" is two words.</w:t>
            </w:r>
          </w:p>
        </w:tc>
        <w:tc>
          <w:tcPr>
            <w:tcW w:w="1745" w:type="pct"/>
            <w:shd w:val="clear" w:color="auto" w:fill="auto"/>
          </w:tcPr>
          <w:p w14:paraId="6A63991F" w14:textId="77777777" w:rsidR="00E90811" w:rsidRPr="001E491B" w:rsidRDefault="00E90811" w:rsidP="009D7A11">
            <w:pPr>
              <w:rPr>
                <w:sz w:val="24"/>
                <w:szCs w:val="24"/>
                <w:lang w:val="en-US"/>
              </w:rPr>
            </w:pPr>
            <w:r w:rsidRPr="00E90811">
              <w:rPr>
                <w:sz w:val="24"/>
                <w:szCs w:val="24"/>
                <w:lang w:val="en-US"/>
              </w:rPr>
              <w:t>Change "being setup" to "being set up"</w:t>
            </w:r>
          </w:p>
        </w:tc>
      </w:tr>
      <w:tr w:rsidR="00B00EF7" w:rsidRPr="001E491B" w14:paraId="3FF39BE7" w14:textId="77777777" w:rsidTr="009867FF">
        <w:trPr>
          <w:trHeight w:val="1223"/>
          <w:jc w:val="center"/>
        </w:trPr>
        <w:tc>
          <w:tcPr>
            <w:tcW w:w="455" w:type="pct"/>
            <w:shd w:val="clear" w:color="auto" w:fill="auto"/>
          </w:tcPr>
          <w:p w14:paraId="042D6233" w14:textId="4D1A74F8" w:rsidR="00B00EF7" w:rsidRPr="001E491B" w:rsidRDefault="00E90811" w:rsidP="009867FF">
            <w:pPr>
              <w:jc w:val="center"/>
              <w:rPr>
                <w:sz w:val="24"/>
                <w:szCs w:val="24"/>
                <w:lang w:val="en-US"/>
              </w:rPr>
            </w:pPr>
            <w:r>
              <w:rPr>
                <w:sz w:val="24"/>
                <w:szCs w:val="24"/>
                <w:lang w:val="en-US"/>
              </w:rPr>
              <w:t>22186</w:t>
            </w:r>
          </w:p>
        </w:tc>
        <w:tc>
          <w:tcPr>
            <w:tcW w:w="595" w:type="pct"/>
            <w:shd w:val="clear" w:color="auto" w:fill="auto"/>
          </w:tcPr>
          <w:p w14:paraId="5C1CF2D3" w14:textId="0F9AE44F" w:rsidR="00B00EF7" w:rsidRPr="001E491B" w:rsidRDefault="00E90811" w:rsidP="009867FF">
            <w:pPr>
              <w:jc w:val="center"/>
              <w:rPr>
                <w:sz w:val="24"/>
                <w:szCs w:val="24"/>
                <w:lang w:val="en-US"/>
              </w:rPr>
            </w:pPr>
            <w:r>
              <w:rPr>
                <w:sz w:val="24"/>
                <w:szCs w:val="24"/>
                <w:lang w:val="en-US"/>
              </w:rPr>
              <w:t>35.8.2</w:t>
            </w:r>
          </w:p>
        </w:tc>
        <w:tc>
          <w:tcPr>
            <w:tcW w:w="412" w:type="pct"/>
            <w:shd w:val="clear" w:color="auto" w:fill="auto"/>
          </w:tcPr>
          <w:p w14:paraId="5D9C809C" w14:textId="6AC2BFB6" w:rsidR="00B00EF7" w:rsidRPr="001E491B" w:rsidRDefault="00E90811" w:rsidP="009867FF">
            <w:pPr>
              <w:jc w:val="center"/>
              <w:rPr>
                <w:sz w:val="24"/>
                <w:szCs w:val="24"/>
                <w:lang w:val="en-US"/>
              </w:rPr>
            </w:pPr>
            <w:r>
              <w:rPr>
                <w:sz w:val="24"/>
                <w:szCs w:val="24"/>
                <w:lang w:val="en-US"/>
              </w:rPr>
              <w:t>621</w:t>
            </w:r>
          </w:p>
        </w:tc>
        <w:tc>
          <w:tcPr>
            <w:tcW w:w="412" w:type="pct"/>
            <w:shd w:val="clear" w:color="auto" w:fill="auto"/>
          </w:tcPr>
          <w:p w14:paraId="57FED975" w14:textId="53989655" w:rsidR="00B00EF7" w:rsidRPr="001E491B" w:rsidRDefault="00E90811" w:rsidP="009867FF">
            <w:pPr>
              <w:jc w:val="center"/>
              <w:rPr>
                <w:sz w:val="24"/>
                <w:szCs w:val="24"/>
                <w:lang w:val="en-US"/>
              </w:rPr>
            </w:pPr>
            <w:r>
              <w:rPr>
                <w:sz w:val="24"/>
                <w:szCs w:val="24"/>
                <w:lang w:val="en-US"/>
              </w:rPr>
              <w:t>36</w:t>
            </w:r>
          </w:p>
        </w:tc>
        <w:tc>
          <w:tcPr>
            <w:tcW w:w="1381" w:type="pct"/>
            <w:shd w:val="clear" w:color="auto" w:fill="auto"/>
          </w:tcPr>
          <w:p w14:paraId="66E92FD9" w14:textId="1A5A1D9D" w:rsidR="00B00EF7" w:rsidRPr="001E491B" w:rsidRDefault="00E90811" w:rsidP="009867FF">
            <w:pPr>
              <w:rPr>
                <w:sz w:val="24"/>
                <w:szCs w:val="24"/>
                <w:lang w:val="en-US"/>
              </w:rPr>
            </w:pPr>
            <w:r w:rsidRPr="00E90811">
              <w:rPr>
                <w:sz w:val="24"/>
                <w:szCs w:val="24"/>
                <w:lang w:val="en-US"/>
              </w:rPr>
              <w:t>When used as a verb, "set up" is two words.</w:t>
            </w:r>
          </w:p>
        </w:tc>
        <w:tc>
          <w:tcPr>
            <w:tcW w:w="1745" w:type="pct"/>
            <w:shd w:val="clear" w:color="auto" w:fill="auto"/>
          </w:tcPr>
          <w:p w14:paraId="1ADD8993" w14:textId="0FC18F15" w:rsidR="00B00EF7" w:rsidRPr="001E491B" w:rsidRDefault="00E90811" w:rsidP="009867FF">
            <w:pPr>
              <w:rPr>
                <w:sz w:val="24"/>
                <w:szCs w:val="24"/>
                <w:lang w:val="en-US"/>
              </w:rPr>
            </w:pPr>
            <w:r w:rsidRPr="00E90811">
              <w:rPr>
                <w:sz w:val="24"/>
                <w:szCs w:val="24"/>
                <w:lang w:val="en-US"/>
              </w:rPr>
              <w:t>Change "being setup" to "being set up"</w:t>
            </w:r>
          </w:p>
        </w:tc>
      </w:tr>
    </w:tbl>
    <w:p w14:paraId="7FB0BC0A" w14:textId="77777777" w:rsidR="00B00EF7" w:rsidRDefault="00B00EF7" w:rsidP="00B00EF7">
      <w:pPr>
        <w:rPr>
          <w:sz w:val="24"/>
          <w:szCs w:val="24"/>
        </w:rPr>
      </w:pPr>
    </w:p>
    <w:p w14:paraId="3A2AC4A5" w14:textId="77777777" w:rsidR="00B00EF7" w:rsidRDefault="00B00EF7" w:rsidP="00B00EF7">
      <w:pPr>
        <w:spacing w:after="240"/>
        <w:jc w:val="both"/>
        <w:rPr>
          <w:b/>
          <w:i/>
          <w:sz w:val="24"/>
          <w:szCs w:val="24"/>
        </w:rPr>
      </w:pPr>
      <w:r>
        <w:rPr>
          <w:b/>
          <w:i/>
          <w:sz w:val="24"/>
          <w:szCs w:val="24"/>
        </w:rPr>
        <w:t>Discussion:</w:t>
      </w:r>
    </w:p>
    <w:p w14:paraId="0230C045" w14:textId="2EE8ECE2" w:rsidR="00B00EF7" w:rsidRDefault="00E90811" w:rsidP="00B00EF7">
      <w:pPr>
        <w:rPr>
          <w:sz w:val="24"/>
          <w:szCs w:val="24"/>
        </w:rPr>
      </w:pPr>
      <w:r>
        <w:rPr>
          <w:sz w:val="24"/>
          <w:szCs w:val="24"/>
        </w:rPr>
        <w:t>For both comments, the commenter is correct that “setup” should be “set up”.</w:t>
      </w:r>
    </w:p>
    <w:p w14:paraId="53FCBFDC" w14:textId="77777777" w:rsidR="00E90811" w:rsidRDefault="00E90811" w:rsidP="00B00EF7">
      <w:pPr>
        <w:rPr>
          <w:sz w:val="24"/>
          <w:szCs w:val="24"/>
        </w:rPr>
      </w:pPr>
    </w:p>
    <w:p w14:paraId="22593DE7" w14:textId="641C4659" w:rsidR="00E90811" w:rsidRDefault="00E90811" w:rsidP="00B00EF7">
      <w:pPr>
        <w:rPr>
          <w:sz w:val="24"/>
          <w:szCs w:val="24"/>
        </w:rPr>
      </w:pPr>
      <w:r w:rsidRPr="00E90811">
        <w:rPr>
          <w:noProof/>
          <w:sz w:val="24"/>
          <w:szCs w:val="24"/>
          <w:lang w:val="en-US" w:eastAsia="zh-CN"/>
        </w:rPr>
        <w:drawing>
          <wp:inline distT="0" distB="0" distL="0" distR="0" wp14:anchorId="79E979E9" wp14:editId="5BBF810A">
            <wp:extent cx="6400800" cy="809874"/>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09874"/>
                    </a:xfrm>
                    <a:prstGeom prst="rect">
                      <a:avLst/>
                    </a:prstGeom>
                    <a:noFill/>
                    <a:ln>
                      <a:noFill/>
                    </a:ln>
                  </pic:spPr>
                </pic:pic>
              </a:graphicData>
            </a:graphic>
          </wp:inline>
        </w:drawing>
      </w:r>
    </w:p>
    <w:p w14:paraId="38D45BBD" w14:textId="77777777" w:rsidR="00E90811" w:rsidRDefault="00E90811" w:rsidP="00B00EF7">
      <w:pPr>
        <w:rPr>
          <w:sz w:val="24"/>
          <w:szCs w:val="24"/>
        </w:rPr>
      </w:pPr>
    </w:p>
    <w:p w14:paraId="51AC623D" w14:textId="4DB56B80" w:rsidR="003209F7" w:rsidRDefault="00E90811" w:rsidP="00B00EF7">
      <w:pPr>
        <w:rPr>
          <w:sz w:val="24"/>
          <w:szCs w:val="24"/>
        </w:rPr>
      </w:pPr>
      <w:r w:rsidRPr="00E90811">
        <w:rPr>
          <w:noProof/>
          <w:sz w:val="24"/>
          <w:szCs w:val="24"/>
          <w:lang w:val="en-US" w:eastAsia="zh-CN"/>
        </w:rPr>
        <w:drawing>
          <wp:inline distT="0" distB="0" distL="0" distR="0" wp14:anchorId="50FC58C5" wp14:editId="32F550A2">
            <wp:extent cx="6400800" cy="11512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51223"/>
                    </a:xfrm>
                    <a:prstGeom prst="rect">
                      <a:avLst/>
                    </a:prstGeom>
                    <a:noFill/>
                    <a:ln>
                      <a:noFill/>
                    </a:ln>
                  </pic:spPr>
                </pic:pic>
              </a:graphicData>
            </a:graphic>
          </wp:inline>
        </w:drawing>
      </w:r>
    </w:p>
    <w:p w14:paraId="510B57C2" w14:textId="77777777" w:rsidR="00E90811" w:rsidRDefault="00E90811" w:rsidP="00B00EF7">
      <w:pPr>
        <w:rPr>
          <w:sz w:val="24"/>
          <w:szCs w:val="24"/>
        </w:rPr>
      </w:pPr>
    </w:p>
    <w:p w14:paraId="234CBD35" w14:textId="39D30B9F" w:rsidR="00B00EF7" w:rsidRDefault="00B00EF7" w:rsidP="00B00EF7">
      <w:pPr>
        <w:spacing w:after="240"/>
        <w:jc w:val="both"/>
        <w:rPr>
          <w:b/>
          <w:i/>
          <w:sz w:val="24"/>
          <w:szCs w:val="24"/>
        </w:rPr>
      </w:pPr>
      <w:r w:rsidRPr="00C67746">
        <w:rPr>
          <w:b/>
          <w:i/>
          <w:sz w:val="24"/>
          <w:szCs w:val="24"/>
        </w:rPr>
        <w:t>Proposed resolution for CID</w:t>
      </w:r>
      <w:r w:rsidR="00E90811">
        <w:rPr>
          <w:b/>
          <w:i/>
          <w:sz w:val="24"/>
          <w:szCs w:val="24"/>
        </w:rPr>
        <w:t xml:space="preserve"> 22187</w:t>
      </w:r>
      <w:r w:rsidRPr="00C67746">
        <w:rPr>
          <w:b/>
          <w:i/>
          <w:sz w:val="24"/>
          <w:szCs w:val="24"/>
        </w:rPr>
        <w:t>:</w:t>
      </w:r>
    </w:p>
    <w:p w14:paraId="6D7A0BCB" w14:textId="77777777" w:rsidR="00E90811" w:rsidRDefault="00E90811">
      <w:pPr>
        <w:rPr>
          <w:sz w:val="24"/>
          <w:szCs w:val="24"/>
        </w:rPr>
      </w:pPr>
      <w:r>
        <w:rPr>
          <w:sz w:val="24"/>
          <w:szCs w:val="24"/>
        </w:rPr>
        <w:t>Accepted.</w:t>
      </w:r>
    </w:p>
    <w:p w14:paraId="2B8F0EDB" w14:textId="77777777" w:rsidR="00E90811" w:rsidRDefault="00E90811">
      <w:pPr>
        <w:rPr>
          <w:sz w:val="24"/>
          <w:szCs w:val="24"/>
        </w:rPr>
      </w:pPr>
    </w:p>
    <w:p w14:paraId="2A39BBB4" w14:textId="77777777" w:rsidR="00E90811" w:rsidRDefault="00E90811" w:rsidP="00E90811">
      <w:pPr>
        <w:spacing w:after="240"/>
        <w:jc w:val="both"/>
        <w:rPr>
          <w:b/>
          <w:i/>
          <w:sz w:val="24"/>
          <w:szCs w:val="24"/>
        </w:rPr>
      </w:pPr>
      <w:r w:rsidRPr="00C67746">
        <w:rPr>
          <w:b/>
          <w:i/>
          <w:sz w:val="24"/>
          <w:szCs w:val="24"/>
        </w:rPr>
        <w:t>Proposed resolution for CID</w:t>
      </w:r>
      <w:r>
        <w:rPr>
          <w:b/>
          <w:i/>
          <w:sz w:val="24"/>
          <w:szCs w:val="24"/>
        </w:rPr>
        <w:t xml:space="preserve"> 22186</w:t>
      </w:r>
      <w:r w:rsidRPr="00C67746">
        <w:rPr>
          <w:b/>
          <w:i/>
          <w:sz w:val="24"/>
          <w:szCs w:val="24"/>
        </w:rPr>
        <w:t>:</w:t>
      </w:r>
    </w:p>
    <w:p w14:paraId="5F330A1E" w14:textId="7CCFE32E" w:rsidR="00C67746" w:rsidRDefault="00E90811">
      <w:pPr>
        <w:rPr>
          <w:sz w:val="24"/>
          <w:szCs w:val="24"/>
        </w:rPr>
      </w:pPr>
      <w:r>
        <w:rPr>
          <w:sz w:val="24"/>
          <w:szCs w:val="24"/>
        </w:rPr>
        <w:t>Accepted.</w:t>
      </w:r>
      <w:r w:rsidR="003209F7">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67746" w:rsidRPr="001E491B" w14:paraId="55A8FB71" w14:textId="77777777" w:rsidTr="009D7A11">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417FE09" w14:textId="77777777" w:rsidR="00C67746" w:rsidRPr="001E491B" w:rsidRDefault="00C67746" w:rsidP="009D7A11">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677970A4" w14:textId="77777777" w:rsidR="00C67746" w:rsidRPr="001E491B" w:rsidRDefault="00C67746" w:rsidP="009D7A1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8E32775" w14:textId="77777777" w:rsidR="00C67746" w:rsidRPr="001E491B" w:rsidRDefault="00C67746" w:rsidP="009D7A1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D6D9236" w14:textId="77777777" w:rsidR="00C67746" w:rsidRPr="001E491B" w:rsidRDefault="00C67746" w:rsidP="009D7A1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F8F123B" w14:textId="77777777" w:rsidR="00C67746" w:rsidRPr="001E491B" w:rsidRDefault="00C67746" w:rsidP="009D7A1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EBB61EF" w14:textId="77777777" w:rsidR="00C67746" w:rsidRPr="001E491B" w:rsidRDefault="00C67746" w:rsidP="009D7A11">
            <w:pPr>
              <w:rPr>
                <w:sz w:val="24"/>
                <w:szCs w:val="24"/>
                <w:lang w:val="en-US"/>
              </w:rPr>
            </w:pPr>
            <w:r w:rsidRPr="001E491B">
              <w:rPr>
                <w:sz w:val="24"/>
                <w:szCs w:val="24"/>
                <w:lang w:val="en-US"/>
              </w:rPr>
              <w:t>Proposed Change</w:t>
            </w:r>
          </w:p>
        </w:tc>
      </w:tr>
      <w:tr w:rsidR="00C67746" w:rsidRPr="001E491B" w14:paraId="7772F81F" w14:textId="77777777" w:rsidTr="009D7A11">
        <w:trPr>
          <w:trHeight w:val="1223"/>
          <w:jc w:val="center"/>
        </w:trPr>
        <w:tc>
          <w:tcPr>
            <w:tcW w:w="455" w:type="pct"/>
            <w:shd w:val="clear" w:color="auto" w:fill="auto"/>
          </w:tcPr>
          <w:p w14:paraId="4EC31449" w14:textId="39B24DDC" w:rsidR="00C67746" w:rsidRPr="001E491B" w:rsidRDefault="00FE37A0" w:rsidP="009D7A11">
            <w:pPr>
              <w:jc w:val="center"/>
              <w:rPr>
                <w:sz w:val="24"/>
                <w:szCs w:val="24"/>
                <w:lang w:val="en-US"/>
              </w:rPr>
            </w:pPr>
            <w:r>
              <w:rPr>
                <w:sz w:val="24"/>
                <w:szCs w:val="24"/>
                <w:lang w:val="en-US"/>
              </w:rPr>
              <w:t>22265</w:t>
            </w:r>
          </w:p>
        </w:tc>
        <w:tc>
          <w:tcPr>
            <w:tcW w:w="595" w:type="pct"/>
            <w:shd w:val="clear" w:color="auto" w:fill="auto"/>
          </w:tcPr>
          <w:p w14:paraId="2CEE267D" w14:textId="61209178" w:rsidR="00C67746" w:rsidRPr="001E491B" w:rsidRDefault="00FE37A0" w:rsidP="009D7A11">
            <w:pPr>
              <w:jc w:val="center"/>
              <w:rPr>
                <w:sz w:val="24"/>
                <w:szCs w:val="24"/>
                <w:lang w:val="en-US"/>
              </w:rPr>
            </w:pPr>
            <w:r>
              <w:rPr>
                <w:sz w:val="24"/>
                <w:szCs w:val="24"/>
                <w:lang w:val="en-US"/>
              </w:rPr>
              <w:t>35.38</w:t>
            </w:r>
          </w:p>
        </w:tc>
        <w:tc>
          <w:tcPr>
            <w:tcW w:w="412" w:type="pct"/>
            <w:shd w:val="clear" w:color="auto" w:fill="auto"/>
          </w:tcPr>
          <w:p w14:paraId="47474773" w14:textId="0861B9FB" w:rsidR="00C67746" w:rsidRPr="001E491B" w:rsidRDefault="00FE37A0" w:rsidP="009D7A11">
            <w:pPr>
              <w:jc w:val="center"/>
              <w:rPr>
                <w:sz w:val="24"/>
                <w:szCs w:val="24"/>
                <w:lang w:val="en-US"/>
              </w:rPr>
            </w:pPr>
            <w:r>
              <w:rPr>
                <w:sz w:val="24"/>
                <w:szCs w:val="24"/>
                <w:lang w:val="en-US"/>
              </w:rPr>
              <w:t>543</w:t>
            </w:r>
          </w:p>
        </w:tc>
        <w:tc>
          <w:tcPr>
            <w:tcW w:w="412" w:type="pct"/>
            <w:shd w:val="clear" w:color="auto" w:fill="auto"/>
          </w:tcPr>
          <w:p w14:paraId="148CEFE8" w14:textId="2828897C" w:rsidR="00C67746" w:rsidRPr="001E491B" w:rsidRDefault="00FE37A0" w:rsidP="009D7A11">
            <w:pPr>
              <w:jc w:val="center"/>
              <w:rPr>
                <w:sz w:val="24"/>
                <w:szCs w:val="24"/>
                <w:lang w:val="en-US"/>
              </w:rPr>
            </w:pPr>
            <w:r>
              <w:rPr>
                <w:sz w:val="24"/>
                <w:szCs w:val="24"/>
                <w:lang w:val="en-US"/>
              </w:rPr>
              <w:t>35</w:t>
            </w:r>
          </w:p>
        </w:tc>
        <w:tc>
          <w:tcPr>
            <w:tcW w:w="1381" w:type="pct"/>
            <w:shd w:val="clear" w:color="auto" w:fill="auto"/>
          </w:tcPr>
          <w:p w14:paraId="7DDC44AF" w14:textId="55D6108B" w:rsidR="00C67746" w:rsidRPr="001E491B" w:rsidRDefault="00FE37A0" w:rsidP="009D7A11">
            <w:pPr>
              <w:rPr>
                <w:sz w:val="24"/>
                <w:szCs w:val="24"/>
                <w:lang w:val="en-US"/>
              </w:rPr>
            </w:pPr>
            <w:r w:rsidRPr="00FE37A0">
              <w:rPr>
                <w:sz w:val="24"/>
                <w:szCs w:val="24"/>
                <w:lang w:val="en-US"/>
              </w:rPr>
              <w:t>The paragraph "A STA affiliated with … the recipient MLD is operating on." is duplicated (almost same as the next sentence).</w:t>
            </w:r>
          </w:p>
        </w:tc>
        <w:tc>
          <w:tcPr>
            <w:tcW w:w="1745" w:type="pct"/>
            <w:shd w:val="clear" w:color="auto" w:fill="auto"/>
          </w:tcPr>
          <w:p w14:paraId="0643F0A1" w14:textId="032297A7" w:rsidR="00C67746" w:rsidRPr="001E491B" w:rsidRDefault="00FE37A0" w:rsidP="009D7A11">
            <w:pPr>
              <w:rPr>
                <w:sz w:val="24"/>
                <w:szCs w:val="24"/>
                <w:lang w:val="en-US"/>
              </w:rPr>
            </w:pPr>
            <w:r w:rsidRPr="00FE37A0">
              <w:rPr>
                <w:sz w:val="24"/>
                <w:szCs w:val="24"/>
                <w:lang w:val="en-US"/>
              </w:rPr>
              <w:t>Remove the paragraph.</w:t>
            </w:r>
          </w:p>
        </w:tc>
      </w:tr>
    </w:tbl>
    <w:p w14:paraId="10A5C0D7" w14:textId="77777777" w:rsidR="00C67746" w:rsidRDefault="00C67746" w:rsidP="00C67746">
      <w:pPr>
        <w:rPr>
          <w:sz w:val="24"/>
          <w:szCs w:val="24"/>
        </w:rPr>
      </w:pPr>
    </w:p>
    <w:p w14:paraId="41E3AA15" w14:textId="77777777" w:rsidR="00C67746" w:rsidRDefault="00C67746" w:rsidP="00C67746">
      <w:pPr>
        <w:spacing w:after="240"/>
        <w:jc w:val="both"/>
        <w:rPr>
          <w:b/>
          <w:i/>
          <w:sz w:val="24"/>
          <w:szCs w:val="24"/>
        </w:rPr>
      </w:pPr>
      <w:r>
        <w:rPr>
          <w:b/>
          <w:i/>
          <w:sz w:val="24"/>
          <w:szCs w:val="24"/>
        </w:rPr>
        <w:t>Discussion:</w:t>
      </w:r>
    </w:p>
    <w:p w14:paraId="5600C763" w14:textId="041D0652" w:rsidR="00C67746" w:rsidRDefault="00FE37A0" w:rsidP="00C67746">
      <w:pPr>
        <w:rPr>
          <w:sz w:val="24"/>
          <w:szCs w:val="24"/>
        </w:rPr>
      </w:pPr>
      <w:r>
        <w:rPr>
          <w:sz w:val="24"/>
          <w:szCs w:val="24"/>
        </w:rPr>
        <w:t>The correct location is 541.35.  The commenter is correct that the identified paragraph (from 541.35 to 541.37) is duplicated and it can be removed.</w:t>
      </w:r>
    </w:p>
    <w:p w14:paraId="30B7B842" w14:textId="77777777" w:rsidR="00FE37A0" w:rsidRDefault="00FE37A0" w:rsidP="00C67746">
      <w:pPr>
        <w:rPr>
          <w:sz w:val="24"/>
          <w:szCs w:val="24"/>
        </w:rPr>
      </w:pPr>
    </w:p>
    <w:p w14:paraId="7D522792" w14:textId="7BA9AADA" w:rsidR="00FE37A0" w:rsidRDefault="00FE37A0" w:rsidP="00C67746">
      <w:pPr>
        <w:rPr>
          <w:sz w:val="24"/>
          <w:szCs w:val="24"/>
        </w:rPr>
      </w:pPr>
      <w:r w:rsidRPr="00FE37A0">
        <w:rPr>
          <w:noProof/>
          <w:sz w:val="24"/>
          <w:szCs w:val="24"/>
          <w:lang w:val="en-US" w:eastAsia="zh-CN"/>
        </w:rPr>
        <w:drawing>
          <wp:inline distT="0" distB="0" distL="0" distR="0" wp14:anchorId="34AAF46D" wp14:editId="27D3A5CA">
            <wp:extent cx="6400800" cy="1770434"/>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770434"/>
                    </a:xfrm>
                    <a:prstGeom prst="rect">
                      <a:avLst/>
                    </a:prstGeom>
                    <a:noFill/>
                    <a:ln>
                      <a:noFill/>
                    </a:ln>
                  </pic:spPr>
                </pic:pic>
              </a:graphicData>
            </a:graphic>
          </wp:inline>
        </w:drawing>
      </w:r>
    </w:p>
    <w:p w14:paraId="3979A474" w14:textId="77777777" w:rsidR="00FE37A0" w:rsidRDefault="00FE37A0" w:rsidP="00C67746">
      <w:pPr>
        <w:rPr>
          <w:sz w:val="24"/>
          <w:szCs w:val="24"/>
        </w:rPr>
      </w:pPr>
    </w:p>
    <w:p w14:paraId="76EE000C" w14:textId="77777777" w:rsidR="00C67746" w:rsidRDefault="00C67746" w:rsidP="00C67746">
      <w:pPr>
        <w:rPr>
          <w:sz w:val="24"/>
          <w:szCs w:val="24"/>
        </w:rPr>
      </w:pPr>
    </w:p>
    <w:p w14:paraId="2384B975" w14:textId="750E1E6E" w:rsidR="00C67746" w:rsidRDefault="00C67746" w:rsidP="00C67746">
      <w:pPr>
        <w:spacing w:after="240"/>
        <w:jc w:val="both"/>
        <w:rPr>
          <w:b/>
          <w:i/>
          <w:sz w:val="24"/>
          <w:szCs w:val="24"/>
        </w:rPr>
      </w:pPr>
      <w:r w:rsidRPr="00C67746">
        <w:rPr>
          <w:b/>
          <w:i/>
          <w:sz w:val="24"/>
          <w:szCs w:val="24"/>
        </w:rPr>
        <w:t>Proposed resolution for CID</w:t>
      </w:r>
      <w:r w:rsidR="00FE37A0">
        <w:rPr>
          <w:b/>
          <w:i/>
          <w:sz w:val="24"/>
          <w:szCs w:val="24"/>
        </w:rPr>
        <w:t xml:space="preserve"> 22265</w:t>
      </w:r>
      <w:r w:rsidRPr="00C67746">
        <w:rPr>
          <w:b/>
          <w:i/>
          <w:sz w:val="24"/>
          <w:szCs w:val="24"/>
        </w:rPr>
        <w:t>:</w:t>
      </w:r>
    </w:p>
    <w:p w14:paraId="126A7B3B" w14:textId="77777777" w:rsidR="00FE37A0" w:rsidRDefault="00FE37A0" w:rsidP="00C67746">
      <w:pPr>
        <w:rPr>
          <w:sz w:val="24"/>
          <w:szCs w:val="24"/>
        </w:rPr>
      </w:pPr>
      <w:r>
        <w:rPr>
          <w:sz w:val="24"/>
          <w:szCs w:val="24"/>
        </w:rPr>
        <w:t>Revised.</w:t>
      </w:r>
    </w:p>
    <w:p w14:paraId="7DCB5B96" w14:textId="77777777" w:rsidR="00FE37A0" w:rsidRDefault="00FE37A0" w:rsidP="00C67746">
      <w:pPr>
        <w:rPr>
          <w:sz w:val="24"/>
          <w:szCs w:val="24"/>
        </w:rPr>
      </w:pPr>
    </w:p>
    <w:p w14:paraId="63A0A05C" w14:textId="77777777" w:rsidR="00FE37A0" w:rsidRDefault="00FE37A0" w:rsidP="00C67746">
      <w:pPr>
        <w:rPr>
          <w:sz w:val="24"/>
          <w:szCs w:val="24"/>
        </w:rPr>
      </w:pPr>
      <w:r>
        <w:rPr>
          <w:sz w:val="24"/>
          <w:szCs w:val="24"/>
        </w:rPr>
        <w:t>Delete the paragraph from 541.35 to 541.37.</w:t>
      </w:r>
    </w:p>
    <w:p w14:paraId="35CB82F7" w14:textId="46A95040" w:rsidR="00C67746" w:rsidRDefault="00FE37A0" w:rsidP="00C67746">
      <w:pPr>
        <w:rPr>
          <w:sz w:val="24"/>
          <w:szCs w:val="24"/>
        </w:rPr>
      </w:pPr>
      <w:r>
        <w:rPr>
          <w:sz w:val="24"/>
          <w:szCs w:val="24"/>
        </w:rPr>
        <w:t>At 541.42, replace “is operating” with “is operating on”.</w:t>
      </w:r>
      <w:r w:rsidR="00C67746">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67746" w:rsidRPr="001E491B" w14:paraId="1AB0049E" w14:textId="77777777" w:rsidTr="009D7A11">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B6BFFD1" w14:textId="77777777" w:rsidR="00C67746" w:rsidRPr="001E491B" w:rsidRDefault="00C67746" w:rsidP="009D7A11">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941D6B5" w14:textId="77777777" w:rsidR="00C67746" w:rsidRPr="001E491B" w:rsidRDefault="00C67746" w:rsidP="009D7A1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DD6B92A" w14:textId="77777777" w:rsidR="00C67746" w:rsidRPr="001E491B" w:rsidRDefault="00C67746" w:rsidP="009D7A1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18A712D" w14:textId="77777777" w:rsidR="00C67746" w:rsidRPr="001E491B" w:rsidRDefault="00C67746" w:rsidP="009D7A1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7249AEB" w14:textId="77777777" w:rsidR="00C67746" w:rsidRPr="001E491B" w:rsidRDefault="00C67746" w:rsidP="009D7A1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25825D4" w14:textId="77777777" w:rsidR="00C67746" w:rsidRPr="001E491B" w:rsidRDefault="00C67746" w:rsidP="009D7A11">
            <w:pPr>
              <w:rPr>
                <w:sz w:val="24"/>
                <w:szCs w:val="24"/>
                <w:lang w:val="en-US"/>
              </w:rPr>
            </w:pPr>
            <w:r w:rsidRPr="001E491B">
              <w:rPr>
                <w:sz w:val="24"/>
                <w:szCs w:val="24"/>
                <w:lang w:val="en-US"/>
              </w:rPr>
              <w:t>Proposed Change</w:t>
            </w:r>
          </w:p>
        </w:tc>
      </w:tr>
      <w:tr w:rsidR="00AA1CB1" w:rsidRPr="001E491B" w14:paraId="70AAC2C3" w14:textId="77777777" w:rsidTr="009D7A11">
        <w:trPr>
          <w:trHeight w:val="1223"/>
          <w:jc w:val="center"/>
        </w:trPr>
        <w:tc>
          <w:tcPr>
            <w:tcW w:w="455" w:type="pct"/>
            <w:shd w:val="clear" w:color="auto" w:fill="auto"/>
          </w:tcPr>
          <w:p w14:paraId="0B7A5ADC" w14:textId="77777777" w:rsidR="00AA1CB1" w:rsidRPr="001E491B" w:rsidRDefault="00AA1CB1" w:rsidP="009D7A11">
            <w:pPr>
              <w:jc w:val="center"/>
              <w:rPr>
                <w:sz w:val="24"/>
                <w:szCs w:val="24"/>
                <w:lang w:val="en-US"/>
              </w:rPr>
            </w:pPr>
            <w:r>
              <w:rPr>
                <w:sz w:val="24"/>
                <w:szCs w:val="24"/>
                <w:lang w:val="en-US"/>
              </w:rPr>
              <w:t>22269</w:t>
            </w:r>
          </w:p>
        </w:tc>
        <w:tc>
          <w:tcPr>
            <w:tcW w:w="595" w:type="pct"/>
            <w:shd w:val="clear" w:color="auto" w:fill="auto"/>
          </w:tcPr>
          <w:p w14:paraId="6FFC638A" w14:textId="77777777" w:rsidR="00AA1CB1" w:rsidRPr="001E491B" w:rsidRDefault="00AA1CB1" w:rsidP="009D7A11">
            <w:pPr>
              <w:jc w:val="center"/>
              <w:rPr>
                <w:sz w:val="24"/>
                <w:szCs w:val="24"/>
                <w:lang w:val="en-US"/>
              </w:rPr>
            </w:pPr>
            <w:r>
              <w:rPr>
                <w:sz w:val="24"/>
                <w:szCs w:val="24"/>
                <w:lang w:val="en-US"/>
              </w:rPr>
              <w:t>9.3.1.22</w:t>
            </w:r>
          </w:p>
        </w:tc>
        <w:tc>
          <w:tcPr>
            <w:tcW w:w="412" w:type="pct"/>
            <w:shd w:val="clear" w:color="auto" w:fill="auto"/>
          </w:tcPr>
          <w:p w14:paraId="4083991F" w14:textId="77777777" w:rsidR="00AA1CB1" w:rsidRPr="001E491B" w:rsidRDefault="00AA1CB1" w:rsidP="009D7A11">
            <w:pPr>
              <w:jc w:val="center"/>
              <w:rPr>
                <w:sz w:val="24"/>
                <w:szCs w:val="24"/>
                <w:lang w:val="en-US"/>
              </w:rPr>
            </w:pPr>
            <w:r>
              <w:rPr>
                <w:sz w:val="24"/>
                <w:szCs w:val="24"/>
                <w:lang w:val="en-US"/>
              </w:rPr>
              <w:t>180</w:t>
            </w:r>
          </w:p>
        </w:tc>
        <w:tc>
          <w:tcPr>
            <w:tcW w:w="412" w:type="pct"/>
            <w:shd w:val="clear" w:color="auto" w:fill="auto"/>
          </w:tcPr>
          <w:p w14:paraId="13961AFF" w14:textId="77777777" w:rsidR="00AA1CB1" w:rsidRPr="001E491B" w:rsidRDefault="00AA1CB1" w:rsidP="009D7A11">
            <w:pPr>
              <w:jc w:val="center"/>
              <w:rPr>
                <w:sz w:val="24"/>
                <w:szCs w:val="24"/>
                <w:lang w:val="en-US"/>
              </w:rPr>
            </w:pPr>
            <w:r>
              <w:rPr>
                <w:sz w:val="24"/>
                <w:szCs w:val="24"/>
                <w:lang w:val="en-US"/>
              </w:rPr>
              <w:t>65</w:t>
            </w:r>
          </w:p>
        </w:tc>
        <w:tc>
          <w:tcPr>
            <w:tcW w:w="1381" w:type="pct"/>
            <w:shd w:val="clear" w:color="auto" w:fill="auto"/>
          </w:tcPr>
          <w:p w14:paraId="00966F39" w14:textId="77777777" w:rsidR="00AA1CB1" w:rsidRPr="001E491B" w:rsidRDefault="00AA1CB1" w:rsidP="009D7A11">
            <w:pPr>
              <w:rPr>
                <w:sz w:val="24"/>
                <w:szCs w:val="24"/>
                <w:lang w:val="en-US"/>
              </w:rPr>
            </w:pPr>
            <w:r w:rsidRPr="00D16C0D">
              <w:rPr>
                <w:sz w:val="24"/>
                <w:szCs w:val="24"/>
                <w:lang w:val="en-US"/>
              </w:rPr>
              <w:t>Subclause for "Ranging Trigger variant(11az)" is missing.</w:t>
            </w:r>
          </w:p>
        </w:tc>
        <w:tc>
          <w:tcPr>
            <w:tcW w:w="1745" w:type="pct"/>
            <w:shd w:val="clear" w:color="auto" w:fill="auto"/>
          </w:tcPr>
          <w:p w14:paraId="2635953B" w14:textId="77777777" w:rsidR="00AA1CB1" w:rsidRPr="001E491B" w:rsidRDefault="00AA1CB1" w:rsidP="009D7A11">
            <w:pPr>
              <w:rPr>
                <w:sz w:val="24"/>
                <w:szCs w:val="24"/>
                <w:lang w:val="en-US"/>
              </w:rPr>
            </w:pPr>
            <w:r w:rsidRPr="00AA1CB1">
              <w:rPr>
                <w:sz w:val="24"/>
                <w:szCs w:val="24"/>
                <w:lang w:val="en-US"/>
              </w:rPr>
              <w:t>Add the following after 9.3.1.22.13: (instruction) "Change the subclause number of Ranging Trigger variant(11az) from 9.3.1.22.10 to 9.3.1.22.14 as follows:" "9.3.1.22.14 Ranging Trigger variant(11az)"</w:t>
            </w:r>
          </w:p>
        </w:tc>
      </w:tr>
      <w:tr w:rsidR="00C67746" w:rsidRPr="001E491B" w14:paraId="6B379446" w14:textId="77777777" w:rsidTr="009D7A11">
        <w:trPr>
          <w:trHeight w:val="1223"/>
          <w:jc w:val="center"/>
        </w:trPr>
        <w:tc>
          <w:tcPr>
            <w:tcW w:w="455" w:type="pct"/>
            <w:shd w:val="clear" w:color="auto" w:fill="auto"/>
          </w:tcPr>
          <w:p w14:paraId="6DADE9A0" w14:textId="0A03FB05" w:rsidR="00C67746" w:rsidRPr="001E491B" w:rsidRDefault="00D16C0D" w:rsidP="00AA1CB1">
            <w:pPr>
              <w:jc w:val="center"/>
              <w:rPr>
                <w:sz w:val="24"/>
                <w:szCs w:val="24"/>
                <w:lang w:val="en-US"/>
              </w:rPr>
            </w:pPr>
            <w:r>
              <w:rPr>
                <w:sz w:val="24"/>
                <w:szCs w:val="24"/>
                <w:lang w:val="en-US"/>
              </w:rPr>
              <w:t>22</w:t>
            </w:r>
            <w:r w:rsidR="00AA1CB1">
              <w:rPr>
                <w:sz w:val="24"/>
                <w:szCs w:val="24"/>
                <w:lang w:val="en-US"/>
              </w:rPr>
              <w:t>286</w:t>
            </w:r>
          </w:p>
        </w:tc>
        <w:tc>
          <w:tcPr>
            <w:tcW w:w="595" w:type="pct"/>
            <w:shd w:val="clear" w:color="auto" w:fill="auto"/>
          </w:tcPr>
          <w:p w14:paraId="43E8A339" w14:textId="1EE59319" w:rsidR="00C67746" w:rsidRPr="001E491B" w:rsidRDefault="00AA1CB1" w:rsidP="009D7A11">
            <w:pPr>
              <w:jc w:val="center"/>
              <w:rPr>
                <w:sz w:val="24"/>
                <w:szCs w:val="24"/>
                <w:lang w:val="en-US"/>
              </w:rPr>
            </w:pPr>
            <w:r>
              <w:rPr>
                <w:sz w:val="24"/>
                <w:szCs w:val="24"/>
                <w:lang w:val="en-US"/>
              </w:rPr>
              <w:t>11.21.15</w:t>
            </w:r>
          </w:p>
        </w:tc>
        <w:tc>
          <w:tcPr>
            <w:tcW w:w="412" w:type="pct"/>
            <w:shd w:val="clear" w:color="auto" w:fill="auto"/>
          </w:tcPr>
          <w:p w14:paraId="4ECAA489" w14:textId="053EC47C" w:rsidR="00C67746" w:rsidRPr="001E491B" w:rsidRDefault="00AA1CB1" w:rsidP="009D7A11">
            <w:pPr>
              <w:jc w:val="center"/>
              <w:rPr>
                <w:sz w:val="24"/>
                <w:szCs w:val="24"/>
                <w:lang w:val="en-US"/>
              </w:rPr>
            </w:pPr>
            <w:r>
              <w:rPr>
                <w:sz w:val="24"/>
                <w:szCs w:val="24"/>
                <w:lang w:val="en-US"/>
              </w:rPr>
              <w:t>403</w:t>
            </w:r>
          </w:p>
        </w:tc>
        <w:tc>
          <w:tcPr>
            <w:tcW w:w="412" w:type="pct"/>
            <w:shd w:val="clear" w:color="auto" w:fill="auto"/>
          </w:tcPr>
          <w:p w14:paraId="4F170C03" w14:textId="353B1069" w:rsidR="00C67746" w:rsidRPr="001E491B" w:rsidRDefault="00AA1CB1" w:rsidP="009D7A11">
            <w:pPr>
              <w:jc w:val="center"/>
              <w:rPr>
                <w:sz w:val="24"/>
                <w:szCs w:val="24"/>
                <w:lang w:val="en-US"/>
              </w:rPr>
            </w:pPr>
            <w:r>
              <w:rPr>
                <w:sz w:val="24"/>
                <w:szCs w:val="24"/>
                <w:lang w:val="en-US"/>
              </w:rPr>
              <w:t>14</w:t>
            </w:r>
          </w:p>
        </w:tc>
        <w:tc>
          <w:tcPr>
            <w:tcW w:w="1381" w:type="pct"/>
            <w:shd w:val="clear" w:color="auto" w:fill="auto"/>
          </w:tcPr>
          <w:p w14:paraId="4234ACAD" w14:textId="6D9EF69E" w:rsidR="00C67746" w:rsidRPr="001E491B" w:rsidRDefault="00AA1CB1" w:rsidP="009D7A11">
            <w:pPr>
              <w:rPr>
                <w:sz w:val="24"/>
                <w:szCs w:val="24"/>
                <w:lang w:val="en-US"/>
              </w:rPr>
            </w:pPr>
            <w:r w:rsidRPr="00AA1CB1">
              <w:rPr>
                <w:sz w:val="24"/>
                <w:szCs w:val="24"/>
                <w:lang w:val="en-US"/>
              </w:rPr>
              <w:t>Channel Usage should be updated to account for REVme changes</w:t>
            </w:r>
          </w:p>
        </w:tc>
        <w:tc>
          <w:tcPr>
            <w:tcW w:w="1745" w:type="pct"/>
            <w:shd w:val="clear" w:color="auto" w:fill="auto"/>
          </w:tcPr>
          <w:p w14:paraId="79D13DAA" w14:textId="44FD3296" w:rsidR="00C67746" w:rsidRPr="001E491B" w:rsidRDefault="00AA1CB1" w:rsidP="009D7A11">
            <w:pPr>
              <w:rPr>
                <w:sz w:val="24"/>
                <w:szCs w:val="24"/>
                <w:lang w:val="en-US"/>
              </w:rPr>
            </w:pPr>
            <w:r w:rsidRPr="00AA1CB1">
              <w:rPr>
                <w:sz w:val="24"/>
                <w:szCs w:val="24"/>
                <w:lang w:val="en-US"/>
              </w:rPr>
              <w:t>Following REVme, at each of P403L14 and P403L35, change to "— The channel usage information as part of channel selection processing * when starting a noninfrastructure BSS or an off-channel TDLS direct link, or * when switching the channel of an existing noninfrastructure BSS or off-channel TDLS direct link"</w:t>
            </w:r>
          </w:p>
        </w:tc>
      </w:tr>
    </w:tbl>
    <w:p w14:paraId="4E402276" w14:textId="77777777" w:rsidR="00C67746" w:rsidRDefault="00C67746" w:rsidP="00C67746">
      <w:pPr>
        <w:rPr>
          <w:sz w:val="24"/>
          <w:szCs w:val="24"/>
        </w:rPr>
      </w:pPr>
    </w:p>
    <w:p w14:paraId="0D76EB67" w14:textId="77777777" w:rsidR="00C67746" w:rsidRDefault="00C67746" w:rsidP="00C67746">
      <w:pPr>
        <w:spacing w:after="240"/>
        <w:jc w:val="both"/>
        <w:rPr>
          <w:b/>
          <w:i/>
          <w:sz w:val="24"/>
          <w:szCs w:val="24"/>
        </w:rPr>
      </w:pPr>
      <w:r>
        <w:rPr>
          <w:b/>
          <w:i/>
          <w:sz w:val="24"/>
          <w:szCs w:val="24"/>
        </w:rPr>
        <w:t>Discussion:</w:t>
      </w:r>
    </w:p>
    <w:p w14:paraId="26317C6D" w14:textId="07BB775C" w:rsidR="00C67746" w:rsidRDefault="00AA1CB1" w:rsidP="00C67746">
      <w:pPr>
        <w:rPr>
          <w:sz w:val="24"/>
          <w:szCs w:val="24"/>
        </w:rPr>
      </w:pPr>
      <w:r>
        <w:rPr>
          <w:sz w:val="24"/>
          <w:szCs w:val="24"/>
        </w:rPr>
        <w:t>P802.11be D5.0 was prepared using the baseline REVme D3.0 and the contents of 802.11az-2022 and any changes between REVme D3.1 and REVme 5.0 were yet to be incorporated into the draft.</w:t>
      </w:r>
    </w:p>
    <w:p w14:paraId="537F294E" w14:textId="77777777" w:rsidR="00C67746" w:rsidRDefault="00C67746" w:rsidP="00C67746">
      <w:pPr>
        <w:rPr>
          <w:sz w:val="24"/>
          <w:szCs w:val="24"/>
        </w:rPr>
      </w:pPr>
    </w:p>
    <w:p w14:paraId="506068A8" w14:textId="3CEA5A60" w:rsidR="00C67746" w:rsidRDefault="00C67746" w:rsidP="00C67746">
      <w:pPr>
        <w:spacing w:after="240"/>
        <w:jc w:val="both"/>
        <w:rPr>
          <w:b/>
          <w:i/>
          <w:sz w:val="24"/>
          <w:szCs w:val="24"/>
        </w:rPr>
      </w:pPr>
      <w:r w:rsidRPr="00C67746">
        <w:rPr>
          <w:b/>
          <w:i/>
          <w:sz w:val="24"/>
          <w:szCs w:val="24"/>
        </w:rPr>
        <w:t>Proposed resolution for CID</w:t>
      </w:r>
      <w:r w:rsidR="00D16C0D">
        <w:rPr>
          <w:b/>
          <w:i/>
          <w:sz w:val="24"/>
          <w:szCs w:val="24"/>
        </w:rPr>
        <w:t xml:space="preserve"> 22269</w:t>
      </w:r>
      <w:r w:rsidRPr="00C67746">
        <w:rPr>
          <w:b/>
          <w:i/>
          <w:sz w:val="24"/>
          <w:szCs w:val="24"/>
        </w:rPr>
        <w:t>:</w:t>
      </w:r>
    </w:p>
    <w:p w14:paraId="0A5A3623" w14:textId="77777777" w:rsidR="00AA1CB1" w:rsidRDefault="00AA1CB1" w:rsidP="00C67746">
      <w:pPr>
        <w:rPr>
          <w:sz w:val="24"/>
          <w:szCs w:val="24"/>
        </w:rPr>
      </w:pPr>
      <w:r>
        <w:rPr>
          <w:sz w:val="24"/>
          <w:szCs w:val="24"/>
        </w:rPr>
        <w:t>Accepted.</w:t>
      </w:r>
    </w:p>
    <w:p w14:paraId="2217585E" w14:textId="77777777" w:rsidR="00AA1CB1" w:rsidRDefault="00AA1CB1" w:rsidP="00C67746">
      <w:pPr>
        <w:rPr>
          <w:sz w:val="24"/>
          <w:szCs w:val="24"/>
        </w:rPr>
      </w:pPr>
    </w:p>
    <w:p w14:paraId="74A5D45A" w14:textId="039F0CD2" w:rsidR="00AA1CB1" w:rsidRDefault="00AA1CB1" w:rsidP="00AA1CB1">
      <w:pPr>
        <w:spacing w:after="240"/>
        <w:jc w:val="both"/>
        <w:rPr>
          <w:b/>
          <w:i/>
          <w:sz w:val="24"/>
          <w:szCs w:val="24"/>
        </w:rPr>
      </w:pPr>
      <w:r w:rsidRPr="00C67746">
        <w:rPr>
          <w:b/>
          <w:i/>
          <w:sz w:val="24"/>
          <w:szCs w:val="24"/>
        </w:rPr>
        <w:t>Proposed resolution for CID</w:t>
      </w:r>
      <w:r>
        <w:rPr>
          <w:b/>
          <w:i/>
          <w:sz w:val="24"/>
          <w:szCs w:val="24"/>
        </w:rPr>
        <w:t xml:space="preserve"> 22286</w:t>
      </w:r>
      <w:r w:rsidRPr="00C67746">
        <w:rPr>
          <w:b/>
          <w:i/>
          <w:sz w:val="24"/>
          <w:szCs w:val="24"/>
        </w:rPr>
        <w:t>:</w:t>
      </w:r>
    </w:p>
    <w:p w14:paraId="1D9BCE46" w14:textId="6C15566A" w:rsidR="00C67746" w:rsidRDefault="00AA1CB1" w:rsidP="00C67746">
      <w:pPr>
        <w:rPr>
          <w:sz w:val="24"/>
          <w:szCs w:val="24"/>
        </w:rPr>
      </w:pPr>
      <w:r>
        <w:rPr>
          <w:sz w:val="24"/>
          <w:szCs w:val="24"/>
        </w:rPr>
        <w:t>Accepted.</w:t>
      </w:r>
      <w:r w:rsidR="00C67746">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67746" w:rsidRPr="001E491B" w14:paraId="3135468E" w14:textId="77777777" w:rsidTr="009D7A11">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D4513B7" w14:textId="77777777" w:rsidR="00C67746" w:rsidRPr="001E491B" w:rsidRDefault="00C67746" w:rsidP="009D7A11">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E124DD6" w14:textId="77777777" w:rsidR="00C67746" w:rsidRPr="001E491B" w:rsidRDefault="00C67746" w:rsidP="009D7A1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F40FC68" w14:textId="77777777" w:rsidR="00C67746" w:rsidRPr="001E491B" w:rsidRDefault="00C67746" w:rsidP="009D7A1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B2010AC" w14:textId="77777777" w:rsidR="00C67746" w:rsidRPr="001E491B" w:rsidRDefault="00C67746" w:rsidP="009D7A1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82C9019" w14:textId="77777777" w:rsidR="00C67746" w:rsidRPr="001E491B" w:rsidRDefault="00C67746" w:rsidP="009D7A1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0A0BB12" w14:textId="77777777" w:rsidR="00C67746" w:rsidRPr="001E491B" w:rsidRDefault="00C67746" w:rsidP="009D7A11">
            <w:pPr>
              <w:rPr>
                <w:sz w:val="24"/>
                <w:szCs w:val="24"/>
                <w:lang w:val="en-US"/>
              </w:rPr>
            </w:pPr>
            <w:r w:rsidRPr="001E491B">
              <w:rPr>
                <w:sz w:val="24"/>
                <w:szCs w:val="24"/>
                <w:lang w:val="en-US"/>
              </w:rPr>
              <w:t>Proposed Change</w:t>
            </w:r>
          </w:p>
        </w:tc>
      </w:tr>
      <w:tr w:rsidR="009F5D3F" w:rsidRPr="001E491B" w14:paraId="0A61B0BE" w14:textId="77777777" w:rsidTr="009D7A11">
        <w:trPr>
          <w:trHeight w:val="1223"/>
          <w:jc w:val="center"/>
        </w:trPr>
        <w:tc>
          <w:tcPr>
            <w:tcW w:w="455" w:type="pct"/>
            <w:shd w:val="clear" w:color="auto" w:fill="auto"/>
          </w:tcPr>
          <w:p w14:paraId="7048F87C" w14:textId="3490BD1F" w:rsidR="009F5D3F" w:rsidRPr="001E491B" w:rsidRDefault="009F5D3F" w:rsidP="009D7A11">
            <w:pPr>
              <w:jc w:val="center"/>
              <w:rPr>
                <w:sz w:val="24"/>
                <w:szCs w:val="24"/>
                <w:lang w:val="en-US"/>
              </w:rPr>
            </w:pPr>
            <w:r>
              <w:rPr>
                <w:sz w:val="24"/>
                <w:szCs w:val="24"/>
                <w:lang w:val="en-US"/>
              </w:rPr>
              <w:t>22370</w:t>
            </w:r>
          </w:p>
        </w:tc>
        <w:tc>
          <w:tcPr>
            <w:tcW w:w="595" w:type="pct"/>
            <w:shd w:val="clear" w:color="auto" w:fill="auto"/>
          </w:tcPr>
          <w:p w14:paraId="3A71A9F4" w14:textId="629C87D7" w:rsidR="009F5D3F" w:rsidRPr="001E491B" w:rsidRDefault="009F5D3F" w:rsidP="009D7A11">
            <w:pPr>
              <w:jc w:val="center"/>
              <w:rPr>
                <w:sz w:val="24"/>
                <w:szCs w:val="24"/>
                <w:lang w:val="en-US"/>
              </w:rPr>
            </w:pPr>
            <w:r>
              <w:rPr>
                <w:sz w:val="24"/>
                <w:szCs w:val="24"/>
                <w:lang w:val="en-US"/>
              </w:rPr>
              <w:t>35.14.4.1</w:t>
            </w:r>
          </w:p>
        </w:tc>
        <w:tc>
          <w:tcPr>
            <w:tcW w:w="412" w:type="pct"/>
            <w:shd w:val="clear" w:color="auto" w:fill="auto"/>
          </w:tcPr>
          <w:p w14:paraId="3591C7B0" w14:textId="142B8E07" w:rsidR="009F5D3F" w:rsidRPr="001E491B" w:rsidRDefault="009F5D3F" w:rsidP="009D7A11">
            <w:pPr>
              <w:jc w:val="center"/>
              <w:rPr>
                <w:sz w:val="24"/>
                <w:szCs w:val="24"/>
                <w:lang w:val="en-US"/>
              </w:rPr>
            </w:pPr>
            <w:r>
              <w:rPr>
                <w:sz w:val="24"/>
                <w:szCs w:val="24"/>
                <w:lang w:val="en-US"/>
              </w:rPr>
              <w:t>641</w:t>
            </w:r>
          </w:p>
        </w:tc>
        <w:tc>
          <w:tcPr>
            <w:tcW w:w="412" w:type="pct"/>
            <w:shd w:val="clear" w:color="auto" w:fill="auto"/>
          </w:tcPr>
          <w:p w14:paraId="34A680CE" w14:textId="65F45BA3" w:rsidR="009F5D3F" w:rsidRPr="001E491B" w:rsidRDefault="009F5D3F" w:rsidP="009D7A11">
            <w:pPr>
              <w:jc w:val="center"/>
              <w:rPr>
                <w:sz w:val="24"/>
                <w:szCs w:val="24"/>
                <w:lang w:val="en-US"/>
              </w:rPr>
            </w:pPr>
            <w:r>
              <w:rPr>
                <w:sz w:val="24"/>
                <w:szCs w:val="24"/>
                <w:lang w:val="en-US"/>
              </w:rPr>
              <w:t>18</w:t>
            </w:r>
          </w:p>
        </w:tc>
        <w:tc>
          <w:tcPr>
            <w:tcW w:w="1381" w:type="pct"/>
            <w:shd w:val="clear" w:color="auto" w:fill="auto"/>
          </w:tcPr>
          <w:p w14:paraId="72A83ED1" w14:textId="6BB2DE69" w:rsidR="009F5D3F" w:rsidRPr="001E491B" w:rsidRDefault="009F5D3F" w:rsidP="009D7A11">
            <w:pPr>
              <w:rPr>
                <w:sz w:val="24"/>
                <w:szCs w:val="24"/>
                <w:lang w:val="en-US"/>
              </w:rPr>
            </w:pPr>
            <w:r w:rsidRPr="009F5D3F">
              <w:rPr>
                <w:sz w:val="24"/>
                <w:szCs w:val="24"/>
                <w:lang w:val="en-US"/>
              </w:rPr>
              <w:t>[Al Petrick] 20 MHz only is describing and a noun e.g. PPDU bandwidth and requires a hyphen between "20 MHz only". Need to do a global search on document on required "hyphens".</w:t>
            </w:r>
          </w:p>
        </w:tc>
        <w:tc>
          <w:tcPr>
            <w:tcW w:w="1745" w:type="pct"/>
            <w:shd w:val="clear" w:color="auto" w:fill="auto"/>
          </w:tcPr>
          <w:p w14:paraId="3B7ECBEA" w14:textId="1693135D" w:rsidR="009F5D3F" w:rsidRPr="001E491B" w:rsidRDefault="009F5D3F" w:rsidP="009D7A11">
            <w:pPr>
              <w:rPr>
                <w:sz w:val="24"/>
                <w:szCs w:val="24"/>
                <w:lang w:val="en-US"/>
              </w:rPr>
            </w:pPr>
            <w:r w:rsidRPr="009F5D3F">
              <w:rPr>
                <w:sz w:val="24"/>
                <w:szCs w:val="24"/>
                <w:lang w:val="en-US"/>
              </w:rPr>
              <w:t>Change "20 MHz only" to "20 MHz - only"</w:t>
            </w:r>
          </w:p>
        </w:tc>
      </w:tr>
      <w:tr w:rsidR="00C67746" w:rsidRPr="001E491B" w14:paraId="4DBBB707" w14:textId="77777777" w:rsidTr="009D7A11">
        <w:trPr>
          <w:trHeight w:val="1223"/>
          <w:jc w:val="center"/>
        </w:trPr>
        <w:tc>
          <w:tcPr>
            <w:tcW w:w="455" w:type="pct"/>
            <w:shd w:val="clear" w:color="auto" w:fill="auto"/>
          </w:tcPr>
          <w:p w14:paraId="63E08516" w14:textId="2FB4221C" w:rsidR="00C67746" w:rsidRPr="001E491B" w:rsidRDefault="009F5D3F" w:rsidP="009D7A11">
            <w:pPr>
              <w:jc w:val="center"/>
              <w:rPr>
                <w:sz w:val="24"/>
                <w:szCs w:val="24"/>
                <w:lang w:val="en-US"/>
              </w:rPr>
            </w:pPr>
            <w:r>
              <w:rPr>
                <w:sz w:val="24"/>
                <w:szCs w:val="24"/>
                <w:lang w:val="en-US"/>
              </w:rPr>
              <w:t>22369</w:t>
            </w:r>
          </w:p>
        </w:tc>
        <w:tc>
          <w:tcPr>
            <w:tcW w:w="595" w:type="pct"/>
            <w:shd w:val="clear" w:color="auto" w:fill="auto"/>
          </w:tcPr>
          <w:p w14:paraId="375E779E" w14:textId="2A1422CA" w:rsidR="00C67746" w:rsidRPr="001E491B" w:rsidRDefault="009F5D3F" w:rsidP="009D7A11">
            <w:pPr>
              <w:jc w:val="center"/>
              <w:rPr>
                <w:sz w:val="24"/>
                <w:szCs w:val="24"/>
                <w:lang w:val="en-US"/>
              </w:rPr>
            </w:pPr>
            <w:r>
              <w:rPr>
                <w:sz w:val="24"/>
                <w:szCs w:val="24"/>
                <w:lang w:val="en-US"/>
              </w:rPr>
              <w:t>35.14.4.2</w:t>
            </w:r>
          </w:p>
        </w:tc>
        <w:tc>
          <w:tcPr>
            <w:tcW w:w="412" w:type="pct"/>
            <w:shd w:val="clear" w:color="auto" w:fill="auto"/>
          </w:tcPr>
          <w:p w14:paraId="3E1FC9A8" w14:textId="6A6C65C9" w:rsidR="00C67746" w:rsidRPr="001E491B" w:rsidRDefault="009F5D3F" w:rsidP="009D7A11">
            <w:pPr>
              <w:jc w:val="center"/>
              <w:rPr>
                <w:sz w:val="24"/>
                <w:szCs w:val="24"/>
                <w:lang w:val="en-US"/>
              </w:rPr>
            </w:pPr>
            <w:r>
              <w:rPr>
                <w:sz w:val="24"/>
                <w:szCs w:val="24"/>
                <w:lang w:val="en-US"/>
              </w:rPr>
              <w:t>643</w:t>
            </w:r>
          </w:p>
        </w:tc>
        <w:tc>
          <w:tcPr>
            <w:tcW w:w="412" w:type="pct"/>
            <w:shd w:val="clear" w:color="auto" w:fill="auto"/>
          </w:tcPr>
          <w:p w14:paraId="64880307" w14:textId="235A8492" w:rsidR="00C67746" w:rsidRPr="001E491B" w:rsidRDefault="009F5D3F" w:rsidP="009D7A11">
            <w:pPr>
              <w:jc w:val="center"/>
              <w:rPr>
                <w:sz w:val="24"/>
                <w:szCs w:val="24"/>
                <w:lang w:val="en-US"/>
              </w:rPr>
            </w:pPr>
            <w:r>
              <w:rPr>
                <w:sz w:val="24"/>
                <w:szCs w:val="24"/>
                <w:lang w:val="en-US"/>
              </w:rPr>
              <w:t>64</w:t>
            </w:r>
          </w:p>
        </w:tc>
        <w:tc>
          <w:tcPr>
            <w:tcW w:w="1381" w:type="pct"/>
            <w:shd w:val="clear" w:color="auto" w:fill="auto"/>
          </w:tcPr>
          <w:p w14:paraId="50E90AF1" w14:textId="11E410B2" w:rsidR="00C67746" w:rsidRPr="001E491B" w:rsidRDefault="009F5D3F" w:rsidP="009D7A11">
            <w:pPr>
              <w:rPr>
                <w:sz w:val="24"/>
                <w:szCs w:val="24"/>
                <w:lang w:val="en-US"/>
              </w:rPr>
            </w:pPr>
            <w:r w:rsidRPr="009F5D3F">
              <w:rPr>
                <w:sz w:val="24"/>
                <w:szCs w:val="24"/>
                <w:lang w:val="en-US"/>
              </w:rPr>
              <w:t>[Al Petrick] 20 MHz only is describing a PPDU (a noun) and requires a hyphen between "20 MHz only".</w:t>
            </w:r>
          </w:p>
        </w:tc>
        <w:tc>
          <w:tcPr>
            <w:tcW w:w="1745" w:type="pct"/>
            <w:shd w:val="clear" w:color="auto" w:fill="auto"/>
          </w:tcPr>
          <w:p w14:paraId="1755B2DE" w14:textId="67810329" w:rsidR="00C67746" w:rsidRPr="001E491B" w:rsidRDefault="009F5D3F" w:rsidP="009D7A11">
            <w:pPr>
              <w:rPr>
                <w:sz w:val="24"/>
                <w:szCs w:val="24"/>
                <w:lang w:val="en-US"/>
              </w:rPr>
            </w:pPr>
            <w:r w:rsidRPr="009F5D3F">
              <w:rPr>
                <w:sz w:val="24"/>
                <w:szCs w:val="24"/>
                <w:lang w:val="en-US"/>
              </w:rPr>
              <w:t>Change "20 MHz only" to "20 MHz - only"</w:t>
            </w:r>
          </w:p>
        </w:tc>
      </w:tr>
    </w:tbl>
    <w:p w14:paraId="35697337" w14:textId="77777777" w:rsidR="00C67746" w:rsidRDefault="00C67746" w:rsidP="00C67746">
      <w:pPr>
        <w:rPr>
          <w:sz w:val="24"/>
          <w:szCs w:val="24"/>
        </w:rPr>
      </w:pPr>
    </w:p>
    <w:p w14:paraId="2975DF7F" w14:textId="77777777" w:rsidR="00C67746" w:rsidRDefault="00C67746" w:rsidP="00C67746">
      <w:pPr>
        <w:spacing w:after="240"/>
        <w:jc w:val="both"/>
        <w:rPr>
          <w:b/>
          <w:i/>
          <w:sz w:val="24"/>
          <w:szCs w:val="24"/>
        </w:rPr>
      </w:pPr>
      <w:r>
        <w:rPr>
          <w:b/>
          <w:i/>
          <w:sz w:val="24"/>
          <w:szCs w:val="24"/>
        </w:rPr>
        <w:t>Discussion:</w:t>
      </w:r>
    </w:p>
    <w:p w14:paraId="220942C6" w14:textId="78A0F368" w:rsidR="00C67746" w:rsidRDefault="001132D1" w:rsidP="00C67746">
      <w:pPr>
        <w:rPr>
          <w:sz w:val="24"/>
          <w:szCs w:val="24"/>
        </w:rPr>
      </w:pPr>
      <w:r>
        <w:rPr>
          <w:sz w:val="24"/>
          <w:szCs w:val="24"/>
        </w:rPr>
        <w:t>T</w:t>
      </w:r>
      <w:r w:rsidRPr="001132D1">
        <w:rPr>
          <w:sz w:val="24"/>
          <w:szCs w:val="24"/>
        </w:rPr>
        <w:t>he commenter is correct that “0 MHz only STA” should be “20 MHz-only STA”.</w:t>
      </w:r>
    </w:p>
    <w:p w14:paraId="26EAC7E9" w14:textId="77777777" w:rsidR="001132D1" w:rsidRDefault="001132D1" w:rsidP="00C67746">
      <w:pPr>
        <w:rPr>
          <w:sz w:val="24"/>
          <w:szCs w:val="24"/>
        </w:rPr>
      </w:pPr>
    </w:p>
    <w:p w14:paraId="58537787" w14:textId="60C62F9B" w:rsidR="00C67746" w:rsidRDefault="00C67746" w:rsidP="00C67746">
      <w:pPr>
        <w:spacing w:after="240"/>
        <w:jc w:val="both"/>
        <w:rPr>
          <w:b/>
          <w:i/>
          <w:sz w:val="24"/>
          <w:szCs w:val="24"/>
        </w:rPr>
      </w:pPr>
      <w:r w:rsidRPr="00C67746">
        <w:rPr>
          <w:b/>
          <w:i/>
          <w:sz w:val="24"/>
          <w:szCs w:val="24"/>
        </w:rPr>
        <w:t>Proposed resolution for CID</w:t>
      </w:r>
      <w:r w:rsidR="009F5D3F">
        <w:rPr>
          <w:b/>
          <w:i/>
          <w:sz w:val="24"/>
          <w:szCs w:val="24"/>
        </w:rPr>
        <w:t xml:space="preserve"> 22370</w:t>
      </w:r>
      <w:r w:rsidRPr="00C67746">
        <w:rPr>
          <w:b/>
          <w:i/>
          <w:sz w:val="24"/>
          <w:szCs w:val="24"/>
        </w:rPr>
        <w:t>:</w:t>
      </w:r>
    </w:p>
    <w:p w14:paraId="7E7F3821" w14:textId="77777777" w:rsidR="009F5D3F" w:rsidRDefault="009F5D3F" w:rsidP="00C67746">
      <w:pPr>
        <w:rPr>
          <w:sz w:val="24"/>
          <w:szCs w:val="24"/>
        </w:rPr>
      </w:pPr>
      <w:r>
        <w:rPr>
          <w:sz w:val="24"/>
          <w:szCs w:val="24"/>
        </w:rPr>
        <w:t>Accepted.</w:t>
      </w:r>
    </w:p>
    <w:p w14:paraId="1FB79773" w14:textId="77777777" w:rsidR="009F5D3F" w:rsidRDefault="009F5D3F" w:rsidP="00C67746">
      <w:pPr>
        <w:rPr>
          <w:sz w:val="24"/>
          <w:szCs w:val="24"/>
        </w:rPr>
      </w:pPr>
    </w:p>
    <w:p w14:paraId="6139CC59" w14:textId="367A7CD3" w:rsidR="009F5D3F" w:rsidRDefault="009F5D3F" w:rsidP="009F5D3F">
      <w:pPr>
        <w:spacing w:after="240"/>
        <w:jc w:val="both"/>
        <w:rPr>
          <w:b/>
          <w:i/>
          <w:sz w:val="24"/>
          <w:szCs w:val="24"/>
        </w:rPr>
      </w:pPr>
      <w:r w:rsidRPr="00C67746">
        <w:rPr>
          <w:b/>
          <w:i/>
          <w:sz w:val="24"/>
          <w:szCs w:val="24"/>
        </w:rPr>
        <w:t>Proposed resolution for CID</w:t>
      </w:r>
      <w:r>
        <w:rPr>
          <w:b/>
          <w:i/>
          <w:sz w:val="24"/>
          <w:szCs w:val="24"/>
        </w:rPr>
        <w:t xml:space="preserve"> 22369</w:t>
      </w:r>
      <w:r w:rsidRPr="00C67746">
        <w:rPr>
          <w:b/>
          <w:i/>
          <w:sz w:val="24"/>
          <w:szCs w:val="24"/>
        </w:rPr>
        <w:t>:</w:t>
      </w:r>
    </w:p>
    <w:p w14:paraId="151D4878" w14:textId="7E3CBC8B" w:rsidR="00C67746" w:rsidRDefault="009F5D3F" w:rsidP="00C67746">
      <w:pPr>
        <w:rPr>
          <w:sz w:val="24"/>
          <w:szCs w:val="24"/>
        </w:rPr>
      </w:pPr>
      <w:r>
        <w:rPr>
          <w:sz w:val="24"/>
          <w:szCs w:val="24"/>
        </w:rPr>
        <w:t>Accepted.</w:t>
      </w:r>
      <w:r w:rsidR="00C67746">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67746" w:rsidRPr="001E491B" w14:paraId="403AE9C3" w14:textId="77777777" w:rsidTr="009D7A11">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F71CF94" w14:textId="77777777" w:rsidR="00C67746" w:rsidRPr="001E491B" w:rsidRDefault="00C67746" w:rsidP="009D7A11">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6C352C24" w14:textId="77777777" w:rsidR="00C67746" w:rsidRPr="001E491B" w:rsidRDefault="00C67746" w:rsidP="009D7A1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EEB56F1" w14:textId="77777777" w:rsidR="00C67746" w:rsidRPr="001E491B" w:rsidRDefault="00C67746" w:rsidP="009D7A1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5732AC0" w14:textId="77777777" w:rsidR="00C67746" w:rsidRPr="001E491B" w:rsidRDefault="00C67746" w:rsidP="009D7A1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E3BE15E" w14:textId="77777777" w:rsidR="00C67746" w:rsidRPr="001E491B" w:rsidRDefault="00C67746" w:rsidP="009D7A1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A418FE9" w14:textId="77777777" w:rsidR="00C67746" w:rsidRPr="001E491B" w:rsidRDefault="00C67746" w:rsidP="009D7A11">
            <w:pPr>
              <w:rPr>
                <w:sz w:val="24"/>
                <w:szCs w:val="24"/>
                <w:lang w:val="en-US"/>
              </w:rPr>
            </w:pPr>
            <w:r w:rsidRPr="001E491B">
              <w:rPr>
                <w:sz w:val="24"/>
                <w:szCs w:val="24"/>
                <w:lang w:val="en-US"/>
              </w:rPr>
              <w:t>Proposed Change</w:t>
            </w:r>
          </w:p>
        </w:tc>
      </w:tr>
      <w:tr w:rsidR="00C67746" w:rsidRPr="001E491B" w14:paraId="0EEC8E92" w14:textId="77777777" w:rsidTr="009D7A11">
        <w:trPr>
          <w:trHeight w:val="1223"/>
          <w:jc w:val="center"/>
        </w:trPr>
        <w:tc>
          <w:tcPr>
            <w:tcW w:w="455" w:type="pct"/>
            <w:shd w:val="clear" w:color="auto" w:fill="auto"/>
          </w:tcPr>
          <w:p w14:paraId="2F26AB18" w14:textId="350FC9FE" w:rsidR="00C67746" w:rsidRPr="001E491B" w:rsidRDefault="004239E9" w:rsidP="009D7A11">
            <w:pPr>
              <w:jc w:val="center"/>
              <w:rPr>
                <w:sz w:val="24"/>
                <w:szCs w:val="24"/>
                <w:lang w:val="en-US"/>
              </w:rPr>
            </w:pPr>
            <w:r>
              <w:rPr>
                <w:sz w:val="24"/>
                <w:szCs w:val="24"/>
                <w:lang w:val="en-US"/>
              </w:rPr>
              <w:t>22403</w:t>
            </w:r>
          </w:p>
        </w:tc>
        <w:tc>
          <w:tcPr>
            <w:tcW w:w="595" w:type="pct"/>
            <w:shd w:val="clear" w:color="auto" w:fill="auto"/>
          </w:tcPr>
          <w:p w14:paraId="797E759B" w14:textId="319DF239" w:rsidR="00C67746" w:rsidRPr="001E491B" w:rsidRDefault="004239E9" w:rsidP="009D7A11">
            <w:pPr>
              <w:jc w:val="center"/>
              <w:rPr>
                <w:sz w:val="24"/>
                <w:szCs w:val="24"/>
                <w:lang w:val="en-US"/>
              </w:rPr>
            </w:pPr>
            <w:r>
              <w:rPr>
                <w:sz w:val="24"/>
                <w:szCs w:val="24"/>
                <w:lang w:val="en-US"/>
              </w:rPr>
              <w:t>9.4.2.161</w:t>
            </w:r>
          </w:p>
        </w:tc>
        <w:tc>
          <w:tcPr>
            <w:tcW w:w="412" w:type="pct"/>
            <w:shd w:val="clear" w:color="auto" w:fill="auto"/>
          </w:tcPr>
          <w:p w14:paraId="0372BCDD" w14:textId="136231B4" w:rsidR="00C67746" w:rsidRPr="001E491B" w:rsidRDefault="004239E9" w:rsidP="009D7A11">
            <w:pPr>
              <w:jc w:val="center"/>
              <w:rPr>
                <w:sz w:val="24"/>
                <w:szCs w:val="24"/>
                <w:lang w:val="en-US"/>
              </w:rPr>
            </w:pPr>
            <w:r>
              <w:rPr>
                <w:sz w:val="24"/>
                <w:szCs w:val="24"/>
                <w:lang w:val="en-US"/>
              </w:rPr>
              <w:t>229</w:t>
            </w:r>
          </w:p>
        </w:tc>
        <w:tc>
          <w:tcPr>
            <w:tcW w:w="412" w:type="pct"/>
            <w:shd w:val="clear" w:color="auto" w:fill="auto"/>
          </w:tcPr>
          <w:p w14:paraId="63C42002" w14:textId="39197453" w:rsidR="00C67746" w:rsidRPr="001E491B" w:rsidRDefault="004239E9" w:rsidP="009D7A11">
            <w:pPr>
              <w:jc w:val="center"/>
              <w:rPr>
                <w:sz w:val="24"/>
                <w:szCs w:val="24"/>
                <w:lang w:val="en-US"/>
              </w:rPr>
            </w:pPr>
            <w:r>
              <w:rPr>
                <w:sz w:val="24"/>
                <w:szCs w:val="24"/>
                <w:lang w:val="en-US"/>
              </w:rPr>
              <w:t>21</w:t>
            </w:r>
          </w:p>
        </w:tc>
        <w:tc>
          <w:tcPr>
            <w:tcW w:w="1381" w:type="pct"/>
            <w:shd w:val="clear" w:color="auto" w:fill="auto"/>
          </w:tcPr>
          <w:p w14:paraId="760CCFA1" w14:textId="784CCADF" w:rsidR="00C67746" w:rsidRPr="001E491B" w:rsidRDefault="004239E9" w:rsidP="009D7A11">
            <w:pPr>
              <w:rPr>
                <w:sz w:val="24"/>
                <w:szCs w:val="24"/>
                <w:lang w:val="en-US"/>
              </w:rPr>
            </w:pPr>
            <w:r w:rsidRPr="004239E9">
              <w:rPr>
                <w:sz w:val="24"/>
                <w:szCs w:val="24"/>
                <w:lang w:val="en-US"/>
              </w:rPr>
              <w:t>"Bandwidth Indication for Channel Switch subelement" should be modified to "Bandwidth Indication For Channel Switch subelement".</w:t>
            </w:r>
          </w:p>
        </w:tc>
        <w:tc>
          <w:tcPr>
            <w:tcW w:w="1745" w:type="pct"/>
            <w:shd w:val="clear" w:color="auto" w:fill="auto"/>
          </w:tcPr>
          <w:p w14:paraId="64864AB3" w14:textId="25D32E24" w:rsidR="00C67746" w:rsidRPr="001E491B" w:rsidRDefault="004239E9" w:rsidP="009D7A11">
            <w:pPr>
              <w:rPr>
                <w:sz w:val="24"/>
                <w:szCs w:val="24"/>
                <w:lang w:val="en-US"/>
              </w:rPr>
            </w:pPr>
            <w:r w:rsidRPr="004239E9">
              <w:rPr>
                <w:sz w:val="24"/>
                <w:szCs w:val="24"/>
                <w:lang w:val="en-US"/>
              </w:rPr>
              <w:t>As in comment.</w:t>
            </w:r>
          </w:p>
        </w:tc>
      </w:tr>
      <w:tr w:rsidR="002F1368" w:rsidRPr="001E491B" w14:paraId="45D5D905" w14:textId="77777777" w:rsidTr="002F1368">
        <w:trPr>
          <w:trHeight w:val="1223"/>
          <w:jc w:val="center"/>
        </w:trPr>
        <w:tc>
          <w:tcPr>
            <w:tcW w:w="455" w:type="pct"/>
            <w:tcBorders>
              <w:top w:val="single" w:sz="4" w:space="0" w:color="auto"/>
              <w:left w:val="single" w:sz="4" w:space="0" w:color="auto"/>
              <w:bottom w:val="single" w:sz="4" w:space="0" w:color="auto"/>
              <w:right w:val="single" w:sz="4" w:space="0" w:color="auto"/>
            </w:tcBorders>
            <w:shd w:val="clear" w:color="auto" w:fill="auto"/>
          </w:tcPr>
          <w:p w14:paraId="7261390C" w14:textId="77777777" w:rsidR="002F1368" w:rsidRPr="001E491B" w:rsidRDefault="002F1368" w:rsidP="009D7A11">
            <w:pPr>
              <w:jc w:val="center"/>
              <w:rPr>
                <w:sz w:val="24"/>
                <w:szCs w:val="24"/>
                <w:lang w:val="en-US"/>
              </w:rPr>
            </w:pPr>
            <w:r>
              <w:rPr>
                <w:sz w:val="24"/>
                <w:szCs w:val="24"/>
                <w:lang w:val="en-US"/>
              </w:rPr>
              <w:t>22409</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6D67FFE" w14:textId="77777777" w:rsidR="002F1368" w:rsidRPr="001E491B" w:rsidRDefault="002F1368" w:rsidP="009D7A11">
            <w:pPr>
              <w:jc w:val="center"/>
              <w:rPr>
                <w:sz w:val="24"/>
                <w:szCs w:val="24"/>
                <w:lang w:val="en-US"/>
              </w:rPr>
            </w:pPr>
            <w:r>
              <w:rPr>
                <w:sz w:val="24"/>
                <w:szCs w:val="24"/>
                <w:lang w:val="en-US"/>
              </w:rPr>
              <w:t>35.15.2</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3DF8E5DA" w14:textId="77777777" w:rsidR="002F1368" w:rsidRPr="001E491B" w:rsidRDefault="002F1368" w:rsidP="009D7A11">
            <w:pPr>
              <w:jc w:val="center"/>
              <w:rPr>
                <w:sz w:val="24"/>
                <w:szCs w:val="24"/>
                <w:lang w:val="en-US"/>
              </w:rPr>
            </w:pPr>
            <w:r>
              <w:rPr>
                <w:sz w:val="24"/>
                <w:szCs w:val="24"/>
                <w:lang w:val="en-US"/>
              </w:rPr>
              <w:t>648</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1096A6FA" w14:textId="77777777" w:rsidR="002F1368" w:rsidRPr="001E491B" w:rsidRDefault="002F1368" w:rsidP="009D7A11">
            <w:pPr>
              <w:jc w:val="center"/>
              <w:rPr>
                <w:sz w:val="24"/>
                <w:szCs w:val="24"/>
                <w:lang w:val="en-US"/>
              </w:rPr>
            </w:pPr>
            <w:r>
              <w:rPr>
                <w:sz w:val="24"/>
                <w:szCs w:val="24"/>
                <w:lang w:val="en-US"/>
              </w:rPr>
              <w:t>48</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7E9082EF" w14:textId="77777777" w:rsidR="002F1368" w:rsidRPr="001E491B" w:rsidRDefault="002F1368" w:rsidP="009D7A11">
            <w:pPr>
              <w:rPr>
                <w:sz w:val="24"/>
                <w:szCs w:val="24"/>
                <w:lang w:val="en-US"/>
              </w:rPr>
            </w:pPr>
            <w:r w:rsidRPr="006030BB">
              <w:rPr>
                <w:sz w:val="24"/>
                <w:szCs w:val="24"/>
                <w:lang w:val="en-US"/>
              </w:rPr>
              <w:t>Typo fix. To match the latest subfield name in Figure 9-690—Channel Switch Wrapper element format, pease change "the Bandwidth Indication subelement" to "Bandwidth Indication For Channel Switch subelement"</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8FBFAEC" w14:textId="77777777" w:rsidR="002F1368" w:rsidRPr="001E491B" w:rsidRDefault="002F1368" w:rsidP="009D7A11">
            <w:pPr>
              <w:rPr>
                <w:sz w:val="24"/>
                <w:szCs w:val="24"/>
                <w:lang w:val="en-US"/>
              </w:rPr>
            </w:pPr>
            <w:r w:rsidRPr="006030BB">
              <w:rPr>
                <w:sz w:val="24"/>
                <w:szCs w:val="24"/>
                <w:lang w:val="en-US"/>
              </w:rPr>
              <w:t>As in comment</w:t>
            </w:r>
          </w:p>
        </w:tc>
      </w:tr>
    </w:tbl>
    <w:p w14:paraId="24262CD7" w14:textId="77777777" w:rsidR="00C67746" w:rsidRDefault="00C67746" w:rsidP="00C67746">
      <w:pPr>
        <w:rPr>
          <w:sz w:val="24"/>
          <w:szCs w:val="24"/>
        </w:rPr>
      </w:pPr>
    </w:p>
    <w:p w14:paraId="6792F79D" w14:textId="77777777" w:rsidR="00C67746" w:rsidRDefault="00C67746" w:rsidP="00C67746">
      <w:pPr>
        <w:spacing w:after="240"/>
        <w:jc w:val="both"/>
        <w:rPr>
          <w:b/>
          <w:i/>
          <w:sz w:val="24"/>
          <w:szCs w:val="24"/>
        </w:rPr>
      </w:pPr>
      <w:r>
        <w:rPr>
          <w:b/>
          <w:i/>
          <w:sz w:val="24"/>
          <w:szCs w:val="24"/>
        </w:rPr>
        <w:t>Discussion:</w:t>
      </w:r>
    </w:p>
    <w:p w14:paraId="0C323521" w14:textId="636DF039" w:rsidR="00C67746" w:rsidRDefault="004239E9" w:rsidP="00C67746">
      <w:pPr>
        <w:rPr>
          <w:sz w:val="24"/>
          <w:szCs w:val="24"/>
        </w:rPr>
      </w:pPr>
      <w:r>
        <w:rPr>
          <w:sz w:val="24"/>
          <w:szCs w:val="24"/>
        </w:rPr>
        <w:t>None.</w:t>
      </w:r>
    </w:p>
    <w:p w14:paraId="7D2CE676" w14:textId="77777777" w:rsidR="00C67746" w:rsidRDefault="00C67746" w:rsidP="00C67746">
      <w:pPr>
        <w:rPr>
          <w:sz w:val="24"/>
          <w:szCs w:val="24"/>
        </w:rPr>
      </w:pPr>
    </w:p>
    <w:p w14:paraId="3E9234E7" w14:textId="4E8ACFDE" w:rsidR="00C67746" w:rsidRDefault="00C67746" w:rsidP="00C67746">
      <w:pPr>
        <w:spacing w:after="240"/>
        <w:jc w:val="both"/>
        <w:rPr>
          <w:b/>
          <w:i/>
          <w:sz w:val="24"/>
          <w:szCs w:val="24"/>
        </w:rPr>
      </w:pPr>
      <w:r w:rsidRPr="00C67746">
        <w:rPr>
          <w:b/>
          <w:i/>
          <w:sz w:val="24"/>
          <w:szCs w:val="24"/>
        </w:rPr>
        <w:t>Proposed resolution for CID</w:t>
      </w:r>
      <w:r w:rsidR="004239E9">
        <w:rPr>
          <w:b/>
          <w:i/>
          <w:sz w:val="24"/>
          <w:szCs w:val="24"/>
        </w:rPr>
        <w:t xml:space="preserve"> 22403</w:t>
      </w:r>
      <w:r w:rsidRPr="00C67746">
        <w:rPr>
          <w:b/>
          <w:i/>
          <w:sz w:val="24"/>
          <w:szCs w:val="24"/>
        </w:rPr>
        <w:t>:</w:t>
      </w:r>
    </w:p>
    <w:p w14:paraId="59D44014" w14:textId="77777777" w:rsidR="002F1368" w:rsidRDefault="004239E9" w:rsidP="00C67746">
      <w:pPr>
        <w:rPr>
          <w:sz w:val="24"/>
          <w:szCs w:val="24"/>
        </w:rPr>
      </w:pPr>
      <w:r>
        <w:rPr>
          <w:sz w:val="24"/>
          <w:szCs w:val="24"/>
        </w:rPr>
        <w:t>Accepted.</w:t>
      </w:r>
    </w:p>
    <w:p w14:paraId="459B6AB9" w14:textId="77777777" w:rsidR="002F1368" w:rsidRDefault="002F1368" w:rsidP="00C67746">
      <w:pPr>
        <w:rPr>
          <w:sz w:val="24"/>
          <w:szCs w:val="24"/>
        </w:rPr>
      </w:pPr>
    </w:p>
    <w:p w14:paraId="765A0383" w14:textId="312B830C" w:rsidR="002F1368" w:rsidRDefault="002F1368" w:rsidP="002F1368">
      <w:pPr>
        <w:spacing w:after="240"/>
        <w:jc w:val="both"/>
        <w:rPr>
          <w:b/>
          <w:i/>
          <w:sz w:val="24"/>
          <w:szCs w:val="24"/>
        </w:rPr>
      </w:pPr>
      <w:r w:rsidRPr="00C67746">
        <w:rPr>
          <w:b/>
          <w:i/>
          <w:sz w:val="24"/>
          <w:szCs w:val="24"/>
        </w:rPr>
        <w:t>Proposed resolution for CID</w:t>
      </w:r>
      <w:r>
        <w:rPr>
          <w:b/>
          <w:i/>
          <w:sz w:val="24"/>
          <w:szCs w:val="24"/>
        </w:rPr>
        <w:t xml:space="preserve"> 2240</w:t>
      </w:r>
      <w:r>
        <w:rPr>
          <w:b/>
          <w:i/>
          <w:sz w:val="24"/>
          <w:szCs w:val="24"/>
        </w:rPr>
        <w:t>9</w:t>
      </w:r>
      <w:r w:rsidRPr="00C67746">
        <w:rPr>
          <w:b/>
          <w:i/>
          <w:sz w:val="24"/>
          <w:szCs w:val="24"/>
        </w:rPr>
        <w:t>:</w:t>
      </w:r>
    </w:p>
    <w:p w14:paraId="0A045B76" w14:textId="6B83B576" w:rsidR="00C67746" w:rsidRDefault="002F1368" w:rsidP="00C67746">
      <w:pPr>
        <w:rPr>
          <w:sz w:val="24"/>
          <w:szCs w:val="24"/>
        </w:rPr>
      </w:pPr>
      <w:r>
        <w:rPr>
          <w:sz w:val="24"/>
          <w:szCs w:val="24"/>
        </w:rPr>
        <w:t>Accepted.</w:t>
      </w:r>
      <w:r w:rsidR="00C67746">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239E9" w:rsidRPr="001E491B" w14:paraId="71F65633" w14:textId="77777777" w:rsidTr="009D7A11">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8001A89" w14:textId="77777777" w:rsidR="004239E9" w:rsidRPr="001E491B" w:rsidRDefault="004239E9" w:rsidP="009D7A11">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706D6E8" w14:textId="77777777" w:rsidR="004239E9" w:rsidRPr="001E491B" w:rsidRDefault="004239E9" w:rsidP="009D7A1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C6F53A7" w14:textId="77777777" w:rsidR="004239E9" w:rsidRPr="001E491B" w:rsidRDefault="004239E9" w:rsidP="009D7A1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5E9118D" w14:textId="77777777" w:rsidR="004239E9" w:rsidRPr="001E491B" w:rsidRDefault="004239E9" w:rsidP="009D7A1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95306A4" w14:textId="77777777" w:rsidR="004239E9" w:rsidRPr="001E491B" w:rsidRDefault="004239E9" w:rsidP="009D7A1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132B929" w14:textId="77777777" w:rsidR="004239E9" w:rsidRPr="001E491B" w:rsidRDefault="004239E9" w:rsidP="009D7A11">
            <w:pPr>
              <w:rPr>
                <w:sz w:val="24"/>
                <w:szCs w:val="24"/>
                <w:lang w:val="en-US"/>
              </w:rPr>
            </w:pPr>
            <w:r w:rsidRPr="001E491B">
              <w:rPr>
                <w:sz w:val="24"/>
                <w:szCs w:val="24"/>
                <w:lang w:val="en-US"/>
              </w:rPr>
              <w:t>Proposed Change</w:t>
            </w:r>
          </w:p>
        </w:tc>
      </w:tr>
      <w:tr w:rsidR="004239E9" w:rsidRPr="001E491B" w14:paraId="578A25A5" w14:textId="77777777" w:rsidTr="009D7A11">
        <w:trPr>
          <w:trHeight w:val="1223"/>
          <w:jc w:val="center"/>
        </w:trPr>
        <w:tc>
          <w:tcPr>
            <w:tcW w:w="455" w:type="pct"/>
            <w:shd w:val="clear" w:color="auto" w:fill="auto"/>
          </w:tcPr>
          <w:p w14:paraId="636B8AE4" w14:textId="69D30095" w:rsidR="004239E9" w:rsidRPr="001E491B" w:rsidRDefault="004239E9" w:rsidP="009D7A11">
            <w:pPr>
              <w:jc w:val="center"/>
              <w:rPr>
                <w:sz w:val="24"/>
                <w:szCs w:val="24"/>
                <w:lang w:val="en-US"/>
              </w:rPr>
            </w:pPr>
            <w:r>
              <w:rPr>
                <w:sz w:val="24"/>
                <w:szCs w:val="24"/>
                <w:lang w:val="en-US"/>
              </w:rPr>
              <w:t>22407</w:t>
            </w:r>
          </w:p>
        </w:tc>
        <w:tc>
          <w:tcPr>
            <w:tcW w:w="595" w:type="pct"/>
            <w:shd w:val="clear" w:color="auto" w:fill="auto"/>
          </w:tcPr>
          <w:p w14:paraId="2FBC4670" w14:textId="7E28AD57" w:rsidR="004239E9" w:rsidRPr="001E491B" w:rsidRDefault="004239E9" w:rsidP="009D7A11">
            <w:pPr>
              <w:jc w:val="center"/>
              <w:rPr>
                <w:sz w:val="24"/>
                <w:szCs w:val="24"/>
                <w:lang w:val="en-US"/>
              </w:rPr>
            </w:pPr>
            <w:r>
              <w:rPr>
                <w:sz w:val="24"/>
                <w:szCs w:val="24"/>
                <w:lang w:val="en-US"/>
              </w:rPr>
              <w:t>35.15.4</w:t>
            </w:r>
          </w:p>
        </w:tc>
        <w:tc>
          <w:tcPr>
            <w:tcW w:w="412" w:type="pct"/>
            <w:shd w:val="clear" w:color="auto" w:fill="auto"/>
          </w:tcPr>
          <w:p w14:paraId="64E708F5" w14:textId="1D9192A6" w:rsidR="004239E9" w:rsidRPr="001E491B" w:rsidRDefault="004239E9" w:rsidP="009D7A11">
            <w:pPr>
              <w:jc w:val="center"/>
              <w:rPr>
                <w:sz w:val="24"/>
                <w:szCs w:val="24"/>
                <w:lang w:val="en-US"/>
              </w:rPr>
            </w:pPr>
            <w:r>
              <w:rPr>
                <w:sz w:val="24"/>
                <w:szCs w:val="24"/>
                <w:lang w:val="en-US"/>
              </w:rPr>
              <w:t>649</w:t>
            </w:r>
          </w:p>
        </w:tc>
        <w:tc>
          <w:tcPr>
            <w:tcW w:w="412" w:type="pct"/>
            <w:shd w:val="clear" w:color="auto" w:fill="auto"/>
          </w:tcPr>
          <w:p w14:paraId="0E4F89C8" w14:textId="74B3A425" w:rsidR="004239E9" w:rsidRPr="001E491B" w:rsidRDefault="004239E9" w:rsidP="009D7A11">
            <w:pPr>
              <w:jc w:val="center"/>
              <w:rPr>
                <w:sz w:val="24"/>
                <w:szCs w:val="24"/>
                <w:lang w:val="en-US"/>
              </w:rPr>
            </w:pPr>
            <w:r>
              <w:rPr>
                <w:sz w:val="24"/>
                <w:szCs w:val="24"/>
                <w:lang w:val="en-US"/>
              </w:rPr>
              <w:t>47</w:t>
            </w:r>
          </w:p>
        </w:tc>
        <w:tc>
          <w:tcPr>
            <w:tcW w:w="1381" w:type="pct"/>
            <w:shd w:val="clear" w:color="auto" w:fill="auto"/>
          </w:tcPr>
          <w:p w14:paraId="1C656AEA" w14:textId="1EBAC51D" w:rsidR="004239E9" w:rsidRPr="001E491B" w:rsidRDefault="004239E9" w:rsidP="009D7A11">
            <w:pPr>
              <w:rPr>
                <w:sz w:val="24"/>
                <w:szCs w:val="24"/>
                <w:lang w:val="en-US"/>
              </w:rPr>
            </w:pPr>
            <w:r w:rsidRPr="004239E9">
              <w:rPr>
                <w:sz w:val="24"/>
                <w:szCs w:val="24"/>
                <w:lang w:val="en-US"/>
              </w:rPr>
              <w:t>Please delete "the following condition is met: -" for simplicity and better readability</w:t>
            </w:r>
          </w:p>
        </w:tc>
        <w:tc>
          <w:tcPr>
            <w:tcW w:w="1745" w:type="pct"/>
            <w:shd w:val="clear" w:color="auto" w:fill="auto"/>
          </w:tcPr>
          <w:p w14:paraId="79C361C1" w14:textId="59654840" w:rsidR="004239E9" w:rsidRPr="001E491B" w:rsidRDefault="004239E9" w:rsidP="009D7A11">
            <w:pPr>
              <w:rPr>
                <w:sz w:val="24"/>
                <w:szCs w:val="24"/>
                <w:lang w:val="en-US"/>
              </w:rPr>
            </w:pPr>
            <w:r w:rsidRPr="004239E9">
              <w:rPr>
                <w:sz w:val="24"/>
                <w:szCs w:val="24"/>
                <w:lang w:val="en-US"/>
              </w:rPr>
              <w:t>As in comment</w:t>
            </w:r>
          </w:p>
        </w:tc>
      </w:tr>
      <w:tr w:rsidR="004239E9" w:rsidRPr="001E491B" w14:paraId="4CE01946" w14:textId="77777777" w:rsidTr="009D7A11">
        <w:trPr>
          <w:trHeight w:val="1223"/>
          <w:jc w:val="center"/>
        </w:trPr>
        <w:tc>
          <w:tcPr>
            <w:tcW w:w="455" w:type="pct"/>
            <w:shd w:val="clear" w:color="auto" w:fill="auto"/>
          </w:tcPr>
          <w:p w14:paraId="1255C97B" w14:textId="5ECA4592" w:rsidR="004239E9" w:rsidRPr="001E491B" w:rsidRDefault="004239E9" w:rsidP="009D7A11">
            <w:pPr>
              <w:jc w:val="center"/>
              <w:rPr>
                <w:sz w:val="24"/>
                <w:szCs w:val="24"/>
                <w:lang w:val="en-US"/>
              </w:rPr>
            </w:pPr>
            <w:r>
              <w:rPr>
                <w:sz w:val="24"/>
                <w:szCs w:val="24"/>
                <w:lang w:val="en-US"/>
              </w:rPr>
              <w:t>22406</w:t>
            </w:r>
          </w:p>
        </w:tc>
        <w:tc>
          <w:tcPr>
            <w:tcW w:w="595" w:type="pct"/>
            <w:shd w:val="clear" w:color="auto" w:fill="auto"/>
          </w:tcPr>
          <w:p w14:paraId="001F3D58" w14:textId="4FF13FB0" w:rsidR="004239E9" w:rsidRPr="001E491B" w:rsidRDefault="004239E9" w:rsidP="009D7A11">
            <w:pPr>
              <w:jc w:val="center"/>
              <w:rPr>
                <w:sz w:val="24"/>
                <w:szCs w:val="24"/>
                <w:lang w:val="en-US"/>
              </w:rPr>
            </w:pPr>
            <w:r>
              <w:rPr>
                <w:sz w:val="24"/>
                <w:szCs w:val="24"/>
                <w:lang w:val="en-US"/>
              </w:rPr>
              <w:t>35.15.4</w:t>
            </w:r>
          </w:p>
        </w:tc>
        <w:tc>
          <w:tcPr>
            <w:tcW w:w="412" w:type="pct"/>
            <w:shd w:val="clear" w:color="auto" w:fill="auto"/>
          </w:tcPr>
          <w:p w14:paraId="4980FB49" w14:textId="2AAD2856" w:rsidR="004239E9" w:rsidRPr="001E491B" w:rsidRDefault="004239E9" w:rsidP="009D7A11">
            <w:pPr>
              <w:jc w:val="center"/>
              <w:rPr>
                <w:sz w:val="24"/>
                <w:szCs w:val="24"/>
                <w:lang w:val="en-US"/>
              </w:rPr>
            </w:pPr>
            <w:r>
              <w:rPr>
                <w:sz w:val="24"/>
                <w:szCs w:val="24"/>
                <w:lang w:val="en-US"/>
              </w:rPr>
              <w:t>649</w:t>
            </w:r>
          </w:p>
        </w:tc>
        <w:tc>
          <w:tcPr>
            <w:tcW w:w="412" w:type="pct"/>
            <w:shd w:val="clear" w:color="auto" w:fill="auto"/>
          </w:tcPr>
          <w:p w14:paraId="743500B3" w14:textId="7A14B447" w:rsidR="004239E9" w:rsidRPr="001E491B" w:rsidRDefault="004239E9" w:rsidP="009D7A11">
            <w:pPr>
              <w:jc w:val="center"/>
              <w:rPr>
                <w:sz w:val="24"/>
                <w:szCs w:val="24"/>
                <w:lang w:val="en-US"/>
              </w:rPr>
            </w:pPr>
            <w:r>
              <w:rPr>
                <w:sz w:val="24"/>
                <w:szCs w:val="24"/>
                <w:lang w:val="en-US"/>
              </w:rPr>
              <w:t>63</w:t>
            </w:r>
          </w:p>
        </w:tc>
        <w:tc>
          <w:tcPr>
            <w:tcW w:w="1381" w:type="pct"/>
            <w:shd w:val="clear" w:color="auto" w:fill="auto"/>
          </w:tcPr>
          <w:p w14:paraId="3068D1CF" w14:textId="45F97173" w:rsidR="004239E9" w:rsidRPr="001E491B" w:rsidRDefault="004239E9" w:rsidP="009D7A11">
            <w:pPr>
              <w:rPr>
                <w:sz w:val="24"/>
                <w:szCs w:val="24"/>
                <w:lang w:val="en-US"/>
              </w:rPr>
            </w:pPr>
            <w:r w:rsidRPr="004239E9">
              <w:rPr>
                <w:sz w:val="24"/>
                <w:szCs w:val="24"/>
                <w:lang w:val="en-US"/>
              </w:rPr>
              <w:t>Please delete "the following condition is met: -" for simplicity and better readability</w:t>
            </w:r>
          </w:p>
        </w:tc>
        <w:tc>
          <w:tcPr>
            <w:tcW w:w="1745" w:type="pct"/>
            <w:shd w:val="clear" w:color="auto" w:fill="auto"/>
          </w:tcPr>
          <w:p w14:paraId="4045B290" w14:textId="0B954F6D" w:rsidR="004239E9" w:rsidRPr="001E491B" w:rsidRDefault="004239E9" w:rsidP="009D7A11">
            <w:pPr>
              <w:rPr>
                <w:sz w:val="24"/>
                <w:szCs w:val="24"/>
                <w:lang w:val="en-US"/>
              </w:rPr>
            </w:pPr>
            <w:r w:rsidRPr="004239E9">
              <w:rPr>
                <w:sz w:val="24"/>
                <w:szCs w:val="24"/>
                <w:lang w:val="en-US"/>
              </w:rPr>
              <w:t>As in comment</w:t>
            </w:r>
          </w:p>
        </w:tc>
      </w:tr>
    </w:tbl>
    <w:p w14:paraId="4C367FE6" w14:textId="77777777" w:rsidR="004239E9" w:rsidRDefault="004239E9" w:rsidP="004239E9">
      <w:pPr>
        <w:rPr>
          <w:sz w:val="24"/>
          <w:szCs w:val="24"/>
        </w:rPr>
      </w:pPr>
    </w:p>
    <w:p w14:paraId="61D582DA" w14:textId="77777777" w:rsidR="004239E9" w:rsidRDefault="004239E9" w:rsidP="004239E9">
      <w:pPr>
        <w:spacing w:after="240"/>
        <w:jc w:val="both"/>
        <w:rPr>
          <w:b/>
          <w:i/>
          <w:sz w:val="24"/>
          <w:szCs w:val="24"/>
        </w:rPr>
      </w:pPr>
      <w:r>
        <w:rPr>
          <w:b/>
          <w:i/>
          <w:sz w:val="24"/>
          <w:szCs w:val="24"/>
        </w:rPr>
        <w:t>Discussion:</w:t>
      </w:r>
    </w:p>
    <w:p w14:paraId="5709DF67" w14:textId="2534E899" w:rsidR="004239E9" w:rsidRDefault="004239E9" w:rsidP="004239E9">
      <w:pPr>
        <w:rPr>
          <w:sz w:val="24"/>
          <w:szCs w:val="24"/>
        </w:rPr>
      </w:pPr>
      <w:r>
        <w:rPr>
          <w:sz w:val="24"/>
          <w:szCs w:val="24"/>
        </w:rPr>
        <w:t>The commenter’s comments are valid.</w:t>
      </w:r>
    </w:p>
    <w:p w14:paraId="3F4A6C98" w14:textId="77777777" w:rsidR="004239E9" w:rsidRDefault="004239E9" w:rsidP="004239E9">
      <w:pPr>
        <w:rPr>
          <w:sz w:val="24"/>
          <w:szCs w:val="24"/>
        </w:rPr>
      </w:pPr>
    </w:p>
    <w:p w14:paraId="63883A50" w14:textId="42B06B14" w:rsidR="004239E9" w:rsidRDefault="004239E9" w:rsidP="004239E9">
      <w:pPr>
        <w:rPr>
          <w:sz w:val="24"/>
          <w:szCs w:val="24"/>
        </w:rPr>
      </w:pPr>
      <w:r w:rsidRPr="004239E9">
        <w:rPr>
          <w:noProof/>
          <w:sz w:val="24"/>
          <w:szCs w:val="24"/>
          <w:lang w:val="en-US" w:eastAsia="zh-CN"/>
        </w:rPr>
        <w:drawing>
          <wp:inline distT="0" distB="0" distL="0" distR="0" wp14:anchorId="61A378CE" wp14:editId="0A290941">
            <wp:extent cx="6400800" cy="2681574"/>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681574"/>
                    </a:xfrm>
                    <a:prstGeom prst="rect">
                      <a:avLst/>
                    </a:prstGeom>
                    <a:noFill/>
                    <a:ln>
                      <a:noFill/>
                    </a:ln>
                  </pic:spPr>
                </pic:pic>
              </a:graphicData>
            </a:graphic>
          </wp:inline>
        </w:drawing>
      </w:r>
    </w:p>
    <w:p w14:paraId="30CC5613" w14:textId="77777777" w:rsidR="004239E9" w:rsidRDefault="004239E9" w:rsidP="004239E9">
      <w:pPr>
        <w:rPr>
          <w:sz w:val="24"/>
          <w:szCs w:val="24"/>
        </w:rPr>
      </w:pPr>
    </w:p>
    <w:p w14:paraId="2A0EE0B5" w14:textId="10DBCC08" w:rsidR="004239E9" w:rsidRDefault="004239E9" w:rsidP="004239E9">
      <w:pPr>
        <w:spacing w:after="240"/>
        <w:jc w:val="both"/>
        <w:rPr>
          <w:b/>
          <w:i/>
          <w:sz w:val="24"/>
          <w:szCs w:val="24"/>
        </w:rPr>
      </w:pPr>
      <w:r w:rsidRPr="00C67746">
        <w:rPr>
          <w:b/>
          <w:i/>
          <w:sz w:val="24"/>
          <w:szCs w:val="24"/>
        </w:rPr>
        <w:t>Proposed resolution for CID</w:t>
      </w:r>
      <w:r>
        <w:rPr>
          <w:b/>
          <w:i/>
          <w:sz w:val="24"/>
          <w:szCs w:val="24"/>
        </w:rPr>
        <w:t xml:space="preserve"> 22407</w:t>
      </w:r>
      <w:r w:rsidRPr="00C67746">
        <w:rPr>
          <w:b/>
          <w:i/>
          <w:sz w:val="24"/>
          <w:szCs w:val="24"/>
        </w:rPr>
        <w:t>:</w:t>
      </w:r>
    </w:p>
    <w:p w14:paraId="7ECB9F66" w14:textId="402E8432" w:rsidR="004239E9" w:rsidRDefault="004239E9" w:rsidP="004239E9">
      <w:pPr>
        <w:rPr>
          <w:sz w:val="24"/>
          <w:szCs w:val="24"/>
        </w:rPr>
      </w:pPr>
      <w:r>
        <w:rPr>
          <w:sz w:val="24"/>
          <w:szCs w:val="24"/>
        </w:rPr>
        <w:t>Accepted.</w:t>
      </w:r>
    </w:p>
    <w:p w14:paraId="274B7632" w14:textId="77777777" w:rsidR="004239E9" w:rsidRDefault="004239E9" w:rsidP="004239E9">
      <w:pPr>
        <w:rPr>
          <w:sz w:val="24"/>
          <w:szCs w:val="24"/>
        </w:rPr>
      </w:pPr>
    </w:p>
    <w:p w14:paraId="15022167" w14:textId="1FE4D0A9" w:rsidR="004239E9" w:rsidRDefault="004239E9" w:rsidP="004239E9">
      <w:pPr>
        <w:spacing w:after="240"/>
        <w:jc w:val="both"/>
        <w:rPr>
          <w:b/>
          <w:i/>
          <w:sz w:val="24"/>
          <w:szCs w:val="24"/>
        </w:rPr>
      </w:pPr>
      <w:r w:rsidRPr="00C67746">
        <w:rPr>
          <w:b/>
          <w:i/>
          <w:sz w:val="24"/>
          <w:szCs w:val="24"/>
        </w:rPr>
        <w:t>Proposed resolution for CID</w:t>
      </w:r>
      <w:r>
        <w:rPr>
          <w:b/>
          <w:i/>
          <w:sz w:val="24"/>
          <w:szCs w:val="24"/>
        </w:rPr>
        <w:t xml:space="preserve"> 2240</w:t>
      </w:r>
      <w:r>
        <w:rPr>
          <w:b/>
          <w:i/>
          <w:sz w:val="24"/>
          <w:szCs w:val="24"/>
        </w:rPr>
        <w:t>6</w:t>
      </w:r>
      <w:r w:rsidRPr="00C67746">
        <w:rPr>
          <w:b/>
          <w:i/>
          <w:sz w:val="24"/>
          <w:szCs w:val="24"/>
        </w:rPr>
        <w:t>:</w:t>
      </w:r>
    </w:p>
    <w:p w14:paraId="17CF5660" w14:textId="1C2BB6B4" w:rsidR="004239E9" w:rsidRDefault="004239E9" w:rsidP="004239E9">
      <w:pPr>
        <w:rPr>
          <w:sz w:val="24"/>
          <w:szCs w:val="24"/>
        </w:rPr>
      </w:pPr>
      <w:r>
        <w:rPr>
          <w:sz w:val="24"/>
          <w:szCs w:val="24"/>
        </w:rPr>
        <w:t>Accepted.</w:t>
      </w: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239E9" w:rsidRPr="001E491B" w14:paraId="52F6632F" w14:textId="77777777" w:rsidTr="009D7A11">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8315375" w14:textId="77777777" w:rsidR="004239E9" w:rsidRPr="001E491B" w:rsidRDefault="004239E9" w:rsidP="009D7A11">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675B53EB" w14:textId="77777777" w:rsidR="004239E9" w:rsidRPr="001E491B" w:rsidRDefault="004239E9" w:rsidP="009D7A1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5AF42DA" w14:textId="77777777" w:rsidR="004239E9" w:rsidRPr="001E491B" w:rsidRDefault="004239E9" w:rsidP="009D7A1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FA46EED" w14:textId="77777777" w:rsidR="004239E9" w:rsidRPr="001E491B" w:rsidRDefault="004239E9" w:rsidP="009D7A1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24049C0" w14:textId="77777777" w:rsidR="004239E9" w:rsidRPr="001E491B" w:rsidRDefault="004239E9" w:rsidP="009D7A1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75A0172" w14:textId="77777777" w:rsidR="004239E9" w:rsidRPr="001E491B" w:rsidRDefault="004239E9" w:rsidP="009D7A11">
            <w:pPr>
              <w:rPr>
                <w:sz w:val="24"/>
                <w:szCs w:val="24"/>
                <w:lang w:val="en-US"/>
              </w:rPr>
            </w:pPr>
            <w:r w:rsidRPr="001E491B">
              <w:rPr>
                <w:sz w:val="24"/>
                <w:szCs w:val="24"/>
                <w:lang w:val="en-US"/>
              </w:rPr>
              <w:t>Proposed Change</w:t>
            </w:r>
          </w:p>
        </w:tc>
      </w:tr>
      <w:tr w:rsidR="004239E9" w:rsidRPr="001E491B" w14:paraId="05CB9FA1" w14:textId="77777777" w:rsidTr="009D7A11">
        <w:trPr>
          <w:trHeight w:val="1223"/>
          <w:jc w:val="center"/>
        </w:trPr>
        <w:tc>
          <w:tcPr>
            <w:tcW w:w="455" w:type="pct"/>
            <w:shd w:val="clear" w:color="auto" w:fill="auto"/>
          </w:tcPr>
          <w:p w14:paraId="5147DAB7" w14:textId="0A3D7E04" w:rsidR="004239E9" w:rsidRPr="001E491B" w:rsidRDefault="00D6066A" w:rsidP="009D7A11">
            <w:pPr>
              <w:jc w:val="center"/>
              <w:rPr>
                <w:sz w:val="24"/>
                <w:szCs w:val="24"/>
                <w:lang w:val="en-US"/>
              </w:rPr>
            </w:pPr>
            <w:r>
              <w:rPr>
                <w:sz w:val="24"/>
                <w:szCs w:val="24"/>
                <w:lang w:val="en-US"/>
              </w:rPr>
              <w:t>22003</w:t>
            </w:r>
          </w:p>
        </w:tc>
        <w:tc>
          <w:tcPr>
            <w:tcW w:w="595" w:type="pct"/>
            <w:shd w:val="clear" w:color="auto" w:fill="auto"/>
          </w:tcPr>
          <w:p w14:paraId="4C9E73C0" w14:textId="1C948D93" w:rsidR="004239E9" w:rsidRPr="001E491B" w:rsidRDefault="004239E9" w:rsidP="009D7A11">
            <w:pPr>
              <w:jc w:val="center"/>
              <w:rPr>
                <w:sz w:val="24"/>
                <w:szCs w:val="24"/>
                <w:lang w:val="en-US"/>
              </w:rPr>
            </w:pPr>
          </w:p>
        </w:tc>
        <w:tc>
          <w:tcPr>
            <w:tcW w:w="412" w:type="pct"/>
            <w:shd w:val="clear" w:color="auto" w:fill="auto"/>
          </w:tcPr>
          <w:p w14:paraId="75CB5B59" w14:textId="30C54FD6" w:rsidR="004239E9" w:rsidRPr="001E491B" w:rsidRDefault="004239E9" w:rsidP="009D7A11">
            <w:pPr>
              <w:jc w:val="center"/>
              <w:rPr>
                <w:sz w:val="24"/>
                <w:szCs w:val="24"/>
                <w:lang w:val="en-US"/>
              </w:rPr>
            </w:pPr>
          </w:p>
        </w:tc>
        <w:tc>
          <w:tcPr>
            <w:tcW w:w="412" w:type="pct"/>
            <w:shd w:val="clear" w:color="auto" w:fill="auto"/>
          </w:tcPr>
          <w:p w14:paraId="157C53EE" w14:textId="343001E4" w:rsidR="004239E9" w:rsidRPr="001E491B" w:rsidRDefault="004239E9" w:rsidP="009D7A11">
            <w:pPr>
              <w:jc w:val="center"/>
              <w:rPr>
                <w:sz w:val="24"/>
                <w:szCs w:val="24"/>
                <w:lang w:val="en-US"/>
              </w:rPr>
            </w:pPr>
          </w:p>
        </w:tc>
        <w:tc>
          <w:tcPr>
            <w:tcW w:w="1381" w:type="pct"/>
            <w:shd w:val="clear" w:color="auto" w:fill="auto"/>
          </w:tcPr>
          <w:p w14:paraId="5DAC88D5" w14:textId="7A2F7AE2" w:rsidR="004239E9" w:rsidRPr="001E491B" w:rsidRDefault="00D6066A" w:rsidP="009D7A11">
            <w:pPr>
              <w:rPr>
                <w:sz w:val="24"/>
                <w:szCs w:val="24"/>
                <w:lang w:val="en-US"/>
              </w:rPr>
            </w:pPr>
            <w:r w:rsidRPr="00D6066A">
              <w:rPr>
                <w:sz w:val="24"/>
                <w:szCs w:val="24"/>
                <w:lang w:val="en-US"/>
              </w:rPr>
              <w:t>Per style guide requires frame names to be specified with initial letters in upper case (refer to clause 2.2 of the style guide). "EHT sounding NDP" must be "EHT Sounding NDP".. There are 182 such instances</w:t>
            </w:r>
          </w:p>
        </w:tc>
        <w:tc>
          <w:tcPr>
            <w:tcW w:w="1745" w:type="pct"/>
            <w:shd w:val="clear" w:color="auto" w:fill="auto"/>
          </w:tcPr>
          <w:p w14:paraId="3F0A3623" w14:textId="7FA2086B" w:rsidR="004239E9" w:rsidRPr="001E491B" w:rsidRDefault="00D6066A" w:rsidP="009D7A11">
            <w:pPr>
              <w:rPr>
                <w:sz w:val="24"/>
                <w:szCs w:val="24"/>
                <w:lang w:val="en-US"/>
              </w:rPr>
            </w:pPr>
            <w:r w:rsidRPr="00D6066A">
              <w:rPr>
                <w:sz w:val="24"/>
                <w:szCs w:val="24"/>
                <w:lang w:val="en-US"/>
              </w:rPr>
              <w:t>Replace "EHT sounding NDP" with "EHT Sounding NDP" through out the document</w:t>
            </w:r>
          </w:p>
        </w:tc>
      </w:tr>
    </w:tbl>
    <w:p w14:paraId="6FB79ED4" w14:textId="77777777" w:rsidR="004239E9" w:rsidRDefault="004239E9" w:rsidP="004239E9">
      <w:pPr>
        <w:rPr>
          <w:sz w:val="24"/>
          <w:szCs w:val="24"/>
        </w:rPr>
      </w:pPr>
    </w:p>
    <w:p w14:paraId="725525D2" w14:textId="77777777" w:rsidR="004239E9" w:rsidRDefault="004239E9" w:rsidP="004239E9">
      <w:pPr>
        <w:spacing w:after="240"/>
        <w:jc w:val="both"/>
        <w:rPr>
          <w:b/>
          <w:i/>
          <w:sz w:val="24"/>
          <w:szCs w:val="24"/>
        </w:rPr>
      </w:pPr>
      <w:r>
        <w:rPr>
          <w:b/>
          <w:i/>
          <w:sz w:val="24"/>
          <w:szCs w:val="24"/>
        </w:rPr>
        <w:t>Discussion:</w:t>
      </w:r>
    </w:p>
    <w:p w14:paraId="4798DE67" w14:textId="49E659A6" w:rsidR="004239E9" w:rsidRDefault="00EF6DF3" w:rsidP="004239E9">
      <w:pPr>
        <w:rPr>
          <w:sz w:val="24"/>
          <w:szCs w:val="24"/>
        </w:rPr>
      </w:pPr>
      <w:r>
        <w:rPr>
          <w:sz w:val="24"/>
          <w:szCs w:val="24"/>
        </w:rPr>
        <w:t>As referred to REVme D5.0, “sounding NDP” is used (e.g., “HE sounding NDP”).</w:t>
      </w:r>
    </w:p>
    <w:p w14:paraId="4E98EBA9" w14:textId="77777777" w:rsidR="004239E9" w:rsidRDefault="004239E9" w:rsidP="004239E9">
      <w:pPr>
        <w:rPr>
          <w:sz w:val="24"/>
          <w:szCs w:val="24"/>
        </w:rPr>
      </w:pPr>
    </w:p>
    <w:p w14:paraId="5B958EDB" w14:textId="7B767398" w:rsidR="004239E9" w:rsidRDefault="004239E9" w:rsidP="004239E9">
      <w:pPr>
        <w:spacing w:after="240"/>
        <w:jc w:val="both"/>
        <w:rPr>
          <w:b/>
          <w:i/>
          <w:sz w:val="24"/>
          <w:szCs w:val="24"/>
        </w:rPr>
      </w:pPr>
      <w:r w:rsidRPr="00C67746">
        <w:rPr>
          <w:b/>
          <w:i/>
          <w:sz w:val="24"/>
          <w:szCs w:val="24"/>
        </w:rPr>
        <w:t>Proposed resolution for CID</w:t>
      </w:r>
      <w:r w:rsidR="00D6066A">
        <w:rPr>
          <w:b/>
          <w:i/>
          <w:sz w:val="24"/>
          <w:szCs w:val="24"/>
        </w:rPr>
        <w:t xml:space="preserve"> 22003</w:t>
      </w:r>
      <w:r w:rsidRPr="00C67746">
        <w:rPr>
          <w:b/>
          <w:i/>
          <w:sz w:val="24"/>
          <w:szCs w:val="24"/>
        </w:rPr>
        <w:t>:</w:t>
      </w:r>
    </w:p>
    <w:p w14:paraId="52035F31" w14:textId="116A6DBE" w:rsidR="003209F7" w:rsidRDefault="00EF6DF3">
      <w:pPr>
        <w:rPr>
          <w:sz w:val="24"/>
          <w:szCs w:val="24"/>
        </w:rPr>
      </w:pPr>
      <w:r>
        <w:rPr>
          <w:sz w:val="24"/>
          <w:szCs w:val="24"/>
        </w:rPr>
        <w:t>Rejected.</w:t>
      </w:r>
    </w:p>
    <w:p w14:paraId="7AC5CD85" w14:textId="77777777" w:rsidR="00EF6DF3" w:rsidRDefault="00EF6DF3">
      <w:pPr>
        <w:rPr>
          <w:sz w:val="24"/>
          <w:szCs w:val="24"/>
        </w:rPr>
      </w:pPr>
    </w:p>
    <w:p w14:paraId="3B00C068" w14:textId="78FE0DD1" w:rsidR="00EF6DF3" w:rsidRDefault="00EF6DF3">
      <w:pPr>
        <w:rPr>
          <w:sz w:val="24"/>
          <w:szCs w:val="24"/>
        </w:rPr>
      </w:pPr>
      <w:r>
        <w:rPr>
          <w:sz w:val="24"/>
          <w:szCs w:val="24"/>
        </w:rPr>
        <w:t>As referred to REVme D5.0, “sounding NDP” is used (e.g., “HE sounding NDP”).</w:t>
      </w:r>
      <w:r>
        <w:rPr>
          <w:sz w:val="24"/>
          <w:szCs w:val="24"/>
        </w:rPr>
        <w:t xml:space="preserve">  For the sake of consistency with baseline, “EHT sounding NDP” is used.</w:t>
      </w:r>
      <w:bookmarkStart w:id="0" w:name="_GoBack"/>
      <w:bookmarkEnd w:id="0"/>
    </w:p>
    <w:sectPr w:rsidR="00EF6DF3"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1D9C2" w14:textId="77777777" w:rsidR="00013809" w:rsidRDefault="00013809">
      <w:r>
        <w:separator/>
      </w:r>
    </w:p>
  </w:endnote>
  <w:endnote w:type="continuationSeparator" w:id="0">
    <w:p w14:paraId="78EBA865" w14:textId="77777777" w:rsidR="00013809" w:rsidRDefault="0001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EF6DF3">
      <w:rPr>
        <w:noProof/>
        <w:lang w:val="fr-CA"/>
      </w:rPr>
      <w:t>9</w:t>
    </w:r>
    <w:r>
      <w:rPr>
        <w:noProof/>
      </w:rPr>
      <w:fldChar w:fldCharType="end"/>
    </w:r>
    <w:r w:rsidRPr="00AF76BB">
      <w:rPr>
        <w:lang w:val="fr-CA"/>
      </w:rPr>
      <w:tab/>
      <w:t xml:space="preserve">     Edward Au, Huawei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80C19" w14:textId="77777777" w:rsidR="00013809" w:rsidRDefault="00013809">
      <w:r>
        <w:separator/>
      </w:r>
    </w:p>
  </w:footnote>
  <w:footnote w:type="continuationSeparator" w:id="0">
    <w:p w14:paraId="2BBEC70D" w14:textId="77777777" w:rsidR="00013809" w:rsidRDefault="00013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372975F2" w:rsidR="00C6761E" w:rsidRDefault="00470CA4" w:rsidP="00A525F0">
    <w:pPr>
      <w:pStyle w:val="Header"/>
      <w:tabs>
        <w:tab w:val="clear" w:pos="6480"/>
        <w:tab w:val="center" w:pos="4680"/>
        <w:tab w:val="right" w:pos="9781"/>
      </w:tabs>
    </w:pPr>
    <w:r>
      <w:t>February 2024</w:t>
    </w:r>
    <w:r w:rsidR="00C6761E">
      <w:tab/>
    </w:r>
    <w:r w:rsidR="00C6761E">
      <w:tab/>
      <w:t xml:space="preserve">  </w:t>
    </w:r>
    <w:r w:rsidR="00013809">
      <w:fldChar w:fldCharType="begin"/>
    </w:r>
    <w:r w:rsidR="00013809">
      <w:instrText xml:space="preserve"> TITLE  \* MERGEFORMAT </w:instrText>
    </w:r>
    <w:r w:rsidR="00013809">
      <w:fldChar w:fldCharType="separate"/>
    </w:r>
    <w:r w:rsidR="00C6761E">
      <w:t>doc.: IEEE 802.11-2</w:t>
    </w:r>
    <w:r>
      <w:t>4</w:t>
    </w:r>
    <w:r w:rsidR="00C6761E">
      <w:t>/</w:t>
    </w:r>
    <w:r>
      <w:t>0</w:t>
    </w:r>
    <w:r w:rsidR="00C67746">
      <w:t>313</w:t>
    </w:r>
    <w:r w:rsidR="00C6761E">
      <w:t>r</w:t>
    </w:r>
    <w:r w:rsidR="00C67746">
      <w:t>0</w:t>
    </w:r>
    <w:r w:rsidR="0001380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68C"/>
    <w:rsid w:val="0001289D"/>
    <w:rsid w:val="00013565"/>
    <w:rsid w:val="00013809"/>
    <w:rsid w:val="00013E71"/>
    <w:rsid w:val="00014199"/>
    <w:rsid w:val="000142AF"/>
    <w:rsid w:val="000145BD"/>
    <w:rsid w:val="0001470A"/>
    <w:rsid w:val="0001471A"/>
    <w:rsid w:val="000163C8"/>
    <w:rsid w:val="000171C1"/>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66DE"/>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1CBB"/>
    <w:rsid w:val="000E2CCC"/>
    <w:rsid w:val="000E38ED"/>
    <w:rsid w:val="000E583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2D1"/>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3D07"/>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87ED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5FE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2F6F"/>
    <w:rsid w:val="002737FC"/>
    <w:rsid w:val="00273BE1"/>
    <w:rsid w:val="002753BE"/>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368"/>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09F7"/>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419A"/>
    <w:rsid w:val="00345344"/>
    <w:rsid w:val="003466AB"/>
    <w:rsid w:val="003475AE"/>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4D18"/>
    <w:rsid w:val="003B52AE"/>
    <w:rsid w:val="003B694E"/>
    <w:rsid w:val="003B6B93"/>
    <w:rsid w:val="003B6CAB"/>
    <w:rsid w:val="003B6E17"/>
    <w:rsid w:val="003B73CE"/>
    <w:rsid w:val="003C009E"/>
    <w:rsid w:val="003C1029"/>
    <w:rsid w:val="003C11FA"/>
    <w:rsid w:val="003C1907"/>
    <w:rsid w:val="003C347E"/>
    <w:rsid w:val="003C3932"/>
    <w:rsid w:val="003C39FC"/>
    <w:rsid w:val="003C4E4D"/>
    <w:rsid w:val="003C64FA"/>
    <w:rsid w:val="003C6DE0"/>
    <w:rsid w:val="003C7480"/>
    <w:rsid w:val="003C7B45"/>
    <w:rsid w:val="003D04E3"/>
    <w:rsid w:val="003D127F"/>
    <w:rsid w:val="003D1969"/>
    <w:rsid w:val="003D2C46"/>
    <w:rsid w:val="003D2FC4"/>
    <w:rsid w:val="003D5478"/>
    <w:rsid w:val="003D566E"/>
    <w:rsid w:val="003D64C9"/>
    <w:rsid w:val="003D6500"/>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60C0"/>
    <w:rsid w:val="00406103"/>
    <w:rsid w:val="00406D32"/>
    <w:rsid w:val="00411F86"/>
    <w:rsid w:val="004123B2"/>
    <w:rsid w:val="0041271D"/>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39E9"/>
    <w:rsid w:val="004241F8"/>
    <w:rsid w:val="004248A3"/>
    <w:rsid w:val="004249A2"/>
    <w:rsid w:val="00424B02"/>
    <w:rsid w:val="004253B1"/>
    <w:rsid w:val="0042548C"/>
    <w:rsid w:val="00425E3C"/>
    <w:rsid w:val="004265C5"/>
    <w:rsid w:val="00426DFC"/>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40C"/>
    <w:rsid w:val="00464B86"/>
    <w:rsid w:val="00464D10"/>
    <w:rsid w:val="00464F87"/>
    <w:rsid w:val="0046636A"/>
    <w:rsid w:val="00466B91"/>
    <w:rsid w:val="00466B97"/>
    <w:rsid w:val="00467620"/>
    <w:rsid w:val="00470320"/>
    <w:rsid w:val="00470B71"/>
    <w:rsid w:val="00470CA4"/>
    <w:rsid w:val="00472D51"/>
    <w:rsid w:val="00472DE0"/>
    <w:rsid w:val="00473266"/>
    <w:rsid w:val="004734B2"/>
    <w:rsid w:val="00475AE7"/>
    <w:rsid w:val="00476675"/>
    <w:rsid w:val="0047695D"/>
    <w:rsid w:val="00477964"/>
    <w:rsid w:val="00480AD5"/>
    <w:rsid w:val="00481C04"/>
    <w:rsid w:val="00481E87"/>
    <w:rsid w:val="004846E6"/>
    <w:rsid w:val="00484EEC"/>
    <w:rsid w:val="004850DD"/>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07FE"/>
    <w:rsid w:val="005C127F"/>
    <w:rsid w:val="005C22C2"/>
    <w:rsid w:val="005C2927"/>
    <w:rsid w:val="005C35DD"/>
    <w:rsid w:val="005C5BB9"/>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015A"/>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0BB"/>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2EA"/>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6B2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4A4A"/>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ABA"/>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2DA9"/>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A47"/>
    <w:rsid w:val="00914BAE"/>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639"/>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B7F0E"/>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18C5"/>
    <w:rsid w:val="009F257A"/>
    <w:rsid w:val="009F326E"/>
    <w:rsid w:val="009F3709"/>
    <w:rsid w:val="009F3B31"/>
    <w:rsid w:val="009F3C29"/>
    <w:rsid w:val="009F3DAB"/>
    <w:rsid w:val="009F4745"/>
    <w:rsid w:val="009F5817"/>
    <w:rsid w:val="009F5D3F"/>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5B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1CB1"/>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30"/>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4A26"/>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D48"/>
    <w:rsid w:val="00BE2FA2"/>
    <w:rsid w:val="00BE375E"/>
    <w:rsid w:val="00BE506F"/>
    <w:rsid w:val="00BE507F"/>
    <w:rsid w:val="00BE68C2"/>
    <w:rsid w:val="00BE6976"/>
    <w:rsid w:val="00BE6A8D"/>
    <w:rsid w:val="00BE730A"/>
    <w:rsid w:val="00BE74F9"/>
    <w:rsid w:val="00BE7567"/>
    <w:rsid w:val="00BF091C"/>
    <w:rsid w:val="00BF1E24"/>
    <w:rsid w:val="00BF25E0"/>
    <w:rsid w:val="00BF28B0"/>
    <w:rsid w:val="00BF435C"/>
    <w:rsid w:val="00BF642E"/>
    <w:rsid w:val="00BF671B"/>
    <w:rsid w:val="00C0045D"/>
    <w:rsid w:val="00C007EA"/>
    <w:rsid w:val="00C00A23"/>
    <w:rsid w:val="00C00CF0"/>
    <w:rsid w:val="00C00F1E"/>
    <w:rsid w:val="00C01FC3"/>
    <w:rsid w:val="00C02EAD"/>
    <w:rsid w:val="00C0303E"/>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4A9"/>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746"/>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0B6D"/>
    <w:rsid w:val="00C81A15"/>
    <w:rsid w:val="00C81CA7"/>
    <w:rsid w:val="00C8294D"/>
    <w:rsid w:val="00C83392"/>
    <w:rsid w:val="00C8355D"/>
    <w:rsid w:val="00C84283"/>
    <w:rsid w:val="00C84BB4"/>
    <w:rsid w:val="00C85E44"/>
    <w:rsid w:val="00C875EF"/>
    <w:rsid w:val="00C93FC5"/>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6C0D"/>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582A"/>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066A"/>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0288"/>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273"/>
    <w:rsid w:val="00E77892"/>
    <w:rsid w:val="00E77C49"/>
    <w:rsid w:val="00E80756"/>
    <w:rsid w:val="00E80CA5"/>
    <w:rsid w:val="00E8104F"/>
    <w:rsid w:val="00E85C24"/>
    <w:rsid w:val="00E860F1"/>
    <w:rsid w:val="00E86435"/>
    <w:rsid w:val="00E873B3"/>
    <w:rsid w:val="00E8772C"/>
    <w:rsid w:val="00E90811"/>
    <w:rsid w:val="00E917DE"/>
    <w:rsid w:val="00E92209"/>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6DF3"/>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2320"/>
    <w:rsid w:val="00F83458"/>
    <w:rsid w:val="00F83563"/>
    <w:rsid w:val="00F84BF6"/>
    <w:rsid w:val="00F85C46"/>
    <w:rsid w:val="00F868F3"/>
    <w:rsid w:val="00F953E4"/>
    <w:rsid w:val="00F9575B"/>
    <w:rsid w:val="00F95E52"/>
    <w:rsid w:val="00F964BB"/>
    <w:rsid w:val="00F96B0B"/>
    <w:rsid w:val="00F97108"/>
    <w:rsid w:val="00F973DE"/>
    <w:rsid w:val="00FA00B5"/>
    <w:rsid w:val="00FA048F"/>
    <w:rsid w:val="00FA1737"/>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2AA2"/>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7A0"/>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04903-5B5F-4216-BAD7-9EA966D6C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9</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24/0256r2</vt:lpstr>
    </vt:vector>
  </TitlesOfParts>
  <Company>Huawei Technologies</Company>
  <LinksUpToDate>false</LinksUpToDate>
  <CharactersWithSpaces>5491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24/0313r0</dc:title>
  <dc:subject>Comment Resolution for CID1014</dc:subject>
  <dc:creator>Edward Au</dc:creator>
  <cp:keywords>Submission</cp:keywords>
  <dc:description/>
  <cp:lastModifiedBy>Edward Au</cp:lastModifiedBy>
  <cp:revision>88</cp:revision>
  <cp:lastPrinted>2011-03-31T18:31:00Z</cp:lastPrinted>
  <dcterms:created xsi:type="dcterms:W3CDTF">2023-10-27T15:28:00Z</dcterms:created>
  <dcterms:modified xsi:type="dcterms:W3CDTF">2024-02-27T01:14:00Z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