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54"/>
        <w:gridCol w:w="1824"/>
        <w:gridCol w:w="1578"/>
        <w:gridCol w:w="1784"/>
      </w:tblGrid>
      <w:tr w:rsidR="00CA09B2">
        <w:trPr>
          <w:trHeight w:val="485"/>
          <w:jc w:val="center"/>
        </w:trPr>
        <w:tc>
          <w:tcPr>
            <w:tcW w:w="9576" w:type="dxa"/>
            <w:gridSpan w:val="5"/>
            <w:vAlign w:val="center"/>
          </w:tcPr>
          <w:p w:rsidR="00CA09B2" w:rsidRDefault="00F32DF9">
            <w:pPr>
              <w:pStyle w:val="T2"/>
            </w:pPr>
            <w:r>
              <w:t>LB28</w:t>
            </w:r>
            <w:r w:rsidR="00EE1161">
              <w:t>1</w:t>
            </w:r>
            <w:r>
              <w:t xml:space="preserve"> CR for OST CIDs (11.5</w:t>
            </w:r>
            <w:r w:rsidR="00EE1161">
              <w:t>5</w:t>
            </w:r>
            <w:r>
              <w:t>.1 Sensing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32DF9">
              <w:rPr>
                <w:b w:val="0"/>
                <w:sz w:val="20"/>
              </w:rPr>
              <w:t>2024</w:t>
            </w:r>
            <w:r>
              <w:rPr>
                <w:b w:val="0"/>
                <w:sz w:val="20"/>
              </w:rPr>
              <w:t>-</w:t>
            </w:r>
            <w:r w:rsidR="00F32DF9">
              <w:rPr>
                <w:b w:val="0"/>
                <w:sz w:val="20"/>
              </w:rPr>
              <w:t>01</w:t>
            </w:r>
            <w:r>
              <w:rPr>
                <w:b w:val="0"/>
                <w:sz w:val="20"/>
              </w:rPr>
              <w:t>-</w:t>
            </w:r>
            <w:r w:rsidR="00F32DF9">
              <w:rPr>
                <w:b w:val="0"/>
                <w:sz w:val="20"/>
              </w:rPr>
              <w:t>1</w:t>
            </w:r>
            <w:r w:rsidR="004B4124">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32DF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3054" w:type="dxa"/>
            <w:vAlign w:val="center"/>
          </w:tcPr>
          <w:p w:rsidR="00CA09B2" w:rsidRDefault="0062440B">
            <w:pPr>
              <w:pStyle w:val="T2"/>
              <w:spacing w:after="0"/>
              <w:ind w:left="0" w:right="0"/>
              <w:jc w:val="left"/>
              <w:rPr>
                <w:sz w:val="20"/>
              </w:rPr>
            </w:pPr>
            <w:r>
              <w:rPr>
                <w:sz w:val="20"/>
              </w:rPr>
              <w:t>Affiliation</w:t>
            </w:r>
          </w:p>
        </w:tc>
        <w:tc>
          <w:tcPr>
            <w:tcW w:w="1824" w:type="dxa"/>
            <w:vAlign w:val="center"/>
          </w:tcPr>
          <w:p w:rsidR="00CA09B2" w:rsidRDefault="00CA09B2">
            <w:pPr>
              <w:pStyle w:val="T2"/>
              <w:spacing w:after="0"/>
              <w:ind w:left="0" w:right="0"/>
              <w:jc w:val="left"/>
              <w:rPr>
                <w:sz w:val="20"/>
              </w:rPr>
            </w:pPr>
            <w:r>
              <w:rPr>
                <w:sz w:val="20"/>
              </w:rPr>
              <w:t>Address</w:t>
            </w:r>
          </w:p>
        </w:tc>
        <w:tc>
          <w:tcPr>
            <w:tcW w:w="1578" w:type="dxa"/>
            <w:vAlign w:val="center"/>
          </w:tcPr>
          <w:p w:rsidR="00CA09B2" w:rsidRDefault="00CA09B2">
            <w:pPr>
              <w:pStyle w:val="T2"/>
              <w:spacing w:after="0"/>
              <w:ind w:left="0" w:right="0"/>
              <w:jc w:val="left"/>
              <w:rPr>
                <w:sz w:val="20"/>
              </w:rPr>
            </w:pPr>
            <w:r>
              <w:rPr>
                <w:sz w:val="20"/>
              </w:rPr>
              <w:t>Phone</w:t>
            </w:r>
          </w:p>
        </w:tc>
        <w:tc>
          <w:tcPr>
            <w:tcW w:w="1784" w:type="dxa"/>
            <w:vAlign w:val="center"/>
          </w:tcPr>
          <w:p w:rsidR="00CA09B2" w:rsidRDefault="00CA09B2">
            <w:pPr>
              <w:pStyle w:val="T2"/>
              <w:spacing w:after="0"/>
              <w:ind w:left="0" w:right="0"/>
              <w:jc w:val="left"/>
              <w:rPr>
                <w:sz w:val="20"/>
              </w:rPr>
            </w:pPr>
            <w:r>
              <w:rPr>
                <w:sz w:val="20"/>
              </w:rPr>
              <w:t>email</w:t>
            </w:r>
          </w:p>
        </w:tc>
      </w:tr>
      <w:tr w:rsidR="00CA09B2" w:rsidTr="00F32DF9">
        <w:trPr>
          <w:jc w:val="center"/>
        </w:trPr>
        <w:tc>
          <w:tcPr>
            <w:tcW w:w="1336" w:type="dxa"/>
            <w:vAlign w:val="center"/>
          </w:tcPr>
          <w:p w:rsidR="00CA09B2" w:rsidRDefault="00F32DF9">
            <w:pPr>
              <w:pStyle w:val="T2"/>
              <w:spacing w:after="0"/>
              <w:ind w:left="0" w:right="0"/>
              <w:rPr>
                <w:b w:val="0"/>
                <w:sz w:val="20"/>
              </w:rPr>
            </w:pPr>
            <w:r>
              <w:rPr>
                <w:b w:val="0"/>
                <w:sz w:val="20"/>
              </w:rPr>
              <w:t>Stephan Sand</w:t>
            </w:r>
          </w:p>
        </w:tc>
        <w:tc>
          <w:tcPr>
            <w:tcW w:w="3054" w:type="dxa"/>
            <w:vAlign w:val="center"/>
          </w:tcPr>
          <w:p w:rsidR="00CA09B2" w:rsidRDefault="00F32DF9">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F32DF9">
            <w:pPr>
              <w:pStyle w:val="T2"/>
              <w:spacing w:after="0"/>
              <w:ind w:left="0" w:right="0"/>
              <w:rPr>
                <w:b w:val="0"/>
                <w:sz w:val="16"/>
              </w:rPr>
            </w:pPr>
            <w:r>
              <w:rPr>
                <w:b w:val="0"/>
                <w:sz w:val="16"/>
              </w:rPr>
              <w:t>stephan.sand@ieee.org</w:t>
            </w:r>
          </w:p>
        </w:tc>
      </w:tr>
      <w:tr w:rsidR="00CA09B2" w:rsidTr="00F32DF9">
        <w:trPr>
          <w:jc w:val="center"/>
        </w:trPr>
        <w:tc>
          <w:tcPr>
            <w:tcW w:w="1336" w:type="dxa"/>
            <w:vAlign w:val="center"/>
          </w:tcPr>
          <w:p w:rsidR="00CA09B2" w:rsidRDefault="00CA09B2">
            <w:pPr>
              <w:pStyle w:val="T2"/>
              <w:spacing w:after="0"/>
              <w:ind w:left="0" w:right="0"/>
              <w:rPr>
                <w:b w:val="0"/>
                <w:sz w:val="20"/>
              </w:rPr>
            </w:pPr>
          </w:p>
        </w:tc>
        <w:tc>
          <w:tcPr>
            <w:tcW w:w="3054" w:type="dxa"/>
            <w:vAlign w:val="center"/>
          </w:tcPr>
          <w:p w:rsidR="00CA09B2" w:rsidRDefault="00CA09B2">
            <w:pPr>
              <w:pStyle w:val="T2"/>
              <w:spacing w:after="0"/>
              <w:ind w:left="0" w:right="0"/>
              <w:rPr>
                <w:b w:val="0"/>
                <w:sz w:val="20"/>
              </w:rPr>
            </w:pPr>
          </w:p>
        </w:tc>
        <w:tc>
          <w:tcPr>
            <w:tcW w:w="1824" w:type="dxa"/>
            <w:vAlign w:val="center"/>
          </w:tcPr>
          <w:p w:rsidR="00CA09B2" w:rsidRDefault="00CA09B2">
            <w:pPr>
              <w:pStyle w:val="T2"/>
              <w:spacing w:after="0"/>
              <w:ind w:left="0" w:right="0"/>
              <w:rPr>
                <w:b w:val="0"/>
                <w:sz w:val="20"/>
              </w:rPr>
            </w:pPr>
          </w:p>
        </w:tc>
        <w:tc>
          <w:tcPr>
            <w:tcW w:w="1578" w:type="dxa"/>
            <w:vAlign w:val="center"/>
          </w:tcPr>
          <w:p w:rsidR="00CA09B2" w:rsidRDefault="00CA09B2">
            <w:pPr>
              <w:pStyle w:val="T2"/>
              <w:spacing w:after="0"/>
              <w:ind w:left="0" w:right="0"/>
              <w:rPr>
                <w:b w:val="0"/>
                <w:sz w:val="20"/>
              </w:rPr>
            </w:pPr>
          </w:p>
        </w:tc>
        <w:tc>
          <w:tcPr>
            <w:tcW w:w="1784"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232833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t>2</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7"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8.3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s5qJ194AAAAJAQAADwAAAAAAAAAAAAAAAADdBAAAZHJzL2Rvd25yZXYueG1sUEsFBgAAAAAEAAQA&#10;8wAAAOgFAAAAAA==&#10;" o:allowincell="f" stroked="f">
                <v:textbox>
                  <w:txbxContent>
                    <w:p w:rsidR="00A12C41" w:rsidRDefault="00A12C41">
                      <w:pPr>
                        <w:pStyle w:val="T1"/>
                        <w:spacing w:after="120"/>
                      </w:pPr>
                      <w:r>
                        <w:t>Abstract</w:t>
                      </w:r>
                    </w:p>
                    <w:p w:rsidR="00A12C41" w:rsidRDefault="00A12C41" w:rsidP="00F32DF9">
                      <w:pPr>
                        <w:jc w:val="both"/>
                        <w:rPr>
                          <w:highlight w:val="yellow"/>
                        </w:rPr>
                      </w:pPr>
                      <w:r>
                        <w:t xml:space="preserve">This submission discusses resolutions to the following </w:t>
                      </w:r>
                      <w:r w:rsidRPr="00EF5567">
                        <w:t>1</w:t>
                      </w:r>
                      <w:r>
                        <w:t>2</w:t>
                      </w:r>
                      <w:r w:rsidRPr="00EF5567">
                        <w:t xml:space="preserve"> </w:t>
                      </w:r>
                      <w:r>
                        <w:t xml:space="preserve">CIDs from LB281 of </w:t>
                      </w:r>
                      <w:proofErr w:type="spellStart"/>
                      <w:r>
                        <w:t>TGbf</w:t>
                      </w:r>
                      <w:proofErr w:type="spellEnd"/>
                      <w:r>
                        <w:t xml:space="preserve"> D3.0.</w:t>
                      </w:r>
                    </w:p>
                    <w:p w:rsidR="00A12C41" w:rsidRPr="005E71BF" w:rsidRDefault="00A12C41" w:rsidP="00F32DF9">
                      <w:pPr>
                        <w:jc w:val="both"/>
                        <w:rPr>
                          <w:color w:val="000000" w:themeColor="text1"/>
                        </w:rPr>
                      </w:pPr>
                      <w:r>
                        <w:t xml:space="preserve">The CID list is: </w:t>
                      </w:r>
                      <w:r w:rsidRPr="005E71BF">
                        <w:rPr>
                          <w:color w:val="000000" w:themeColor="text1"/>
                        </w:rPr>
                        <w:t>4014, 4015, 4017, 4045, 4046, 4073, 4074, 4085, 4251, 4281, 4284, 4292</w:t>
                      </w:r>
                    </w:p>
                    <w:p w:rsidR="00A12C41" w:rsidRDefault="00A12C41" w:rsidP="00F32DF9">
                      <w:pPr>
                        <w:jc w:val="both"/>
                      </w:pPr>
                    </w:p>
                    <w:p w:rsidR="00A12C41" w:rsidRDefault="00A12C41" w:rsidP="00F32DF9">
                      <w:pPr>
                        <w:jc w:val="both"/>
                      </w:pPr>
                    </w:p>
                    <w:p w:rsidR="00A12C41" w:rsidRDefault="00A12C41" w:rsidP="00F32DF9">
                      <w:pPr>
                        <w:jc w:val="both"/>
                      </w:pPr>
                      <w:r>
                        <w:t xml:space="preserve">Proposed changes in this document are with reference to </w:t>
                      </w:r>
                      <w:proofErr w:type="spellStart"/>
                      <w:r>
                        <w:t>TGbf</w:t>
                      </w:r>
                      <w:proofErr w:type="spellEnd"/>
                      <w:r>
                        <w:t xml:space="preserve"> D3.0.</w:t>
                      </w:r>
                    </w:p>
                    <w:p w:rsidR="00A12C41" w:rsidRDefault="00A12C41" w:rsidP="00F32DF9">
                      <w:pPr>
                        <w:jc w:val="both"/>
                      </w:pPr>
                    </w:p>
                    <w:p w:rsidR="00A12C41" w:rsidRDefault="00A12C41" w:rsidP="00F32DF9">
                      <w:pPr>
                        <w:jc w:val="both"/>
                      </w:pPr>
                      <w:r>
                        <w:t>Revisions:</w:t>
                      </w:r>
                    </w:p>
                    <w:p w:rsidR="00A12C41" w:rsidRDefault="00A12C41" w:rsidP="00F32DF9">
                      <w:pPr>
                        <w:pStyle w:val="Listenabsatz"/>
                        <w:numPr>
                          <w:ilvl w:val="0"/>
                          <w:numId w:val="1"/>
                        </w:numPr>
                        <w:jc w:val="both"/>
                      </w:pPr>
                      <w:r>
                        <w:t xml:space="preserve">Rev 0: </w:t>
                      </w:r>
                      <w:proofErr w:type="spellStart"/>
                      <w:r>
                        <w:t>Intitial</w:t>
                      </w:r>
                      <w:proofErr w:type="spellEnd"/>
                      <w:r>
                        <w:t xml:space="preserve"> version of the document</w:t>
                      </w:r>
                    </w:p>
                    <w:p w:rsidR="00A12C41" w:rsidRDefault="00A12C41" w:rsidP="008B7792">
                      <w:pPr>
                        <w:pStyle w:val="Listenabsatz"/>
                        <w:numPr>
                          <w:ilvl w:val="0"/>
                          <w:numId w:val="1"/>
                        </w:numPr>
                        <w:jc w:val="both"/>
                      </w:pPr>
                      <w:r>
                        <w:t>Rev 1: Updated CR to CID 4251</w:t>
                      </w:r>
                    </w:p>
                    <w:p w:rsidR="00352D44" w:rsidRDefault="00A12C41" w:rsidP="008B7792">
                      <w:pPr>
                        <w:pStyle w:val="Listenabsatz"/>
                        <w:numPr>
                          <w:ilvl w:val="0"/>
                          <w:numId w:val="1"/>
                        </w:numPr>
                        <w:jc w:val="both"/>
                      </w:pPr>
                      <w:r>
                        <w:t>Rev 2:</w:t>
                      </w:r>
                      <w:r w:rsidR="00352D44">
                        <w:t xml:space="preserve"> </w:t>
                      </w:r>
                    </w:p>
                    <w:p w:rsidR="00352D44" w:rsidRDefault="00352D44" w:rsidP="00352D44">
                      <w:pPr>
                        <w:pStyle w:val="Listenabsatz"/>
                        <w:numPr>
                          <w:ilvl w:val="1"/>
                          <w:numId w:val="1"/>
                        </w:numPr>
                        <w:jc w:val="both"/>
                      </w:pPr>
                      <w:r>
                        <w:t>Changed title of contribution and obtained new DCN from</w:t>
                      </w:r>
                      <w:r w:rsidR="00A12C41">
                        <w:t xml:space="preserve"> </w:t>
                      </w:r>
                      <w:hyperlink r:id="rId8" w:history="1">
                        <w:r w:rsidRPr="00855E23">
                          <w:rPr>
                            <w:rStyle w:val="Hyperlink"/>
                          </w:rPr>
                          <w:t>https://mentor.ieee.org/802.11/dcn/24/11-24-0082-01-00bf-lb281-cr-for-ost-cids-11-5-1-sensing-procedure.docx</w:t>
                        </w:r>
                      </w:hyperlink>
                      <w:r>
                        <w:t xml:space="preserve"> </w:t>
                      </w:r>
                    </w:p>
                    <w:p w:rsidR="00A12C41" w:rsidRDefault="00A12C41" w:rsidP="00352D44">
                      <w:pPr>
                        <w:pStyle w:val="Listenabsatz"/>
                        <w:numPr>
                          <w:ilvl w:val="1"/>
                          <w:numId w:val="1"/>
                        </w:numPr>
                        <w:jc w:val="both"/>
                      </w:pPr>
                      <w:r>
                        <w:t>Update after discussion</w:t>
                      </w:r>
                      <w:r w:rsidR="003E1885">
                        <w:t>s</w:t>
                      </w:r>
                      <w:r>
                        <w:t xml:space="preserve"> to CR to CIDs 4015, 4085, 4251, 4281</w:t>
                      </w:r>
                    </w:p>
                    <w:p w:rsidR="004C72D1" w:rsidRDefault="004C72D1" w:rsidP="004C72D1">
                      <w:pPr>
                        <w:pStyle w:val="Listenabsatz"/>
                        <w:numPr>
                          <w:ilvl w:val="0"/>
                          <w:numId w:val="1"/>
                        </w:numPr>
                        <w:jc w:val="both"/>
                      </w:pPr>
                      <w:r>
                        <w:t>Rev 3: Updated DCN in header</w:t>
                      </w:r>
                      <w:bookmarkStart w:id="1" w:name="_GoBack"/>
                      <w:bookmarkEnd w:id="1"/>
                    </w:p>
                  </w:txbxContent>
                </v:textbox>
              </v:shape>
            </w:pict>
          </mc:Fallback>
        </mc:AlternateContent>
      </w:r>
    </w:p>
    <w:p w:rsidR="00C16347" w:rsidRDefault="00CA09B2" w:rsidP="006F73DE">
      <w:pPr>
        <w:pStyle w:val="berschrift1"/>
        <w:tabs>
          <w:tab w:val="left" w:pos="7200"/>
        </w:tabs>
      </w:pPr>
      <w:r>
        <w:br w:type="page"/>
      </w:r>
    </w:p>
    <w:p w:rsidR="00C16347" w:rsidRDefault="00C16347" w:rsidP="00C16347">
      <w:r w:rsidRPr="00C36AC3">
        <w:lastRenderedPageBreak/>
        <w:t>Proposed comment resolution</w:t>
      </w:r>
    </w:p>
    <w:p w:rsidR="00C16347" w:rsidRDefault="00C16347" w:rsidP="00C16347">
      <w:pPr>
        <w:rPr>
          <w:highlight w:val="cyan"/>
        </w:rPr>
      </w:pPr>
      <w:r w:rsidRPr="00B2231C">
        <w:rPr>
          <w:highlight w:val="cyan"/>
        </w:rPr>
        <w:t>Presented and discussed, no open discussion points</w:t>
      </w:r>
    </w:p>
    <w:p w:rsidR="00C16347" w:rsidRDefault="00C16347" w:rsidP="00C16347">
      <w:pPr>
        <w:rPr>
          <w:highlight w:val="yellow"/>
        </w:rPr>
      </w:pPr>
      <w:r w:rsidRPr="00B2231C">
        <w:rPr>
          <w:highlight w:val="yellow"/>
        </w:rPr>
        <w:t>Under discussion</w:t>
      </w:r>
    </w:p>
    <w:p w:rsidR="00C16347" w:rsidRPr="00A47BB8" w:rsidRDefault="00C16347" w:rsidP="00C16347">
      <w:r w:rsidRPr="00A47BB8">
        <w:rPr>
          <w:color w:val="FF0000"/>
        </w:rPr>
        <w:t>G/T</w:t>
      </w:r>
      <w:r>
        <w:t xml:space="preserve"> must be satisfied comment</w:t>
      </w:r>
    </w:p>
    <w:p w:rsidR="00C16347" w:rsidRDefault="00C16347" w:rsidP="00C16347"/>
    <w:tbl>
      <w:tblPr>
        <w:tblW w:w="9867" w:type="dxa"/>
        <w:tblInd w:w="75" w:type="dxa"/>
        <w:tblLayout w:type="fixed"/>
        <w:tblCellMar>
          <w:left w:w="70" w:type="dxa"/>
          <w:right w:w="70" w:type="dxa"/>
        </w:tblCellMar>
        <w:tblLook w:val="04A0" w:firstRow="1" w:lastRow="0" w:firstColumn="1" w:lastColumn="0" w:noHBand="0" w:noVBand="1"/>
      </w:tblPr>
      <w:tblGrid>
        <w:gridCol w:w="629"/>
        <w:gridCol w:w="1192"/>
        <w:gridCol w:w="367"/>
        <w:gridCol w:w="851"/>
        <w:gridCol w:w="2126"/>
        <w:gridCol w:w="2410"/>
        <w:gridCol w:w="2292"/>
      </w:tblGrid>
      <w:tr w:rsidR="00C16347" w:rsidRPr="00101810" w:rsidTr="00017126">
        <w:trPr>
          <w:trHeight w:val="505"/>
        </w:trPr>
        <w:tc>
          <w:tcPr>
            <w:tcW w:w="629" w:type="dxa"/>
            <w:tcBorders>
              <w:top w:val="single" w:sz="4" w:space="0" w:color="333300"/>
              <w:left w:val="single" w:sz="4" w:space="0" w:color="333300"/>
              <w:bottom w:val="single" w:sz="4" w:space="0" w:color="333300"/>
              <w:right w:val="single" w:sz="4" w:space="0" w:color="333300"/>
            </w:tcBorders>
            <w:shd w:val="clear" w:color="auto" w:fill="auto"/>
            <w:hideMark/>
          </w:tcPr>
          <w:p w:rsidR="00C16347" w:rsidRPr="00255255" w:rsidRDefault="00C16347" w:rsidP="00A12C41">
            <w:pPr>
              <w:rPr>
                <w:rFonts w:ascii="Calibri" w:hAnsi="Calibri" w:cs="Calibri"/>
                <w:b/>
                <w:bCs/>
                <w:szCs w:val="22"/>
                <w:lang w:val="de-DE" w:eastAsia="de-DE"/>
              </w:rPr>
            </w:pPr>
            <w:r w:rsidRPr="00255255">
              <w:rPr>
                <w:rFonts w:ascii="Calibri" w:hAnsi="Calibri" w:cs="Calibri"/>
                <w:b/>
                <w:bCs/>
                <w:szCs w:val="22"/>
                <w:lang w:val="de-DE" w:eastAsia="de-DE"/>
              </w:rPr>
              <w:t>CID</w:t>
            </w:r>
          </w:p>
        </w:tc>
        <w:tc>
          <w:tcPr>
            <w:tcW w:w="1192" w:type="dxa"/>
            <w:tcBorders>
              <w:top w:val="single" w:sz="4" w:space="0" w:color="333300"/>
              <w:left w:val="nil"/>
              <w:bottom w:val="single" w:sz="4" w:space="0" w:color="333300"/>
              <w:right w:val="single" w:sz="4" w:space="0" w:color="auto"/>
            </w:tcBorders>
          </w:tcPr>
          <w:p w:rsidR="00C16347" w:rsidRPr="00101810" w:rsidRDefault="00C16347" w:rsidP="00A12C41">
            <w:pPr>
              <w:rPr>
                <w:rFonts w:ascii="Calibri" w:hAnsi="Calibri" w:cs="Calibri"/>
                <w:b/>
                <w:bCs/>
                <w:szCs w:val="22"/>
                <w:lang w:val="de-DE" w:eastAsia="de-DE"/>
              </w:rPr>
            </w:pPr>
            <w:proofErr w:type="spellStart"/>
            <w:r>
              <w:rPr>
                <w:rFonts w:ascii="Calibri" w:hAnsi="Calibri" w:cs="Calibri"/>
                <w:b/>
                <w:bCs/>
                <w:szCs w:val="22"/>
                <w:lang w:val="de-DE" w:eastAsia="de-DE"/>
              </w:rPr>
              <w:t>Commentor</w:t>
            </w:r>
            <w:proofErr w:type="spellEnd"/>
          </w:p>
        </w:tc>
        <w:tc>
          <w:tcPr>
            <w:tcW w:w="367" w:type="dxa"/>
            <w:tcBorders>
              <w:top w:val="single" w:sz="4" w:space="0" w:color="333300"/>
              <w:left w:val="single" w:sz="4" w:space="0" w:color="auto"/>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Cat</w:t>
            </w:r>
          </w:p>
        </w:tc>
        <w:tc>
          <w:tcPr>
            <w:tcW w:w="851"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Page</w:t>
            </w:r>
          </w:p>
        </w:tc>
        <w:tc>
          <w:tcPr>
            <w:tcW w:w="2126"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r w:rsidRPr="00101810">
              <w:rPr>
                <w:rFonts w:ascii="Calibri" w:hAnsi="Calibri" w:cs="Calibri"/>
                <w:b/>
                <w:bCs/>
                <w:szCs w:val="22"/>
                <w:lang w:val="de-DE" w:eastAsia="de-DE"/>
              </w:rPr>
              <w:t>Comment</w:t>
            </w:r>
          </w:p>
        </w:tc>
        <w:tc>
          <w:tcPr>
            <w:tcW w:w="2410" w:type="dxa"/>
            <w:tcBorders>
              <w:top w:val="single" w:sz="4" w:space="0" w:color="333300"/>
              <w:left w:val="nil"/>
              <w:bottom w:val="single" w:sz="4" w:space="0" w:color="333300"/>
              <w:right w:val="single" w:sz="4" w:space="0" w:color="333300"/>
            </w:tcBorders>
            <w:shd w:val="clear" w:color="auto" w:fill="auto"/>
            <w:hideMark/>
          </w:tcPr>
          <w:p w:rsidR="00C16347" w:rsidRPr="00101810" w:rsidRDefault="00C16347" w:rsidP="00A12C41">
            <w:pPr>
              <w:rPr>
                <w:rFonts w:ascii="Calibri" w:hAnsi="Calibri" w:cs="Calibri"/>
                <w:b/>
                <w:bCs/>
                <w:szCs w:val="22"/>
                <w:lang w:val="de-DE" w:eastAsia="de-DE"/>
              </w:rPr>
            </w:pPr>
            <w:proofErr w:type="spellStart"/>
            <w:r w:rsidRPr="00101810">
              <w:rPr>
                <w:rFonts w:ascii="Calibri" w:hAnsi="Calibri" w:cs="Calibri"/>
                <w:b/>
                <w:bCs/>
                <w:szCs w:val="22"/>
                <w:lang w:val="de-DE" w:eastAsia="de-DE"/>
              </w:rPr>
              <w:t>Proposed</w:t>
            </w:r>
            <w:proofErr w:type="spellEnd"/>
            <w:r w:rsidRPr="00101810">
              <w:rPr>
                <w:rFonts w:ascii="Calibri" w:hAnsi="Calibri" w:cs="Calibri"/>
                <w:b/>
                <w:bCs/>
                <w:szCs w:val="22"/>
                <w:lang w:val="de-DE" w:eastAsia="de-DE"/>
              </w:rPr>
              <w:t xml:space="preserve"> Change</w:t>
            </w:r>
          </w:p>
        </w:tc>
        <w:tc>
          <w:tcPr>
            <w:tcW w:w="2292" w:type="dxa"/>
            <w:tcBorders>
              <w:top w:val="single" w:sz="4" w:space="0" w:color="333300"/>
              <w:left w:val="nil"/>
              <w:bottom w:val="single" w:sz="4" w:space="0" w:color="333300"/>
              <w:right w:val="single" w:sz="4" w:space="0" w:color="333300"/>
            </w:tcBorders>
          </w:tcPr>
          <w:p w:rsidR="00C16347" w:rsidRPr="00101810" w:rsidRDefault="00C16347" w:rsidP="00A12C41">
            <w:pPr>
              <w:rPr>
                <w:rFonts w:ascii="Calibri" w:hAnsi="Calibri" w:cs="Calibri"/>
                <w:b/>
                <w:bCs/>
                <w:szCs w:val="22"/>
                <w:lang w:val="de-DE" w:eastAsia="de-DE"/>
              </w:rPr>
            </w:pPr>
            <w:r>
              <w:rPr>
                <w:rFonts w:ascii="Calibri" w:hAnsi="Calibri" w:cs="Calibri"/>
                <w:b/>
                <w:bCs/>
                <w:szCs w:val="22"/>
                <w:lang w:val="de-DE" w:eastAsia="de-DE"/>
              </w:rPr>
              <w:t>Resolution</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lang w:val="en-US"/>
              </w:rPr>
            </w:pPr>
            <w:r w:rsidRPr="00411730">
              <w:rPr>
                <w:rFonts w:ascii="Arial" w:hAnsi="Arial" w:cs="Arial"/>
                <w:sz w:val="20"/>
                <w:highlight w:val="yellow"/>
              </w:rPr>
              <w:t>4281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Liuming</w:t>
            </w:r>
            <w:proofErr w:type="spellEnd"/>
            <w:r>
              <w:rPr>
                <w:rFonts w:ascii="Arial" w:hAnsi="Arial" w:cs="Arial"/>
                <w:sz w:val="20"/>
              </w:rPr>
              <w:t xml:space="preserve"> Lu</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lang w:val="en-US"/>
              </w:rPr>
            </w:pPr>
            <w:r>
              <w:rPr>
                <w:rFonts w:ascii="Arial" w:hAnsi="Arial" w:cs="Arial"/>
                <w:sz w:val="20"/>
              </w:rPr>
              <w:t>G</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136.08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is confusing as a sensing procedure may contain one or more sensing measurement session(s).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to change "A sensing procedure is initiated with the establishment of a sensing measurement session, which is then followed</w:t>
            </w:r>
            <w:r>
              <w:rPr>
                <w:rFonts w:ascii="Arial" w:hAnsi="Arial" w:cs="Arial"/>
                <w:sz w:val="20"/>
              </w:rPr>
              <w:br/>
              <w:t>by" to "A sensing procedure is initiated with the establishment of one or more sensing measurement session(s), which is then followed by..."</w:t>
            </w:r>
          </w:p>
        </w:tc>
        <w:tc>
          <w:tcPr>
            <w:tcW w:w="2292" w:type="dxa"/>
            <w:tcBorders>
              <w:top w:val="single" w:sz="4" w:space="0" w:color="333300"/>
              <w:left w:val="nil"/>
              <w:bottom w:val="single" w:sz="4" w:space="0" w:color="333300"/>
              <w:right w:val="single" w:sz="4" w:space="0" w:color="333300"/>
            </w:tcBorders>
          </w:tcPr>
          <w:p w:rsidR="0058533E" w:rsidRDefault="00B2583A" w:rsidP="00C16347">
            <w:pPr>
              <w:rPr>
                <w:rFonts w:ascii="Arial" w:hAnsi="Arial" w:cs="Arial"/>
                <w:sz w:val="20"/>
              </w:rPr>
            </w:pPr>
            <w:r w:rsidRPr="0058533E">
              <w:rPr>
                <w:rFonts w:ascii="Arial" w:hAnsi="Arial" w:cs="Arial"/>
                <w:sz w:val="20"/>
              </w:rPr>
              <w:t>Re</w:t>
            </w:r>
            <w:r w:rsidR="0058533E">
              <w:rPr>
                <w:rFonts w:ascii="Arial" w:hAnsi="Arial" w:cs="Arial"/>
                <w:sz w:val="20"/>
              </w:rPr>
              <w:t>vised</w:t>
            </w:r>
          </w:p>
          <w:p w:rsidR="0058533E" w:rsidRDefault="0058533E" w:rsidP="00C16347">
            <w:pPr>
              <w:rPr>
                <w:rFonts w:ascii="Arial" w:hAnsi="Arial" w:cs="Arial"/>
                <w:sz w:val="20"/>
              </w:rPr>
            </w:pPr>
          </w:p>
          <w:p w:rsidR="00C16347" w:rsidRDefault="0058533E" w:rsidP="00C16347">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8533E" w:rsidRPr="0058533E" w:rsidRDefault="0058533E" w:rsidP="00C16347">
            <w:pPr>
              <w:rPr>
                <w:rFonts w:ascii="Arial" w:hAnsi="Arial" w:cs="Arial"/>
                <w:sz w:val="20"/>
              </w:rPr>
            </w:pPr>
            <w:r>
              <w:rPr>
                <w:rFonts w:ascii="Arial" w:hAnsi="Arial" w:cs="Arial"/>
                <w:sz w:val="20"/>
              </w:rPr>
              <w:t xml:space="preserve">Please </w:t>
            </w:r>
            <w:r w:rsidR="001C1580">
              <w:rPr>
                <w:rFonts w:ascii="Arial" w:hAnsi="Arial" w:cs="Arial"/>
                <w:sz w:val="20"/>
              </w:rPr>
              <w:t>change “</w:t>
            </w:r>
            <w:r w:rsidR="001C1580" w:rsidRPr="001C1580">
              <w:rPr>
                <w:rFonts w:ascii="Arial" w:hAnsi="Arial" w:cs="Arial"/>
                <w:sz w:val="20"/>
              </w:rPr>
              <w:t>the establishment of a sensing measurement session</w:t>
            </w:r>
            <w:r w:rsidR="001C1580">
              <w:rPr>
                <w:rFonts w:ascii="Arial" w:hAnsi="Arial" w:cs="Arial"/>
                <w:sz w:val="20"/>
              </w:rPr>
              <w:t>” to “</w:t>
            </w:r>
            <w:r w:rsidR="001C1580" w:rsidRPr="001C1580">
              <w:rPr>
                <w:rFonts w:ascii="Arial" w:hAnsi="Arial" w:cs="Arial"/>
                <w:sz w:val="20"/>
              </w:rPr>
              <w:t>the establishment of a</w:t>
            </w:r>
            <w:r w:rsidR="001C1580">
              <w:rPr>
                <w:rFonts w:ascii="Arial" w:hAnsi="Arial" w:cs="Arial"/>
                <w:sz w:val="20"/>
              </w:rPr>
              <w:t>t least one</w:t>
            </w:r>
            <w:r w:rsidR="001C1580" w:rsidRPr="001C1580">
              <w:rPr>
                <w:rFonts w:ascii="Arial" w:hAnsi="Arial" w:cs="Arial"/>
                <w:sz w:val="20"/>
              </w:rPr>
              <w:t xml:space="preserve"> sensing measurement session</w:t>
            </w:r>
            <w:r w:rsidR="001C1580">
              <w:rPr>
                <w:rFonts w:ascii="Arial" w:hAnsi="Arial" w:cs="Arial"/>
                <w:sz w:val="20"/>
              </w:rPr>
              <w:t>”</w:t>
            </w:r>
          </w:p>
        </w:tc>
      </w:tr>
      <w:tr w:rsidR="00C16347" w:rsidRPr="009770E4"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4292</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Chris Beg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136.13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description in the overview section describes the session, exchange, and termination parts of the sensing procedure, but does not reference the capabilities exchange.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Suggest adding the following text in section 11.55.1.1 to introduce the capability exchange (perhaps to the first paragraph):</w:t>
            </w:r>
            <w:r>
              <w:rPr>
                <w:rFonts w:ascii="Arial" w:hAnsi="Arial" w:cs="Arial"/>
                <w:sz w:val="20"/>
              </w:rPr>
              <w:br/>
              <w:t>"Before initiating a sensing procedure, a capability exchange (see 11.55.1.3 (Sensing capabilities exchange)) is required to allow two sensing STAs to obtain the sensing capabilities of each other."</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Default="001C1580" w:rsidP="00C16347">
            <w:pPr>
              <w:rPr>
                <w:rFonts w:ascii="Arial" w:hAnsi="Arial" w:cs="Arial"/>
                <w:sz w:val="20"/>
              </w:rPr>
            </w:pPr>
            <w:r>
              <w:rPr>
                <w:rFonts w:ascii="Arial" w:hAnsi="Arial" w:cs="Arial"/>
                <w:sz w:val="20"/>
              </w:rPr>
              <w:t>Please add the following paragraph after P135L12:</w:t>
            </w:r>
          </w:p>
          <w:p w:rsidR="001C1580" w:rsidRDefault="001C1580" w:rsidP="00C16347">
            <w:pPr>
              <w:rPr>
                <w:rFonts w:ascii="Arial" w:hAnsi="Arial" w:cs="Arial"/>
                <w:sz w:val="20"/>
              </w:rPr>
            </w:pPr>
          </w:p>
          <w:p w:rsidR="001C1580" w:rsidRPr="0058533E" w:rsidRDefault="001C1580" w:rsidP="00C16347">
            <w:pPr>
              <w:rPr>
                <w:rFonts w:ascii="Arial" w:hAnsi="Arial" w:cs="Arial"/>
                <w:sz w:val="20"/>
              </w:rPr>
            </w:pPr>
            <w:r>
              <w:rPr>
                <w:rFonts w:ascii="Arial" w:hAnsi="Arial" w:cs="Arial"/>
                <w:sz w:val="20"/>
              </w:rPr>
              <w:t xml:space="preserve">“Before initiating a sensing procedure, two sensing STAs may exchange their sensing </w:t>
            </w:r>
            <w:proofErr w:type="gramStart"/>
            <w:r>
              <w:rPr>
                <w:rFonts w:ascii="Arial" w:hAnsi="Arial" w:cs="Arial"/>
                <w:sz w:val="20"/>
              </w:rPr>
              <w:t>capabilities  (</w:t>
            </w:r>
            <w:proofErr w:type="gramEnd"/>
            <w:r>
              <w:rPr>
                <w:rFonts w:ascii="Arial" w:hAnsi="Arial" w:cs="Arial"/>
                <w:sz w:val="20"/>
              </w:rPr>
              <w:t>see 11.55.1.3 (Sensing capabilities exchange)) to obtain the sensing capabilities of each other."</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136.28</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Change "as both a sensing transmitter and sensing receiver" to "as both a sensing transmitter and a sensing receiver"</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 add "a" before "sensing receiver"</w:t>
            </w:r>
          </w:p>
        </w:tc>
        <w:tc>
          <w:tcPr>
            <w:tcW w:w="2292" w:type="dxa"/>
            <w:tcBorders>
              <w:top w:val="single" w:sz="4" w:space="0" w:color="333300"/>
              <w:left w:val="nil"/>
              <w:bottom w:val="single" w:sz="4" w:space="0" w:color="333300"/>
              <w:right w:val="single" w:sz="4" w:space="0" w:color="333300"/>
            </w:tcBorders>
          </w:tcPr>
          <w:p w:rsidR="00C16347" w:rsidRPr="0058533E" w:rsidRDefault="00B2583A" w:rsidP="00C16347">
            <w:pPr>
              <w:rPr>
                <w:rFonts w:ascii="Arial" w:hAnsi="Arial" w:cs="Arial"/>
                <w:sz w:val="20"/>
              </w:rPr>
            </w:pPr>
            <w:r w:rsidRPr="0058533E">
              <w:rPr>
                <w:rFonts w:ascii="Arial" w:hAnsi="Arial" w:cs="Arial"/>
                <w:sz w:val="20"/>
              </w:rPr>
              <w:t>Accept</w:t>
            </w:r>
            <w:r w:rsidR="009770E4" w:rsidRPr="0058533E">
              <w:rPr>
                <w:rFonts w:ascii="Arial" w:hAnsi="Arial" w:cs="Arial"/>
                <w:sz w:val="20"/>
              </w:rPr>
              <w: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136.55</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The Q matrix stuff related text, from P136L55 to P137L44, should be moved to 11.55.1.5.4 Common rules, since that subclause talks about no antenna swapping.</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B2583A" w:rsidP="00C16347">
            <w:pPr>
              <w:rPr>
                <w:rFonts w:ascii="Arial" w:hAnsi="Arial" w:cs="Arial"/>
                <w:sz w:val="20"/>
              </w:rPr>
            </w:pPr>
            <w:r w:rsidRPr="0058533E">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1C1580" w:rsidRPr="0058533E" w:rsidRDefault="001C1580" w:rsidP="001C1580">
            <w:pPr>
              <w:rPr>
                <w:rFonts w:ascii="Arial" w:hAnsi="Arial" w:cs="Arial"/>
                <w:sz w:val="20"/>
              </w:rPr>
            </w:pPr>
            <w:r>
              <w:rPr>
                <w:rFonts w:ascii="Arial" w:hAnsi="Arial" w:cs="Arial"/>
                <w:sz w:val="20"/>
              </w:rPr>
              <w:t>Please move the text from P136L55 to P137L44 to subclause 11.</w:t>
            </w:r>
            <w:r w:rsidRPr="00E363BB">
              <w:rPr>
                <w:rFonts w:ascii="Arial" w:hAnsi="Arial" w:cs="Arial"/>
                <w:sz w:val="20"/>
                <w:highlight w:val="yellow"/>
              </w:rPr>
              <w:t>5</w:t>
            </w:r>
            <w:r w:rsidR="00731C86" w:rsidRPr="00E363BB">
              <w:rPr>
                <w:rFonts w:ascii="Arial" w:hAnsi="Arial" w:cs="Arial"/>
                <w:sz w:val="20"/>
                <w:highlight w:val="yellow"/>
              </w:rPr>
              <w:t>5</w:t>
            </w:r>
            <w:r>
              <w:rPr>
                <w:rFonts w:ascii="Arial" w:hAnsi="Arial" w:cs="Arial"/>
                <w:sz w:val="20"/>
              </w:rPr>
              <w:t>.1.5.4 after P161L30</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F56678">
              <w:rPr>
                <w:rFonts w:ascii="Arial" w:hAnsi="Arial" w:cs="Arial"/>
                <w:sz w:val="20"/>
                <w:highlight w:val="yellow"/>
              </w:rPr>
              <w:t>4251</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Dong Wei</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137.62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Since the support of Ng values are the same for a STA supporting receiving five or more spatial streams regardless of </w:t>
            </w:r>
            <w:r>
              <w:rPr>
                <w:rFonts w:ascii="Arial" w:hAnsi="Arial" w:cs="Arial"/>
                <w:sz w:val="20"/>
              </w:rPr>
              <w:lastRenderedPageBreak/>
              <w:t>bandwidth, it is better to merge the two paragraphs.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lastRenderedPageBreak/>
              <w:t xml:space="preserve">Replace the 4th and 5th paragraphs of 11.55.1.2 with "A sensing STA that supports receiving five or more spatial streams shall support Ng=8 and </w:t>
            </w:r>
            <w:r>
              <w:rPr>
                <w:rFonts w:ascii="Arial" w:hAnsi="Arial" w:cs="Arial"/>
                <w:sz w:val="20"/>
              </w:rPr>
              <w:lastRenderedPageBreak/>
              <w:t>may support Ng=16 in the Sensing Measurement Report frame that results from an SI2SR NDP, SR2SI NDP, or SR2SR NDP regardless of the bandwidth."</w:t>
            </w:r>
          </w:p>
        </w:tc>
        <w:tc>
          <w:tcPr>
            <w:tcW w:w="2292" w:type="dxa"/>
            <w:tcBorders>
              <w:top w:val="single" w:sz="4" w:space="0" w:color="333300"/>
              <w:left w:val="nil"/>
              <w:bottom w:val="single" w:sz="4" w:space="0" w:color="333300"/>
              <w:right w:val="single" w:sz="4" w:space="0" w:color="333300"/>
            </w:tcBorders>
          </w:tcPr>
          <w:p w:rsidR="00C16347" w:rsidRDefault="005676E7" w:rsidP="00C16347">
            <w:pPr>
              <w:rPr>
                <w:rFonts w:ascii="Arial" w:hAnsi="Arial" w:cs="Arial"/>
                <w:sz w:val="20"/>
              </w:rPr>
            </w:pPr>
            <w:r>
              <w:rPr>
                <w:rFonts w:ascii="Arial" w:hAnsi="Arial" w:cs="Arial"/>
                <w:sz w:val="20"/>
              </w:rPr>
              <w:lastRenderedPageBreak/>
              <w:t>Revised</w:t>
            </w:r>
          </w:p>
          <w:p w:rsidR="005676E7" w:rsidRDefault="005676E7" w:rsidP="00C16347">
            <w:pPr>
              <w:rPr>
                <w:rFonts w:ascii="Arial" w:hAnsi="Arial" w:cs="Arial"/>
                <w:sz w:val="20"/>
              </w:rPr>
            </w:pPr>
          </w:p>
          <w:p w:rsidR="00D57935" w:rsidRPr="00053209" w:rsidRDefault="00D57935" w:rsidP="00C16347">
            <w:pPr>
              <w:rPr>
                <w:rFonts w:ascii="Arial" w:hAnsi="Arial" w:cs="Arial"/>
                <w:sz w:val="20"/>
              </w:rPr>
            </w:pPr>
            <w:r w:rsidRPr="005843E6">
              <w:rPr>
                <w:rFonts w:ascii="Arial" w:hAnsi="Arial" w:cs="Arial"/>
                <w:sz w:val="20"/>
              </w:rPr>
              <w:t xml:space="preserve">Table 9-127l starting on P58L52 only defines Ng = 8 for BW &gt;= 160 </w:t>
            </w:r>
            <w:proofErr w:type="spellStart"/>
            <w:r w:rsidRPr="005843E6">
              <w:rPr>
                <w:rFonts w:ascii="Arial" w:hAnsi="Arial" w:cs="Arial"/>
                <w:sz w:val="20"/>
              </w:rPr>
              <w:t>MHz.</w:t>
            </w:r>
            <w:proofErr w:type="spellEnd"/>
            <w:r w:rsidRPr="005843E6">
              <w:rPr>
                <w:rFonts w:ascii="Arial" w:hAnsi="Arial" w:cs="Arial"/>
                <w:sz w:val="20"/>
              </w:rPr>
              <w:t xml:space="preserve"> Hence P137L62-65, </w:t>
            </w:r>
            <w:r w:rsidRPr="005843E6">
              <w:rPr>
                <w:rFonts w:ascii="Arial" w:hAnsi="Arial" w:cs="Arial"/>
                <w:sz w:val="20"/>
              </w:rPr>
              <w:lastRenderedPageBreak/>
              <w:t xml:space="preserve">should be only defined for Ng = 4 and 16 for BW &lt;= 80 </w:t>
            </w:r>
            <w:proofErr w:type="spellStart"/>
            <w:r w:rsidRPr="005843E6">
              <w:rPr>
                <w:rFonts w:ascii="Arial" w:hAnsi="Arial" w:cs="Arial"/>
                <w:sz w:val="20"/>
              </w:rPr>
              <w:t>MHz.</w:t>
            </w:r>
            <w:proofErr w:type="spellEnd"/>
          </w:p>
          <w:p w:rsidR="00D57935" w:rsidRDefault="00D57935" w:rsidP="00C16347">
            <w:pPr>
              <w:rPr>
                <w:rFonts w:ascii="Arial" w:hAnsi="Arial" w:cs="Arial"/>
                <w:sz w:val="20"/>
              </w:rPr>
            </w:pPr>
          </w:p>
          <w:p w:rsidR="00C550E6" w:rsidRDefault="00C550E6" w:rsidP="00C550E6">
            <w:pPr>
              <w:rPr>
                <w:rFonts w:ascii="Arial" w:hAnsi="Arial" w:cs="Arial"/>
                <w:b/>
                <w:sz w:val="20"/>
                <w:u w:val="single"/>
              </w:rPr>
            </w:pPr>
            <w:proofErr w:type="spellStart"/>
            <w:r w:rsidRPr="0058533E">
              <w:rPr>
                <w:rFonts w:ascii="Arial" w:hAnsi="Arial" w:cs="Arial"/>
                <w:b/>
                <w:sz w:val="20"/>
                <w:u w:val="single"/>
              </w:rPr>
              <w:t>TGbf</w:t>
            </w:r>
            <w:proofErr w:type="spellEnd"/>
            <w:r w:rsidRPr="0058533E">
              <w:rPr>
                <w:rFonts w:ascii="Arial" w:hAnsi="Arial" w:cs="Arial"/>
                <w:b/>
                <w:sz w:val="20"/>
                <w:u w:val="single"/>
              </w:rPr>
              <w:t xml:space="preserve"> Editor:</w:t>
            </w:r>
          </w:p>
          <w:p w:rsidR="005676E7" w:rsidRPr="0058533E" w:rsidRDefault="00C550E6" w:rsidP="00C16347">
            <w:pPr>
              <w:rPr>
                <w:rFonts w:ascii="Arial" w:hAnsi="Arial" w:cs="Arial"/>
                <w:sz w:val="20"/>
              </w:rPr>
            </w:pPr>
            <w:r>
              <w:rPr>
                <w:rFonts w:ascii="Arial" w:hAnsi="Arial" w:cs="Arial"/>
                <w:sz w:val="20"/>
              </w:rPr>
              <w:t xml:space="preserve">Please </w:t>
            </w:r>
            <w:r w:rsidR="009F7DDA">
              <w:rPr>
                <w:rFonts w:ascii="Arial" w:hAnsi="Arial" w:cs="Arial"/>
                <w:sz w:val="20"/>
              </w:rPr>
              <w:t>replace “</w:t>
            </w:r>
            <w:r w:rsidR="00D57935">
              <w:t>N</w:t>
            </w:r>
            <w:r w:rsidR="00D57935" w:rsidRPr="00213D6F">
              <w:rPr>
                <w:vertAlign w:val="subscript"/>
              </w:rPr>
              <w:t>g</w:t>
            </w:r>
            <w:r w:rsidR="00D57935">
              <w:t xml:space="preserve"> = 8</w:t>
            </w:r>
            <w:r w:rsidR="009F7DDA">
              <w:rPr>
                <w:rFonts w:ascii="Arial" w:hAnsi="Arial" w:cs="Arial"/>
                <w:sz w:val="20"/>
              </w:rPr>
              <w:t>” with “</w:t>
            </w:r>
            <w:r w:rsidR="00D57935">
              <w:t>N</w:t>
            </w:r>
            <w:r w:rsidR="00D57935" w:rsidRPr="00213D6F">
              <w:rPr>
                <w:vertAlign w:val="subscript"/>
              </w:rPr>
              <w:t>g</w:t>
            </w:r>
            <w:r w:rsidR="00D57935">
              <w:t xml:space="preserve"> = 4</w:t>
            </w:r>
            <w:r w:rsidR="009F7DDA">
              <w:rPr>
                <w:rFonts w:ascii="Arial" w:hAnsi="Arial" w:cs="Arial"/>
                <w:sz w:val="20"/>
              </w:rPr>
              <w:t>” on P137L6</w:t>
            </w:r>
            <w:r w:rsidR="00D57935">
              <w:rPr>
                <w:rFonts w:ascii="Arial" w:hAnsi="Arial" w:cs="Arial"/>
                <w:sz w:val="20"/>
              </w:rPr>
              <w:t>2</w:t>
            </w:r>
            <w:r w:rsidR="009F7DDA">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4284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Mahmoud Kamel</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139.49</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In P137L51, it is stated that "A sensing STA shall support the sensing procedure as both a sensing initiator and a sensing responder." which makes it mandatory for all sensing STAs to support both initiator and responder roles. However, in the note in P139L49 it is stated that "NOTE--An </w:t>
            </w:r>
            <w:proofErr w:type="spellStart"/>
            <w:r>
              <w:rPr>
                <w:rFonts w:ascii="Arial" w:hAnsi="Arial" w:cs="Arial"/>
                <w:sz w:val="20"/>
              </w:rPr>
              <w:t>unassociated</w:t>
            </w:r>
            <w:proofErr w:type="spellEnd"/>
            <w:r>
              <w:rPr>
                <w:rFonts w:ascii="Arial" w:hAnsi="Arial" w:cs="Arial"/>
                <w:sz w:val="20"/>
              </w:rPr>
              <w:t xml:space="preserve"> non-AP STA that is only a sensing responder ... ". There is a </w:t>
            </w:r>
            <w:proofErr w:type="spellStart"/>
            <w:r>
              <w:rPr>
                <w:rFonts w:ascii="Arial" w:hAnsi="Arial" w:cs="Arial"/>
                <w:sz w:val="20"/>
              </w:rPr>
              <w:t>contardiction</w:t>
            </w:r>
            <w:proofErr w:type="spellEnd"/>
            <w:r>
              <w:rPr>
                <w:rFonts w:ascii="Arial" w:hAnsi="Arial" w:cs="Arial"/>
                <w:sz w:val="20"/>
              </w:rPr>
              <w:t xml:space="preserve"> between both sentences.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change the note text to "NOTE--An </w:t>
            </w:r>
            <w:proofErr w:type="spellStart"/>
            <w:r>
              <w:rPr>
                <w:rFonts w:ascii="Arial" w:hAnsi="Arial" w:cs="Arial"/>
                <w:sz w:val="20"/>
              </w:rPr>
              <w:t>unassociated</w:t>
            </w:r>
            <w:proofErr w:type="spellEnd"/>
            <w:r>
              <w:rPr>
                <w:rFonts w:ascii="Arial" w:hAnsi="Arial" w:cs="Arial"/>
                <w:sz w:val="20"/>
              </w:rPr>
              <w:t xml:space="preserve"> non-AP STA can store an AP's sensing capabilities if at least</w:t>
            </w:r>
            <w:r>
              <w:rPr>
                <w:rFonts w:ascii="Arial" w:hAnsi="Arial" w:cs="Arial"/>
                <w:sz w:val="20"/>
              </w:rPr>
              <w:br/>
              <w:t>one of the established sensing measurement sessions initiated by the AP is not terminated. Based on the AP's sensing</w:t>
            </w:r>
            <w:r>
              <w:rPr>
                <w:rFonts w:ascii="Arial" w:hAnsi="Arial" w:cs="Arial"/>
                <w:sz w:val="20"/>
              </w:rPr>
              <w:br/>
              <w:t xml:space="preserve">capabilities, the </w:t>
            </w:r>
            <w:proofErr w:type="spellStart"/>
            <w:r>
              <w:rPr>
                <w:rFonts w:ascii="Arial" w:hAnsi="Arial" w:cs="Arial"/>
                <w:sz w:val="20"/>
              </w:rPr>
              <w:t>unassociated</w:t>
            </w:r>
            <w:proofErr w:type="spellEnd"/>
            <w:r>
              <w:rPr>
                <w:rFonts w:ascii="Arial" w:hAnsi="Arial" w:cs="Arial"/>
                <w:sz w:val="20"/>
              </w:rPr>
              <w:t xml:space="preserve"> non-AP STA can establish a sensing measurement session with the AP to perform non-TB</w:t>
            </w:r>
            <w:r>
              <w:rPr>
                <w:rFonts w:ascii="Arial" w:hAnsi="Arial" w:cs="Arial"/>
                <w:sz w:val="20"/>
              </w:rPr>
              <w:br/>
              <w:t>sensing measurement exchanges."</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1C1580">
            <w:pPr>
              <w:rPr>
                <w:rFonts w:ascii="Arial" w:hAnsi="Arial" w:cs="Arial"/>
                <w:sz w:val="20"/>
              </w:rPr>
            </w:pPr>
            <w:r>
              <w:rPr>
                <w:rFonts w:ascii="Arial" w:hAnsi="Arial" w:cs="Arial"/>
                <w:sz w:val="20"/>
              </w:rPr>
              <w:t>See also CID 4017</w:t>
            </w:r>
          </w:p>
          <w:p w:rsidR="001C1580" w:rsidRDefault="001C1580" w:rsidP="00C16347">
            <w:pPr>
              <w:rPr>
                <w:rFonts w:ascii="Arial" w:hAnsi="Arial" w:cs="Arial"/>
                <w:sz w:val="20"/>
              </w:rPr>
            </w:pPr>
          </w:p>
          <w:p w:rsidR="0029068A" w:rsidRPr="001C1580" w:rsidRDefault="0029068A" w:rsidP="0029068A">
            <w:pPr>
              <w:rPr>
                <w:rFonts w:ascii="Arial" w:hAnsi="Arial" w:cs="Arial"/>
                <w:b/>
                <w:sz w:val="20"/>
                <w:u w:val="single"/>
              </w:rPr>
            </w:pPr>
            <w:proofErr w:type="spellStart"/>
            <w:r w:rsidRPr="001C1580">
              <w:rPr>
                <w:rFonts w:ascii="Arial" w:hAnsi="Arial" w:cs="Arial"/>
                <w:b/>
                <w:sz w:val="20"/>
                <w:u w:val="single"/>
              </w:rPr>
              <w:t>TGbf</w:t>
            </w:r>
            <w:proofErr w:type="spellEnd"/>
            <w:r w:rsidRPr="001C1580">
              <w:rPr>
                <w:rFonts w:ascii="Arial" w:hAnsi="Arial" w:cs="Arial"/>
                <w:b/>
                <w:sz w:val="20"/>
                <w:u w:val="single"/>
              </w:rPr>
              <w:t xml:space="preserve"> Editor:</w:t>
            </w:r>
          </w:p>
          <w:p w:rsidR="0029068A" w:rsidRPr="0058533E" w:rsidRDefault="0029068A" w:rsidP="0029068A">
            <w:pPr>
              <w:rPr>
                <w:rFonts w:ascii="Arial" w:hAnsi="Arial" w:cs="Arial"/>
                <w:sz w:val="20"/>
              </w:rPr>
            </w:pPr>
            <w:r>
              <w:rPr>
                <w:rFonts w:ascii="Arial" w:hAnsi="Arial" w:cs="Arial"/>
                <w:sz w:val="20"/>
              </w:rPr>
              <w:t>Please replace the sentence on P139L49-51 with the following one:</w:t>
            </w:r>
            <w:r>
              <w:rPr>
                <w:rFonts w:ascii="Arial" w:hAnsi="Arial" w:cs="Arial"/>
                <w:sz w:val="20"/>
              </w:rPr>
              <w:br/>
              <w:t>“</w:t>
            </w:r>
            <w:r w:rsidRPr="0029068A">
              <w:rPr>
                <w:rFonts w:ascii="Arial" w:hAnsi="Arial" w:cs="Arial"/>
                <w:sz w:val="20"/>
              </w:rPr>
              <w:t xml:space="preserve">An </w:t>
            </w:r>
            <w:proofErr w:type="spellStart"/>
            <w:r w:rsidRPr="0029068A">
              <w:rPr>
                <w:rFonts w:ascii="Arial" w:hAnsi="Arial" w:cs="Arial"/>
                <w:sz w:val="20"/>
              </w:rPr>
              <w:t>unassociated</w:t>
            </w:r>
            <w:proofErr w:type="spellEnd"/>
            <w:r w:rsidRPr="0029068A">
              <w:rPr>
                <w:rFonts w:ascii="Arial" w:hAnsi="Arial" w:cs="Arial"/>
                <w:sz w:val="20"/>
              </w:rPr>
              <w:t xml:space="preserve"> non-AP STA can store an AP’s sensing capabilities if at least</w:t>
            </w:r>
            <w:r>
              <w:rPr>
                <w:rFonts w:ascii="Arial" w:hAnsi="Arial" w:cs="Arial"/>
                <w:sz w:val="20"/>
              </w:rPr>
              <w:t xml:space="preserve"> </w:t>
            </w:r>
            <w:r w:rsidRPr="0029068A">
              <w:rPr>
                <w:rFonts w:ascii="Arial" w:hAnsi="Arial" w:cs="Arial"/>
                <w:sz w:val="20"/>
              </w:rPr>
              <w:t xml:space="preserve">one of the established sensing measurement sessions </w:t>
            </w:r>
            <w:r>
              <w:rPr>
                <w:rFonts w:ascii="Arial" w:hAnsi="Arial" w:cs="Arial"/>
                <w:sz w:val="20"/>
              </w:rPr>
              <w:t>is active</w:t>
            </w:r>
            <w:r w:rsidRPr="0029068A">
              <w:rPr>
                <w:rFonts w:ascii="Arial" w:hAnsi="Arial" w:cs="Arial"/>
                <w:sz w:val="20"/>
              </w:rPr>
              <w:t>.</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4017</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139.51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Use positive word, change "is not terminated" to "active" since in 11.55.1.1 we have stated "A sensing measurement session shall be active ..."</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1C1580" w:rsidP="00C16347">
            <w:pPr>
              <w:rPr>
                <w:rFonts w:ascii="Arial" w:hAnsi="Arial" w:cs="Arial"/>
                <w:sz w:val="20"/>
              </w:rPr>
            </w:pPr>
            <w:r>
              <w:rPr>
                <w:rFonts w:ascii="Arial" w:hAnsi="Arial" w:cs="Arial"/>
                <w:sz w:val="20"/>
              </w:rPr>
              <w:t>Revised</w:t>
            </w:r>
          </w:p>
          <w:p w:rsidR="001C1580" w:rsidRDefault="001C1580" w:rsidP="00C16347">
            <w:pPr>
              <w:rPr>
                <w:rFonts w:ascii="Arial" w:hAnsi="Arial" w:cs="Arial"/>
                <w:sz w:val="20"/>
              </w:rPr>
            </w:pPr>
          </w:p>
          <w:p w:rsidR="001C1580" w:rsidRDefault="001C1580" w:rsidP="00C16347">
            <w:pPr>
              <w:rPr>
                <w:rFonts w:ascii="Arial" w:hAnsi="Arial" w:cs="Arial"/>
                <w:sz w:val="20"/>
              </w:rPr>
            </w:pPr>
            <w:r>
              <w:rPr>
                <w:rFonts w:ascii="Arial" w:hAnsi="Arial" w:cs="Arial"/>
                <w:sz w:val="20"/>
              </w:rPr>
              <w:t>See CID 4284</w:t>
            </w:r>
          </w:p>
          <w:p w:rsidR="001C1580" w:rsidRDefault="001C1580" w:rsidP="00C16347">
            <w:pPr>
              <w:rPr>
                <w:rFonts w:ascii="Arial" w:hAnsi="Arial" w:cs="Arial"/>
                <w:sz w:val="20"/>
              </w:rPr>
            </w:pPr>
          </w:p>
          <w:p w:rsidR="0029068A" w:rsidRPr="0058533E" w:rsidRDefault="0029068A" w:rsidP="0029068A">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162.53</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note should be move to P163L37 since it talks about implicit termination. And change the last sentence to "all of the corresponding sensing measurement session expiry timers of multiple sensing measurement sessions within the same sensing availability window set to </w:t>
            </w:r>
            <w:proofErr w:type="spellStart"/>
            <w:r>
              <w:rPr>
                <w:rFonts w:ascii="Arial" w:hAnsi="Arial" w:cs="Arial"/>
                <w:sz w:val="20"/>
              </w:rPr>
              <w:t>aMeasurementSessionExpiry</w:t>
            </w:r>
            <w:proofErr w:type="spellEnd"/>
            <w:r>
              <w:rPr>
                <w:rFonts w:ascii="Arial" w:hAnsi="Arial" w:cs="Arial"/>
                <w:sz w:val="20"/>
              </w:rPr>
              <w:t xml:space="preserve"> (see Table 11-32a (Sensing procedure timing-related parameters))."</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0D1FD1" w:rsidP="00C16347">
            <w:pPr>
              <w:rPr>
                <w:rFonts w:ascii="Arial" w:hAnsi="Arial" w:cs="Arial"/>
                <w:sz w:val="20"/>
              </w:rPr>
            </w:pPr>
            <w:r w:rsidRPr="0058533E">
              <w:rPr>
                <w:rFonts w:ascii="Arial" w:hAnsi="Arial" w:cs="Arial"/>
                <w:sz w:val="20"/>
              </w:rPr>
              <w:t>Revised</w:t>
            </w:r>
          </w:p>
          <w:p w:rsidR="00501A90" w:rsidRDefault="00501A90" w:rsidP="00C16347">
            <w:pPr>
              <w:rPr>
                <w:rFonts w:ascii="Arial" w:hAnsi="Arial" w:cs="Arial"/>
                <w:sz w:val="20"/>
              </w:rPr>
            </w:pPr>
          </w:p>
          <w:p w:rsidR="00501A90" w:rsidRDefault="00501A90" w:rsidP="00C16347">
            <w:pPr>
              <w:rPr>
                <w:rFonts w:ascii="Arial" w:hAnsi="Arial" w:cs="Arial"/>
                <w:sz w:val="20"/>
              </w:rPr>
            </w:pPr>
            <w:r>
              <w:rPr>
                <w:rFonts w:ascii="Arial" w:hAnsi="Arial" w:cs="Arial"/>
                <w:sz w:val="20"/>
              </w:rPr>
              <w:t>See also CID 4073</w:t>
            </w:r>
          </w:p>
          <w:p w:rsidR="00501A90" w:rsidRDefault="00501A90" w:rsidP="00C16347">
            <w:pPr>
              <w:rPr>
                <w:rFonts w:ascii="Arial" w:hAnsi="Arial" w:cs="Arial"/>
                <w:sz w:val="20"/>
              </w:rPr>
            </w:pPr>
          </w:p>
          <w:p w:rsidR="00501A90" w:rsidRPr="00501A90" w:rsidRDefault="00501A90" w:rsidP="00C16347">
            <w:pPr>
              <w:rPr>
                <w:rFonts w:ascii="Arial" w:hAnsi="Arial" w:cs="Arial"/>
                <w:b/>
                <w:sz w:val="20"/>
                <w:u w:val="single"/>
              </w:rPr>
            </w:pPr>
            <w:proofErr w:type="spellStart"/>
            <w:r w:rsidRPr="00501A90">
              <w:rPr>
                <w:rFonts w:ascii="Arial" w:hAnsi="Arial" w:cs="Arial"/>
                <w:b/>
                <w:sz w:val="20"/>
                <w:u w:val="single"/>
              </w:rPr>
              <w:t>TGbf</w:t>
            </w:r>
            <w:proofErr w:type="spellEnd"/>
            <w:r w:rsidRPr="00501A90">
              <w:rPr>
                <w:rFonts w:ascii="Arial" w:hAnsi="Arial" w:cs="Arial"/>
                <w:b/>
                <w:sz w:val="20"/>
                <w:u w:val="single"/>
              </w:rPr>
              <w:t xml:space="preserve"> Editor:</w:t>
            </w:r>
          </w:p>
          <w:p w:rsidR="00501A90" w:rsidRDefault="00501A90" w:rsidP="00C16347">
            <w:pPr>
              <w:rPr>
                <w:rFonts w:ascii="Arial" w:hAnsi="Arial" w:cs="Arial"/>
                <w:sz w:val="20"/>
              </w:rPr>
            </w:pPr>
            <w:r>
              <w:rPr>
                <w:rFonts w:ascii="Arial" w:hAnsi="Arial" w:cs="Arial"/>
                <w:sz w:val="20"/>
              </w:rPr>
              <w:t>Please move the note form P162L53-58 to P163L37 and change it as follows:</w:t>
            </w:r>
          </w:p>
          <w:p w:rsidR="00501A90" w:rsidRPr="0058533E" w:rsidRDefault="00501A90" w:rsidP="00C16347">
            <w:pPr>
              <w:rPr>
                <w:rFonts w:ascii="Arial" w:hAnsi="Arial" w:cs="Arial"/>
                <w:sz w:val="20"/>
              </w:rPr>
            </w:pPr>
            <w:r>
              <w:rPr>
                <w:rFonts w:ascii="Arial" w:hAnsi="Arial" w:cs="Arial"/>
                <w:sz w:val="20"/>
              </w:rPr>
              <w:t>“</w:t>
            </w:r>
            <w:r w:rsidRPr="00501A90">
              <w:rPr>
                <w:rFonts w:ascii="Arial" w:hAnsi="Arial" w:cs="Arial"/>
                <w:sz w:val="20"/>
              </w:rPr>
              <w:t>If a sensing responder establishes multiple sensing measurement sessions with an AP and a sensing responder</w:t>
            </w:r>
            <w:r>
              <w:rPr>
                <w:rFonts w:ascii="Arial" w:hAnsi="Arial" w:cs="Arial"/>
                <w:sz w:val="20"/>
              </w:rPr>
              <w:t xml:space="preserve"> </w:t>
            </w:r>
            <w:r w:rsidRPr="00501A90">
              <w:rPr>
                <w:rFonts w:ascii="Arial" w:hAnsi="Arial" w:cs="Arial"/>
                <w:sz w:val="20"/>
              </w:rPr>
              <w:t>acts as a transmitter</w:t>
            </w:r>
            <w:r w:rsidRPr="00501A90">
              <w:rPr>
                <w:rFonts w:ascii="Arial" w:hAnsi="Arial" w:cs="Arial"/>
                <w:strike/>
                <w:sz w:val="20"/>
              </w:rPr>
              <w:t xml:space="preserve"> </w:t>
            </w:r>
            <w:r w:rsidRPr="00501A90">
              <w:rPr>
                <w:rFonts w:ascii="Arial" w:hAnsi="Arial" w:cs="Arial"/>
                <w:strike/>
                <w:sz w:val="20"/>
                <w:highlight w:val="yellow"/>
              </w:rPr>
              <w:t>role</w:t>
            </w:r>
            <w:r w:rsidRPr="00501A90">
              <w:rPr>
                <w:rFonts w:ascii="Arial" w:hAnsi="Arial" w:cs="Arial"/>
                <w:sz w:val="20"/>
              </w:rPr>
              <w:t xml:space="preserve">, participating only in the TF sounding phase with SR2SI variant in </w:t>
            </w:r>
            <w:r w:rsidRPr="00501A90">
              <w:rPr>
                <w:rFonts w:ascii="Arial" w:hAnsi="Arial" w:cs="Arial"/>
                <w:strike/>
                <w:sz w:val="20"/>
                <w:highlight w:val="yellow"/>
              </w:rPr>
              <w:t>a</w:t>
            </w:r>
            <w:r w:rsidRPr="00501A90">
              <w:rPr>
                <w:rFonts w:ascii="Arial" w:hAnsi="Arial" w:cs="Arial"/>
                <w:sz w:val="20"/>
              </w:rPr>
              <w:t xml:space="preserve"> TB sensing measurement</w:t>
            </w:r>
            <w:r>
              <w:rPr>
                <w:rFonts w:ascii="Arial" w:hAnsi="Arial" w:cs="Arial"/>
                <w:sz w:val="20"/>
              </w:rPr>
              <w:t xml:space="preserve"> </w:t>
            </w:r>
            <w:r w:rsidRPr="00501A90">
              <w:rPr>
                <w:rFonts w:ascii="Arial" w:hAnsi="Arial" w:cs="Arial"/>
                <w:sz w:val="20"/>
              </w:rPr>
              <w:t xml:space="preserve">exchanges, after the corresponding TF </w:t>
            </w:r>
            <w:r w:rsidRPr="00501A90">
              <w:rPr>
                <w:rFonts w:ascii="Arial" w:hAnsi="Arial" w:cs="Arial"/>
                <w:sz w:val="20"/>
              </w:rPr>
              <w:lastRenderedPageBreak/>
              <w:t>sounding phase, all of the corresponding sensing measurement session expiry</w:t>
            </w:r>
            <w:r>
              <w:rPr>
                <w:rFonts w:ascii="Arial" w:hAnsi="Arial" w:cs="Arial"/>
                <w:sz w:val="20"/>
              </w:rPr>
              <w:t xml:space="preserve"> </w:t>
            </w:r>
            <w:r w:rsidRPr="00501A90">
              <w:rPr>
                <w:rFonts w:ascii="Arial" w:hAnsi="Arial" w:cs="Arial"/>
                <w:sz w:val="20"/>
              </w:rPr>
              <w:t xml:space="preserve">timers of multiple sensing measurement sessions </w:t>
            </w:r>
            <w:r w:rsidRPr="00501A90">
              <w:rPr>
                <w:rFonts w:ascii="Arial" w:hAnsi="Arial" w:cs="Arial"/>
                <w:sz w:val="20"/>
                <w:highlight w:val="yellow"/>
              </w:rPr>
              <w:t>are</w:t>
            </w:r>
            <w:r>
              <w:rPr>
                <w:rFonts w:ascii="Arial" w:hAnsi="Arial" w:cs="Arial"/>
                <w:sz w:val="20"/>
              </w:rPr>
              <w:t xml:space="preserve"> </w:t>
            </w:r>
            <w:r w:rsidRPr="00501A90">
              <w:rPr>
                <w:rFonts w:ascii="Arial" w:hAnsi="Arial" w:cs="Arial"/>
                <w:sz w:val="20"/>
              </w:rPr>
              <w:t xml:space="preserve">set to </w:t>
            </w:r>
            <w:proofErr w:type="spellStart"/>
            <w:r w:rsidRPr="00501A90">
              <w:rPr>
                <w:rFonts w:ascii="Arial" w:hAnsi="Arial" w:cs="Arial"/>
                <w:sz w:val="20"/>
              </w:rPr>
              <w:t>aMeasurementSessionExpiry</w:t>
            </w:r>
            <w:proofErr w:type="spellEnd"/>
            <w:r w:rsidRPr="00501A90">
              <w:rPr>
                <w:rFonts w:ascii="Arial" w:hAnsi="Arial" w:cs="Arial"/>
                <w:sz w:val="20"/>
              </w:rPr>
              <w:t xml:space="preserve"> (see Table 11-32a (Sensing procedure timing-related parameters))</w:t>
            </w:r>
            <w:r>
              <w:rPr>
                <w:rFonts w:ascii="Arial" w:hAnsi="Arial" w:cs="Arial"/>
                <w:sz w:val="20"/>
              </w:rPr>
              <w:t>.”</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lastRenderedPageBreak/>
              <w:t>4073</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162.56</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"all of the corresponding sensing measurement session expiry</w:t>
            </w:r>
            <w:r>
              <w:rPr>
                <w:rFonts w:ascii="Arial" w:hAnsi="Arial" w:cs="Arial"/>
                <w:sz w:val="20"/>
              </w:rPr>
              <w:br/>
              <w:t xml:space="preserve">timers of multiple sensing measurement sessions set to </w:t>
            </w:r>
            <w:proofErr w:type="spellStart"/>
            <w:r>
              <w:rPr>
                <w:rFonts w:ascii="Arial" w:hAnsi="Arial" w:cs="Arial"/>
                <w:sz w:val="20"/>
              </w:rPr>
              <w:t>aMeasurementSessionExpiry</w:t>
            </w:r>
            <w:proofErr w:type="spellEnd"/>
            <w:r>
              <w:rPr>
                <w:rFonts w:ascii="Arial" w:hAnsi="Arial" w:cs="Arial"/>
                <w:sz w:val="20"/>
              </w:rPr>
              <w:t>" is grammatically incorrect</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Please add "are" before "set to"</w:t>
            </w:r>
          </w:p>
        </w:tc>
        <w:tc>
          <w:tcPr>
            <w:tcW w:w="2292" w:type="dxa"/>
            <w:tcBorders>
              <w:top w:val="single" w:sz="4" w:space="0" w:color="333300"/>
              <w:left w:val="nil"/>
              <w:bottom w:val="single" w:sz="4" w:space="0" w:color="333300"/>
              <w:right w:val="single" w:sz="4" w:space="0" w:color="333300"/>
            </w:tcBorders>
          </w:tcPr>
          <w:p w:rsidR="00C16347" w:rsidRPr="0058533E" w:rsidRDefault="000D1FD1" w:rsidP="00C16347">
            <w:pPr>
              <w:rPr>
                <w:rFonts w:ascii="Arial" w:hAnsi="Arial" w:cs="Arial"/>
                <w:sz w:val="20"/>
              </w:rPr>
            </w:pPr>
            <w:r w:rsidRPr="0058533E">
              <w:rPr>
                <w:rFonts w:ascii="Arial" w:hAnsi="Arial" w:cs="Arial"/>
                <w:sz w:val="20"/>
              </w:rPr>
              <w:t>Accepted</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4074</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r>
              <w:rPr>
                <w:rFonts w:ascii="Arial" w:hAnsi="Arial" w:cs="Arial"/>
                <w:sz w:val="20"/>
              </w:rPr>
              <w:t>Stephan Sand</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Please use "a Sensing Measurement Termination frame" instead of "sensing Measurement </w:t>
            </w:r>
            <w:proofErr w:type="spellStart"/>
            <w:r>
              <w:rPr>
                <w:rFonts w:ascii="Arial" w:hAnsi="Arial" w:cs="Arial"/>
                <w:sz w:val="20"/>
              </w:rPr>
              <w:t>Temrination</w:t>
            </w:r>
            <w:proofErr w:type="spellEnd"/>
            <w:r>
              <w:rPr>
                <w:rFonts w:ascii="Arial" w:hAnsi="Arial" w:cs="Arial"/>
                <w:sz w:val="20"/>
              </w:rPr>
              <w:t xml:space="preserve"> frame" on P163L11 and apply the same change to P170L23</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9770E4" w:rsidRPr="0058533E" w:rsidRDefault="009770E4" w:rsidP="00C16347">
            <w:pPr>
              <w:rPr>
                <w:rFonts w:ascii="Arial" w:hAnsi="Arial" w:cs="Arial"/>
                <w:sz w:val="20"/>
              </w:rPr>
            </w:pPr>
            <w:r w:rsidRPr="0058533E">
              <w:rPr>
                <w:rFonts w:ascii="Arial" w:hAnsi="Arial" w:cs="Arial"/>
                <w:sz w:val="20"/>
              </w:rPr>
              <w:t>Accepted</w:t>
            </w:r>
          </w:p>
          <w:p w:rsidR="00C16347" w:rsidRPr="0058533E" w:rsidRDefault="00C16347" w:rsidP="009770E4">
            <w:pPr>
              <w:rPr>
                <w:rFonts w:ascii="Arial" w:hAnsi="Arial" w:cs="Arial"/>
                <w:sz w:val="20"/>
              </w:rPr>
            </w:pP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3E1885">
              <w:rPr>
                <w:rFonts w:ascii="Arial" w:hAnsi="Arial" w:cs="Arial"/>
                <w:sz w:val="20"/>
                <w:highlight w:val="yellow"/>
              </w:rPr>
              <w:t>4085</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Xiandong</w:t>
            </w:r>
            <w:proofErr w:type="spellEnd"/>
            <w:r>
              <w:rPr>
                <w:rFonts w:ascii="Arial" w:hAnsi="Arial" w:cs="Arial"/>
                <w:sz w:val="20"/>
              </w:rPr>
              <w:t xml:space="preserve"> Dong</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T</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163.11</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The AP shall send the sensing Measurement Termination frame to the </w:t>
            </w:r>
            <w:proofErr w:type="spellStart"/>
            <w:r>
              <w:rPr>
                <w:rFonts w:ascii="Arial" w:hAnsi="Arial" w:cs="Arial"/>
                <w:sz w:val="20"/>
              </w:rPr>
              <w:t>Unassocaited</w:t>
            </w:r>
            <w:proofErr w:type="spellEnd"/>
            <w:r>
              <w:rPr>
                <w:rFonts w:ascii="Arial" w:hAnsi="Arial" w:cs="Arial"/>
                <w:sz w:val="20"/>
              </w:rPr>
              <w:t xml:space="preserve"> STA in the AVW, it is more accurate, rephrase the sentence.</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Default="009770E4" w:rsidP="00C16347">
            <w:pPr>
              <w:rPr>
                <w:rFonts w:ascii="Arial" w:hAnsi="Arial" w:cs="Arial"/>
                <w:sz w:val="20"/>
              </w:rPr>
            </w:pPr>
            <w:r w:rsidRPr="0058533E">
              <w:rPr>
                <w:rFonts w:ascii="Arial" w:hAnsi="Arial" w:cs="Arial"/>
                <w:sz w:val="20"/>
              </w:rPr>
              <w:t>Re</w:t>
            </w:r>
            <w:r w:rsidR="00094EC2">
              <w:rPr>
                <w:rFonts w:ascii="Arial" w:hAnsi="Arial" w:cs="Arial"/>
                <w:sz w:val="20"/>
              </w:rPr>
              <w:t>ject</w:t>
            </w:r>
            <w:r w:rsidRPr="0058533E">
              <w:rPr>
                <w:rFonts w:ascii="Arial" w:hAnsi="Arial" w:cs="Arial"/>
                <w:sz w:val="20"/>
              </w:rPr>
              <w:t>ed</w:t>
            </w:r>
          </w:p>
          <w:p w:rsidR="006D1A58" w:rsidRDefault="006D1A58" w:rsidP="00C16347">
            <w:pPr>
              <w:rPr>
                <w:rFonts w:ascii="Arial" w:hAnsi="Arial" w:cs="Arial"/>
                <w:sz w:val="20"/>
              </w:rPr>
            </w:pPr>
          </w:p>
          <w:p w:rsidR="00A01341" w:rsidRPr="00E363BB" w:rsidRDefault="00856E39" w:rsidP="00C16347">
            <w:pPr>
              <w:rPr>
                <w:rFonts w:ascii="Arial" w:eastAsia="DengXian" w:hAnsi="Arial" w:cs="Arial"/>
                <w:sz w:val="20"/>
              </w:rPr>
            </w:pPr>
            <w:r w:rsidRPr="00856E39">
              <w:rPr>
                <w:rFonts w:ascii="Arial" w:eastAsia="DengXian" w:hAnsi="Arial" w:cs="Arial"/>
                <w:sz w:val="20"/>
              </w:rPr>
              <w:t xml:space="preserve">The paragraph addresses both TB and non-TB sensing measurement exchange terminations for an </w:t>
            </w:r>
            <w:proofErr w:type="spellStart"/>
            <w:r w:rsidRPr="00856E39">
              <w:rPr>
                <w:rFonts w:ascii="Arial" w:eastAsia="DengXian" w:hAnsi="Arial" w:cs="Arial"/>
                <w:sz w:val="20"/>
              </w:rPr>
              <w:t>unassociated</w:t>
            </w:r>
            <w:proofErr w:type="spellEnd"/>
            <w:r w:rsidRPr="00856E39">
              <w:rPr>
                <w:rFonts w:ascii="Arial" w:eastAsia="DengXian" w:hAnsi="Arial" w:cs="Arial"/>
                <w:sz w:val="20"/>
              </w:rPr>
              <w:t xml:space="preserve"> STA, but the AVW is only valid for TB sensing measurement exchanges.</w:t>
            </w:r>
          </w:p>
        </w:tc>
      </w:tr>
      <w:tr w:rsidR="00C16347" w:rsidRPr="007A3E4C" w:rsidTr="00017126">
        <w:trPr>
          <w:trHeight w:val="870"/>
        </w:trPr>
        <w:tc>
          <w:tcPr>
            <w:tcW w:w="629" w:type="dxa"/>
            <w:tcBorders>
              <w:top w:val="single" w:sz="4" w:space="0" w:color="333300"/>
              <w:left w:val="single" w:sz="4" w:space="0" w:color="333300"/>
              <w:bottom w:val="single" w:sz="4" w:space="0" w:color="333300"/>
              <w:right w:val="single" w:sz="4" w:space="0" w:color="333300"/>
            </w:tcBorders>
            <w:shd w:val="clear" w:color="auto" w:fill="auto"/>
          </w:tcPr>
          <w:p w:rsidR="00C16347" w:rsidRDefault="00C16347" w:rsidP="00C16347">
            <w:pPr>
              <w:jc w:val="right"/>
              <w:rPr>
                <w:rFonts w:ascii="Arial" w:hAnsi="Arial" w:cs="Arial"/>
                <w:sz w:val="20"/>
              </w:rPr>
            </w:pPr>
            <w:r w:rsidRPr="005843E6">
              <w:rPr>
                <w:rFonts w:ascii="Arial" w:hAnsi="Arial" w:cs="Arial"/>
                <w:sz w:val="20"/>
                <w:highlight w:val="cyan"/>
              </w:rPr>
              <w:t>4046</w:t>
            </w:r>
          </w:p>
        </w:tc>
        <w:tc>
          <w:tcPr>
            <w:tcW w:w="1192" w:type="dxa"/>
            <w:tcBorders>
              <w:top w:val="single" w:sz="4" w:space="0" w:color="333300"/>
              <w:left w:val="nil"/>
              <w:bottom w:val="single" w:sz="4" w:space="0" w:color="333300"/>
              <w:right w:val="single" w:sz="4" w:space="0" w:color="auto"/>
            </w:tcBorders>
          </w:tcPr>
          <w:p w:rsidR="00C16347" w:rsidRDefault="00C16347" w:rsidP="00C16347">
            <w:pPr>
              <w:rPr>
                <w:rFonts w:ascii="Arial" w:hAnsi="Arial" w:cs="Arial"/>
                <w:sz w:val="20"/>
              </w:rPr>
            </w:pPr>
            <w:proofErr w:type="spellStart"/>
            <w:r>
              <w:rPr>
                <w:rFonts w:ascii="Arial" w:hAnsi="Arial" w:cs="Arial"/>
                <w:sz w:val="20"/>
              </w:rPr>
              <w:t>Chaoming</w:t>
            </w:r>
            <w:proofErr w:type="spellEnd"/>
            <w:r>
              <w:rPr>
                <w:rFonts w:ascii="Arial" w:hAnsi="Arial" w:cs="Arial"/>
                <w:sz w:val="20"/>
              </w:rPr>
              <w:t xml:space="preserve"> Luo</w:t>
            </w:r>
          </w:p>
        </w:tc>
        <w:tc>
          <w:tcPr>
            <w:tcW w:w="367" w:type="dxa"/>
            <w:tcBorders>
              <w:top w:val="single" w:sz="4" w:space="0" w:color="333300"/>
              <w:left w:val="single" w:sz="4" w:space="0" w:color="auto"/>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E</w:t>
            </w:r>
          </w:p>
        </w:tc>
        <w:tc>
          <w:tcPr>
            <w:tcW w:w="851"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163.12</w:t>
            </w:r>
          </w:p>
        </w:tc>
        <w:tc>
          <w:tcPr>
            <w:tcW w:w="2126"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 xml:space="preserve">Remove "(see 11.55.1.6 (Sensing measurement session termination))", since the </w:t>
            </w:r>
            <w:proofErr w:type="gramStart"/>
            <w:r>
              <w:rPr>
                <w:rFonts w:ascii="Arial" w:hAnsi="Arial" w:cs="Arial"/>
                <w:sz w:val="20"/>
              </w:rPr>
              <w:t>commented  paragraph</w:t>
            </w:r>
            <w:proofErr w:type="gramEnd"/>
            <w:r>
              <w:rPr>
                <w:rFonts w:ascii="Arial" w:hAnsi="Arial" w:cs="Arial"/>
                <w:sz w:val="20"/>
              </w:rPr>
              <w:t xml:space="preserve"> itself is in 11.55.1.6.</w:t>
            </w:r>
          </w:p>
        </w:tc>
        <w:tc>
          <w:tcPr>
            <w:tcW w:w="2410" w:type="dxa"/>
            <w:tcBorders>
              <w:top w:val="single" w:sz="4" w:space="0" w:color="333300"/>
              <w:left w:val="nil"/>
              <w:bottom w:val="single" w:sz="4" w:space="0" w:color="333300"/>
              <w:right w:val="single" w:sz="4" w:space="0" w:color="333300"/>
            </w:tcBorders>
            <w:shd w:val="clear" w:color="auto" w:fill="auto"/>
          </w:tcPr>
          <w:p w:rsidR="00C16347" w:rsidRDefault="00C16347" w:rsidP="00C16347">
            <w:pPr>
              <w:rPr>
                <w:rFonts w:ascii="Arial" w:hAnsi="Arial" w:cs="Arial"/>
                <w:sz w:val="20"/>
              </w:rPr>
            </w:pPr>
            <w:r>
              <w:rPr>
                <w:rFonts w:ascii="Arial" w:hAnsi="Arial" w:cs="Arial"/>
                <w:sz w:val="20"/>
              </w:rPr>
              <w:t>As in comment</w:t>
            </w:r>
          </w:p>
        </w:tc>
        <w:tc>
          <w:tcPr>
            <w:tcW w:w="2292" w:type="dxa"/>
            <w:tcBorders>
              <w:top w:val="single" w:sz="4" w:space="0" w:color="333300"/>
              <w:left w:val="nil"/>
              <w:bottom w:val="single" w:sz="4" w:space="0" w:color="333300"/>
              <w:right w:val="single" w:sz="4" w:space="0" w:color="333300"/>
            </w:tcBorders>
          </w:tcPr>
          <w:p w:rsidR="00C16347" w:rsidRPr="0058533E" w:rsidRDefault="009770E4" w:rsidP="00C16347">
            <w:pPr>
              <w:rPr>
                <w:rFonts w:ascii="Arial" w:hAnsi="Arial" w:cs="Arial"/>
                <w:sz w:val="20"/>
              </w:rPr>
            </w:pPr>
            <w:r w:rsidRPr="0058533E">
              <w:rPr>
                <w:rFonts w:ascii="Arial" w:hAnsi="Arial" w:cs="Arial"/>
                <w:sz w:val="20"/>
              </w:rPr>
              <w:t>Accepted</w:t>
            </w:r>
          </w:p>
        </w:tc>
      </w:tr>
    </w:tbl>
    <w:p w:rsidR="00017126" w:rsidRDefault="00017126" w:rsidP="00017126">
      <w:pPr>
        <w:pStyle w:val="berschrift1"/>
      </w:pPr>
      <w:r>
        <w:t>Straw Poll</w:t>
      </w:r>
    </w:p>
    <w:p w:rsidR="00017126" w:rsidRPr="00826F15" w:rsidRDefault="00017126" w:rsidP="00017126">
      <w:pPr>
        <w:jc w:val="both"/>
        <w:rPr>
          <w:rFonts w:asciiTheme="minorHAnsi" w:hAnsiTheme="minorHAnsi" w:cs="Calibri"/>
        </w:rPr>
      </w:pPr>
      <w:r w:rsidRPr="00826F15">
        <w:rPr>
          <w:rFonts w:asciiTheme="minorHAnsi" w:hAnsiTheme="minorHAnsi" w:cs="Calibri"/>
        </w:rPr>
        <w:t>Do you support the resolution of the following 1</w:t>
      </w:r>
      <w:r>
        <w:rPr>
          <w:rFonts w:asciiTheme="minorHAnsi" w:hAnsiTheme="minorHAnsi" w:cs="Calibri"/>
        </w:rPr>
        <w:t>2</w:t>
      </w:r>
      <w:r w:rsidRPr="00826F15">
        <w:rPr>
          <w:rFonts w:asciiTheme="minorHAnsi" w:hAnsiTheme="minorHAnsi" w:cs="Calibri"/>
        </w:rPr>
        <w:t xml:space="preserve"> CIDs and instruct </w:t>
      </w:r>
      <w:proofErr w:type="spellStart"/>
      <w:r w:rsidRPr="00826F15">
        <w:rPr>
          <w:rFonts w:asciiTheme="minorHAnsi" w:hAnsiTheme="minorHAnsi" w:cs="Calibri"/>
        </w:rPr>
        <w:t>TGbf</w:t>
      </w:r>
      <w:proofErr w:type="spellEnd"/>
      <w:r w:rsidRPr="00826F15">
        <w:rPr>
          <w:rFonts w:asciiTheme="minorHAnsi" w:hAnsiTheme="minorHAnsi" w:cs="Calibri"/>
        </w:rPr>
        <w:t xml:space="preserve"> editor to incorporate the changes into the latest </w:t>
      </w:r>
      <w:proofErr w:type="spellStart"/>
      <w:r w:rsidRPr="00826F15">
        <w:rPr>
          <w:rFonts w:asciiTheme="minorHAnsi" w:hAnsiTheme="minorHAnsi" w:cs="Calibri"/>
        </w:rPr>
        <w:t>TGbf</w:t>
      </w:r>
      <w:proofErr w:type="spellEnd"/>
      <w:r w:rsidRPr="00826F15">
        <w:rPr>
          <w:rFonts w:asciiTheme="minorHAnsi" w:hAnsiTheme="minorHAnsi" w:cs="Calibri"/>
        </w:rPr>
        <w:t xml:space="preserve"> draft:</w:t>
      </w:r>
      <w:r>
        <w:rPr>
          <w:rFonts w:asciiTheme="minorHAnsi" w:hAnsiTheme="minorHAnsi" w:cs="Calibri"/>
        </w:rPr>
        <w:t xml:space="preserve"> </w:t>
      </w:r>
      <w:r w:rsidRPr="005E71BF">
        <w:rPr>
          <w:color w:val="000000" w:themeColor="text1"/>
        </w:rPr>
        <w:t>4014, 4015, 4017, 4045, 4046, 4073, 4074, 4085, 4251, 4281, 4284, 429</w:t>
      </w:r>
      <w:r w:rsidRPr="00826F15">
        <w:rPr>
          <w:rFonts w:asciiTheme="minorHAnsi" w:hAnsiTheme="minorHAnsi" w:cs="Calibri"/>
        </w:rPr>
        <w:t>?</w:t>
      </w:r>
    </w:p>
    <w:p w:rsidR="00213D6F" w:rsidRPr="00892B5F" w:rsidRDefault="00017126" w:rsidP="00213D6F">
      <w:pPr>
        <w:rPr>
          <w:rFonts w:asciiTheme="minorHAnsi" w:hAnsiTheme="minorHAnsi" w:cs="Calibri"/>
          <w:lang w:val="en-US"/>
        </w:rPr>
      </w:pPr>
      <w:r w:rsidRPr="00826F15">
        <w:rPr>
          <w:rFonts w:asciiTheme="minorHAnsi" w:hAnsiTheme="minorHAnsi" w:cs="Calibri"/>
        </w:rPr>
        <w:t>Y/N/A</w:t>
      </w:r>
    </w:p>
    <w:sectPr w:rsidR="00213D6F" w:rsidRPr="00892B5F" w:rsidSect="009273F6">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C72" w:rsidRDefault="001A6C72">
      <w:r>
        <w:separator/>
      </w:r>
    </w:p>
  </w:endnote>
  <w:endnote w:type="continuationSeparator" w:id="0">
    <w:p w:rsidR="001A6C72" w:rsidRDefault="001A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99" w:rsidRDefault="000E48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1A6C72">
    <w:pPr>
      <w:pStyle w:val="Fuzeile"/>
      <w:tabs>
        <w:tab w:val="clear" w:pos="6480"/>
        <w:tab w:val="center" w:pos="4680"/>
        <w:tab w:val="right" w:pos="9360"/>
      </w:tabs>
    </w:pPr>
    <w:r>
      <w:fldChar w:fldCharType="begin"/>
    </w:r>
    <w:r>
      <w:instrText xml:space="preserve"> SUBJECT  \* MERGEFORMAT </w:instrText>
    </w:r>
    <w:r>
      <w:fldChar w:fldCharType="separate"/>
    </w:r>
    <w:r w:rsidR="00A12C41">
      <w:t>Submission</w:t>
    </w:r>
    <w:r>
      <w:fldChar w:fldCharType="end"/>
    </w:r>
    <w:r w:rsidR="00A12C41">
      <w:tab/>
      <w:t xml:space="preserve">page </w:t>
    </w:r>
    <w:r w:rsidR="00A12C41">
      <w:fldChar w:fldCharType="begin"/>
    </w:r>
    <w:r w:rsidR="00A12C41">
      <w:instrText xml:space="preserve">page </w:instrText>
    </w:r>
    <w:r w:rsidR="00A12C41">
      <w:fldChar w:fldCharType="separate"/>
    </w:r>
    <w:r w:rsidR="00A12C41">
      <w:rPr>
        <w:noProof/>
      </w:rPr>
      <w:t>2</w:t>
    </w:r>
    <w:r w:rsidR="00A12C41">
      <w:fldChar w:fldCharType="end"/>
    </w:r>
    <w:r w:rsidR="00A12C41">
      <w:tab/>
    </w:r>
    <w:r>
      <w:fldChar w:fldCharType="begin"/>
    </w:r>
    <w:r>
      <w:instrText xml:space="preserve"> COMMENTS  \* MERGEFORMAT </w:instrText>
    </w:r>
    <w:r>
      <w:fldChar w:fldCharType="separate"/>
    </w:r>
    <w:r w:rsidR="00A12C41">
      <w:t>Stephan Sand, DLR</w:t>
    </w:r>
    <w:r>
      <w:fldChar w:fldCharType="end"/>
    </w:r>
  </w:p>
  <w:p w:rsidR="00A12C41" w:rsidRDefault="00A12C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99" w:rsidRDefault="000E48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C72" w:rsidRDefault="001A6C72">
      <w:r>
        <w:separator/>
      </w:r>
    </w:p>
  </w:footnote>
  <w:footnote w:type="continuationSeparator" w:id="0">
    <w:p w:rsidR="001A6C72" w:rsidRDefault="001A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99" w:rsidRDefault="000E4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41" w:rsidRDefault="001A6C72" w:rsidP="008D5345">
    <w:pPr>
      <w:pStyle w:val="Kopfzeile"/>
      <w:tabs>
        <w:tab w:val="clear" w:pos="6480"/>
        <w:tab w:val="center" w:pos="4680"/>
        <w:tab w:val="right" w:pos="10080"/>
      </w:tabs>
    </w:pPr>
    <w:r>
      <w:fldChar w:fldCharType="begin"/>
    </w:r>
    <w:r>
      <w:instrText xml:space="preserve"> KEYWORDS  \* MERGEFORMAT </w:instrText>
    </w:r>
    <w:r>
      <w:fldChar w:fldCharType="separate"/>
    </w:r>
    <w:r w:rsidR="00A12C41">
      <w:t>January 2024</w:t>
    </w:r>
    <w:r>
      <w:fldChar w:fldCharType="end"/>
    </w:r>
    <w:r w:rsidR="00A12C41">
      <w:tab/>
    </w:r>
    <w:r w:rsidR="00A12C41">
      <w:tab/>
    </w:r>
    <w:r>
      <w:fldChar w:fldCharType="begin"/>
    </w:r>
    <w:r>
      <w:instrText xml:space="preserve"> TITLE  \* MERGEFORMAT </w:instrText>
    </w:r>
    <w:r>
      <w:fldChar w:fldCharType="separate"/>
    </w:r>
    <w:r w:rsidR="000E4899">
      <w:t>doc.: IEEE 802.11-24/00153r1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99" w:rsidRDefault="000E4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94"/>
    <w:rsid w:val="0000216F"/>
    <w:rsid w:val="00017126"/>
    <w:rsid w:val="00053209"/>
    <w:rsid w:val="00053EBC"/>
    <w:rsid w:val="00094EC2"/>
    <w:rsid w:val="000D1FD1"/>
    <w:rsid w:val="000D5A66"/>
    <w:rsid w:val="000E4899"/>
    <w:rsid w:val="000F0EA2"/>
    <w:rsid w:val="00107547"/>
    <w:rsid w:val="00110274"/>
    <w:rsid w:val="001966EB"/>
    <w:rsid w:val="001A6C72"/>
    <w:rsid w:val="001C1580"/>
    <w:rsid w:val="001D723B"/>
    <w:rsid w:val="00213D6F"/>
    <w:rsid w:val="00235919"/>
    <w:rsid w:val="002504B2"/>
    <w:rsid w:val="00274CB1"/>
    <w:rsid w:val="0029020B"/>
    <w:rsid w:val="0029068A"/>
    <w:rsid w:val="00297C22"/>
    <w:rsid w:val="002B49CC"/>
    <w:rsid w:val="002D44BE"/>
    <w:rsid w:val="002E602B"/>
    <w:rsid w:val="00352D44"/>
    <w:rsid w:val="00382812"/>
    <w:rsid w:val="003D6A1A"/>
    <w:rsid w:val="003E1885"/>
    <w:rsid w:val="003F0259"/>
    <w:rsid w:val="0040039C"/>
    <w:rsid w:val="00411730"/>
    <w:rsid w:val="00442037"/>
    <w:rsid w:val="004B064B"/>
    <w:rsid w:val="004B4124"/>
    <w:rsid w:val="004C366C"/>
    <w:rsid w:val="004C72D1"/>
    <w:rsid w:val="004F4829"/>
    <w:rsid w:val="00501A90"/>
    <w:rsid w:val="00544E4C"/>
    <w:rsid w:val="00554AA9"/>
    <w:rsid w:val="005676E7"/>
    <w:rsid w:val="00574924"/>
    <w:rsid w:val="005843E6"/>
    <w:rsid w:val="0058533E"/>
    <w:rsid w:val="005E71BF"/>
    <w:rsid w:val="005E72E7"/>
    <w:rsid w:val="00603BBB"/>
    <w:rsid w:val="0062440B"/>
    <w:rsid w:val="00673CF5"/>
    <w:rsid w:val="006C0727"/>
    <w:rsid w:val="006C1EF7"/>
    <w:rsid w:val="006D1A58"/>
    <w:rsid w:val="006E145F"/>
    <w:rsid w:val="006E2ED2"/>
    <w:rsid w:val="006F73DE"/>
    <w:rsid w:val="00731C86"/>
    <w:rsid w:val="0074773B"/>
    <w:rsid w:val="00754F61"/>
    <w:rsid w:val="00770572"/>
    <w:rsid w:val="007B4DF1"/>
    <w:rsid w:val="007D738A"/>
    <w:rsid w:val="007F75E7"/>
    <w:rsid w:val="00856E39"/>
    <w:rsid w:val="0088164C"/>
    <w:rsid w:val="00892B5F"/>
    <w:rsid w:val="008B7792"/>
    <w:rsid w:val="008D5345"/>
    <w:rsid w:val="00907110"/>
    <w:rsid w:val="009273F6"/>
    <w:rsid w:val="00965398"/>
    <w:rsid w:val="0097229A"/>
    <w:rsid w:val="009770E4"/>
    <w:rsid w:val="009F0A70"/>
    <w:rsid w:val="009F2FBC"/>
    <w:rsid w:val="009F7DDA"/>
    <w:rsid w:val="00A01341"/>
    <w:rsid w:val="00A12C41"/>
    <w:rsid w:val="00A70322"/>
    <w:rsid w:val="00AA427C"/>
    <w:rsid w:val="00AC2536"/>
    <w:rsid w:val="00AF508C"/>
    <w:rsid w:val="00B2583A"/>
    <w:rsid w:val="00BA25F5"/>
    <w:rsid w:val="00BD79FF"/>
    <w:rsid w:val="00BE68C2"/>
    <w:rsid w:val="00C15E18"/>
    <w:rsid w:val="00C16347"/>
    <w:rsid w:val="00C31319"/>
    <w:rsid w:val="00C550E6"/>
    <w:rsid w:val="00C874D8"/>
    <w:rsid w:val="00CA09B2"/>
    <w:rsid w:val="00CC3F65"/>
    <w:rsid w:val="00CE0863"/>
    <w:rsid w:val="00CF47ED"/>
    <w:rsid w:val="00D12B04"/>
    <w:rsid w:val="00D14A57"/>
    <w:rsid w:val="00D16899"/>
    <w:rsid w:val="00D17890"/>
    <w:rsid w:val="00D57935"/>
    <w:rsid w:val="00DC5A7B"/>
    <w:rsid w:val="00E12294"/>
    <w:rsid w:val="00E363BB"/>
    <w:rsid w:val="00E77A0C"/>
    <w:rsid w:val="00EC30B8"/>
    <w:rsid w:val="00EE1161"/>
    <w:rsid w:val="00EF08D1"/>
    <w:rsid w:val="00EF7BDE"/>
    <w:rsid w:val="00F00517"/>
    <w:rsid w:val="00F31F38"/>
    <w:rsid w:val="00F32DF9"/>
    <w:rsid w:val="00F56678"/>
    <w:rsid w:val="00F67830"/>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D7AC1"/>
  <w15:chartTrackingRefBased/>
  <w15:docId w15:val="{30492860-4B53-4BCD-BD11-7CF3406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link w:val="berschrift1Zchn"/>
    <w:uiPriority w:val="9"/>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F32DF9"/>
    <w:pPr>
      <w:ind w:left="720"/>
      <w:contextualSpacing/>
    </w:pPr>
  </w:style>
  <w:style w:type="character" w:customStyle="1" w:styleId="berschrift1Zchn">
    <w:name w:val="Überschrift 1 Zchn"/>
    <w:basedOn w:val="Absatz-Standardschriftart"/>
    <w:link w:val="berschrift1"/>
    <w:uiPriority w:val="9"/>
    <w:locked/>
    <w:rsid w:val="00017126"/>
    <w:rPr>
      <w:rFonts w:ascii="Arial" w:hAnsi="Arial"/>
      <w:b/>
      <w:sz w:val="32"/>
      <w:u w:val="single"/>
      <w:lang w:val="en-GB"/>
    </w:rPr>
  </w:style>
  <w:style w:type="character" w:styleId="NichtaufgelsteErwhnung">
    <w:name w:val="Unresolved Mention"/>
    <w:basedOn w:val="Absatz-Standardschriftart"/>
    <w:uiPriority w:val="99"/>
    <w:semiHidden/>
    <w:unhideWhenUsed/>
    <w:rsid w:val="00352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502863">
      <w:bodyDiv w:val="1"/>
      <w:marLeft w:val="0"/>
      <w:marRight w:val="0"/>
      <w:marTop w:val="0"/>
      <w:marBottom w:val="0"/>
      <w:divBdr>
        <w:top w:val="none" w:sz="0" w:space="0" w:color="auto"/>
        <w:left w:val="none" w:sz="0" w:space="0" w:color="auto"/>
        <w:bottom w:val="none" w:sz="0" w:space="0" w:color="auto"/>
        <w:right w:val="none" w:sz="0" w:space="0" w:color="auto"/>
      </w:divBdr>
    </w:div>
    <w:div w:id="1977030372">
      <w:bodyDiv w:val="1"/>
      <w:marLeft w:val="0"/>
      <w:marRight w:val="0"/>
      <w:marTop w:val="0"/>
      <w:marBottom w:val="0"/>
      <w:divBdr>
        <w:top w:val="none" w:sz="0" w:space="0" w:color="auto"/>
        <w:left w:val="none" w:sz="0" w:space="0" w:color="auto"/>
        <w:bottom w:val="none" w:sz="0" w:space="0" w:color="auto"/>
        <w:right w:val="none" w:sz="0" w:space="0" w:color="auto"/>
      </w:divBdr>
    </w:div>
    <w:div w:id="20121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082-01-00bf-lb281-cr-for-ost-cids-11-5-1-sensing-procedur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ntor.ieee.org/802.11/dcn/24/11-24-0082-01-00bf-lb281-cr-for-ost-cids-11-5-1-sensing-procedure.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kntrav\Downloads\11bf%20D3.0%20CR\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4</Pages>
  <Words>885</Words>
  <Characters>5582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802.11-24/00153r1</vt:lpstr>
      <vt:lpstr>doc.: IEEE 802.11-24/0082r0</vt:lpstr>
    </vt:vector>
  </TitlesOfParts>
  <Company>Some Company</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802.11-24/00153r1</dc:title>
  <dc:subject>Submission</dc:subject>
  <dc:creator>Sand, Stephan</dc:creator>
  <cp:keywords>January 2024</cp:keywords>
  <dc:description>Stephan Sand, DLR</dc:description>
  <cp:lastModifiedBy>KN-Travel, Funktional</cp:lastModifiedBy>
  <cp:revision>3</cp:revision>
  <cp:lastPrinted>1900-01-01T08:00:00Z</cp:lastPrinted>
  <dcterms:created xsi:type="dcterms:W3CDTF">2024-01-16T21:57:00Z</dcterms:created>
  <dcterms:modified xsi:type="dcterms:W3CDTF">2024-01-16T21:58:00Z</dcterms:modified>
</cp:coreProperties>
</file>