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697362B" w:rsidR="00C723BC" w:rsidRPr="00183F4C" w:rsidRDefault="00F06F31" w:rsidP="00426325">
            <w:pPr>
              <w:pStyle w:val="T2"/>
            </w:pPr>
            <w:r>
              <w:rPr>
                <w:bCs/>
                <w:lang w:eastAsia="ko-KR"/>
              </w:rPr>
              <w:t xml:space="preserve">Proposed spec texts for </w:t>
            </w:r>
            <w:r w:rsidR="0054611E">
              <w:rPr>
                <w:bCs/>
                <w:lang w:eastAsia="ko-KR"/>
              </w:rPr>
              <w:t>key creation using authentication frame for FT</w:t>
            </w:r>
          </w:p>
        </w:tc>
      </w:tr>
      <w:tr w:rsidR="00C723BC" w:rsidRPr="00183F4C" w14:paraId="4C4832C2" w14:textId="77777777" w:rsidTr="005E1AE8">
        <w:trPr>
          <w:trHeight w:val="359"/>
          <w:jc w:val="center"/>
        </w:trPr>
        <w:tc>
          <w:tcPr>
            <w:tcW w:w="9576" w:type="dxa"/>
            <w:gridSpan w:val="5"/>
            <w:vAlign w:val="center"/>
          </w:tcPr>
          <w:p w14:paraId="28B1E919" w14:textId="22DFC11E"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01</w:t>
            </w:r>
            <w:r w:rsidR="00426325">
              <w:rPr>
                <w:b w:val="0"/>
                <w:sz w:val="20"/>
                <w:lang w:eastAsia="ko-KR"/>
              </w:rPr>
              <w:t>-</w:t>
            </w:r>
            <w:r w:rsidR="00DA09AF">
              <w:rPr>
                <w:b w:val="0"/>
                <w:sz w:val="20"/>
                <w:lang w:eastAsia="ko-KR"/>
              </w:rPr>
              <w:t>08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 xml:space="preserve">Rev 1: Add tag for </w:t>
                            </w:r>
                            <w:proofErr w:type="spellStart"/>
                            <w:r>
                              <w:t>DHss</w:t>
                            </w:r>
                            <w:proofErr w:type="spellEnd"/>
                            <w:r w:rsidR="001B5F2E">
                              <w:t xml:space="preserve">. Highlight texts without </w:t>
                            </w:r>
                            <w:proofErr w:type="spellStart"/>
                            <w:r w:rsidR="001B5F2E">
                              <w:t>DHss</w:t>
                            </w:r>
                            <w:proofErr w:type="spellEnd"/>
                            <w:r w:rsidR="001B5F2E">
                              <w:t xml:space="preserve"> with </w:t>
                            </w:r>
                            <w:r w:rsidR="001B5F2E" w:rsidRPr="001B5F2E">
                              <w:rPr>
                                <w:highlight w:val="green"/>
                              </w:rPr>
                              <w:t>green</w:t>
                            </w:r>
                            <w:r w:rsidR="001B5F2E">
                              <w:t>.</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 xml:space="preserve">Rev 1: Add tag for </w:t>
                      </w:r>
                      <w:proofErr w:type="spellStart"/>
                      <w:r>
                        <w:t>DHss</w:t>
                      </w:r>
                      <w:proofErr w:type="spellEnd"/>
                      <w:r w:rsidR="001B5F2E">
                        <w:t xml:space="preserve">. Highlight texts without </w:t>
                      </w:r>
                      <w:proofErr w:type="spellStart"/>
                      <w:r w:rsidR="001B5F2E">
                        <w:t>DHss</w:t>
                      </w:r>
                      <w:proofErr w:type="spellEnd"/>
                      <w:r w:rsidR="001B5F2E">
                        <w:t xml:space="preserve"> with </w:t>
                      </w:r>
                      <w:r w:rsidR="001B5F2E" w:rsidRPr="001B5F2E">
                        <w:rPr>
                          <w:highlight w:val="green"/>
                        </w:rPr>
                        <w:t>green</w:t>
                      </w:r>
                      <w:r w:rsidR="001B5F2E">
                        <w:t>.</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38610675"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use the </w:t>
      </w:r>
      <w:proofErr w:type="gramStart"/>
      <w:r>
        <w:rPr>
          <w:rFonts w:eastAsia="PMingLiU"/>
          <w:spacing w:val="-2"/>
          <w:sz w:val="20"/>
        </w:rPr>
        <w:t>two authentication</w:t>
      </w:r>
      <w:proofErr w:type="gramEnd"/>
      <w:r>
        <w:rPr>
          <w:rFonts w:eastAsia="PMingLiU"/>
          <w:spacing w:val="-2"/>
          <w:sz w:val="20"/>
        </w:rPr>
        <w:t xml:space="preserve"> frame exchange of FT to demonstrate how key can be created </w:t>
      </w:r>
      <w:r w:rsidR="00870986">
        <w:rPr>
          <w:rFonts w:eastAsia="PMingLiU"/>
          <w:spacing w:val="-2"/>
          <w:sz w:val="20"/>
        </w:rPr>
        <w:t xml:space="preserve">by reusing </w:t>
      </w:r>
      <w:r w:rsidR="008F4D2D">
        <w:rPr>
          <w:rFonts w:eastAsia="PMingLiU"/>
          <w:spacing w:val="-2"/>
          <w:sz w:val="20"/>
        </w:rPr>
        <w:t xml:space="preserve">existing two </w:t>
      </w:r>
      <w:r w:rsidR="001958A2">
        <w:rPr>
          <w:rFonts w:eastAsia="PMingLiU"/>
          <w:spacing w:val="-2"/>
          <w:sz w:val="20"/>
        </w:rPr>
        <w:t xml:space="preserve">authentication frame exchange of FT to encrypt the coming reassociation </w:t>
      </w:r>
      <w:r w:rsidR="00CE5F24">
        <w:rPr>
          <w:rFonts w:eastAsia="PMingLiU"/>
          <w:spacing w:val="-2"/>
          <w:sz w:val="20"/>
        </w:rPr>
        <w:t>request/response frame.</w:t>
      </w:r>
      <w:r w:rsidR="00300F17">
        <w:rPr>
          <w:rFonts w:eastAsia="PMingLiU"/>
          <w:spacing w:val="-2"/>
          <w:sz w:val="20"/>
        </w:rPr>
        <w:t xml:space="preserve"> </w:t>
      </w:r>
    </w:p>
    <w:p w14:paraId="188540FB" w14:textId="77777777" w:rsidR="003C24BA"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have FTO parameter. After receiving the parameters from FTO, FTR can </w:t>
      </w:r>
      <w:r w:rsidR="003C24BA" w:rsidRPr="003C24BA">
        <w:rPr>
          <w:rFonts w:eastAsia="PMingLiU"/>
          <w:spacing w:val="-2"/>
          <w:sz w:val="20"/>
          <w:lang w:val="en-US" w:eastAsia="zh-TW"/>
        </w:rPr>
        <w:t xml:space="preserve">then derive PTKSA with its own parameters and be ready. </w:t>
      </w:r>
    </w:p>
    <w:p w14:paraId="2F39F12D" w14:textId="2ECE0855" w:rsidR="002D22C5" w:rsidRDefault="003C24BA"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FTR</w:t>
      </w:r>
      <w:r w:rsidR="00DA7B3A">
        <w:rPr>
          <w:rFonts w:eastAsia="PMingLiU"/>
          <w:spacing w:val="-2"/>
          <w:sz w:val="20"/>
          <w:lang w:val="en-US" w:eastAsia="zh-TW"/>
        </w:rPr>
        <w:t xml:space="preserve"> then sends FTR parameter in second authentication frame</w:t>
      </w:r>
      <w:r w:rsidR="003E5510">
        <w:rPr>
          <w:rFonts w:eastAsia="PMingLiU"/>
          <w:spacing w:val="-2"/>
          <w:sz w:val="20"/>
          <w:lang w:val="en-US" w:eastAsia="zh-TW"/>
        </w:rPr>
        <w:t xml:space="preserve">. FTO then has parameter to derive PTKSA and send encrypted Reassociation Request frame </w:t>
      </w:r>
      <w:r w:rsidR="008226D7">
        <w:rPr>
          <w:rFonts w:eastAsia="PMingLiU"/>
          <w:spacing w:val="-2"/>
          <w:sz w:val="20"/>
          <w:lang w:val="en-US" w:eastAsia="zh-TW"/>
        </w:rPr>
        <w:t xml:space="preserve">using PMF. </w:t>
      </w:r>
    </w:p>
    <w:p w14:paraId="1CF3FAD9" w14:textId="5942B592" w:rsidR="00B514A2" w:rsidRPr="003C24BA" w:rsidRDefault="00B514A2"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FTR will be ready to decrypt Reassociation Request frame because PTKSA is ready</w:t>
      </w:r>
    </w:p>
    <w:p w14:paraId="30D26C39"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3312064D" w14:textId="09BB9D91"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As a result, existing number of message exchange can be preserved with the additional benefits of privacy. </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5FFD0030" w14:textId="25039716" w:rsidR="00CE5F24" w:rsidRDefault="00BB4019" w:rsidP="003D3577">
      <w:pPr>
        <w:widowControl w:val="0"/>
        <w:tabs>
          <w:tab w:val="left" w:pos="2160"/>
        </w:tabs>
        <w:kinsoku w:val="0"/>
        <w:overflowPunct w:val="0"/>
        <w:autoSpaceDE w:val="0"/>
        <w:autoSpaceDN w:val="0"/>
        <w:adjustRightInd w:val="0"/>
        <w:spacing w:before="50"/>
        <w:rPr>
          <w:rFonts w:eastAsia="PMingLiU"/>
          <w:spacing w:val="-2"/>
          <w:sz w:val="20"/>
        </w:rPr>
      </w:pPr>
      <w:r>
        <w:object w:dxaOrig="4336" w:dyaOrig="3390" w14:anchorId="4DB1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69.5pt" o:ole="">
            <v:imagedata r:id="rId8" o:title=""/>
          </v:shape>
          <o:OLEObject Type="Embed" ProgID="Visio.Drawing.15" ShapeID="_x0000_i1025" DrawAspect="Content" ObjectID="_1766918899" r:id="rId9"/>
        </w:object>
      </w:r>
    </w:p>
    <w:p w14:paraId="13781F84"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7968DEAA" w14:textId="3F98BBCE" w:rsidR="00165695" w:rsidRPr="00305851" w:rsidRDefault="00207166" w:rsidP="00305851">
      <w:pPr>
        <w:rPr>
          <w:rFonts w:eastAsia="PMingLiU"/>
          <w:spacing w:val="-2"/>
          <w:sz w:val="20"/>
        </w:rPr>
      </w:pPr>
      <w:r>
        <w:rPr>
          <w:rFonts w:eastAsia="PMingLiU"/>
          <w:spacing w:val="-2"/>
          <w:sz w:val="20"/>
        </w:rPr>
        <w:t xml:space="preserve">There are also discussions to </w:t>
      </w:r>
      <w:r w:rsidR="008B5F15">
        <w:rPr>
          <w:rFonts w:eastAsia="PMingLiU"/>
          <w:spacing w:val="-2"/>
          <w:sz w:val="20"/>
        </w:rPr>
        <w:t xml:space="preserve">incorporate PFS mechanisms introduced in PASN to the key derivation. To </w:t>
      </w:r>
      <w:r w:rsidR="00FF5599">
        <w:rPr>
          <w:rFonts w:eastAsia="PMingLiU"/>
          <w:spacing w:val="-2"/>
          <w:sz w:val="20"/>
        </w:rPr>
        <w:t xml:space="preserve">accommodate the comment, we simply add </w:t>
      </w:r>
      <w:r w:rsidR="00305851" w:rsidRPr="00FF5D87">
        <w:rPr>
          <w:rFonts w:eastAsia="PMingLiU"/>
          <w:spacing w:val="-2"/>
          <w:sz w:val="20"/>
        </w:rPr>
        <w:t>Diffie-Hellman Parameter</w:t>
      </w:r>
      <w:r w:rsidR="00305851" w:rsidRPr="00305851">
        <w:rPr>
          <w:rFonts w:eastAsia="PMingLiU"/>
          <w:spacing w:val="-2"/>
          <w:sz w:val="20"/>
        </w:rPr>
        <w:t xml:space="preserve"> element in authentication frame 1 and authentication frame 2 to </w:t>
      </w:r>
      <w:r w:rsidR="00305851">
        <w:rPr>
          <w:rFonts w:eastAsia="PMingLiU"/>
          <w:spacing w:val="-2"/>
          <w:sz w:val="20"/>
        </w:rPr>
        <w:t xml:space="preserve">derive </w:t>
      </w:r>
      <w:proofErr w:type="spellStart"/>
      <w:r w:rsidR="00305851">
        <w:rPr>
          <w:rFonts w:eastAsia="PMingLiU"/>
          <w:spacing w:val="-2"/>
          <w:sz w:val="20"/>
        </w:rPr>
        <w:t>DHss</w:t>
      </w:r>
      <w:proofErr w:type="spellEnd"/>
      <w:r w:rsidR="00FF5D87">
        <w:rPr>
          <w:rFonts w:eastAsia="PMingLiU"/>
          <w:spacing w:val="-2"/>
          <w:sz w:val="20"/>
        </w:rPr>
        <w:t xml:space="preserve"> and have it as part of the key derivation</w:t>
      </w:r>
      <w:r w:rsidR="008B676B">
        <w:rPr>
          <w:rFonts w:eastAsia="PMingLiU"/>
          <w:spacing w:val="-2"/>
          <w:sz w:val="20"/>
        </w:rPr>
        <w:t xml:space="preserve"> for PTKSA</w:t>
      </w:r>
      <w:r w:rsidR="00FF5D87">
        <w:rPr>
          <w:rFonts w:eastAsia="PMingLiU"/>
          <w:spacing w:val="-2"/>
          <w:sz w:val="20"/>
        </w:rPr>
        <w:t xml:space="preserve">. </w:t>
      </w:r>
      <w:r w:rsidR="00DB686C">
        <w:rPr>
          <w:rFonts w:eastAsia="PMingLiU"/>
          <w:spacing w:val="-2"/>
          <w:sz w:val="20"/>
        </w:rPr>
        <w:t xml:space="preserve">Corresponding changes are tagged with </w:t>
      </w:r>
      <w:r w:rsidR="00DB686C" w:rsidRPr="00E8297A">
        <w:rPr>
          <w:rFonts w:eastAsia="PMingLiU"/>
          <w:spacing w:val="-2"/>
          <w:sz w:val="20"/>
          <w:highlight w:val="yellow"/>
        </w:rPr>
        <w:t>&lt;#DHss Tag&gt;</w:t>
      </w:r>
    </w:p>
    <w:p w14:paraId="107772F6" w14:textId="77777777" w:rsidR="00207166" w:rsidRDefault="00207166" w:rsidP="00305851">
      <w:pPr>
        <w:rPr>
          <w:rFonts w:eastAsia="PMingLiU"/>
          <w:spacing w:val="-2"/>
          <w:sz w:val="20"/>
        </w:rPr>
      </w:pPr>
    </w:p>
    <w:p w14:paraId="65A1BBDD" w14:textId="77777777" w:rsidR="00332998" w:rsidRDefault="00332998"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Pr="00E124C1"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7872176F" w14:textId="77777777" w:rsidR="00990AAF" w:rsidRPr="00265725" w:rsidRDefault="00990AAF" w:rsidP="00990A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TGbi</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new rows in Table 9-363 in 9.4.2.241 RSNXE as shown below</w:t>
      </w:r>
    </w:p>
    <w:p w14:paraId="4BF9F0DD" w14:textId="77777777" w:rsidR="00990AAF" w:rsidRPr="00DF43CB" w:rsidRDefault="00990AAF" w:rsidP="00990AAF">
      <w:pPr>
        <w:pStyle w:val="H4"/>
        <w:rPr>
          <w:rFonts w:eastAsia="Times New Roman"/>
          <w:iCs/>
          <w:highlight w:val="green"/>
        </w:rPr>
      </w:pPr>
      <w:r w:rsidRPr="00DF43CB">
        <w:rPr>
          <w:rFonts w:eastAsia="Times New Roman"/>
          <w:iCs/>
          <w:highlight w:val="green"/>
        </w:rPr>
        <w:t>9.4.2.241 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990AAF" w:rsidRPr="00DF43CB" w14:paraId="0B8C1F18" w14:textId="77777777" w:rsidTr="00C70F4E">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E9A2BB8" w14:textId="77777777" w:rsidR="00990AAF" w:rsidRPr="00DF43CB" w:rsidRDefault="00990AAF" w:rsidP="00C70F4E">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highlight w:val="green"/>
              </w:rPr>
            </w:pPr>
            <w:bookmarkStart w:id="0" w:name="RTF37313533313a205461626c65"/>
            <w:r w:rsidRPr="00DF43CB">
              <w:rPr>
                <w:rFonts w:ascii="Arial" w:eastAsia="PMingLiU" w:hAnsi="Arial" w:cs="Arial"/>
                <w:b/>
                <w:bCs/>
                <w:color w:val="000000"/>
                <w:sz w:val="20"/>
                <w:highlight w:val="green"/>
              </w:rPr>
              <w:t>Extended RSN Capabilities field</w:t>
            </w:r>
            <w:bookmarkEnd w:id="0"/>
          </w:p>
        </w:tc>
      </w:tr>
      <w:tr w:rsidR="00990AAF" w:rsidRPr="00DF43CB" w14:paraId="50772637" w14:textId="77777777" w:rsidTr="00C70F4E">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9188C1" w14:textId="77777777" w:rsidR="00990AAF" w:rsidRPr="00DF43CB"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highlight w:val="green"/>
              </w:rPr>
            </w:pPr>
            <w:r w:rsidRPr="00DF43CB">
              <w:rPr>
                <w:rFonts w:eastAsia="PMingLiU"/>
                <w:b/>
                <w:bCs/>
                <w:color w:val="000000"/>
                <w:sz w:val="18"/>
                <w:szCs w:val="18"/>
                <w:highlight w:val="green"/>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380DF4" w14:textId="77777777" w:rsidR="00990AAF" w:rsidRPr="00DF43CB"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highlight w:val="green"/>
              </w:rPr>
            </w:pPr>
            <w:r w:rsidRPr="00DF43CB">
              <w:rPr>
                <w:rFonts w:eastAsia="PMingLiU"/>
                <w:b/>
                <w:bCs/>
                <w:color w:val="000000"/>
                <w:sz w:val="18"/>
                <w:szCs w:val="18"/>
                <w:highlight w:val="green"/>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7C5289" w14:textId="77777777" w:rsidR="00990AAF" w:rsidRPr="00DF43CB" w:rsidRDefault="00990AAF" w:rsidP="00C70F4E">
            <w:pPr>
              <w:widowControl w:val="0"/>
              <w:suppressAutoHyphens/>
              <w:autoSpaceDE w:val="0"/>
              <w:autoSpaceDN w:val="0"/>
              <w:adjustRightInd w:val="0"/>
              <w:spacing w:line="200" w:lineRule="atLeast"/>
              <w:jc w:val="center"/>
              <w:rPr>
                <w:rFonts w:eastAsia="PMingLiU"/>
                <w:b/>
                <w:bCs/>
                <w:color w:val="000000"/>
                <w:w w:val="0"/>
                <w:sz w:val="18"/>
                <w:szCs w:val="18"/>
                <w:highlight w:val="green"/>
              </w:rPr>
            </w:pPr>
            <w:r w:rsidRPr="00DF43CB">
              <w:rPr>
                <w:rFonts w:eastAsia="PMingLiU"/>
                <w:b/>
                <w:bCs/>
                <w:color w:val="000000"/>
                <w:sz w:val="18"/>
                <w:szCs w:val="18"/>
                <w:highlight w:val="green"/>
              </w:rPr>
              <w:t>Notes</w:t>
            </w:r>
          </w:p>
        </w:tc>
      </w:tr>
      <w:tr w:rsidR="00990AAF" w:rsidRPr="005F4FB5" w14:paraId="42FB132A" w14:textId="77777777" w:rsidTr="00C70F4E">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01DAA9" w14:textId="77777777" w:rsidR="00990AAF" w:rsidRPr="00DF43CB" w:rsidRDefault="00990AAF" w:rsidP="00C70F4E">
            <w:pPr>
              <w:widowControl w:val="0"/>
              <w:suppressAutoHyphens/>
              <w:autoSpaceDE w:val="0"/>
              <w:autoSpaceDN w:val="0"/>
              <w:adjustRightInd w:val="0"/>
              <w:spacing w:line="200" w:lineRule="atLeast"/>
              <w:rPr>
                <w:rFonts w:eastAsia="PMingLiU"/>
                <w:sz w:val="18"/>
                <w:szCs w:val="18"/>
                <w:highlight w:val="green"/>
              </w:rPr>
            </w:pPr>
            <w:r w:rsidRPr="00DF43CB">
              <w:rPr>
                <w:rFonts w:eastAsia="PMingLiU"/>
                <w:sz w:val="18"/>
                <w:szCs w:val="18"/>
                <w:highlight w:val="green"/>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2E2E3C" w14:textId="77777777" w:rsidR="00990AAF" w:rsidRPr="00DF43CB" w:rsidRDefault="00990AAF" w:rsidP="00C70F4E">
            <w:pPr>
              <w:widowControl w:val="0"/>
              <w:suppressAutoHyphens/>
              <w:autoSpaceDE w:val="0"/>
              <w:autoSpaceDN w:val="0"/>
              <w:adjustRightInd w:val="0"/>
              <w:spacing w:line="200" w:lineRule="atLeast"/>
              <w:rPr>
                <w:rFonts w:eastAsia="PMingLiU"/>
                <w:sz w:val="18"/>
                <w:szCs w:val="18"/>
                <w:highlight w:val="green"/>
              </w:rPr>
            </w:pPr>
            <w:r w:rsidRPr="00DF43CB">
              <w:rPr>
                <w:rFonts w:eastAsia="PMingLiU"/>
                <w:sz w:val="18"/>
                <w:szCs w:val="18"/>
                <w:highlight w:val="green"/>
              </w:rPr>
              <w:t>Encryption of the Frame Body Field of the (Re)Association Request/Response Frame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B0670C" w14:textId="198BEDFB" w:rsidR="00990AAF" w:rsidRPr="00DF43CB" w:rsidRDefault="00990AAF" w:rsidP="00C70F4E">
            <w:pPr>
              <w:pStyle w:val="T"/>
              <w:jc w:val="left"/>
              <w:rPr>
                <w:rFonts w:eastAsia="PMingLiU"/>
                <w:sz w:val="18"/>
                <w:szCs w:val="18"/>
                <w:highlight w:val="green"/>
                <w:lang w:eastAsia="zh-TW"/>
              </w:rPr>
            </w:pPr>
            <w:r w:rsidRPr="00DF43CB">
              <w:rPr>
                <w:rFonts w:eastAsia="PMingLiU"/>
                <w:color w:val="auto"/>
                <w:sz w:val="18"/>
                <w:szCs w:val="18"/>
                <w:highlight w:val="green"/>
                <w:lang w:eastAsia="zh-TW"/>
              </w:rPr>
              <w:t>A</w:t>
            </w:r>
            <w:r w:rsidR="00A93912" w:rsidRPr="00DF43CB">
              <w:rPr>
                <w:rFonts w:eastAsia="PMingLiU"/>
                <w:color w:val="auto"/>
                <w:sz w:val="18"/>
                <w:szCs w:val="18"/>
                <w:highlight w:val="green"/>
                <w:lang w:eastAsia="zh-TW"/>
              </w:rPr>
              <w:t>n</w:t>
            </w:r>
            <w:r w:rsidRPr="00DF43CB">
              <w:rPr>
                <w:rFonts w:eastAsia="PMingLiU"/>
                <w:color w:val="auto"/>
                <w:sz w:val="18"/>
                <w:szCs w:val="18"/>
                <w:highlight w:val="green"/>
                <w:lang w:eastAsia="zh-TW"/>
              </w:rPr>
              <w:t xml:space="preserve"> EDP STA sets the </w:t>
            </w:r>
            <w:r w:rsidRPr="00DF43CB">
              <w:rPr>
                <w:rFonts w:eastAsia="PMingLiU"/>
                <w:color w:val="auto"/>
                <w:w w:val="100"/>
                <w:sz w:val="18"/>
                <w:szCs w:val="18"/>
                <w:highlight w:val="green"/>
                <w:lang w:eastAsia="zh-TW"/>
              </w:rPr>
              <w:t xml:space="preserve">Encryption of the </w:t>
            </w:r>
            <w:r w:rsidRPr="00DF43CB">
              <w:rPr>
                <w:rFonts w:eastAsia="PMingLiU"/>
                <w:sz w:val="18"/>
                <w:szCs w:val="18"/>
                <w:highlight w:val="green"/>
                <w:lang w:eastAsia="zh-TW"/>
              </w:rPr>
              <w:t>F</w:t>
            </w:r>
            <w:r w:rsidRPr="00DF43CB">
              <w:rPr>
                <w:rFonts w:eastAsia="PMingLiU"/>
                <w:color w:val="auto"/>
                <w:w w:val="100"/>
                <w:sz w:val="18"/>
                <w:szCs w:val="18"/>
                <w:highlight w:val="green"/>
                <w:lang w:eastAsia="zh-TW"/>
              </w:rPr>
              <w:t xml:space="preserve">rame </w:t>
            </w:r>
            <w:r w:rsidRPr="00DF43CB">
              <w:rPr>
                <w:rFonts w:eastAsia="PMingLiU"/>
                <w:sz w:val="18"/>
                <w:szCs w:val="18"/>
                <w:highlight w:val="green"/>
                <w:lang w:eastAsia="zh-TW"/>
              </w:rPr>
              <w:t>B</w:t>
            </w:r>
            <w:r w:rsidRPr="00DF43CB">
              <w:rPr>
                <w:rFonts w:eastAsia="PMingLiU"/>
                <w:color w:val="auto"/>
                <w:w w:val="100"/>
                <w:sz w:val="18"/>
                <w:szCs w:val="18"/>
                <w:highlight w:val="green"/>
                <w:lang w:eastAsia="zh-TW"/>
              </w:rPr>
              <w:t xml:space="preserve">ody Field of the (Re)Association Request/Response </w:t>
            </w:r>
            <w:r w:rsidRPr="00DF43CB">
              <w:rPr>
                <w:rFonts w:eastAsia="PMingLiU"/>
                <w:sz w:val="18"/>
                <w:szCs w:val="18"/>
                <w:highlight w:val="green"/>
                <w:lang w:eastAsia="zh-TW"/>
              </w:rPr>
              <w:t>F</w:t>
            </w:r>
            <w:r w:rsidRPr="00DF43CB">
              <w:rPr>
                <w:rFonts w:eastAsia="PMingLiU"/>
                <w:color w:val="auto"/>
                <w:w w:val="100"/>
                <w:sz w:val="18"/>
                <w:szCs w:val="18"/>
                <w:highlight w:val="green"/>
                <w:lang w:eastAsia="zh-TW"/>
              </w:rPr>
              <w:t xml:space="preserve">rame </w:t>
            </w:r>
            <w:r w:rsidRPr="00DF43CB">
              <w:rPr>
                <w:rFonts w:eastAsia="PMingLiU"/>
                <w:sz w:val="18"/>
                <w:szCs w:val="18"/>
                <w:highlight w:val="green"/>
                <w:lang w:eastAsia="zh-TW"/>
              </w:rPr>
              <w:t>Support subfield to 1 if dot11EDP</w:t>
            </w:r>
            <w:r w:rsidRPr="00DF43CB">
              <w:rPr>
                <w:rFonts w:eastAsia="PMingLiU"/>
                <w:color w:val="auto"/>
                <w:w w:val="100"/>
                <w:sz w:val="18"/>
                <w:szCs w:val="18"/>
                <w:highlight w:val="green"/>
                <w:lang w:eastAsia="zh-TW"/>
              </w:rPr>
              <w:t>EncryptionOfThe</w:t>
            </w:r>
            <w:r w:rsidRPr="00DF43CB">
              <w:rPr>
                <w:rFonts w:eastAsia="PMingLiU"/>
                <w:sz w:val="18"/>
                <w:szCs w:val="18"/>
                <w:highlight w:val="green"/>
                <w:lang w:eastAsia="zh-TW"/>
              </w:rPr>
              <w:t>F</w:t>
            </w:r>
            <w:r w:rsidRPr="00DF43CB">
              <w:rPr>
                <w:rFonts w:eastAsia="PMingLiU"/>
                <w:color w:val="auto"/>
                <w:w w:val="100"/>
                <w:sz w:val="18"/>
                <w:szCs w:val="18"/>
                <w:highlight w:val="green"/>
                <w:lang w:eastAsia="zh-TW"/>
              </w:rPr>
              <w:t>rame</w:t>
            </w:r>
            <w:r w:rsidRPr="00DF43CB">
              <w:rPr>
                <w:rFonts w:eastAsia="PMingLiU"/>
                <w:sz w:val="18"/>
                <w:szCs w:val="18"/>
                <w:highlight w:val="green"/>
                <w:lang w:eastAsia="zh-TW"/>
              </w:rPr>
              <w:t>B</w:t>
            </w:r>
            <w:r w:rsidRPr="00DF43CB">
              <w:rPr>
                <w:rFonts w:eastAsia="PMingLiU"/>
                <w:color w:val="auto"/>
                <w:w w:val="100"/>
                <w:sz w:val="18"/>
                <w:szCs w:val="18"/>
                <w:highlight w:val="green"/>
                <w:lang w:eastAsia="zh-TW"/>
              </w:rPr>
              <w:t xml:space="preserve">odyFieldOfTheReAssociation </w:t>
            </w:r>
            <w:proofErr w:type="spellStart"/>
            <w:r w:rsidRPr="00DF43CB">
              <w:rPr>
                <w:rFonts w:eastAsia="PMingLiU"/>
                <w:color w:val="auto"/>
                <w:w w:val="100"/>
                <w:sz w:val="18"/>
                <w:szCs w:val="18"/>
                <w:highlight w:val="green"/>
                <w:lang w:eastAsia="zh-TW"/>
              </w:rPr>
              <w:t>RequestResponse</w:t>
            </w:r>
            <w:r w:rsidRPr="00DF43CB">
              <w:rPr>
                <w:rFonts w:eastAsia="PMingLiU"/>
                <w:sz w:val="18"/>
                <w:szCs w:val="18"/>
                <w:highlight w:val="green"/>
                <w:lang w:eastAsia="zh-TW"/>
              </w:rPr>
              <w:t>F</w:t>
            </w:r>
            <w:r w:rsidRPr="00DF43CB">
              <w:rPr>
                <w:rFonts w:eastAsia="PMingLiU"/>
                <w:color w:val="auto"/>
                <w:w w:val="100"/>
                <w:sz w:val="18"/>
                <w:szCs w:val="18"/>
                <w:highlight w:val="green"/>
                <w:lang w:eastAsia="zh-TW"/>
              </w:rPr>
              <w:t>rame</w:t>
            </w:r>
            <w:r w:rsidRPr="00DF43CB">
              <w:rPr>
                <w:rFonts w:eastAsia="PMingLiU"/>
                <w:sz w:val="18"/>
                <w:szCs w:val="18"/>
                <w:highlight w:val="green"/>
                <w:lang w:eastAsia="zh-TW"/>
              </w:rPr>
              <w:t>SupportActivated</w:t>
            </w:r>
            <w:proofErr w:type="spellEnd"/>
            <w:r w:rsidRPr="00DF43CB">
              <w:rPr>
                <w:rFonts w:eastAsia="PMingLiU"/>
                <w:sz w:val="18"/>
                <w:szCs w:val="18"/>
                <w:highlight w:val="green"/>
                <w:lang w:eastAsia="zh-TW"/>
              </w:rPr>
              <w:t xml:space="preserve"> is true. Otherwise, this subfield is set to 0. See 12.13.x (Encryption of the Frame Body Field of the (Re)Association Request/Response frame).</w:t>
            </w:r>
          </w:p>
          <w:p w14:paraId="486E1A7D" w14:textId="77777777" w:rsidR="00990AAF" w:rsidRPr="00DF43CB" w:rsidRDefault="00990AAF" w:rsidP="00C70F4E">
            <w:pPr>
              <w:widowControl w:val="0"/>
              <w:suppressAutoHyphens/>
              <w:autoSpaceDE w:val="0"/>
              <w:autoSpaceDN w:val="0"/>
              <w:adjustRightInd w:val="0"/>
              <w:spacing w:line="200" w:lineRule="atLeast"/>
              <w:rPr>
                <w:rFonts w:eastAsia="PMingLiU"/>
                <w:sz w:val="18"/>
                <w:szCs w:val="18"/>
                <w:highlight w:val="green"/>
              </w:rPr>
            </w:pPr>
          </w:p>
        </w:tc>
      </w:tr>
    </w:tbl>
    <w:p w14:paraId="4CCF65FF" w14:textId="4B27623C" w:rsidR="00CB7074" w:rsidRPr="005E4CAE" w:rsidRDefault="00CB7074" w:rsidP="00CB7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TGbi</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12.13.x</w:t>
      </w:r>
      <w:r w:rsidRPr="00E124C1">
        <w:rPr>
          <w:b/>
          <w:i/>
          <w:color w:val="000000"/>
          <w:sz w:val="20"/>
        </w:rPr>
        <w:t xml:space="preserve"> </w:t>
      </w:r>
      <w:r w:rsidR="00990AAF">
        <w:rPr>
          <w:b/>
          <w:i/>
          <w:color w:val="000000"/>
          <w:sz w:val="20"/>
        </w:rPr>
        <w:t xml:space="preserve">Key derivation </w:t>
      </w:r>
      <w:r w:rsidR="00913F6E">
        <w:rPr>
          <w:b/>
          <w:i/>
          <w:color w:val="000000"/>
          <w:sz w:val="20"/>
        </w:rPr>
        <w:t>with authentication frame exchange</w:t>
      </w:r>
      <w:r>
        <w:rPr>
          <w:b/>
          <w:i/>
          <w:color w:val="000000"/>
          <w:sz w:val="20"/>
        </w:rPr>
        <w:t xml:space="preserve"> as shown below</w:t>
      </w:r>
    </w:p>
    <w:p w14:paraId="4B88D6FB" w14:textId="77777777" w:rsidR="00CB7074" w:rsidRPr="001B6FB9" w:rsidRDefault="00CB7074" w:rsidP="00CB7074">
      <w:pPr>
        <w:pStyle w:val="T"/>
        <w:jc w:val="left"/>
        <w:rPr>
          <w:rFonts w:ascii="Arial" w:eastAsia="Malgun Gothic" w:hAnsi="Arial" w:cs="Arial"/>
          <w:b/>
          <w:bCs/>
          <w:w w:val="100"/>
          <w:highlight w:val="green"/>
          <w:lang w:val="en-GB" w:eastAsia="en-US"/>
        </w:rPr>
      </w:pPr>
      <w:r w:rsidRPr="001B6FB9">
        <w:rPr>
          <w:rFonts w:ascii="Arial" w:eastAsia="Malgun Gothic" w:hAnsi="Arial" w:cs="Arial"/>
          <w:b/>
          <w:bCs/>
          <w:w w:val="100"/>
          <w:highlight w:val="green"/>
          <w:lang w:val="en-GB" w:eastAsia="en-US"/>
        </w:rPr>
        <w:t>12.13 Client Privacy Enhancement</w:t>
      </w:r>
    </w:p>
    <w:p w14:paraId="78023E48" w14:textId="604FF10E" w:rsidR="00CB7074" w:rsidRDefault="00CB7074" w:rsidP="00913F6E">
      <w:pPr>
        <w:pStyle w:val="T"/>
        <w:jc w:val="left"/>
        <w:rPr>
          <w:rFonts w:eastAsia="Times New Roman"/>
          <w:b/>
          <w:iCs/>
        </w:rPr>
      </w:pPr>
      <w:r w:rsidRPr="001B6FB9">
        <w:rPr>
          <w:rFonts w:ascii="Arial" w:eastAsia="Malgun Gothic" w:hAnsi="Arial" w:cs="Arial"/>
          <w:b/>
          <w:bCs/>
          <w:w w:val="100"/>
          <w:highlight w:val="green"/>
          <w:lang w:val="en-GB" w:eastAsia="en-US"/>
        </w:rPr>
        <w:t xml:space="preserve">12.13.x   </w:t>
      </w:r>
      <w:r w:rsidR="00913F6E" w:rsidRPr="001B6FB9">
        <w:rPr>
          <w:rFonts w:eastAsia="Times New Roman"/>
          <w:b/>
          <w:iCs/>
          <w:highlight w:val="green"/>
        </w:rPr>
        <w:t xml:space="preserve">Key derivation with </w:t>
      </w:r>
      <w:r w:rsidR="004405B2" w:rsidRPr="001B6FB9">
        <w:rPr>
          <w:rFonts w:eastAsia="Times New Roman"/>
          <w:b/>
          <w:iCs/>
          <w:highlight w:val="green"/>
        </w:rPr>
        <w:t>A</w:t>
      </w:r>
      <w:r w:rsidR="00913F6E" w:rsidRPr="001B6FB9">
        <w:rPr>
          <w:rFonts w:eastAsia="Times New Roman"/>
          <w:b/>
          <w:iCs/>
          <w:highlight w:val="green"/>
        </w:rPr>
        <w:t>uthentication frame exchange</w:t>
      </w:r>
    </w:p>
    <w:p w14:paraId="61FB3C33" w14:textId="77777777" w:rsidR="00657984" w:rsidRDefault="00657984" w:rsidP="00657984">
      <w:pPr>
        <w:widowControl w:val="0"/>
        <w:tabs>
          <w:tab w:val="left" w:pos="2160"/>
        </w:tabs>
        <w:kinsoku w:val="0"/>
        <w:overflowPunct w:val="0"/>
        <w:autoSpaceDE w:val="0"/>
        <w:autoSpaceDN w:val="0"/>
        <w:adjustRightInd w:val="0"/>
        <w:spacing w:before="50"/>
        <w:rPr>
          <w:rFonts w:eastAsia="PMingLiU"/>
          <w:spacing w:val="-2"/>
          <w:sz w:val="20"/>
        </w:rPr>
      </w:pPr>
    </w:p>
    <w:p w14:paraId="1E0B5CE7" w14:textId="1498D6B2" w:rsidR="004405B2" w:rsidRDefault="00657984" w:rsidP="00FF18E9">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 xml:space="preserve">This subclause defines rules to </w:t>
      </w:r>
      <w:r w:rsidR="00FF18E9" w:rsidRPr="001B5F2E">
        <w:rPr>
          <w:rFonts w:eastAsia="PMingLiU"/>
          <w:spacing w:val="-2"/>
          <w:sz w:val="20"/>
          <w:highlight w:val="green"/>
        </w:rPr>
        <w:t xml:space="preserve">derive a temporal key (TK) through Authentication frame exchange to </w:t>
      </w:r>
      <w:r w:rsidRPr="001B5F2E">
        <w:rPr>
          <w:rFonts w:eastAsia="PMingLiU"/>
          <w:spacing w:val="-2"/>
          <w:sz w:val="20"/>
          <w:highlight w:val="green"/>
        </w:rPr>
        <w:t>encrypt the Frame Body field of the (Re)Association Request/Response frame</w:t>
      </w:r>
      <w:r w:rsidR="00FF18E9" w:rsidRPr="001B5F2E">
        <w:rPr>
          <w:rFonts w:eastAsia="PMingLiU"/>
          <w:spacing w:val="-2"/>
          <w:sz w:val="20"/>
          <w:highlight w:val="green"/>
        </w:rPr>
        <w:t>.</w:t>
      </w:r>
      <w:r w:rsidR="00560E32">
        <w:rPr>
          <w:rFonts w:eastAsia="PMingLiU"/>
          <w:spacing w:val="-2"/>
          <w:sz w:val="20"/>
        </w:rPr>
        <w:t xml:space="preserve"> </w:t>
      </w:r>
    </w:p>
    <w:p w14:paraId="24084380" w14:textId="77777777" w:rsidR="00204D57" w:rsidRDefault="00204D57" w:rsidP="00FF18E9">
      <w:pPr>
        <w:widowControl w:val="0"/>
        <w:tabs>
          <w:tab w:val="left" w:pos="2160"/>
        </w:tabs>
        <w:kinsoku w:val="0"/>
        <w:overflowPunct w:val="0"/>
        <w:autoSpaceDE w:val="0"/>
        <w:autoSpaceDN w:val="0"/>
        <w:adjustRightInd w:val="0"/>
        <w:spacing w:before="50"/>
        <w:rPr>
          <w:rFonts w:eastAsia="PMingLiU"/>
          <w:spacing w:val="-2"/>
          <w:sz w:val="20"/>
        </w:rPr>
      </w:pPr>
    </w:p>
    <w:p w14:paraId="5CB446D7" w14:textId="532121EC" w:rsidR="00D85AC7" w:rsidRDefault="00913F6E" w:rsidP="002D22C5">
      <w:pPr>
        <w:pStyle w:val="H4"/>
        <w:rPr>
          <w:w w:val="100"/>
        </w:rPr>
      </w:pPr>
      <w:r w:rsidRPr="001B6FB9">
        <w:rPr>
          <w:w w:val="100"/>
          <w:highlight w:val="green"/>
        </w:rPr>
        <w:t xml:space="preserve">12.13.x.1 </w:t>
      </w:r>
      <w:r w:rsidR="00BC46ED" w:rsidRPr="001B6FB9">
        <w:rPr>
          <w:w w:val="100"/>
          <w:highlight w:val="green"/>
        </w:rPr>
        <w:t>FT</w:t>
      </w:r>
    </w:p>
    <w:p w14:paraId="7F3BE589" w14:textId="206A3F5E" w:rsidR="00BC46ED" w:rsidRDefault="00E4782D" w:rsidP="00FC7426">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If a</w:t>
      </w:r>
      <w:r w:rsidR="004E7DE3" w:rsidRPr="001B5F2E">
        <w:rPr>
          <w:rFonts w:eastAsia="PMingLiU"/>
          <w:spacing w:val="-2"/>
          <w:sz w:val="20"/>
          <w:highlight w:val="green"/>
        </w:rPr>
        <w:t>n</w:t>
      </w:r>
      <w:r w:rsidRPr="001B5F2E">
        <w:rPr>
          <w:rFonts w:eastAsia="PMingLiU"/>
          <w:spacing w:val="-2"/>
          <w:sz w:val="20"/>
          <w:highlight w:val="green"/>
        </w:rPr>
        <w:t xml:space="preserve"> </w:t>
      </w:r>
      <w:r w:rsidR="00DE3984" w:rsidRPr="001B5F2E">
        <w:rPr>
          <w:rFonts w:eastAsia="PMingLiU"/>
          <w:spacing w:val="-2"/>
          <w:sz w:val="20"/>
          <w:highlight w:val="green"/>
        </w:rPr>
        <w:t>FTO or FTR</w:t>
      </w:r>
      <w:r w:rsidR="00607799" w:rsidRPr="001B5F2E">
        <w:rPr>
          <w:rFonts w:eastAsia="PMingLiU"/>
          <w:spacing w:val="-2"/>
          <w:sz w:val="20"/>
          <w:highlight w:val="green"/>
        </w:rPr>
        <w:t xml:space="preserve"> (see </w:t>
      </w:r>
      <w:r w:rsidR="00607799" w:rsidRPr="001B5F2E">
        <w:rPr>
          <w:rFonts w:eastAsia="PMingLiU"/>
          <w:spacing w:val="-2"/>
          <w:sz w:val="20"/>
          <w:szCs w:val="20"/>
          <w:highlight w:val="green"/>
        </w:rPr>
        <w:t>13</w:t>
      </w:r>
      <w:r w:rsidR="00607799" w:rsidRPr="001B5F2E">
        <w:rPr>
          <w:rFonts w:eastAsia="PMingLiU"/>
          <w:spacing w:val="-2"/>
          <w:sz w:val="20"/>
          <w:highlight w:val="green"/>
        </w:rPr>
        <w:t xml:space="preserve"> (</w:t>
      </w:r>
      <w:r w:rsidR="00607799" w:rsidRPr="001B5F2E">
        <w:rPr>
          <w:rFonts w:eastAsia="PMingLiU"/>
          <w:spacing w:val="-2"/>
          <w:sz w:val="20"/>
          <w:szCs w:val="20"/>
          <w:highlight w:val="green"/>
        </w:rPr>
        <w:t>Fast BSS transition</w:t>
      </w:r>
      <w:r w:rsidR="00607799" w:rsidRPr="001B5F2E">
        <w:rPr>
          <w:rFonts w:eastAsia="PMingLiU"/>
          <w:spacing w:val="-2"/>
          <w:sz w:val="20"/>
          <w:highlight w:val="green"/>
        </w:rPr>
        <w:t>))</w:t>
      </w:r>
      <w:r w:rsidR="00607799" w:rsidRPr="001B5F2E">
        <w:rPr>
          <w:highlight w:val="green"/>
        </w:rPr>
        <w:t xml:space="preserve"> </w:t>
      </w:r>
      <w:r w:rsidRPr="001B5F2E">
        <w:rPr>
          <w:rFonts w:eastAsia="PMingLiU"/>
          <w:spacing w:val="-2"/>
          <w:sz w:val="20"/>
          <w:highlight w:val="green"/>
        </w:rPr>
        <w:t>sets the Encryption of the Frame Body Field of the (Re)Association Request/Response Frame Support subfield in the RSNXE to 1</w:t>
      </w:r>
      <w:r w:rsidR="00FC7426" w:rsidRPr="001B5F2E">
        <w:rPr>
          <w:rFonts w:eastAsia="PMingLiU"/>
          <w:spacing w:val="-2"/>
          <w:sz w:val="20"/>
          <w:highlight w:val="green"/>
        </w:rPr>
        <w:t xml:space="preserve">, then </w:t>
      </w:r>
      <w:r w:rsidR="00DE3984" w:rsidRPr="001B5F2E">
        <w:rPr>
          <w:rFonts w:eastAsia="PMingLiU"/>
          <w:spacing w:val="-2"/>
          <w:sz w:val="20"/>
          <w:highlight w:val="green"/>
        </w:rPr>
        <w:t>FTO or FTR</w:t>
      </w:r>
      <w:r w:rsidR="00002A60" w:rsidRPr="001B5F2E">
        <w:rPr>
          <w:rFonts w:eastAsia="PMingLiU"/>
          <w:spacing w:val="-2"/>
          <w:sz w:val="20"/>
          <w:highlight w:val="green"/>
        </w:rPr>
        <w:t xml:space="preserve"> supports the </w:t>
      </w:r>
      <w:r w:rsidR="00F93E2B" w:rsidRPr="001B5F2E">
        <w:rPr>
          <w:rFonts w:eastAsia="PMingLiU"/>
          <w:spacing w:val="-2"/>
          <w:sz w:val="20"/>
          <w:highlight w:val="green"/>
        </w:rPr>
        <w:t xml:space="preserve">additional </w:t>
      </w:r>
      <w:r w:rsidR="00002A60" w:rsidRPr="001B5F2E">
        <w:rPr>
          <w:rFonts w:eastAsia="PMingLiU"/>
          <w:spacing w:val="-2"/>
          <w:sz w:val="20"/>
          <w:highlight w:val="green"/>
        </w:rPr>
        <w:t>rules defined in this subclause.</w:t>
      </w:r>
      <w:r w:rsidR="00002A60">
        <w:rPr>
          <w:rFonts w:eastAsia="PMingLiU"/>
          <w:spacing w:val="-2"/>
          <w:sz w:val="20"/>
        </w:rPr>
        <w:t xml:space="preserv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2F6A31F3" w:rsidR="008825FC" w:rsidRDefault="00E8297A" w:rsidP="00986BBE">
      <w:pPr>
        <w:rPr>
          <w:rFonts w:eastAsia="PMingLiU"/>
          <w:spacing w:val="-2"/>
          <w:sz w:val="20"/>
        </w:rPr>
      </w:pPr>
      <w:r w:rsidRPr="00E8297A">
        <w:rPr>
          <w:rFonts w:eastAsia="PMingLiU"/>
          <w:spacing w:val="-2"/>
          <w:sz w:val="20"/>
          <w:highlight w:val="yellow"/>
        </w:rPr>
        <w:t>&lt;#DHss Tag&gt;</w:t>
      </w:r>
      <w:r w:rsidR="00AF42C3">
        <w:rPr>
          <w:rFonts w:eastAsia="PMingLiU"/>
          <w:spacing w:val="-2"/>
          <w:sz w:val="20"/>
        </w:rPr>
        <w:t>A</w:t>
      </w:r>
      <w:r w:rsidR="004E7DE3">
        <w:rPr>
          <w:rFonts w:eastAsia="PMingLiU"/>
          <w:spacing w:val="-2"/>
          <w:sz w:val="20"/>
        </w:rPr>
        <w:t>n</w:t>
      </w:r>
      <w:r w:rsidR="00AF42C3">
        <w:rPr>
          <w:rFonts w:eastAsia="PMingLiU"/>
          <w:spacing w:val="-2"/>
          <w:sz w:val="20"/>
        </w:rPr>
        <w:t xml:space="preserve"> FTO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C71F34">
        <w:rPr>
          <w:rFonts w:eastAsia="PMingLiU"/>
          <w:spacing w:val="-2"/>
          <w:sz w:val="20"/>
        </w:rPr>
        <w:t xml:space="preserve"> and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FTR set </w:t>
      </w:r>
      <w:r w:rsidR="00C71F34" w:rsidRPr="005C40D1">
        <w:rPr>
          <w:rFonts w:eastAsia="PMingLiU"/>
          <w:spacing w:val="-2"/>
          <w:sz w:val="20"/>
        </w:rPr>
        <w:t>to 1</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4E5A2C4A" w14:textId="39694B54"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as defined in IETF RFC 8110 i</w:t>
      </w:r>
      <w:r w:rsidR="00445AD3" w:rsidRPr="008825FC">
        <w:rPr>
          <w:rFonts w:eastAsia="PMingLiU"/>
          <w:spacing w:val="-2"/>
          <w:sz w:val="20"/>
        </w:rPr>
        <w:t>n the first message of the FT protocol</w:t>
      </w:r>
      <w:r w:rsidR="00E05035" w:rsidRPr="008825FC">
        <w:rPr>
          <w:rFonts w:eastAsia="PMingLiU"/>
          <w:spacing w:val="-2"/>
          <w:sz w:val="20"/>
        </w:rPr>
        <w:t xml:space="preserve"> (see 13.8 (FT authentication sequence)). </w:t>
      </w:r>
    </w:p>
    <w:p w14:paraId="2CAD58B5" w14:textId="58246F88" w:rsidR="008825FC" w:rsidRDefault="00767158" w:rsidP="00767158">
      <w:pPr>
        <w:pStyle w:val="ListParagraph"/>
        <w:numPr>
          <w:ilvl w:val="0"/>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767158">
      <w:pPr>
        <w:pStyle w:val="ListParagraph"/>
        <w:numPr>
          <w:ilvl w:val="0"/>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04AC0481" w:rsidR="00AA4C79" w:rsidRDefault="004F0FFB" w:rsidP="00986BBE">
      <w:pPr>
        <w:rPr>
          <w:rFonts w:eastAsia="PMingLiU"/>
          <w:spacing w:val="-2"/>
          <w:sz w:val="20"/>
        </w:rPr>
      </w:pPr>
      <w:r w:rsidRPr="00E8297A">
        <w:rPr>
          <w:rFonts w:eastAsia="PMingLiU"/>
          <w:spacing w:val="-2"/>
          <w:sz w:val="20"/>
          <w:highlight w:val="yellow"/>
        </w:rPr>
        <w:t>&lt;#DHss Tag&gt;</w:t>
      </w:r>
      <w:r w:rsidR="00AA4C79">
        <w:rPr>
          <w:rFonts w:eastAsia="PMingLiU"/>
          <w:spacing w:val="-2"/>
          <w:sz w:val="20"/>
        </w:rPr>
        <w:t>Otherwise, a</w:t>
      </w:r>
      <w:r w:rsidR="004E7DE3">
        <w:rPr>
          <w:rFonts w:eastAsia="PMingLiU"/>
          <w:spacing w:val="-2"/>
          <w:sz w:val="20"/>
        </w:rPr>
        <w:t>n</w:t>
      </w:r>
      <w:r w:rsidR="00AA4C79">
        <w:rPr>
          <w:rFonts w:eastAsia="PMingLiU"/>
          <w:spacing w:val="-2"/>
          <w:sz w:val="20"/>
        </w:rPr>
        <w:t xml:space="preserve"> FTO shall not include a </w:t>
      </w:r>
      <w:r w:rsidR="00AA4C79" w:rsidRPr="008825FC">
        <w:rPr>
          <w:rFonts w:eastAsia="PMingLiU"/>
          <w:spacing w:val="-2"/>
          <w:sz w:val="20"/>
          <w:szCs w:val="20"/>
        </w:rPr>
        <w:t>Diffie-Hellman Parameter element</w:t>
      </w:r>
      <w:r w:rsidR="00AA4C79">
        <w:rPr>
          <w:rFonts w:eastAsia="PMingLiU"/>
          <w:spacing w:val="-2"/>
          <w:sz w:val="20"/>
          <w:szCs w:val="20"/>
        </w:rPr>
        <w:t xml:space="preserve"> in </w:t>
      </w:r>
      <w:r w:rsidR="009F1931">
        <w:rPr>
          <w:rFonts w:eastAsia="PMingLiU"/>
          <w:spacing w:val="-2"/>
          <w:sz w:val="20"/>
          <w:szCs w:val="20"/>
        </w:rPr>
        <w:t>the first message of the FT protocol.</w:t>
      </w:r>
    </w:p>
    <w:p w14:paraId="632C2140" w14:textId="36D7803D" w:rsidR="00AA4CD0" w:rsidRDefault="00A119E8" w:rsidP="00986BBE">
      <w:pPr>
        <w:rPr>
          <w:rFonts w:eastAsia="PMingLiU"/>
          <w:spacing w:val="-2"/>
          <w:sz w:val="20"/>
        </w:rPr>
      </w:pPr>
      <w:r w:rsidRPr="001B5F2E">
        <w:rPr>
          <w:rFonts w:eastAsia="PMingLiU"/>
          <w:spacing w:val="-2"/>
          <w:sz w:val="20"/>
          <w:highlight w:val="green"/>
        </w:rPr>
        <w:lastRenderedPageBreak/>
        <w:t>A</w:t>
      </w:r>
      <w:r w:rsidR="003D77E9" w:rsidRPr="001B5F2E">
        <w:rPr>
          <w:rFonts w:eastAsia="PMingLiU"/>
          <w:spacing w:val="-2"/>
          <w:sz w:val="20"/>
          <w:highlight w:val="green"/>
        </w:rPr>
        <w:t>n</w:t>
      </w:r>
      <w:r w:rsidRPr="001B5F2E">
        <w:rPr>
          <w:rFonts w:eastAsia="PMingLiU"/>
          <w:spacing w:val="-2"/>
          <w:sz w:val="20"/>
          <w:highlight w:val="green"/>
        </w:rPr>
        <w:t xml:space="preserve"> FTR that sets the Encryption of the Frame Body Field of the (Re)Association Request/Response Frame Support subfield in the RSNXE to 1 and </w:t>
      </w:r>
      <w:r w:rsidR="00817E3B" w:rsidRPr="001B5F2E">
        <w:rPr>
          <w:rFonts w:eastAsia="PMingLiU"/>
          <w:spacing w:val="-2"/>
          <w:sz w:val="20"/>
          <w:highlight w:val="green"/>
        </w:rPr>
        <w:t xml:space="preserve">receives the </w:t>
      </w:r>
      <w:r w:rsidR="00B23B28" w:rsidRPr="001B5F2E">
        <w:rPr>
          <w:rFonts w:eastAsia="PMingLiU"/>
          <w:spacing w:val="-2"/>
          <w:sz w:val="20"/>
          <w:highlight w:val="green"/>
        </w:rPr>
        <w:t>first message with</w:t>
      </w:r>
      <w:r w:rsidR="00AA4CD0" w:rsidRPr="001B5F2E">
        <w:rPr>
          <w:rFonts w:eastAsia="PMingLiU"/>
          <w:spacing w:val="-2"/>
          <w:sz w:val="20"/>
          <w:highlight w:val="green"/>
        </w:rPr>
        <w:t xml:space="preserve"> the Encryption of the Frame Body Field of the (Re)Association Request/Response Frame Support subfield in the RSNXE set to 1 shall:</w:t>
      </w:r>
    </w:p>
    <w:p w14:paraId="55F6B1D5" w14:textId="0FECB1D1" w:rsidR="00C5790A"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B404A9" w:rsidRPr="00C545A5">
        <w:rPr>
          <w:rFonts w:eastAsia="PMingLiU"/>
          <w:spacing w:val="-2"/>
          <w:sz w:val="20"/>
          <w:lang w:val="en-US" w:eastAsia="zh-TW"/>
        </w:rPr>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message 1 </w:t>
      </w:r>
      <w:r w:rsidR="00B404A9" w:rsidRPr="00C545A5">
        <w:rPr>
          <w:rFonts w:eastAsia="PMingLiU"/>
          <w:spacing w:val="-2"/>
          <w:sz w:val="20"/>
          <w:lang w:val="en-US" w:eastAsia="zh-TW"/>
        </w:rPr>
        <w:t xml:space="preserve">is supported (present in </w:t>
      </w:r>
      <w:r w:rsidR="00B404A9" w:rsidRPr="00B404A9">
        <w:rPr>
          <w:rFonts w:eastAsia="PMingLiU"/>
          <w:spacing w:val="-2"/>
          <w:sz w:val="20"/>
          <w:lang w:val="en-US" w:eastAsia="zh-TW"/>
        </w:rPr>
        <w:t>dot11RSNAConfigDLCGroupTable).</w:t>
      </w:r>
      <w:r w:rsidR="00B404A9"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AP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r w:rsidR="00E8297A" w:rsidRPr="00E8297A">
        <w:rPr>
          <w:rFonts w:eastAsia="PMingLiU"/>
          <w:spacing w:val="-2"/>
          <w:sz w:val="20"/>
          <w:highlight w:val="yellow"/>
        </w:rPr>
        <w:t xml:space="preserve"> </w:t>
      </w:r>
    </w:p>
    <w:p w14:paraId="24A79455" w14:textId="066E4930" w:rsidR="007B2C7C"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5790A" w:rsidRPr="00AC2BF2">
        <w:rPr>
          <w:rFonts w:eastAsia="PMingLiU"/>
          <w:spacing w:val="-2"/>
          <w:sz w:val="20"/>
          <w:lang w:val="en-US" w:eastAsia="zh-TW"/>
        </w:rPr>
        <w:t>Verif</w:t>
      </w:r>
      <w:r w:rsidR="00605958">
        <w:rPr>
          <w:rFonts w:eastAsia="PMingLiU"/>
          <w:spacing w:val="-2"/>
          <w:sz w:val="20"/>
          <w:lang w:val="en-US" w:eastAsia="zh-TW"/>
        </w:rPr>
        <w:t>y</w:t>
      </w:r>
      <w:r w:rsidR="00C5790A"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00C5790A"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AP shall reject message 1 with status code </w:t>
      </w:r>
      <w:r w:rsidR="00C545A5">
        <w:rPr>
          <w:rFonts w:eastAsia="PMingLiU"/>
          <w:spacing w:val="-2"/>
          <w:sz w:val="20"/>
          <w:lang w:val="en-US" w:eastAsia="zh-TW"/>
        </w:rPr>
        <w:t xml:space="preserve">set </w:t>
      </w:r>
      <w:r w:rsidR="00C5790A" w:rsidRPr="00AC2BF2">
        <w:rPr>
          <w:rFonts w:eastAsia="PMingLiU"/>
          <w:spacing w:val="-2"/>
          <w:sz w:val="20"/>
          <w:lang w:val="en-US" w:eastAsia="zh-TW"/>
        </w:rPr>
        <w:t>to INVALID_PUBLIC_KEY.</w:t>
      </w:r>
      <w:r w:rsidR="00E8297A" w:rsidRPr="00E8297A">
        <w:rPr>
          <w:rFonts w:eastAsia="PMingLiU"/>
          <w:spacing w:val="-2"/>
          <w:sz w:val="20"/>
          <w:highlight w:val="yellow"/>
        </w:rPr>
        <w:t xml:space="preserve"> </w:t>
      </w:r>
    </w:p>
    <w:p w14:paraId="23F5C153" w14:textId="574D6A31" w:rsidR="00C5790A" w:rsidRPr="00C545A5" w:rsidRDefault="00813100" w:rsidP="00832FB9">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201EC5" w:rsidRPr="004C588F">
        <w:rPr>
          <w:rFonts w:eastAsia="PMingLiU"/>
          <w:spacing w:val="-2"/>
          <w:sz w:val="20"/>
          <w:lang w:val="en-US" w:eastAsia="zh-TW"/>
        </w:rPr>
        <w:t xml:space="preserve">If </w:t>
      </w:r>
      <w:r w:rsidR="00142199">
        <w:rPr>
          <w:rFonts w:eastAsia="PMingLiU"/>
          <w:spacing w:val="-2"/>
          <w:sz w:val="20"/>
          <w:lang w:val="en-US" w:eastAsia="zh-TW"/>
        </w:rPr>
        <w:t>the message 1 is not rejected</w:t>
      </w:r>
      <w:r w:rsidR="004B18DD" w:rsidRPr="004C588F">
        <w:rPr>
          <w:rFonts w:eastAsia="PMingLiU"/>
          <w:spacing w:val="-2"/>
          <w:sz w:val="20"/>
          <w:lang w:val="en-US" w:eastAsia="zh-TW"/>
        </w:rPr>
        <w:t>, 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832FB9" w:rsidRPr="00C545A5">
        <w:rPr>
          <w:rFonts w:eastAsia="PMingLiU"/>
          <w:spacing w:val="-2"/>
          <w:sz w:val="20"/>
          <w:lang w:val="en-US" w:eastAsia="zh-TW"/>
        </w:rPr>
        <w:t>FTO</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and its own ephemeral private key to produce an ephemeral Diffie-Hellman shared secret, </w:t>
      </w:r>
      <w:proofErr w:type="spellStart"/>
      <w:r w:rsidR="004E09D3" w:rsidRPr="00C545A5">
        <w:rPr>
          <w:rFonts w:eastAsia="PMingLiU"/>
          <w:spacing w:val="-2"/>
          <w:sz w:val="20"/>
          <w:lang w:val="en-US" w:eastAsia="zh-TW"/>
        </w:rPr>
        <w:t>DHss</w:t>
      </w:r>
      <w:proofErr w:type="spellEnd"/>
      <w:r w:rsidR="004E09D3" w:rsidRPr="00C545A5">
        <w:rPr>
          <w:rFonts w:eastAsia="PMingLiU"/>
          <w:spacing w:val="-2"/>
          <w:sz w:val="20"/>
          <w:lang w:val="en-US" w:eastAsia="zh-TW"/>
        </w:rPr>
        <w:t>.</w:t>
      </w:r>
      <w:r w:rsidRPr="00813100">
        <w:rPr>
          <w:rFonts w:eastAsia="PMingLiU"/>
          <w:spacing w:val="-2"/>
          <w:sz w:val="20"/>
          <w:highlight w:val="yellow"/>
        </w:rPr>
        <w:t xml:space="preserve"> </w:t>
      </w:r>
    </w:p>
    <w:p w14:paraId="2E91DF30" w14:textId="7377A57D" w:rsidR="00244FD1" w:rsidRPr="00FD235F" w:rsidRDefault="00244FD1"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sidR="000C53D5">
        <w:rPr>
          <w:rFonts w:eastAsia="PMingLiU"/>
          <w:spacing w:val="-2"/>
          <w:sz w:val="20"/>
          <w:lang w:val="en-US" w:eastAsia="zh-TW"/>
        </w:rPr>
        <w:t xml:space="preserve">Append </w:t>
      </w:r>
      <w:proofErr w:type="spellStart"/>
      <w:r w:rsidR="000C53D5">
        <w:rPr>
          <w:rFonts w:eastAsia="PMingLiU"/>
          <w:spacing w:val="-2"/>
          <w:sz w:val="20"/>
          <w:lang w:val="en-US" w:eastAsia="zh-TW"/>
        </w:rPr>
        <w:t>DHss</w:t>
      </w:r>
      <w:proofErr w:type="spellEnd"/>
      <w:r w:rsidRPr="00C545A5">
        <w:rPr>
          <w:rFonts w:eastAsia="PMingLiU"/>
          <w:spacing w:val="-2"/>
          <w:sz w:val="20"/>
          <w:lang w:val="en-US" w:eastAsia="zh-TW"/>
        </w:rPr>
        <w:t xml:space="preserve"> at the end of context to function KDF-Hash-Length (see 12.7.1.6.2 (Key derivation function (KDF)))</w:t>
      </w:r>
      <w:r w:rsidR="000C53D5">
        <w:rPr>
          <w:rFonts w:eastAsia="PMingLiU"/>
          <w:spacing w:val="-2"/>
          <w:sz w:val="20"/>
          <w:lang w:val="en-US" w:eastAsia="zh-TW"/>
        </w:rPr>
        <w:t xml:space="preserve"> to derive PTK</w:t>
      </w:r>
      <w:r w:rsidR="009F070B">
        <w:rPr>
          <w:rFonts w:eastAsia="PMingLiU"/>
          <w:spacing w:val="-2"/>
          <w:sz w:val="20"/>
          <w:lang w:val="en-US" w:eastAsia="zh-TW"/>
        </w:rPr>
        <w:t xml:space="preserve"> </w:t>
      </w:r>
      <w:r w:rsidR="009F070B" w:rsidRPr="00C545A5">
        <w:rPr>
          <w:rFonts w:eastAsia="PMingLiU"/>
          <w:spacing w:val="-2"/>
          <w:sz w:val="20"/>
          <w:lang w:val="en-US" w:eastAsia="zh-TW"/>
        </w:rPr>
        <w:t>as defined in 12.7.1.6.5 (PTK)</w:t>
      </w:r>
    </w:p>
    <w:p w14:paraId="16B8490A" w14:textId="0A84F7AB" w:rsidR="00794ADF" w:rsidRPr="001B5F2E" w:rsidRDefault="00D93000" w:rsidP="00832FB9">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E244BC9" w14:textId="4FEFC6AC" w:rsidR="00C632A6" w:rsidRPr="00C632A6" w:rsidRDefault="00813100"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632A6" w:rsidRPr="00C26A0A">
        <w:rPr>
          <w:rFonts w:eastAsia="PMingLiU"/>
          <w:spacing w:val="-2"/>
          <w:sz w:val="20"/>
          <w:lang w:val="en-US" w:eastAsia="zh-TW"/>
        </w:rPr>
        <w:t>Upon completion of PTK generation</w:t>
      </w:r>
      <w:r w:rsidR="00C26A0A">
        <w:rPr>
          <w:rFonts w:eastAsia="PMingLiU"/>
          <w:spacing w:val="-2"/>
          <w:sz w:val="20"/>
          <w:lang w:val="en-US" w:eastAsia="zh-TW"/>
        </w:rPr>
        <w:t>,</w:t>
      </w:r>
      <w:r w:rsidR="00C632A6" w:rsidRPr="00C26A0A">
        <w:rPr>
          <w:rFonts w:eastAsia="PMingLiU"/>
          <w:spacing w:val="-2"/>
          <w:sz w:val="20"/>
          <w:lang w:val="en-US" w:eastAsia="zh-TW"/>
        </w:rPr>
        <w:t xml:space="preserve"> the shared secret, </w:t>
      </w:r>
      <w:proofErr w:type="spellStart"/>
      <w:r w:rsidR="00C632A6" w:rsidRPr="00C26A0A">
        <w:rPr>
          <w:rFonts w:eastAsia="PMingLiU"/>
          <w:spacing w:val="-2"/>
          <w:sz w:val="20"/>
          <w:lang w:val="en-US" w:eastAsia="zh-TW"/>
        </w:rPr>
        <w:t>DHss</w:t>
      </w:r>
      <w:proofErr w:type="spellEnd"/>
      <w:r w:rsidR="00C632A6" w:rsidRPr="00C26A0A">
        <w:rPr>
          <w:rFonts w:eastAsia="PMingLiU"/>
          <w:spacing w:val="-2"/>
          <w:sz w:val="20"/>
          <w:lang w:val="en-US" w:eastAsia="zh-TW"/>
        </w:rPr>
        <w:t>, shall be irretrievably deleted.</w:t>
      </w:r>
    </w:p>
    <w:p w14:paraId="178CB199" w14:textId="3017714F"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40253E"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0040253E" w:rsidRPr="00C545A5">
        <w:rPr>
          <w:rFonts w:eastAsia="PMingLiU"/>
          <w:spacing w:val="-2"/>
          <w:sz w:val="20"/>
          <w:lang w:val="en-US" w:eastAsia="zh-TW"/>
        </w:rPr>
        <w:t xml:space="preserve">Diffie-Hellman Parameter element as defined in IETF RFC 8110 in the </w:t>
      </w:r>
      <w:r w:rsidR="00B63EE3" w:rsidRPr="00C545A5">
        <w:rPr>
          <w:rFonts w:eastAsia="PMingLiU"/>
          <w:spacing w:val="-2"/>
          <w:sz w:val="20"/>
          <w:lang w:val="en-US" w:eastAsia="zh-TW"/>
        </w:rPr>
        <w:t>second</w:t>
      </w:r>
      <w:r w:rsidR="0040253E" w:rsidRPr="00C545A5">
        <w:rPr>
          <w:rFonts w:eastAsia="PMingLiU"/>
          <w:spacing w:val="-2"/>
          <w:sz w:val="20"/>
          <w:lang w:val="en-US" w:eastAsia="zh-TW"/>
        </w:rPr>
        <w:t xml:space="preserve"> message of the FT protocol (see 13.8 (FT authentication sequence)). </w:t>
      </w:r>
    </w:p>
    <w:p w14:paraId="0B8609A3" w14:textId="0E62A351"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613530"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of message 2</w:t>
      </w:r>
      <w:r w:rsidR="00613530"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message </w:t>
      </w:r>
      <w:proofErr w:type="gramStart"/>
      <w:r w:rsidR="00A473EA" w:rsidRPr="00C545A5">
        <w:rPr>
          <w:rFonts w:eastAsia="PMingLiU"/>
          <w:spacing w:val="-2"/>
          <w:sz w:val="20"/>
          <w:lang w:val="en-US" w:eastAsia="zh-TW"/>
        </w:rPr>
        <w:t>1</w:t>
      </w:r>
      <w:proofErr w:type="gramEnd"/>
    </w:p>
    <w:p w14:paraId="04409B1E" w14:textId="5EFB7A7E" w:rsidR="00613530" w:rsidRDefault="00813100" w:rsidP="00613530">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613530" w:rsidRPr="00C545A5">
        <w:rPr>
          <w:rFonts w:eastAsia="PMingLiU"/>
          <w:spacing w:val="-2"/>
          <w:sz w:val="20"/>
          <w:lang w:val="en-US" w:eastAsia="zh-TW"/>
        </w:rPr>
        <w:t xml:space="preserve">Indicate its ephemeral public key in the Diffie-Hellman Parameter element of message </w:t>
      </w:r>
      <w:proofErr w:type="gramStart"/>
      <w:r w:rsidR="00613530" w:rsidRPr="00C545A5">
        <w:rPr>
          <w:rFonts w:eastAsia="PMingLiU"/>
          <w:spacing w:val="-2"/>
          <w:sz w:val="20"/>
          <w:lang w:val="en-US" w:eastAsia="zh-TW"/>
        </w:rPr>
        <w:t>2</w:t>
      </w:r>
      <w:proofErr w:type="gramEnd"/>
    </w:p>
    <w:p w14:paraId="4940A665" w14:textId="231D812A" w:rsidR="001129AE" w:rsidRPr="001B5F2E" w:rsidRDefault="00AE6A83"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Calculate MIC in the </w:t>
      </w:r>
      <w:r w:rsidR="00286990" w:rsidRPr="001B5F2E">
        <w:rPr>
          <w:rFonts w:eastAsia="PMingLiU"/>
          <w:spacing w:val="-2"/>
          <w:sz w:val="20"/>
          <w:highlight w:val="green"/>
          <w:lang w:val="en-US" w:eastAsia="zh-TW"/>
        </w:rPr>
        <w:t>FTE as follows:</w:t>
      </w:r>
    </w:p>
    <w:p w14:paraId="5F0D4BBB" w14:textId="0E92C61E" w:rsidR="00286990" w:rsidRPr="001B5F2E" w:rsidRDefault="00D05DCA"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Use the key</w:t>
      </w:r>
      <w:r w:rsidR="004B2C82" w:rsidRPr="001B5F2E">
        <w:rPr>
          <w:rFonts w:eastAsia="PMingLiU"/>
          <w:spacing w:val="-2"/>
          <w:sz w:val="20"/>
          <w:highlight w:val="green"/>
          <w:lang w:val="en-US" w:eastAsia="zh-TW"/>
        </w:rPr>
        <w:t>,</w:t>
      </w:r>
      <w:r w:rsidRPr="001B5F2E">
        <w:rPr>
          <w:rFonts w:eastAsia="PMingLiU"/>
          <w:spacing w:val="-2"/>
          <w:sz w:val="20"/>
          <w:highlight w:val="green"/>
          <w:lang w:val="en-US" w:eastAsia="zh-TW"/>
        </w:rPr>
        <w:t xml:space="preserve"> the algorithm</w:t>
      </w:r>
      <w:r w:rsidR="004B2C82" w:rsidRPr="001B5F2E">
        <w:rPr>
          <w:rFonts w:eastAsia="PMingLiU"/>
          <w:spacing w:val="-2"/>
          <w:sz w:val="20"/>
          <w:highlight w:val="green"/>
          <w:lang w:val="en-US" w:eastAsia="zh-TW"/>
        </w:rPr>
        <w:t>, and the MIC size</w:t>
      </w:r>
      <w:r w:rsidRPr="001B5F2E">
        <w:rPr>
          <w:rFonts w:eastAsia="PMingLiU"/>
          <w:spacing w:val="-2"/>
          <w:sz w:val="20"/>
          <w:highlight w:val="green"/>
          <w:lang w:val="en-US" w:eastAsia="zh-TW"/>
        </w:rPr>
        <w:t xml:space="preserve"> as defined in </w:t>
      </w:r>
      <w:r w:rsidR="00EB3747" w:rsidRPr="001B5F2E">
        <w:rPr>
          <w:rFonts w:eastAsia="PMingLiU"/>
          <w:spacing w:val="-2"/>
          <w:sz w:val="20"/>
          <w:highlight w:val="green"/>
          <w:lang w:val="en-US" w:eastAsia="zh-TW"/>
        </w:rPr>
        <w:t>13.8.5 (FT authentication sequence: contents of fourth message)</w:t>
      </w:r>
    </w:p>
    <w:p w14:paraId="60491BDF" w14:textId="19A3B86A" w:rsidR="002664DC" w:rsidRPr="001B5F2E" w:rsidRDefault="00797E06"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On the concatenation of the following data, in the order given here</w:t>
      </w:r>
      <w:r w:rsidR="00591F0E" w:rsidRPr="001B5F2E">
        <w:rPr>
          <w:rFonts w:eastAsia="PMingLiU"/>
          <w:spacing w:val="-2"/>
          <w:sz w:val="20"/>
          <w:highlight w:val="green"/>
          <w:lang w:val="en-US" w:eastAsia="zh-TW"/>
        </w:rPr>
        <w:t xml:space="preserve"> as the input</w:t>
      </w:r>
      <w:r w:rsidRPr="001B5F2E">
        <w:rPr>
          <w:rFonts w:eastAsia="PMingLiU"/>
          <w:spacing w:val="-2"/>
          <w:sz w:val="20"/>
          <w:highlight w:val="green"/>
          <w:lang w:val="en-US" w:eastAsia="zh-TW"/>
        </w:rPr>
        <w:t>:</w:t>
      </w:r>
    </w:p>
    <w:p w14:paraId="2FF1E0A6" w14:textId="700CAA5E"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FTO’s MAC address</w:t>
      </w:r>
    </w:p>
    <w:p w14:paraId="20897EF6" w14:textId="559EB902"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FTR’s MAC address</w:t>
      </w:r>
    </w:p>
    <w:p w14:paraId="066B5D31" w14:textId="216ECA91" w:rsidR="00903E4F" w:rsidRPr="001B5F2E" w:rsidRDefault="00903E4F" w:rsidP="00903E4F">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RSNE sent in the Beacons transmitted by the AP </w:t>
      </w:r>
      <w:r w:rsidR="002228CB" w:rsidRPr="001B5F2E">
        <w:rPr>
          <w:rFonts w:eastAsia="PMingLiU"/>
          <w:spacing w:val="-2"/>
          <w:sz w:val="20"/>
          <w:highlight w:val="green"/>
          <w:lang w:val="en-US" w:eastAsia="zh-TW"/>
        </w:rPr>
        <w:t>with MAC address equal to A1</w:t>
      </w:r>
      <w:r w:rsidR="00886A8B" w:rsidRPr="001B5F2E">
        <w:rPr>
          <w:rFonts w:eastAsia="PMingLiU"/>
          <w:spacing w:val="-2"/>
          <w:sz w:val="20"/>
          <w:highlight w:val="green"/>
          <w:lang w:val="en-US" w:eastAsia="zh-TW"/>
        </w:rPr>
        <w:t xml:space="preserve"> field</w:t>
      </w:r>
      <w:r w:rsidR="002228CB" w:rsidRPr="001B5F2E">
        <w:rPr>
          <w:rFonts w:eastAsia="PMingLiU"/>
          <w:spacing w:val="-2"/>
          <w:sz w:val="20"/>
          <w:highlight w:val="green"/>
          <w:lang w:val="en-US" w:eastAsia="zh-TW"/>
        </w:rPr>
        <w:t xml:space="preserve"> of message 1</w:t>
      </w:r>
    </w:p>
    <w:p w14:paraId="79FCBCD0" w14:textId="167AA6CE" w:rsidR="00250C82" w:rsidRPr="001B5F2E" w:rsidRDefault="00DA298C"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RSNXE</w:t>
      </w:r>
      <w:r w:rsidR="00903E4F" w:rsidRPr="001B5F2E">
        <w:rPr>
          <w:rFonts w:eastAsia="PMingLiU"/>
          <w:spacing w:val="-2"/>
          <w:sz w:val="20"/>
          <w:highlight w:val="green"/>
          <w:lang w:val="en-US" w:eastAsia="zh-TW"/>
        </w:rPr>
        <w:t xml:space="preserve"> sent in the Beacons transmitted by the AP</w:t>
      </w:r>
      <w:r w:rsidR="00E33EDC" w:rsidRPr="001B5F2E">
        <w:rPr>
          <w:rFonts w:eastAsia="PMingLiU"/>
          <w:spacing w:val="-2"/>
          <w:sz w:val="20"/>
          <w:highlight w:val="green"/>
          <w:lang w:val="en-US" w:eastAsia="zh-TW"/>
        </w:rPr>
        <w:t xml:space="preserve"> </w:t>
      </w:r>
      <w:r w:rsidR="002228CB" w:rsidRPr="001B5F2E">
        <w:rPr>
          <w:rFonts w:eastAsia="PMingLiU"/>
          <w:spacing w:val="-2"/>
          <w:sz w:val="20"/>
          <w:highlight w:val="green"/>
          <w:lang w:val="en-US" w:eastAsia="zh-TW"/>
        </w:rPr>
        <w:t xml:space="preserve">with MAC address equal to A1 </w:t>
      </w:r>
      <w:r w:rsidR="00886A8B" w:rsidRPr="001B5F2E">
        <w:rPr>
          <w:rFonts w:eastAsia="PMingLiU"/>
          <w:spacing w:val="-2"/>
          <w:sz w:val="20"/>
          <w:highlight w:val="green"/>
          <w:lang w:val="en-US" w:eastAsia="zh-TW"/>
        </w:rPr>
        <w:t xml:space="preserve">field </w:t>
      </w:r>
      <w:r w:rsidR="002228CB" w:rsidRPr="001B5F2E">
        <w:rPr>
          <w:rFonts w:eastAsia="PMingLiU"/>
          <w:spacing w:val="-2"/>
          <w:sz w:val="20"/>
          <w:highlight w:val="green"/>
          <w:lang w:val="en-US" w:eastAsia="zh-TW"/>
        </w:rPr>
        <w:t>of message 1</w:t>
      </w:r>
    </w:p>
    <w:p w14:paraId="032BCA0B" w14:textId="084F882F" w:rsidR="00250C82" w:rsidRPr="001B5F2E" w:rsidRDefault="00250C82"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the body of the second message with MIC field of the </w:t>
      </w:r>
      <w:r w:rsidR="00562FC9" w:rsidRPr="001B5F2E">
        <w:rPr>
          <w:rFonts w:eastAsia="PMingLiU"/>
          <w:spacing w:val="-2"/>
          <w:sz w:val="20"/>
          <w:highlight w:val="green"/>
          <w:lang w:val="en-US" w:eastAsia="zh-TW"/>
        </w:rPr>
        <w:t>FTE</w:t>
      </w:r>
      <w:r w:rsidRPr="001B5F2E">
        <w:rPr>
          <w:rFonts w:eastAsia="PMingLiU"/>
          <w:spacing w:val="-2"/>
          <w:sz w:val="20"/>
          <w:highlight w:val="green"/>
          <w:lang w:val="en-US" w:eastAsia="zh-TW"/>
        </w:rPr>
        <w:t xml:space="preserve"> set to</w:t>
      </w:r>
      <w:r w:rsidR="00562FC9" w:rsidRPr="001B5F2E">
        <w:rPr>
          <w:rFonts w:eastAsia="PMingLiU"/>
          <w:spacing w:val="-2"/>
          <w:sz w:val="20"/>
          <w:highlight w:val="green"/>
          <w:lang w:val="en-US" w:eastAsia="zh-TW"/>
        </w:rPr>
        <w:t xml:space="preserve"> 0</w:t>
      </w:r>
    </w:p>
    <w:p w14:paraId="58BD186B" w14:textId="0B6056F5" w:rsidR="008B06DE" w:rsidRPr="001B5F2E" w:rsidRDefault="001129AE"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Include MIC in the FTE</w:t>
      </w:r>
      <w:r w:rsidR="00AE6A83" w:rsidRPr="001B5F2E">
        <w:rPr>
          <w:rFonts w:eastAsia="PMingLiU"/>
          <w:spacing w:val="-2"/>
          <w:sz w:val="20"/>
          <w:highlight w:val="green"/>
          <w:lang w:val="en-US" w:eastAsia="zh-TW"/>
        </w:rPr>
        <w:t xml:space="preserve"> rather than set it to 0 as described in </w:t>
      </w:r>
      <w:r w:rsidR="00286990" w:rsidRPr="001B5F2E">
        <w:rPr>
          <w:rFonts w:eastAsia="PMingLiU"/>
          <w:spacing w:val="-2"/>
          <w:sz w:val="20"/>
          <w:highlight w:val="green"/>
          <w:lang w:val="en-US" w:eastAsia="zh-TW"/>
        </w:rPr>
        <w:t>13.8.3 (FT authentication sequence: contents of second message)</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Default="00BC46ED" w:rsidP="00613530">
      <w:pPr>
        <w:pStyle w:val="ListParagraph"/>
        <w:ind w:leftChars="0" w:left="720"/>
        <w:rPr>
          <w:rFonts w:eastAsia="PMingLiU"/>
          <w:spacing w:val="-2"/>
          <w:sz w:val="20"/>
        </w:rPr>
      </w:pPr>
    </w:p>
    <w:p w14:paraId="016CCF6C" w14:textId="35C94014" w:rsidR="009F1931" w:rsidRDefault="004F0FFB" w:rsidP="009F1931">
      <w:pPr>
        <w:rPr>
          <w:rFonts w:eastAsia="PMingLiU"/>
          <w:spacing w:val="-2"/>
          <w:sz w:val="20"/>
        </w:rPr>
      </w:pPr>
      <w:r w:rsidRPr="00E8297A">
        <w:rPr>
          <w:rFonts w:eastAsia="PMingLiU"/>
          <w:spacing w:val="-2"/>
          <w:sz w:val="20"/>
          <w:highlight w:val="yellow"/>
        </w:rPr>
        <w:t>&lt;#DHss Tag&gt;</w:t>
      </w:r>
      <w:r w:rsidR="009F1931">
        <w:rPr>
          <w:rFonts w:eastAsia="PMingLiU"/>
          <w:spacing w:val="-2"/>
          <w:sz w:val="20"/>
        </w:rPr>
        <w:t>Otherwise, a</w:t>
      </w:r>
      <w:r w:rsidR="003D77E9">
        <w:rPr>
          <w:rFonts w:eastAsia="PMingLiU"/>
          <w:spacing w:val="-2"/>
          <w:sz w:val="20"/>
        </w:rPr>
        <w:t>n</w:t>
      </w:r>
      <w:r w:rsidR="009F1931">
        <w:rPr>
          <w:rFonts w:eastAsia="PMingLiU"/>
          <w:spacing w:val="-2"/>
          <w:sz w:val="20"/>
        </w:rPr>
        <w:t xml:space="preserve"> FTR shall not include a </w:t>
      </w:r>
      <w:r w:rsidR="009F1931" w:rsidRPr="008825FC">
        <w:rPr>
          <w:rFonts w:eastAsia="PMingLiU"/>
          <w:spacing w:val="-2"/>
          <w:sz w:val="20"/>
          <w:szCs w:val="20"/>
        </w:rPr>
        <w:t>Diffie-Hellman Parameter element</w:t>
      </w:r>
      <w:r w:rsidR="009F1931">
        <w:rPr>
          <w:rFonts w:eastAsia="PMingLiU"/>
          <w:spacing w:val="-2"/>
          <w:sz w:val="20"/>
          <w:szCs w:val="20"/>
        </w:rPr>
        <w:t xml:space="preserve"> in the second message of the FT protocol.</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5470E7F4" w:rsidR="00A91962" w:rsidRDefault="00571BF2" w:rsidP="00A91962">
      <w:pPr>
        <w:rPr>
          <w:rFonts w:eastAsia="PMingLiU"/>
          <w:spacing w:val="-2"/>
          <w:sz w:val="20"/>
        </w:rPr>
      </w:pPr>
      <w:r w:rsidRPr="001B5F2E">
        <w:rPr>
          <w:rFonts w:eastAsia="PMingLiU"/>
          <w:spacing w:val="-2"/>
          <w:sz w:val="20"/>
          <w:szCs w:val="20"/>
          <w:highlight w:val="green"/>
        </w:rPr>
        <w:t>A</w:t>
      </w:r>
      <w:r w:rsidR="004D7FA7" w:rsidRPr="001B5F2E">
        <w:rPr>
          <w:rFonts w:eastAsia="PMingLiU"/>
          <w:spacing w:val="-2"/>
          <w:sz w:val="20"/>
          <w:szCs w:val="20"/>
          <w:highlight w:val="green"/>
        </w:rPr>
        <w:t>fter receiving the second message of the FT protocol</w:t>
      </w:r>
      <w:r w:rsidR="00294479" w:rsidRPr="001B5F2E">
        <w:rPr>
          <w:rFonts w:eastAsia="PMingLiU"/>
          <w:spacing w:val="-2"/>
          <w:sz w:val="20"/>
          <w:szCs w:val="20"/>
          <w:highlight w:val="green"/>
        </w:rPr>
        <w:t xml:space="preserve"> with the status code set to SUCCESS</w:t>
      </w:r>
      <w:r w:rsidR="004D7FA7" w:rsidRPr="001B5F2E">
        <w:rPr>
          <w:rFonts w:eastAsia="PMingLiU"/>
          <w:spacing w:val="-2"/>
          <w:sz w:val="20"/>
          <w:szCs w:val="20"/>
          <w:highlight w:val="green"/>
        </w:rPr>
        <w:t xml:space="preserve">, </w:t>
      </w:r>
      <w:r w:rsidRPr="001B5F2E">
        <w:rPr>
          <w:rFonts w:eastAsia="PMingLiU"/>
          <w:spacing w:val="-2"/>
          <w:sz w:val="20"/>
          <w:szCs w:val="20"/>
          <w:highlight w:val="green"/>
        </w:rPr>
        <w:t>a</w:t>
      </w:r>
      <w:r w:rsidR="004E7DE3" w:rsidRPr="001B5F2E">
        <w:rPr>
          <w:rFonts w:eastAsia="PMingLiU"/>
          <w:spacing w:val="-2"/>
          <w:sz w:val="20"/>
          <w:szCs w:val="20"/>
          <w:highlight w:val="green"/>
        </w:rPr>
        <w:t>n</w:t>
      </w:r>
      <w:r w:rsidR="004D7FA7" w:rsidRPr="001B5F2E">
        <w:rPr>
          <w:rFonts w:eastAsia="PMingLiU"/>
          <w:spacing w:val="-2"/>
          <w:sz w:val="20"/>
          <w:szCs w:val="20"/>
          <w:highlight w:val="green"/>
        </w:rPr>
        <w:t xml:space="preserve"> FTO</w:t>
      </w:r>
      <w:r w:rsidR="004D7FA7" w:rsidRPr="001B5F2E">
        <w:rPr>
          <w:rFonts w:eastAsia="PMingLiU"/>
          <w:spacing w:val="-2"/>
          <w:sz w:val="20"/>
          <w:highlight w:val="green"/>
        </w:rPr>
        <w:t xml:space="preserve"> </w:t>
      </w:r>
      <w:r w:rsidR="00A91962" w:rsidRPr="001B5F2E">
        <w:rPr>
          <w:rFonts w:eastAsia="PMingLiU"/>
          <w:spacing w:val="-2"/>
          <w:sz w:val="20"/>
          <w:szCs w:val="20"/>
          <w:highlight w:val="green"/>
        </w:rPr>
        <w:t>shall</w:t>
      </w:r>
      <w:r w:rsidR="00A91962" w:rsidRPr="001B5F2E">
        <w:rPr>
          <w:rFonts w:eastAsia="PMingLiU"/>
          <w:spacing w:val="-2"/>
          <w:sz w:val="20"/>
          <w:highlight w:val="green"/>
        </w:rPr>
        <w:t>:</w:t>
      </w:r>
    </w:p>
    <w:p w14:paraId="7463B57E" w14:textId="3B752246" w:rsidR="004B006D" w:rsidRPr="00A252D5" w:rsidRDefault="000C0B5A" w:rsidP="00A252D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C1064E">
        <w:rPr>
          <w:rFonts w:eastAsia="PMingLiU"/>
          <w:spacing w:val="-2"/>
          <w:sz w:val="20"/>
        </w:rPr>
        <w:t xml:space="preserve">If the </w:t>
      </w:r>
      <w:r w:rsidR="00C1064E">
        <w:rPr>
          <w:rFonts w:eastAsia="PMingLiU"/>
          <w:spacing w:val="-2"/>
          <w:sz w:val="20"/>
          <w:lang w:val="en-US" w:eastAsia="zh-TW"/>
        </w:rPr>
        <w:t xml:space="preserve">FTO </w:t>
      </w:r>
      <w:r w:rsidR="00C1064E">
        <w:rPr>
          <w:rFonts w:eastAsia="PMingLiU"/>
          <w:spacing w:val="-2"/>
          <w:sz w:val="20"/>
        </w:rPr>
        <w:t xml:space="preserve">includes a </w:t>
      </w:r>
      <w:r w:rsidR="00C1064E" w:rsidRPr="008825FC">
        <w:rPr>
          <w:rFonts w:eastAsia="PMingLiU"/>
          <w:spacing w:val="-2"/>
          <w:sz w:val="20"/>
        </w:rPr>
        <w:t>Diffie-Hellman Parameter element</w:t>
      </w:r>
      <w:r w:rsidR="00C1064E">
        <w:rPr>
          <w:rFonts w:eastAsia="PMingLiU"/>
          <w:spacing w:val="-2"/>
          <w:sz w:val="20"/>
        </w:rPr>
        <w:t xml:space="preserve"> in the first message of the FT protocol, v</w:t>
      </w:r>
      <w:r w:rsidR="00C1064E" w:rsidRPr="00B404A9">
        <w:rPr>
          <w:rFonts w:eastAsia="PMingLiU"/>
          <w:spacing w:val="-2"/>
          <w:sz w:val="20"/>
        </w:rPr>
        <w:t>alidate that</w:t>
      </w:r>
      <w:r w:rsidR="00C1064E">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A252D5">
        <w:rPr>
          <w:rFonts w:eastAsia="PMingLiU"/>
          <w:spacing w:val="-2"/>
          <w:sz w:val="20"/>
        </w:rPr>
        <w:t xml:space="preserve"> included in the second message of the FT protocol. If the validation fails, the FTO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17B0BA43" w:rsidR="00831363" w:rsidRDefault="000C0B5A" w:rsidP="009868B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831363">
        <w:rPr>
          <w:rFonts w:eastAsia="PMingLiU"/>
          <w:spacing w:val="-2"/>
          <w:sz w:val="20"/>
        </w:rPr>
        <w:t xml:space="preserve">If the </w:t>
      </w:r>
      <w:r w:rsidR="00831363" w:rsidRPr="003E0829">
        <w:rPr>
          <w:rFonts w:eastAsia="PMingLiU"/>
          <w:spacing w:val="-2"/>
          <w:sz w:val="20"/>
        </w:rPr>
        <w:t xml:space="preserve">FTO does not </w:t>
      </w:r>
      <w:r w:rsidR="00831363">
        <w:rPr>
          <w:rFonts w:eastAsia="PMingLiU"/>
          <w:spacing w:val="-2"/>
          <w:sz w:val="20"/>
        </w:rPr>
        <w:t xml:space="preserve">include a </w:t>
      </w:r>
      <w:r w:rsidR="00831363" w:rsidRPr="008825FC">
        <w:rPr>
          <w:rFonts w:eastAsia="PMingLiU"/>
          <w:spacing w:val="-2"/>
          <w:sz w:val="20"/>
        </w:rPr>
        <w:t>Diffie-Hellman Parameter element</w:t>
      </w:r>
      <w:r w:rsidR="00831363">
        <w:rPr>
          <w:rFonts w:eastAsia="PMingLiU"/>
          <w:spacing w:val="-2"/>
          <w:sz w:val="20"/>
        </w:rPr>
        <w:t xml:space="preserve"> in the first message of the FT protocol</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9868B5">
        <w:rPr>
          <w:rFonts w:eastAsia="PMingLiU"/>
          <w:spacing w:val="-2"/>
          <w:sz w:val="20"/>
        </w:rPr>
        <w:t xml:space="preserve"> included in the second message of the FT protocol. If the validation fails, the FTO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71E66637" w:rsidR="006A00AD" w:rsidRPr="006A00AD" w:rsidRDefault="000C0B5A" w:rsidP="006A00AD">
      <w:pPr>
        <w:pStyle w:val="ListParagraph"/>
        <w:numPr>
          <w:ilvl w:val="0"/>
          <w:numId w:val="34"/>
        </w:numPr>
        <w:ind w:leftChars="0"/>
        <w:rPr>
          <w:rFonts w:eastAsia="PMingLiU"/>
          <w:spacing w:val="-2"/>
          <w:sz w:val="20"/>
        </w:rPr>
      </w:pPr>
      <w:r w:rsidRPr="00E8297A">
        <w:rPr>
          <w:rFonts w:eastAsia="PMingLiU"/>
          <w:spacing w:val="-2"/>
          <w:sz w:val="20"/>
          <w:highlight w:val="yellow"/>
        </w:rPr>
        <w:lastRenderedPageBreak/>
        <w:t>&lt;#DHss Tag&gt;</w:t>
      </w:r>
      <w:r w:rsidR="006A00AD">
        <w:rPr>
          <w:rFonts w:eastAsia="PMingLiU"/>
          <w:spacing w:val="-2"/>
          <w:sz w:val="20"/>
        </w:rPr>
        <w:t xml:space="preserve">If the </w:t>
      </w:r>
      <w:r w:rsidR="006A00AD">
        <w:rPr>
          <w:rFonts w:eastAsia="PMingLiU"/>
          <w:spacing w:val="-2"/>
          <w:sz w:val="20"/>
          <w:lang w:val="en-US" w:eastAsia="zh-TW"/>
        </w:rPr>
        <w:t xml:space="preserve">FTO </w:t>
      </w:r>
      <w:r w:rsidR="006A00AD">
        <w:rPr>
          <w:rFonts w:eastAsia="PMingLiU"/>
          <w:spacing w:val="-2"/>
          <w:sz w:val="20"/>
        </w:rPr>
        <w:t xml:space="preserve">includes a </w:t>
      </w:r>
      <w:r w:rsidR="006A00AD" w:rsidRPr="008825FC">
        <w:rPr>
          <w:rFonts w:eastAsia="PMingLiU"/>
          <w:spacing w:val="-2"/>
          <w:sz w:val="20"/>
        </w:rPr>
        <w:t>Diffie-Hellman Parameter element</w:t>
      </w:r>
      <w:r w:rsidR="006A00AD">
        <w:rPr>
          <w:rFonts w:eastAsia="PMingLiU"/>
          <w:spacing w:val="-2"/>
          <w:sz w:val="20"/>
        </w:rPr>
        <w:t xml:space="preserve"> in the first message of the FT protocol, v</w:t>
      </w:r>
      <w:r w:rsidR="006A00AD" w:rsidRPr="00B404A9">
        <w:rPr>
          <w:rFonts w:eastAsia="PMingLiU"/>
          <w:spacing w:val="-2"/>
          <w:sz w:val="20"/>
        </w:rPr>
        <w:t xml:space="preserve">alidate that </w:t>
      </w:r>
      <w:r w:rsidR="006A00AD">
        <w:rPr>
          <w:rFonts w:eastAsia="PMingLiU"/>
          <w:spacing w:val="-2"/>
          <w:sz w:val="20"/>
        </w:rPr>
        <w:t xml:space="preserve">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3E0829">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3 </w:t>
      </w:r>
      <w:r w:rsidR="006A00AD" w:rsidRPr="00B404A9">
        <w:rPr>
          <w:rFonts w:eastAsia="PMingLiU"/>
          <w:spacing w:val="-2"/>
          <w:sz w:val="20"/>
        </w:rPr>
        <w:t xml:space="preserve">is </w:t>
      </w:r>
      <w:r w:rsidR="006A00AD">
        <w:rPr>
          <w:rFonts w:eastAsia="PMingLiU"/>
          <w:spacing w:val="-2"/>
          <w:sz w:val="20"/>
        </w:rPr>
        <w:t xml:space="preserve">the same as 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0E58B6">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1. If the validation fails, the FTO </w:t>
      </w:r>
      <w:r w:rsidR="006A00AD" w:rsidRPr="003E0829">
        <w:rPr>
          <w:rFonts w:eastAsia="PMingLiU"/>
          <w:spacing w:val="-2"/>
          <w:sz w:val="20"/>
        </w:rPr>
        <w:t>shall discard the frame and terminate further protocol processing</w:t>
      </w:r>
      <w:r w:rsidR="006A00AD" w:rsidRPr="000E58B6">
        <w:rPr>
          <w:rFonts w:eastAsia="PMingLiU"/>
          <w:spacing w:val="-2"/>
          <w:sz w:val="20"/>
        </w:rPr>
        <w:t>.</w:t>
      </w:r>
    </w:p>
    <w:p w14:paraId="6BBCA83C" w14:textId="2EEC4FEE" w:rsidR="004D7FA7" w:rsidRDefault="000C0B5A" w:rsidP="004D7FA7">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4D7FA7" w:rsidRPr="00C5790A">
        <w:rPr>
          <w:rFonts w:eastAsia="PMingLiU"/>
          <w:spacing w:val="-2"/>
          <w:sz w:val="20"/>
        </w:rPr>
        <w:t>Verif</w:t>
      </w:r>
      <w:r w:rsidR="00F55181">
        <w:rPr>
          <w:rFonts w:eastAsia="PMingLiU"/>
          <w:spacing w:val="-2"/>
          <w:sz w:val="20"/>
        </w:rPr>
        <w:t>y</w:t>
      </w:r>
      <w:r w:rsidR="004D7FA7" w:rsidRPr="00C5790A">
        <w:rPr>
          <w:rFonts w:eastAsia="PMingLiU"/>
          <w:spacing w:val="-2"/>
          <w:sz w:val="20"/>
        </w:rPr>
        <w:t xml:space="preserve"> the public key </w:t>
      </w:r>
      <w:r w:rsidR="004D7FA7" w:rsidRPr="00B404A9">
        <w:rPr>
          <w:rFonts w:eastAsia="PMingLiU"/>
          <w:spacing w:val="-2"/>
          <w:sz w:val="20"/>
        </w:rPr>
        <w:t xml:space="preserve">indicated in </w:t>
      </w:r>
      <w:r w:rsidR="004D7FA7">
        <w:rPr>
          <w:rFonts w:eastAsia="PMingLiU"/>
          <w:spacing w:val="-2"/>
          <w:sz w:val="20"/>
        </w:rPr>
        <w:t xml:space="preserve">the </w:t>
      </w:r>
      <w:r w:rsidR="004D7FA7" w:rsidRPr="003E0829">
        <w:rPr>
          <w:rFonts w:eastAsia="PMingLiU"/>
          <w:spacing w:val="-2"/>
          <w:sz w:val="20"/>
        </w:rPr>
        <w:t>Diffie-Hellman Parameter element</w:t>
      </w:r>
      <w:r w:rsidR="004D7FA7" w:rsidRPr="00B404A9">
        <w:rPr>
          <w:rFonts w:eastAsia="PMingLiU"/>
          <w:spacing w:val="-2"/>
          <w:sz w:val="20"/>
        </w:rPr>
        <w:t xml:space="preserve"> </w:t>
      </w:r>
      <w:r w:rsidR="004D7FA7">
        <w:rPr>
          <w:rFonts w:eastAsia="PMingLiU"/>
          <w:spacing w:val="-2"/>
          <w:sz w:val="20"/>
        </w:rPr>
        <w:t xml:space="preserve">in message 2 </w:t>
      </w:r>
      <w:r w:rsidR="004D7FA7" w:rsidRPr="00C5790A">
        <w:rPr>
          <w:rFonts w:eastAsia="PMingLiU"/>
          <w:spacing w:val="-2"/>
          <w:sz w:val="20"/>
        </w:rPr>
        <w:t xml:space="preserve">as specified in 5.6.2.3 of NIST SP 800-56A R2. If verification fails, </w:t>
      </w:r>
      <w:r w:rsidR="003E0829">
        <w:rPr>
          <w:rFonts w:eastAsia="PMingLiU"/>
          <w:spacing w:val="-2"/>
          <w:sz w:val="20"/>
        </w:rPr>
        <w:t xml:space="preserve">the FTO </w:t>
      </w:r>
      <w:r w:rsidR="003E0829" w:rsidRPr="003E0829">
        <w:rPr>
          <w:rFonts w:eastAsia="PMingLiU"/>
          <w:spacing w:val="-2"/>
          <w:sz w:val="20"/>
        </w:rPr>
        <w:t>shall discard the frame and terminate further protocol processing</w:t>
      </w:r>
      <w:r w:rsidR="004D7FA7" w:rsidRPr="00C5790A">
        <w:rPr>
          <w:rFonts w:eastAsia="PMingLiU"/>
          <w:spacing w:val="-2"/>
          <w:sz w:val="20"/>
        </w:rPr>
        <w:t>.</w:t>
      </w:r>
    </w:p>
    <w:p w14:paraId="31C6CAC4" w14:textId="3AC3325B" w:rsidR="004E3646" w:rsidRDefault="000C0B5A" w:rsidP="00BD094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142199" w:rsidRPr="008B06DE">
        <w:rPr>
          <w:rFonts w:eastAsia="PMingLiU"/>
          <w:spacing w:val="-2"/>
          <w:sz w:val="20"/>
          <w:lang w:val="en-US" w:eastAsia="zh-TW"/>
        </w:rPr>
        <w:t xml:space="preserve">If the message </w:t>
      </w:r>
      <w:r w:rsidR="00ED2856" w:rsidRPr="008B06DE">
        <w:rPr>
          <w:rFonts w:eastAsia="PMingLiU"/>
          <w:spacing w:val="-2"/>
          <w:sz w:val="20"/>
          <w:lang w:val="en-US" w:eastAsia="zh-TW"/>
        </w:rPr>
        <w:t>2</w:t>
      </w:r>
      <w:r w:rsidR="00142199"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00142199"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4E3646" w:rsidRPr="008B06DE">
        <w:rPr>
          <w:rFonts w:eastAsia="PMingLiU"/>
          <w:spacing w:val="-2"/>
          <w:sz w:val="20"/>
          <w:lang w:val="en-US" w:eastAsia="zh-TW"/>
        </w:rPr>
        <w:t>perform the group’s scalar-op (see 12.4.4.1 (General)) with the FT</w:t>
      </w:r>
      <w:r w:rsidR="005A77E1" w:rsidRPr="008B06DE">
        <w:rPr>
          <w:rFonts w:eastAsia="PMingLiU"/>
          <w:spacing w:val="-2"/>
          <w:sz w:val="20"/>
          <w:lang w:val="en-US" w:eastAsia="zh-TW"/>
        </w:rPr>
        <w:t>R</w:t>
      </w:r>
      <w:r w:rsidR="004E3646" w:rsidRPr="008B06DE">
        <w:rPr>
          <w:rFonts w:eastAsia="PMingLiU"/>
          <w:spacing w:val="-2"/>
          <w:sz w:val="20"/>
          <w:lang w:val="en-US" w:eastAsia="zh-TW"/>
        </w:rPr>
        <w:t xml:space="preserve">’s ephemeral public key and its own ephemeral private key to produce an ephemeral Diffie-Hellman shared secret, </w:t>
      </w:r>
      <w:proofErr w:type="spellStart"/>
      <w:r w:rsidR="004E3646" w:rsidRPr="008B06DE">
        <w:rPr>
          <w:rFonts w:eastAsia="PMingLiU"/>
          <w:spacing w:val="-2"/>
          <w:sz w:val="20"/>
          <w:lang w:val="en-US" w:eastAsia="zh-TW"/>
        </w:rPr>
        <w:t>DHss</w:t>
      </w:r>
      <w:proofErr w:type="spellEnd"/>
      <w:r w:rsidR="004E3646" w:rsidRPr="008B06DE">
        <w:rPr>
          <w:rFonts w:eastAsia="PMingLiU"/>
          <w:spacing w:val="-2"/>
          <w:sz w:val="20"/>
          <w:lang w:val="en-US" w:eastAsia="zh-TW"/>
        </w:rPr>
        <w:t>.</w:t>
      </w:r>
    </w:p>
    <w:p w14:paraId="165B540D" w14:textId="77777777" w:rsidR="00FD235F" w:rsidRPr="00FD235F" w:rsidRDefault="00FD235F"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Pr>
          <w:rFonts w:eastAsia="PMingLiU"/>
          <w:spacing w:val="-2"/>
          <w:sz w:val="20"/>
          <w:lang w:val="en-US" w:eastAsia="zh-TW"/>
        </w:rPr>
        <w:t xml:space="preserve">Append </w:t>
      </w:r>
      <w:proofErr w:type="spellStart"/>
      <w:r>
        <w:rPr>
          <w:rFonts w:eastAsia="PMingLiU"/>
          <w:spacing w:val="-2"/>
          <w:sz w:val="20"/>
          <w:lang w:val="en-US" w:eastAsia="zh-TW"/>
        </w:rPr>
        <w:t>DHss</w:t>
      </w:r>
      <w:proofErr w:type="spellEnd"/>
      <w:r w:rsidRPr="00C545A5">
        <w:rPr>
          <w:rFonts w:eastAsia="PMingLiU"/>
          <w:spacing w:val="-2"/>
          <w:sz w:val="20"/>
          <w:lang w:val="en-US" w:eastAsia="zh-TW"/>
        </w:rPr>
        <w:t xml:space="preserve"> at the end of context to function KDF-Hash-Length (see 12.7.1.6.2 (Key derivation function (KDF)))</w:t>
      </w:r>
      <w:r>
        <w:rPr>
          <w:rFonts w:eastAsia="PMingLiU"/>
          <w:spacing w:val="-2"/>
          <w:sz w:val="20"/>
          <w:lang w:val="en-US" w:eastAsia="zh-TW"/>
        </w:rPr>
        <w:t xml:space="preserve"> to derive PTK </w:t>
      </w:r>
      <w:r w:rsidRPr="00C545A5">
        <w:rPr>
          <w:rFonts w:eastAsia="PMingLiU"/>
          <w:spacing w:val="-2"/>
          <w:sz w:val="20"/>
          <w:lang w:val="en-US" w:eastAsia="zh-TW"/>
        </w:rPr>
        <w:t>as defined in 12.7.1.6.5 (PTK)</w:t>
      </w:r>
    </w:p>
    <w:p w14:paraId="0F99B256" w14:textId="6DC37315" w:rsidR="00FD235F" w:rsidRPr="001B5F2E" w:rsidRDefault="00FD235F" w:rsidP="00FD235F">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F92A3CA" w14:textId="6D6F9F2D" w:rsidR="00815BAD" w:rsidRPr="00C632A6" w:rsidRDefault="000C0B5A"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815BAD" w:rsidRPr="00180039">
        <w:rPr>
          <w:rFonts w:eastAsia="PMingLiU"/>
          <w:spacing w:val="-2"/>
          <w:sz w:val="20"/>
          <w:lang w:val="en-US" w:eastAsia="zh-TW"/>
        </w:rPr>
        <w:t>Upon completion of PTK generation</w:t>
      </w:r>
      <w:r w:rsidR="00180039" w:rsidRPr="00180039">
        <w:rPr>
          <w:rFonts w:eastAsia="PMingLiU"/>
          <w:spacing w:val="-2"/>
          <w:sz w:val="20"/>
          <w:lang w:val="en-US" w:eastAsia="zh-TW"/>
        </w:rPr>
        <w:t>,</w:t>
      </w:r>
      <w:r w:rsidR="00815BAD" w:rsidRPr="00180039">
        <w:rPr>
          <w:rFonts w:eastAsia="PMingLiU"/>
          <w:spacing w:val="-2"/>
          <w:sz w:val="20"/>
          <w:lang w:val="en-US" w:eastAsia="zh-TW"/>
        </w:rPr>
        <w:t xml:space="preserve"> the shared secret, </w:t>
      </w:r>
      <w:proofErr w:type="spellStart"/>
      <w:r w:rsidR="00815BAD" w:rsidRPr="00180039">
        <w:rPr>
          <w:rFonts w:eastAsia="PMingLiU"/>
          <w:spacing w:val="-2"/>
          <w:sz w:val="20"/>
          <w:lang w:val="en-US" w:eastAsia="zh-TW"/>
        </w:rPr>
        <w:t>DHss</w:t>
      </w:r>
      <w:proofErr w:type="spellEnd"/>
      <w:r w:rsidR="00815BAD" w:rsidRPr="00180039">
        <w:rPr>
          <w:rFonts w:eastAsia="PMingLiU"/>
          <w:spacing w:val="-2"/>
          <w:sz w:val="20"/>
          <w:lang w:val="en-US" w:eastAsia="zh-TW"/>
        </w:rPr>
        <w:t>, shall be irretrievably deleted</w:t>
      </w:r>
      <w:r w:rsidR="00C632A6" w:rsidRPr="00180039">
        <w:rPr>
          <w:rFonts w:eastAsia="PMingLiU"/>
          <w:spacing w:val="-2"/>
          <w:sz w:val="20"/>
          <w:lang w:val="en-US" w:eastAsia="zh-TW"/>
        </w:rPr>
        <w:t>.</w:t>
      </w:r>
    </w:p>
    <w:p w14:paraId="78D6D333" w14:textId="780B94B1" w:rsidR="005E3C82" w:rsidRPr="001B5F2E" w:rsidRDefault="005E3C82" w:rsidP="00387724">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Have the S1KH of the FTO verify the MIC in the FTE. If the verification fails, the FTO shall discard the frame and terminate further protocol processing.</w:t>
      </w: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sectPr w:rsidR="006516C8" w:rsidSect="002D22C5">
      <w:headerReference w:type="default" r:id="rId10"/>
      <w:footerReference w:type="defaul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C4AB" w14:textId="77777777" w:rsidR="006102B3" w:rsidRDefault="006102B3">
      <w:r>
        <w:separator/>
      </w:r>
    </w:p>
  </w:endnote>
  <w:endnote w:type="continuationSeparator" w:id="0">
    <w:p w14:paraId="1BA7AB38" w14:textId="77777777" w:rsidR="006102B3" w:rsidRDefault="006102B3">
      <w:r>
        <w:continuationSeparator/>
      </w:r>
    </w:p>
  </w:endnote>
  <w:endnote w:type="continuationNotice" w:id="1">
    <w:p w14:paraId="29549A41" w14:textId="77777777" w:rsidR="006102B3" w:rsidRDefault="0061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397D35"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6F7B" w14:textId="77777777" w:rsidR="006102B3" w:rsidRDefault="006102B3">
      <w:r>
        <w:separator/>
      </w:r>
    </w:p>
  </w:footnote>
  <w:footnote w:type="continuationSeparator" w:id="0">
    <w:p w14:paraId="58636B64" w14:textId="77777777" w:rsidR="006102B3" w:rsidRDefault="006102B3">
      <w:r>
        <w:continuationSeparator/>
      </w:r>
    </w:p>
  </w:footnote>
  <w:footnote w:type="continuationNotice" w:id="1">
    <w:p w14:paraId="3A12C0FD" w14:textId="77777777" w:rsidR="006102B3" w:rsidRDefault="00610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2B76842F" w:rsidR="00494F5D" w:rsidRDefault="00D23938">
    <w:pPr>
      <w:pStyle w:val="Header"/>
      <w:tabs>
        <w:tab w:val="clear" w:pos="6480"/>
        <w:tab w:val="center" w:pos="4680"/>
        <w:tab w:val="right" w:pos="9360"/>
      </w:tabs>
      <w:rPr>
        <w:lang w:eastAsia="ko-KR"/>
      </w:rPr>
    </w:pPr>
    <w:r>
      <w:rPr>
        <w:lang w:eastAsia="ko-KR"/>
      </w:rPr>
      <w:t xml:space="preserve">January </w:t>
    </w:r>
    <w:r w:rsidR="006061FB">
      <w:rPr>
        <w:lang w:eastAsia="ko-KR"/>
      </w:rPr>
      <w:t>202</w:t>
    </w:r>
    <w:r>
      <w:rPr>
        <w:lang w:eastAsia="ko-KR"/>
      </w:rPr>
      <w:t>4</w:t>
    </w:r>
    <w:r w:rsidR="00494F5D">
      <w:tab/>
    </w:r>
    <w:r w:rsidR="00494F5D">
      <w:tab/>
    </w:r>
    <w:r w:rsidR="00397D35">
      <w:fldChar w:fldCharType="begin"/>
    </w:r>
    <w:r w:rsidR="00397D35">
      <w:instrText xml:space="preserve"> TITLE  \* MERGEFORMAT </w:instrText>
    </w:r>
    <w:r w:rsidR="00397D35">
      <w:fldChar w:fldCharType="separate"/>
    </w:r>
    <w:r w:rsidR="00316A3F">
      <w:t>doc.: IEEE 802.11-2</w:t>
    </w:r>
    <w:r>
      <w:t>4</w:t>
    </w:r>
    <w:r w:rsidR="00316A3F">
      <w:t>/</w:t>
    </w:r>
    <w:r w:rsidR="00017C12">
      <w:t>0</w:t>
    </w:r>
    <w:r w:rsidR="00341FA6">
      <w:t>150</w:t>
    </w:r>
    <w:r w:rsidR="00316A3F">
      <w:t>r</w:t>
    </w:r>
    <w:r w:rsidR="000C39C0">
      <w:t>1</w:t>
    </w:r>
    <w:r w:rsidR="00397D3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4"/>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0"/>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11"/>
  </w:num>
  <w:num w:numId="15" w16cid:durableId="74058283">
    <w:abstractNumId w:val="1"/>
  </w:num>
  <w:num w:numId="16" w16cid:durableId="1744180195">
    <w:abstractNumId w:val="7"/>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6"/>
  </w:num>
  <w:num w:numId="31" w16cid:durableId="1365061365">
    <w:abstractNumId w:val="5"/>
  </w:num>
  <w:num w:numId="32" w16cid:durableId="1794516481">
    <w:abstractNumId w:val="3"/>
  </w:num>
  <w:num w:numId="33" w16cid:durableId="1066800044">
    <w:abstractNumId w:val="8"/>
  </w:num>
  <w:num w:numId="34" w16cid:durableId="37659013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B0BCB"/>
    <w:rsid w:val="000B4472"/>
    <w:rsid w:val="000B4C46"/>
    <w:rsid w:val="000B5271"/>
    <w:rsid w:val="000B5CDF"/>
    <w:rsid w:val="000B6860"/>
    <w:rsid w:val="000C0A9A"/>
    <w:rsid w:val="000C0B5A"/>
    <w:rsid w:val="000C289F"/>
    <w:rsid w:val="000C356E"/>
    <w:rsid w:val="000C39C0"/>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8B6"/>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57BA"/>
    <w:rsid w:val="00115A0B"/>
    <w:rsid w:val="00115A75"/>
    <w:rsid w:val="00116195"/>
    <w:rsid w:val="001163F7"/>
    <w:rsid w:val="0011688F"/>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75D7"/>
    <w:rsid w:val="00130068"/>
    <w:rsid w:val="00132BEA"/>
    <w:rsid w:val="001333CD"/>
    <w:rsid w:val="0013371D"/>
    <w:rsid w:val="00133FBD"/>
    <w:rsid w:val="00134114"/>
    <w:rsid w:val="0013714C"/>
    <w:rsid w:val="001372C2"/>
    <w:rsid w:val="001373F8"/>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5F2E"/>
    <w:rsid w:val="001B626F"/>
    <w:rsid w:val="001B63BC"/>
    <w:rsid w:val="001B6FB9"/>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16C"/>
    <w:rsid w:val="002D1D1D"/>
    <w:rsid w:val="002D1D40"/>
    <w:rsid w:val="002D1DFA"/>
    <w:rsid w:val="002D22C5"/>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F17"/>
    <w:rsid w:val="003024ED"/>
    <w:rsid w:val="00302D16"/>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4659"/>
    <w:rsid w:val="00344961"/>
    <w:rsid w:val="003449F9"/>
    <w:rsid w:val="00344DA2"/>
    <w:rsid w:val="00344F17"/>
    <w:rsid w:val="003465D3"/>
    <w:rsid w:val="003479E4"/>
    <w:rsid w:val="00347C43"/>
    <w:rsid w:val="00351AB4"/>
    <w:rsid w:val="0035245D"/>
    <w:rsid w:val="003529F5"/>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88E"/>
    <w:rsid w:val="00380503"/>
    <w:rsid w:val="00380D3A"/>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340D"/>
    <w:rsid w:val="003E4D50"/>
    <w:rsid w:val="003E551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53E"/>
    <w:rsid w:val="00402C98"/>
    <w:rsid w:val="004032B2"/>
    <w:rsid w:val="00403645"/>
    <w:rsid w:val="004047CA"/>
    <w:rsid w:val="00404E2B"/>
    <w:rsid w:val="004051EE"/>
    <w:rsid w:val="00406906"/>
    <w:rsid w:val="00406DD9"/>
    <w:rsid w:val="00407C5B"/>
    <w:rsid w:val="00412D26"/>
    <w:rsid w:val="00413025"/>
    <w:rsid w:val="00413227"/>
    <w:rsid w:val="00414D3B"/>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5B2"/>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1E11"/>
    <w:rsid w:val="00514896"/>
    <w:rsid w:val="00515B73"/>
    <w:rsid w:val="0051664F"/>
    <w:rsid w:val="00517559"/>
    <w:rsid w:val="00517954"/>
    <w:rsid w:val="00517ED6"/>
    <w:rsid w:val="00520B8C"/>
    <w:rsid w:val="00520E14"/>
    <w:rsid w:val="0052151C"/>
    <w:rsid w:val="00521C35"/>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611E"/>
    <w:rsid w:val="00546470"/>
    <w:rsid w:val="00546D8C"/>
    <w:rsid w:val="00550C05"/>
    <w:rsid w:val="00550E2B"/>
    <w:rsid w:val="0055459B"/>
    <w:rsid w:val="00554995"/>
    <w:rsid w:val="00554EEF"/>
    <w:rsid w:val="005555AA"/>
    <w:rsid w:val="00555A1A"/>
    <w:rsid w:val="005563E6"/>
    <w:rsid w:val="00557FBA"/>
    <w:rsid w:val="00560E32"/>
    <w:rsid w:val="00561319"/>
    <w:rsid w:val="00561429"/>
    <w:rsid w:val="00561469"/>
    <w:rsid w:val="005619EA"/>
    <w:rsid w:val="00562108"/>
    <w:rsid w:val="005628AE"/>
    <w:rsid w:val="00562950"/>
    <w:rsid w:val="005629D9"/>
    <w:rsid w:val="00562FC9"/>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B151D"/>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C82"/>
    <w:rsid w:val="005E3E49"/>
    <w:rsid w:val="005E4CAE"/>
    <w:rsid w:val="005E534E"/>
    <w:rsid w:val="005E5C9E"/>
    <w:rsid w:val="005E6F0F"/>
    <w:rsid w:val="005E768D"/>
    <w:rsid w:val="005E7E5F"/>
    <w:rsid w:val="005F09AC"/>
    <w:rsid w:val="005F0C52"/>
    <w:rsid w:val="005F19DD"/>
    <w:rsid w:val="005F1E51"/>
    <w:rsid w:val="005F4AD8"/>
    <w:rsid w:val="005F4FB5"/>
    <w:rsid w:val="005F5ADA"/>
    <w:rsid w:val="005F6650"/>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0C05"/>
    <w:rsid w:val="00671F29"/>
    <w:rsid w:val="0067305F"/>
    <w:rsid w:val="00673073"/>
    <w:rsid w:val="00673CAB"/>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2E52"/>
    <w:rsid w:val="007530BD"/>
    <w:rsid w:val="00753BFC"/>
    <w:rsid w:val="0075453E"/>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5B24"/>
    <w:rsid w:val="00775D16"/>
    <w:rsid w:val="0077633E"/>
    <w:rsid w:val="0077758D"/>
    <w:rsid w:val="00777DAA"/>
    <w:rsid w:val="00783B46"/>
    <w:rsid w:val="0078522D"/>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100"/>
    <w:rsid w:val="008138C1"/>
    <w:rsid w:val="00814848"/>
    <w:rsid w:val="0081507D"/>
    <w:rsid w:val="00815BAD"/>
    <w:rsid w:val="00816B48"/>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25FC"/>
    <w:rsid w:val="00883801"/>
    <w:rsid w:val="00884237"/>
    <w:rsid w:val="00884F7B"/>
    <w:rsid w:val="00886A8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1C67"/>
    <w:rsid w:val="008F238D"/>
    <w:rsid w:val="008F2EDF"/>
    <w:rsid w:val="008F3538"/>
    <w:rsid w:val="008F37DA"/>
    <w:rsid w:val="008F4D2D"/>
    <w:rsid w:val="008F7B85"/>
    <w:rsid w:val="00901549"/>
    <w:rsid w:val="00903E4F"/>
    <w:rsid w:val="00904658"/>
    <w:rsid w:val="00904ADE"/>
    <w:rsid w:val="009055AA"/>
    <w:rsid w:val="00905A7F"/>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90AAF"/>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664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75F1"/>
    <w:rsid w:val="00A2767D"/>
    <w:rsid w:val="00A30479"/>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962"/>
    <w:rsid w:val="00A91EAA"/>
    <w:rsid w:val="00A9264B"/>
    <w:rsid w:val="00A9345B"/>
    <w:rsid w:val="00A93912"/>
    <w:rsid w:val="00A93CAB"/>
    <w:rsid w:val="00A96600"/>
    <w:rsid w:val="00A96DCC"/>
    <w:rsid w:val="00A9775D"/>
    <w:rsid w:val="00AA08A4"/>
    <w:rsid w:val="00AA188F"/>
    <w:rsid w:val="00AA2A8D"/>
    <w:rsid w:val="00AA3443"/>
    <w:rsid w:val="00AA3490"/>
    <w:rsid w:val="00AA3C3D"/>
    <w:rsid w:val="00AA46CE"/>
    <w:rsid w:val="00AA4C79"/>
    <w:rsid w:val="00AA4CD0"/>
    <w:rsid w:val="00AA583B"/>
    <w:rsid w:val="00AA63A9"/>
    <w:rsid w:val="00AA6F19"/>
    <w:rsid w:val="00AA7E07"/>
    <w:rsid w:val="00AB17F6"/>
    <w:rsid w:val="00AB1F09"/>
    <w:rsid w:val="00AB20C4"/>
    <w:rsid w:val="00AB2683"/>
    <w:rsid w:val="00AB3941"/>
    <w:rsid w:val="00AB4AAC"/>
    <w:rsid w:val="00AB4BFB"/>
    <w:rsid w:val="00AB5D0E"/>
    <w:rsid w:val="00AB5F38"/>
    <w:rsid w:val="00AB633C"/>
    <w:rsid w:val="00AB6635"/>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50CA"/>
    <w:rsid w:val="00AD6723"/>
    <w:rsid w:val="00AD6AE6"/>
    <w:rsid w:val="00AD7B7F"/>
    <w:rsid w:val="00AE01FE"/>
    <w:rsid w:val="00AE0AE2"/>
    <w:rsid w:val="00AE350A"/>
    <w:rsid w:val="00AE6A83"/>
    <w:rsid w:val="00AF42C3"/>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04A9"/>
    <w:rsid w:val="00B4353B"/>
    <w:rsid w:val="00B447D8"/>
    <w:rsid w:val="00B453A3"/>
    <w:rsid w:val="00B45A5E"/>
    <w:rsid w:val="00B4717F"/>
    <w:rsid w:val="00B47D23"/>
    <w:rsid w:val="00B51194"/>
    <w:rsid w:val="00B514A2"/>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EE3"/>
    <w:rsid w:val="00B63F1C"/>
    <w:rsid w:val="00B6483B"/>
    <w:rsid w:val="00B6664D"/>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2A36"/>
    <w:rsid w:val="00C1356B"/>
    <w:rsid w:val="00C14BD0"/>
    <w:rsid w:val="00C14F9A"/>
    <w:rsid w:val="00C151D0"/>
    <w:rsid w:val="00C17F91"/>
    <w:rsid w:val="00C2061C"/>
    <w:rsid w:val="00C2136C"/>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D03"/>
    <w:rsid w:val="00C80D37"/>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074"/>
    <w:rsid w:val="00CB79A1"/>
    <w:rsid w:val="00CB7A46"/>
    <w:rsid w:val="00CC3806"/>
    <w:rsid w:val="00CC531B"/>
    <w:rsid w:val="00CC6C8B"/>
    <w:rsid w:val="00CC7251"/>
    <w:rsid w:val="00CC76CE"/>
    <w:rsid w:val="00CD0ABD"/>
    <w:rsid w:val="00CD259C"/>
    <w:rsid w:val="00CD2C6B"/>
    <w:rsid w:val="00CD57EF"/>
    <w:rsid w:val="00CD5C43"/>
    <w:rsid w:val="00CD5C7D"/>
    <w:rsid w:val="00CD607B"/>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45F2"/>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2951"/>
    <w:rsid w:val="00D92FBF"/>
    <w:rsid w:val="00D93000"/>
    <w:rsid w:val="00D93734"/>
    <w:rsid w:val="00D93CEA"/>
    <w:rsid w:val="00D94B05"/>
    <w:rsid w:val="00D9530B"/>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458D"/>
    <w:rsid w:val="00F54D39"/>
    <w:rsid w:val="00F54F3A"/>
    <w:rsid w:val="00F55181"/>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10AC"/>
    <w:rsid w:val="00FA2D56"/>
    <w:rsid w:val="00FA563C"/>
    <w:rsid w:val="00FA5D88"/>
    <w:rsid w:val="00FA603D"/>
    <w:rsid w:val="00FA6D0A"/>
    <w:rsid w:val="00FA751A"/>
    <w:rsid w:val="00FA7E77"/>
    <w:rsid w:val="00FB0152"/>
    <w:rsid w:val="00FB1482"/>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2A1A"/>
    <w:rsid w:val="00FE2D02"/>
    <w:rsid w:val="00FE307D"/>
    <w:rsid w:val="00FE31E9"/>
    <w:rsid w:val="00FE362B"/>
    <w:rsid w:val="00FE37EF"/>
    <w:rsid w:val="00FE4138"/>
    <w:rsid w:val="00FE4DE4"/>
    <w:rsid w:val="00FE4FBA"/>
    <w:rsid w:val="00FE570A"/>
    <w:rsid w:val="00FE5C16"/>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563</TotalTime>
  <Pages>5</Pages>
  <Words>1427</Words>
  <Characters>7665</Characters>
  <Application>Microsoft Office Word</Application>
  <DocSecurity>0</DocSecurity>
  <Lines>63</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802.11-24/0034r1</vt:lpstr>
      <vt:lpstr>LB205</vt:lpstr>
    </vt:vector>
  </TitlesOfParts>
  <Company>Cisco Systems</Company>
  <LinksUpToDate>false</LinksUpToDate>
  <CharactersWithSpaces>9074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802.11-24/0150r1</dc:title>
  <dc:subject>Submission</dc:subject>
  <dc:creator>po-kai.huang@intel.com</dc:creator>
  <cp:keywords>January 2024</cp:keywords>
  <dc:description>Po-Kai Huang, Intel</dc:description>
  <cp:lastModifiedBy>Huang, Po-kai</cp:lastModifiedBy>
  <cp:revision>209</cp:revision>
  <cp:lastPrinted>2010-05-04T09:47:00Z</cp:lastPrinted>
  <dcterms:created xsi:type="dcterms:W3CDTF">2024-01-08T18:27:00Z</dcterms:created>
  <dcterms:modified xsi:type="dcterms:W3CDTF">2024-01-16T19:02:00Z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