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5237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035097E" w14:textId="77777777" w:rsidTr="0004448B">
        <w:trPr>
          <w:trHeight w:val="485"/>
          <w:jc w:val="center"/>
        </w:trPr>
        <w:tc>
          <w:tcPr>
            <w:tcW w:w="9576" w:type="dxa"/>
            <w:gridSpan w:val="5"/>
            <w:vAlign w:val="center"/>
          </w:tcPr>
          <w:p w14:paraId="144D2FF2" w14:textId="44BAD096" w:rsidR="00CA09B2" w:rsidRDefault="00FD5484">
            <w:pPr>
              <w:pStyle w:val="T2"/>
            </w:pPr>
            <w:r w:rsidRPr="00FD5484">
              <w:t xml:space="preserve">Minutes for </w:t>
            </w:r>
            <w:proofErr w:type="spellStart"/>
            <w:r w:rsidRPr="00FD5484">
              <w:t>REVme</w:t>
            </w:r>
            <w:proofErr w:type="spellEnd"/>
            <w:r w:rsidRPr="00FD5484">
              <w:t xml:space="preserve"> Telecon Nov</w:t>
            </w:r>
            <w:r w:rsidR="001868E9">
              <w:t>ember</w:t>
            </w:r>
            <w:r w:rsidRPr="00FD5484">
              <w:t xml:space="preserve"> </w:t>
            </w:r>
            <w:r w:rsidR="00462D75">
              <w:t>20</w:t>
            </w:r>
            <w:r w:rsidR="001868E9">
              <w:t>,</w:t>
            </w:r>
            <w:r w:rsidRPr="00FD5484">
              <w:t xml:space="preserve"> 2023</w:t>
            </w:r>
          </w:p>
        </w:tc>
      </w:tr>
      <w:tr w:rsidR="00CA09B2" w14:paraId="24E70B13" w14:textId="77777777" w:rsidTr="0004448B">
        <w:trPr>
          <w:trHeight w:val="359"/>
          <w:jc w:val="center"/>
        </w:trPr>
        <w:tc>
          <w:tcPr>
            <w:tcW w:w="9576" w:type="dxa"/>
            <w:gridSpan w:val="5"/>
            <w:vAlign w:val="center"/>
          </w:tcPr>
          <w:p w14:paraId="3DBA088E" w14:textId="31981C18" w:rsidR="00CA09B2" w:rsidRDefault="00CA09B2">
            <w:pPr>
              <w:pStyle w:val="T2"/>
              <w:ind w:left="0"/>
              <w:rPr>
                <w:sz w:val="20"/>
              </w:rPr>
            </w:pPr>
            <w:r>
              <w:rPr>
                <w:sz w:val="20"/>
              </w:rPr>
              <w:t>Date:</w:t>
            </w:r>
            <w:r>
              <w:rPr>
                <w:b w:val="0"/>
                <w:sz w:val="20"/>
              </w:rPr>
              <w:t xml:space="preserve">  </w:t>
            </w:r>
            <w:r w:rsidR="00B24682">
              <w:rPr>
                <w:b w:val="0"/>
                <w:sz w:val="20"/>
              </w:rPr>
              <w:t>2023-11-</w:t>
            </w:r>
            <w:r w:rsidR="00462D75">
              <w:rPr>
                <w:b w:val="0"/>
                <w:sz w:val="20"/>
              </w:rPr>
              <w:t>20</w:t>
            </w:r>
          </w:p>
        </w:tc>
      </w:tr>
      <w:tr w:rsidR="00CA09B2" w14:paraId="0490860E" w14:textId="77777777" w:rsidTr="0004448B">
        <w:trPr>
          <w:cantSplit/>
          <w:jc w:val="center"/>
        </w:trPr>
        <w:tc>
          <w:tcPr>
            <w:tcW w:w="9576" w:type="dxa"/>
            <w:gridSpan w:val="5"/>
            <w:vAlign w:val="center"/>
          </w:tcPr>
          <w:p w14:paraId="4EA0A96C" w14:textId="77777777" w:rsidR="00CA09B2" w:rsidRDefault="00CA09B2">
            <w:pPr>
              <w:pStyle w:val="T2"/>
              <w:spacing w:after="0"/>
              <w:ind w:left="0" w:right="0"/>
              <w:jc w:val="left"/>
              <w:rPr>
                <w:sz w:val="20"/>
              </w:rPr>
            </w:pPr>
            <w:r>
              <w:rPr>
                <w:sz w:val="20"/>
              </w:rPr>
              <w:t>Author(s):</w:t>
            </w:r>
          </w:p>
        </w:tc>
      </w:tr>
      <w:tr w:rsidR="00CA09B2" w14:paraId="252C772B" w14:textId="77777777" w:rsidTr="0004448B">
        <w:trPr>
          <w:jc w:val="center"/>
        </w:trPr>
        <w:tc>
          <w:tcPr>
            <w:tcW w:w="1336" w:type="dxa"/>
            <w:vAlign w:val="center"/>
          </w:tcPr>
          <w:p w14:paraId="37737731" w14:textId="77777777" w:rsidR="00CA09B2" w:rsidRDefault="00CA09B2">
            <w:pPr>
              <w:pStyle w:val="T2"/>
              <w:spacing w:after="0"/>
              <w:ind w:left="0" w:right="0"/>
              <w:jc w:val="left"/>
              <w:rPr>
                <w:sz w:val="20"/>
              </w:rPr>
            </w:pPr>
            <w:r>
              <w:rPr>
                <w:sz w:val="20"/>
              </w:rPr>
              <w:t>Name</w:t>
            </w:r>
          </w:p>
        </w:tc>
        <w:tc>
          <w:tcPr>
            <w:tcW w:w="2064" w:type="dxa"/>
            <w:vAlign w:val="center"/>
          </w:tcPr>
          <w:p w14:paraId="63B05DCD" w14:textId="77777777" w:rsidR="00CA09B2" w:rsidRDefault="0062440B">
            <w:pPr>
              <w:pStyle w:val="T2"/>
              <w:spacing w:after="0"/>
              <w:ind w:left="0" w:right="0"/>
              <w:jc w:val="left"/>
              <w:rPr>
                <w:sz w:val="20"/>
              </w:rPr>
            </w:pPr>
            <w:r>
              <w:rPr>
                <w:sz w:val="20"/>
              </w:rPr>
              <w:t>Affiliation</w:t>
            </w:r>
          </w:p>
        </w:tc>
        <w:tc>
          <w:tcPr>
            <w:tcW w:w="2814" w:type="dxa"/>
            <w:vAlign w:val="center"/>
          </w:tcPr>
          <w:p w14:paraId="000B7ADC" w14:textId="77777777" w:rsidR="00CA09B2" w:rsidRDefault="00CA09B2">
            <w:pPr>
              <w:pStyle w:val="T2"/>
              <w:spacing w:after="0"/>
              <w:ind w:left="0" w:right="0"/>
              <w:jc w:val="left"/>
              <w:rPr>
                <w:sz w:val="20"/>
              </w:rPr>
            </w:pPr>
            <w:r>
              <w:rPr>
                <w:sz w:val="20"/>
              </w:rPr>
              <w:t>Address</w:t>
            </w:r>
          </w:p>
        </w:tc>
        <w:tc>
          <w:tcPr>
            <w:tcW w:w="1715" w:type="dxa"/>
            <w:vAlign w:val="center"/>
          </w:tcPr>
          <w:p w14:paraId="5375074A" w14:textId="77777777" w:rsidR="00CA09B2" w:rsidRDefault="00CA09B2">
            <w:pPr>
              <w:pStyle w:val="T2"/>
              <w:spacing w:after="0"/>
              <w:ind w:left="0" w:right="0"/>
              <w:jc w:val="left"/>
              <w:rPr>
                <w:sz w:val="20"/>
              </w:rPr>
            </w:pPr>
            <w:r>
              <w:rPr>
                <w:sz w:val="20"/>
              </w:rPr>
              <w:t>Phone</w:t>
            </w:r>
          </w:p>
        </w:tc>
        <w:tc>
          <w:tcPr>
            <w:tcW w:w="1647" w:type="dxa"/>
            <w:vAlign w:val="center"/>
          </w:tcPr>
          <w:p w14:paraId="4BA572A8" w14:textId="77777777" w:rsidR="00CA09B2" w:rsidRDefault="00CA09B2">
            <w:pPr>
              <w:pStyle w:val="T2"/>
              <w:spacing w:after="0"/>
              <w:ind w:left="0" w:right="0"/>
              <w:jc w:val="left"/>
              <w:rPr>
                <w:sz w:val="20"/>
              </w:rPr>
            </w:pPr>
            <w:r>
              <w:rPr>
                <w:sz w:val="20"/>
              </w:rPr>
              <w:t>email</w:t>
            </w:r>
          </w:p>
        </w:tc>
      </w:tr>
      <w:tr w:rsidR="001868E9" w14:paraId="23894B26" w14:textId="77777777" w:rsidTr="003F7714">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5E461D2" w14:textId="59912BDF" w:rsidR="001868E9" w:rsidRDefault="001868E9" w:rsidP="001868E9">
            <w:pPr>
              <w:pStyle w:val="T2"/>
              <w:spacing w:after="0"/>
              <w:ind w:left="0" w:right="0"/>
              <w:rPr>
                <w:b w:val="0"/>
                <w:sz w:val="20"/>
              </w:rPr>
            </w:pPr>
            <w:r>
              <w:rPr>
                <w:b w:val="0"/>
                <w:sz w:val="20"/>
              </w:rPr>
              <w:t>Stephen McCann</w:t>
            </w:r>
          </w:p>
        </w:tc>
        <w:tc>
          <w:tcPr>
            <w:tcW w:w="2064" w:type="dxa"/>
            <w:tcBorders>
              <w:top w:val="single" w:sz="4" w:space="0" w:color="auto"/>
              <w:left w:val="single" w:sz="4" w:space="0" w:color="auto"/>
              <w:bottom w:val="single" w:sz="4" w:space="0" w:color="auto"/>
              <w:right w:val="single" w:sz="4" w:space="0" w:color="auto"/>
            </w:tcBorders>
            <w:vAlign w:val="center"/>
          </w:tcPr>
          <w:p w14:paraId="15898DC8" w14:textId="5332A7D9" w:rsidR="001868E9" w:rsidRDefault="001868E9" w:rsidP="001868E9">
            <w:pPr>
              <w:pStyle w:val="T2"/>
              <w:spacing w:after="0"/>
              <w:ind w:left="0" w:right="0"/>
              <w:rPr>
                <w:b w:val="0"/>
                <w:sz w:val="20"/>
              </w:rPr>
            </w:pPr>
            <w:r>
              <w:rPr>
                <w:b w:val="0"/>
                <w:sz w:val="20"/>
              </w:rPr>
              <w:t>Huawei Technologies Co., Ltd</w:t>
            </w:r>
          </w:p>
        </w:tc>
        <w:tc>
          <w:tcPr>
            <w:tcW w:w="2814" w:type="dxa"/>
            <w:tcBorders>
              <w:top w:val="single" w:sz="4" w:space="0" w:color="auto"/>
              <w:left w:val="single" w:sz="4" w:space="0" w:color="auto"/>
              <w:bottom w:val="single" w:sz="4" w:space="0" w:color="auto"/>
              <w:right w:val="single" w:sz="4" w:space="0" w:color="auto"/>
            </w:tcBorders>
          </w:tcPr>
          <w:p w14:paraId="5910F8FD" w14:textId="0539FFCE" w:rsidR="001868E9" w:rsidRPr="001868E9" w:rsidRDefault="001868E9" w:rsidP="001868E9">
            <w:pPr>
              <w:pStyle w:val="T2"/>
              <w:spacing w:after="0"/>
              <w:ind w:left="0" w:right="0"/>
              <w:rPr>
                <w:b w:val="0"/>
                <w:bCs/>
                <w:sz w:val="20"/>
                <w:szCs w:val="14"/>
              </w:rPr>
            </w:pPr>
            <w:r w:rsidRPr="001868E9">
              <w:rPr>
                <w:b w:val="0"/>
                <w:bCs/>
                <w:sz w:val="20"/>
                <w:szCs w:val="14"/>
              </w:rPr>
              <w:t>Southampton, UK</w:t>
            </w:r>
          </w:p>
        </w:tc>
        <w:tc>
          <w:tcPr>
            <w:tcW w:w="1715" w:type="dxa"/>
            <w:tcBorders>
              <w:top w:val="single" w:sz="4" w:space="0" w:color="auto"/>
              <w:left w:val="single" w:sz="4" w:space="0" w:color="auto"/>
              <w:bottom w:val="single" w:sz="4" w:space="0" w:color="auto"/>
              <w:right w:val="single" w:sz="4" w:space="0" w:color="auto"/>
            </w:tcBorders>
          </w:tcPr>
          <w:p w14:paraId="7B2CD8C0" w14:textId="1D173B02" w:rsidR="001868E9" w:rsidRPr="001868E9" w:rsidRDefault="001868E9" w:rsidP="001868E9">
            <w:pPr>
              <w:pStyle w:val="T2"/>
              <w:spacing w:after="0"/>
              <w:ind w:left="0" w:right="0"/>
              <w:rPr>
                <w:b w:val="0"/>
                <w:bCs/>
                <w:sz w:val="20"/>
                <w:szCs w:val="14"/>
              </w:rPr>
            </w:pPr>
          </w:p>
        </w:tc>
        <w:tc>
          <w:tcPr>
            <w:tcW w:w="1647" w:type="dxa"/>
            <w:tcBorders>
              <w:top w:val="single" w:sz="4" w:space="0" w:color="auto"/>
              <w:left w:val="single" w:sz="4" w:space="0" w:color="auto"/>
              <w:bottom w:val="single" w:sz="4" w:space="0" w:color="auto"/>
              <w:right w:val="single" w:sz="4" w:space="0" w:color="auto"/>
            </w:tcBorders>
          </w:tcPr>
          <w:p w14:paraId="02842B99" w14:textId="6300E860" w:rsidR="001868E9" w:rsidRPr="001868E9" w:rsidRDefault="001868E9" w:rsidP="001868E9">
            <w:pPr>
              <w:pStyle w:val="T2"/>
              <w:spacing w:after="0"/>
              <w:ind w:left="0" w:right="0"/>
              <w:rPr>
                <w:b w:val="0"/>
                <w:bCs/>
                <w:sz w:val="20"/>
                <w:szCs w:val="14"/>
              </w:rPr>
            </w:pPr>
            <w:r w:rsidRPr="001868E9">
              <w:rPr>
                <w:b w:val="0"/>
                <w:bCs/>
                <w:sz w:val="20"/>
                <w:szCs w:val="14"/>
              </w:rPr>
              <w:t xml:space="preserve">stephen.mccann@ieee.org </w:t>
            </w:r>
          </w:p>
        </w:tc>
      </w:tr>
    </w:tbl>
    <w:p w14:paraId="45294488" w14:textId="77777777" w:rsidR="00CA09B2" w:rsidRDefault="008B61A7">
      <w:pPr>
        <w:pStyle w:val="T1"/>
        <w:spacing w:after="120"/>
        <w:rPr>
          <w:sz w:val="22"/>
        </w:rPr>
      </w:pPr>
      <w:r>
        <w:rPr>
          <w:noProof/>
        </w:rPr>
        <mc:AlternateContent>
          <mc:Choice Requires="wps">
            <w:drawing>
              <wp:anchor distT="0" distB="0" distL="114300" distR="114300" simplePos="0" relativeHeight="251657728" behindDoc="0" locked="0" layoutInCell="0" allowOverlap="1" wp14:anchorId="2D332F58" wp14:editId="1FAC0A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39742" w14:textId="77777777" w:rsidR="0029020B" w:rsidRDefault="0029020B">
                            <w:pPr>
                              <w:pStyle w:val="T1"/>
                              <w:spacing w:after="120"/>
                            </w:pPr>
                            <w:r>
                              <w:t>Abstract</w:t>
                            </w:r>
                          </w:p>
                          <w:p w14:paraId="424E9DE9" w14:textId="265051EC" w:rsidR="0029020B" w:rsidRDefault="00BE2C57" w:rsidP="00BE2C57">
                            <w:pPr>
                              <w:jc w:val="both"/>
                            </w:pPr>
                            <w:r>
                              <w:t xml:space="preserve">Minutes for the </w:t>
                            </w:r>
                            <w:proofErr w:type="spellStart"/>
                            <w:r>
                              <w:t>TGme</w:t>
                            </w:r>
                            <w:proofErr w:type="spellEnd"/>
                            <w:r>
                              <w:t xml:space="preserve"> (</w:t>
                            </w:r>
                            <w:proofErr w:type="spellStart"/>
                            <w:r>
                              <w:t>REVme</w:t>
                            </w:r>
                            <w:proofErr w:type="spellEnd"/>
                            <w:r>
                              <w:t xml:space="preserve">) Telecon for </w:t>
                            </w:r>
                            <w:r w:rsidR="00462D75">
                              <w:t>20</w:t>
                            </w:r>
                            <w:r w:rsidR="008D6683">
                              <w:t>th</w:t>
                            </w:r>
                            <w:r>
                              <w:t xml:space="preserve"> November</w:t>
                            </w:r>
                            <w:r w:rsidR="008D6683">
                              <w:t>,</w:t>
                            </w:r>
                            <w:r>
                              <w:t xml:space="preserve">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32F5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B839742" w14:textId="77777777" w:rsidR="0029020B" w:rsidRDefault="0029020B">
                      <w:pPr>
                        <w:pStyle w:val="T1"/>
                        <w:spacing w:after="120"/>
                      </w:pPr>
                      <w:r>
                        <w:t>Abstract</w:t>
                      </w:r>
                    </w:p>
                    <w:p w14:paraId="424E9DE9" w14:textId="265051EC" w:rsidR="0029020B" w:rsidRDefault="00BE2C57" w:rsidP="00BE2C57">
                      <w:pPr>
                        <w:jc w:val="both"/>
                      </w:pPr>
                      <w:r>
                        <w:t xml:space="preserve">Minutes for the </w:t>
                      </w:r>
                      <w:proofErr w:type="spellStart"/>
                      <w:r>
                        <w:t>TGme</w:t>
                      </w:r>
                      <w:proofErr w:type="spellEnd"/>
                      <w:r>
                        <w:t xml:space="preserve"> (</w:t>
                      </w:r>
                      <w:proofErr w:type="spellStart"/>
                      <w:r>
                        <w:t>REVme</w:t>
                      </w:r>
                      <w:proofErr w:type="spellEnd"/>
                      <w:r>
                        <w:t xml:space="preserve">) Telecon for </w:t>
                      </w:r>
                      <w:r w:rsidR="00462D75">
                        <w:t>20</w:t>
                      </w:r>
                      <w:r w:rsidR="008D6683">
                        <w:t>th</w:t>
                      </w:r>
                      <w:r>
                        <w:t xml:space="preserve"> November</w:t>
                      </w:r>
                      <w:r w:rsidR="008D6683">
                        <w:t>,</w:t>
                      </w:r>
                      <w:r>
                        <w:t xml:space="preserve"> 2023</w:t>
                      </w:r>
                    </w:p>
                  </w:txbxContent>
                </v:textbox>
              </v:shape>
            </w:pict>
          </mc:Fallback>
        </mc:AlternateContent>
      </w:r>
    </w:p>
    <w:p w14:paraId="3B9075A5" w14:textId="427ED9DF" w:rsidR="00CA09B2" w:rsidRDefault="00CA09B2">
      <w:r>
        <w:br w:type="page"/>
      </w:r>
    </w:p>
    <w:p w14:paraId="78CF7C7A" w14:textId="0375B37B" w:rsidR="007819DD" w:rsidRDefault="007819DD" w:rsidP="007819DD">
      <w:pPr>
        <w:pStyle w:val="ListParagraph"/>
        <w:numPr>
          <w:ilvl w:val="0"/>
          <w:numId w:val="1"/>
        </w:numPr>
        <w:rPr>
          <w:szCs w:val="22"/>
        </w:rPr>
      </w:pPr>
      <w:proofErr w:type="spellStart"/>
      <w:r>
        <w:rPr>
          <w:b/>
          <w:bCs/>
          <w:szCs w:val="22"/>
        </w:rPr>
        <w:lastRenderedPageBreak/>
        <w:t>TGme</w:t>
      </w:r>
      <w:proofErr w:type="spellEnd"/>
      <w:r>
        <w:rPr>
          <w:b/>
          <w:bCs/>
          <w:szCs w:val="22"/>
        </w:rPr>
        <w:t xml:space="preserve"> (</w:t>
      </w:r>
      <w:proofErr w:type="spellStart"/>
      <w:r>
        <w:rPr>
          <w:b/>
          <w:bCs/>
          <w:szCs w:val="22"/>
        </w:rPr>
        <w:t>REVme</w:t>
      </w:r>
      <w:proofErr w:type="spellEnd"/>
      <w:r>
        <w:rPr>
          <w:b/>
          <w:bCs/>
          <w:szCs w:val="22"/>
        </w:rPr>
        <w:t xml:space="preserve">) Telecon –Wednesday, </w:t>
      </w:r>
      <w:r w:rsidR="00462D75">
        <w:rPr>
          <w:b/>
          <w:bCs/>
          <w:szCs w:val="22"/>
        </w:rPr>
        <w:t>November</w:t>
      </w:r>
      <w:r>
        <w:rPr>
          <w:b/>
          <w:bCs/>
          <w:szCs w:val="22"/>
        </w:rPr>
        <w:t xml:space="preserve"> </w:t>
      </w:r>
      <w:r w:rsidR="00462D75">
        <w:rPr>
          <w:b/>
          <w:bCs/>
          <w:szCs w:val="22"/>
        </w:rPr>
        <w:t>20</w:t>
      </w:r>
      <w:r>
        <w:rPr>
          <w:b/>
          <w:bCs/>
          <w:szCs w:val="22"/>
        </w:rPr>
        <w:t>, 2023, at 10:00-12:00 ET</w:t>
      </w:r>
    </w:p>
    <w:p w14:paraId="4AE73F3E" w14:textId="40DED16C" w:rsidR="007819DD" w:rsidRDefault="007819DD" w:rsidP="007819DD">
      <w:pPr>
        <w:pStyle w:val="ListParagraph"/>
        <w:numPr>
          <w:ilvl w:val="1"/>
          <w:numId w:val="1"/>
        </w:numPr>
        <w:rPr>
          <w:szCs w:val="22"/>
        </w:rPr>
      </w:pPr>
      <w:r>
        <w:rPr>
          <w:b/>
          <w:bCs/>
          <w:szCs w:val="22"/>
        </w:rPr>
        <w:t>Called to order</w:t>
      </w:r>
      <w:r>
        <w:rPr>
          <w:szCs w:val="22"/>
        </w:rPr>
        <w:t xml:space="preserve"> 10:0</w:t>
      </w:r>
      <w:r w:rsidR="00463BB9">
        <w:rPr>
          <w:szCs w:val="22"/>
        </w:rPr>
        <w:t>2</w:t>
      </w:r>
      <w:r>
        <w:rPr>
          <w:szCs w:val="22"/>
        </w:rPr>
        <w:t xml:space="preserve"> am ET by the TG Chair, Michael MONTEMURRO (Huawei).</w:t>
      </w:r>
    </w:p>
    <w:p w14:paraId="24720F28" w14:textId="77777777" w:rsidR="007819DD" w:rsidRDefault="007819DD" w:rsidP="007819DD">
      <w:pPr>
        <w:pStyle w:val="ListParagraph"/>
        <w:ind w:left="792"/>
        <w:rPr>
          <w:szCs w:val="22"/>
        </w:rPr>
      </w:pPr>
    </w:p>
    <w:p w14:paraId="46BC3F02" w14:textId="77777777" w:rsidR="007819DD" w:rsidRDefault="007819DD" w:rsidP="007819DD">
      <w:pPr>
        <w:pStyle w:val="ListParagraph"/>
        <w:numPr>
          <w:ilvl w:val="1"/>
          <w:numId w:val="1"/>
        </w:numPr>
        <w:rPr>
          <w:b/>
          <w:bCs/>
          <w:szCs w:val="22"/>
        </w:rPr>
      </w:pPr>
      <w:r>
        <w:rPr>
          <w:b/>
          <w:bCs/>
          <w:szCs w:val="22"/>
        </w:rPr>
        <w:t>Introductions of other Officers present:</w:t>
      </w:r>
    </w:p>
    <w:p w14:paraId="3ECA0286" w14:textId="77777777" w:rsidR="007819DD" w:rsidRDefault="007819DD" w:rsidP="007819DD">
      <w:pPr>
        <w:pStyle w:val="ListParagraph"/>
        <w:numPr>
          <w:ilvl w:val="2"/>
          <w:numId w:val="1"/>
        </w:numPr>
        <w:rPr>
          <w:szCs w:val="22"/>
        </w:rPr>
      </w:pPr>
      <w:r>
        <w:rPr>
          <w:szCs w:val="22"/>
        </w:rPr>
        <w:t xml:space="preserve">Vice Chair - Mark HAMILTON (Ruckus/CommScope) </w:t>
      </w:r>
    </w:p>
    <w:p w14:paraId="66CF9D81" w14:textId="77777777" w:rsidR="007819DD" w:rsidRDefault="007819DD" w:rsidP="007819DD">
      <w:pPr>
        <w:pStyle w:val="ListParagraph"/>
        <w:numPr>
          <w:ilvl w:val="2"/>
          <w:numId w:val="1"/>
        </w:numPr>
        <w:rPr>
          <w:szCs w:val="22"/>
        </w:rPr>
      </w:pPr>
      <w:r>
        <w:rPr>
          <w:szCs w:val="22"/>
        </w:rPr>
        <w:t>Vice Chair - Mark RISON (Samsung)</w:t>
      </w:r>
    </w:p>
    <w:p w14:paraId="45DA3B00" w14:textId="77777777" w:rsidR="007819DD" w:rsidRDefault="007819DD" w:rsidP="007819DD">
      <w:pPr>
        <w:pStyle w:val="ListParagraph"/>
        <w:numPr>
          <w:ilvl w:val="2"/>
          <w:numId w:val="1"/>
        </w:numPr>
        <w:rPr>
          <w:szCs w:val="22"/>
        </w:rPr>
      </w:pPr>
      <w:r>
        <w:rPr>
          <w:szCs w:val="22"/>
        </w:rPr>
        <w:t>Editor - Emily QI (Intel)</w:t>
      </w:r>
    </w:p>
    <w:p w14:paraId="6016405F" w14:textId="77777777" w:rsidR="007819DD" w:rsidRDefault="007819DD" w:rsidP="007819DD">
      <w:pPr>
        <w:pStyle w:val="ListParagraph"/>
        <w:numPr>
          <w:ilvl w:val="2"/>
          <w:numId w:val="1"/>
        </w:numPr>
      </w:pPr>
      <w:r>
        <w:t>Editor - Edward AU (Huawei)</w:t>
      </w:r>
    </w:p>
    <w:p w14:paraId="50B06064" w14:textId="0EAB41ED" w:rsidR="007819DD" w:rsidRDefault="007819DD" w:rsidP="007819DD">
      <w:pPr>
        <w:pStyle w:val="ListParagraph"/>
        <w:numPr>
          <w:ilvl w:val="2"/>
          <w:numId w:val="1"/>
        </w:numPr>
        <w:rPr>
          <w:szCs w:val="22"/>
        </w:rPr>
      </w:pPr>
      <w:r>
        <w:rPr>
          <w:szCs w:val="22"/>
        </w:rPr>
        <w:t xml:space="preserve">Secretary </w:t>
      </w:r>
      <w:r w:rsidR="00463BB9">
        <w:rPr>
          <w:szCs w:val="22"/>
        </w:rPr>
        <w:t>pro-</w:t>
      </w:r>
      <w:proofErr w:type="spellStart"/>
      <w:r w:rsidR="00463BB9">
        <w:rPr>
          <w:szCs w:val="22"/>
        </w:rPr>
        <w:t>tem</w:t>
      </w:r>
      <w:proofErr w:type="spellEnd"/>
      <w:r w:rsidR="00463BB9">
        <w:rPr>
          <w:szCs w:val="22"/>
        </w:rPr>
        <w:t xml:space="preserve"> –</w:t>
      </w:r>
      <w:r>
        <w:rPr>
          <w:szCs w:val="22"/>
        </w:rPr>
        <w:t xml:space="preserve"> </w:t>
      </w:r>
      <w:r w:rsidR="00463BB9">
        <w:rPr>
          <w:szCs w:val="22"/>
        </w:rPr>
        <w:t>Stephen MCCANN</w:t>
      </w:r>
      <w:r>
        <w:rPr>
          <w:szCs w:val="22"/>
        </w:rPr>
        <w:t xml:space="preserve"> (</w:t>
      </w:r>
      <w:r w:rsidR="00463BB9">
        <w:rPr>
          <w:szCs w:val="22"/>
        </w:rPr>
        <w:t>Huawei</w:t>
      </w:r>
      <w:r>
        <w:rPr>
          <w:szCs w:val="22"/>
        </w:rPr>
        <w:t>)</w:t>
      </w:r>
    </w:p>
    <w:p w14:paraId="480A38E3" w14:textId="77777777" w:rsidR="007819DD" w:rsidRPr="00E34F8A" w:rsidRDefault="007819DD" w:rsidP="007819DD">
      <w:pPr>
        <w:pStyle w:val="ListParagraph"/>
        <w:ind w:left="2160"/>
        <w:rPr>
          <w:szCs w:val="22"/>
        </w:rPr>
      </w:pPr>
    </w:p>
    <w:p w14:paraId="4B353687" w14:textId="77777777" w:rsidR="007819DD" w:rsidRPr="00E34F8A" w:rsidRDefault="007819DD" w:rsidP="007819DD">
      <w:pPr>
        <w:pStyle w:val="ListParagraph"/>
        <w:numPr>
          <w:ilvl w:val="1"/>
          <w:numId w:val="1"/>
        </w:numPr>
        <w:rPr>
          <w:b/>
          <w:bCs/>
          <w:szCs w:val="22"/>
        </w:rPr>
      </w:pPr>
      <w:r w:rsidRPr="00E34F8A">
        <w:rPr>
          <w:b/>
          <w:bCs/>
          <w:szCs w:val="22"/>
        </w:rPr>
        <w:t>Telecon Attendance:</w:t>
      </w:r>
    </w:p>
    <w:p w14:paraId="5379BF9E" w14:textId="77777777" w:rsidR="007819DD" w:rsidRPr="00E34F8A" w:rsidRDefault="007819DD" w:rsidP="007819DD">
      <w:pPr>
        <w:pStyle w:val="ListParagraph"/>
        <w:numPr>
          <w:ilvl w:val="2"/>
          <w:numId w:val="1"/>
        </w:numPr>
        <w:rPr>
          <w:szCs w:val="22"/>
        </w:rPr>
      </w:pPr>
      <w:r w:rsidRPr="00E34F8A">
        <w:rPr>
          <w:szCs w:val="22"/>
        </w:rPr>
        <w:t xml:space="preserve"> IMAT Reported</w:t>
      </w:r>
      <w:r w:rsidRPr="00E34F8A">
        <w:rPr>
          <w:b/>
          <w:bCs/>
          <w:szCs w:val="22"/>
        </w:rPr>
        <w:t>:</w:t>
      </w:r>
    </w:p>
    <w:tbl>
      <w:tblPr>
        <w:tblW w:w="7488" w:type="dxa"/>
        <w:tblInd w:w="1620" w:type="dxa"/>
        <w:tblLook w:val="04A0" w:firstRow="1" w:lastRow="0" w:firstColumn="1" w:lastColumn="0" w:noHBand="0" w:noVBand="1"/>
      </w:tblPr>
      <w:tblGrid>
        <w:gridCol w:w="436"/>
        <w:gridCol w:w="3189"/>
        <w:gridCol w:w="3863"/>
      </w:tblGrid>
      <w:tr w:rsidR="007819DD" w:rsidRPr="00E34F8A" w14:paraId="21B75767" w14:textId="77777777" w:rsidTr="00E34F8A">
        <w:trPr>
          <w:trHeight w:val="300"/>
        </w:trPr>
        <w:tc>
          <w:tcPr>
            <w:tcW w:w="436" w:type="dxa"/>
          </w:tcPr>
          <w:p w14:paraId="00B903CB" w14:textId="77777777" w:rsidR="007819DD" w:rsidRPr="00E34F8A" w:rsidRDefault="007819DD">
            <w:pPr>
              <w:rPr>
                <w:color w:val="000000"/>
                <w:szCs w:val="22"/>
              </w:rPr>
            </w:pPr>
          </w:p>
        </w:tc>
        <w:tc>
          <w:tcPr>
            <w:tcW w:w="3189" w:type="dxa"/>
            <w:noWrap/>
            <w:vAlign w:val="bottom"/>
            <w:hideMark/>
          </w:tcPr>
          <w:p w14:paraId="54D32BBB" w14:textId="77777777" w:rsidR="007819DD" w:rsidRPr="00E34F8A" w:rsidRDefault="007819DD">
            <w:pPr>
              <w:rPr>
                <w:color w:val="000000"/>
                <w:szCs w:val="22"/>
              </w:rPr>
            </w:pPr>
            <w:r w:rsidRPr="00E34F8A">
              <w:rPr>
                <w:color w:val="000000"/>
                <w:szCs w:val="22"/>
              </w:rPr>
              <w:t>Name</w:t>
            </w:r>
          </w:p>
        </w:tc>
        <w:tc>
          <w:tcPr>
            <w:tcW w:w="3863" w:type="dxa"/>
            <w:noWrap/>
            <w:vAlign w:val="bottom"/>
            <w:hideMark/>
          </w:tcPr>
          <w:p w14:paraId="44418C7C" w14:textId="77777777" w:rsidR="007819DD" w:rsidRPr="00E34F8A" w:rsidRDefault="007819DD">
            <w:pPr>
              <w:rPr>
                <w:color w:val="000000"/>
                <w:szCs w:val="22"/>
              </w:rPr>
            </w:pPr>
            <w:r w:rsidRPr="00E34F8A">
              <w:rPr>
                <w:color w:val="000000"/>
                <w:szCs w:val="22"/>
              </w:rPr>
              <w:t>Affiliation</w:t>
            </w:r>
          </w:p>
        </w:tc>
      </w:tr>
      <w:tr w:rsidR="00E34F8A" w:rsidRPr="00E34F8A" w14:paraId="4EE645A5" w14:textId="77777777" w:rsidTr="00E34F8A">
        <w:trPr>
          <w:trHeight w:val="300"/>
        </w:trPr>
        <w:tc>
          <w:tcPr>
            <w:tcW w:w="436" w:type="dxa"/>
            <w:hideMark/>
          </w:tcPr>
          <w:p w14:paraId="11A0C28B" w14:textId="77777777" w:rsidR="00E34F8A" w:rsidRPr="00E34F8A" w:rsidRDefault="00E34F8A" w:rsidP="00E34F8A">
            <w:pPr>
              <w:rPr>
                <w:color w:val="000000"/>
                <w:szCs w:val="22"/>
              </w:rPr>
            </w:pPr>
            <w:r w:rsidRPr="00E34F8A">
              <w:rPr>
                <w:color w:val="000000"/>
                <w:szCs w:val="22"/>
              </w:rPr>
              <w:t>1</w:t>
            </w:r>
          </w:p>
        </w:tc>
        <w:tc>
          <w:tcPr>
            <w:tcW w:w="3189" w:type="dxa"/>
            <w:tcBorders>
              <w:top w:val="nil"/>
              <w:left w:val="nil"/>
              <w:bottom w:val="nil"/>
              <w:right w:val="nil"/>
            </w:tcBorders>
            <w:shd w:val="clear" w:color="auto" w:fill="auto"/>
            <w:noWrap/>
          </w:tcPr>
          <w:p w14:paraId="5F5403D8" w14:textId="6D23E258" w:rsidR="00E34F8A" w:rsidRPr="00E34F8A" w:rsidRDefault="00E34F8A" w:rsidP="00E34F8A">
            <w:pPr>
              <w:rPr>
                <w:color w:val="000000"/>
                <w:szCs w:val="22"/>
              </w:rPr>
            </w:pPr>
            <w:r w:rsidRPr="00E34F8A">
              <w:t>Derham, Thomas</w:t>
            </w:r>
          </w:p>
        </w:tc>
        <w:tc>
          <w:tcPr>
            <w:tcW w:w="3863" w:type="dxa"/>
            <w:tcBorders>
              <w:top w:val="nil"/>
              <w:left w:val="nil"/>
              <w:bottom w:val="nil"/>
              <w:right w:val="nil"/>
            </w:tcBorders>
            <w:shd w:val="clear" w:color="auto" w:fill="auto"/>
            <w:noWrap/>
          </w:tcPr>
          <w:p w14:paraId="35245BE6" w14:textId="1F539EA2" w:rsidR="00E34F8A" w:rsidRPr="00E34F8A" w:rsidRDefault="00E34F8A" w:rsidP="00E34F8A">
            <w:pPr>
              <w:rPr>
                <w:color w:val="000000"/>
                <w:szCs w:val="22"/>
              </w:rPr>
            </w:pPr>
            <w:r w:rsidRPr="00E34F8A">
              <w:t>Broadcom Corporation</w:t>
            </w:r>
          </w:p>
        </w:tc>
      </w:tr>
      <w:tr w:rsidR="00E34F8A" w:rsidRPr="00E34F8A" w14:paraId="34054D80" w14:textId="77777777" w:rsidTr="00E34F8A">
        <w:trPr>
          <w:trHeight w:val="300"/>
        </w:trPr>
        <w:tc>
          <w:tcPr>
            <w:tcW w:w="436" w:type="dxa"/>
            <w:hideMark/>
          </w:tcPr>
          <w:p w14:paraId="730AA288" w14:textId="77777777" w:rsidR="00E34F8A" w:rsidRPr="00E34F8A" w:rsidRDefault="00E34F8A" w:rsidP="00E34F8A">
            <w:pPr>
              <w:rPr>
                <w:color w:val="000000"/>
                <w:szCs w:val="22"/>
              </w:rPr>
            </w:pPr>
            <w:r w:rsidRPr="00E34F8A">
              <w:rPr>
                <w:color w:val="000000"/>
                <w:szCs w:val="22"/>
              </w:rPr>
              <w:t>2</w:t>
            </w:r>
          </w:p>
        </w:tc>
        <w:tc>
          <w:tcPr>
            <w:tcW w:w="3189" w:type="dxa"/>
            <w:tcBorders>
              <w:top w:val="nil"/>
              <w:left w:val="nil"/>
              <w:bottom w:val="nil"/>
              <w:right w:val="nil"/>
            </w:tcBorders>
            <w:shd w:val="clear" w:color="auto" w:fill="auto"/>
            <w:noWrap/>
          </w:tcPr>
          <w:p w14:paraId="7A0A2234" w14:textId="2E35C28E" w:rsidR="00E34F8A" w:rsidRPr="00E34F8A" w:rsidRDefault="00E34F8A" w:rsidP="00E34F8A">
            <w:pPr>
              <w:rPr>
                <w:color w:val="000000"/>
                <w:szCs w:val="22"/>
              </w:rPr>
            </w:pPr>
            <w:r w:rsidRPr="00E34F8A">
              <w:t>Halasz, David</w:t>
            </w:r>
          </w:p>
        </w:tc>
        <w:tc>
          <w:tcPr>
            <w:tcW w:w="3863" w:type="dxa"/>
            <w:tcBorders>
              <w:top w:val="nil"/>
              <w:left w:val="nil"/>
              <w:bottom w:val="nil"/>
              <w:right w:val="nil"/>
            </w:tcBorders>
            <w:shd w:val="clear" w:color="auto" w:fill="auto"/>
            <w:noWrap/>
          </w:tcPr>
          <w:p w14:paraId="71CF2D2F" w14:textId="3C48E83F" w:rsidR="00E34F8A" w:rsidRPr="00E34F8A" w:rsidRDefault="00E34F8A" w:rsidP="00E34F8A">
            <w:pPr>
              <w:rPr>
                <w:color w:val="000000"/>
                <w:szCs w:val="22"/>
              </w:rPr>
            </w:pPr>
            <w:r w:rsidRPr="00E34F8A">
              <w:t>Morse Micro</w:t>
            </w:r>
          </w:p>
        </w:tc>
      </w:tr>
      <w:tr w:rsidR="00E34F8A" w:rsidRPr="00E34F8A" w14:paraId="3CC04DB1" w14:textId="77777777" w:rsidTr="00E34F8A">
        <w:trPr>
          <w:trHeight w:val="300"/>
        </w:trPr>
        <w:tc>
          <w:tcPr>
            <w:tcW w:w="436" w:type="dxa"/>
            <w:hideMark/>
          </w:tcPr>
          <w:p w14:paraId="4A7AF0DB" w14:textId="77777777" w:rsidR="00E34F8A" w:rsidRPr="00E34F8A" w:rsidRDefault="00E34F8A" w:rsidP="00E34F8A">
            <w:pPr>
              <w:rPr>
                <w:color w:val="000000"/>
                <w:szCs w:val="22"/>
              </w:rPr>
            </w:pPr>
            <w:r w:rsidRPr="00E34F8A">
              <w:rPr>
                <w:color w:val="000000"/>
                <w:szCs w:val="22"/>
              </w:rPr>
              <w:t>3</w:t>
            </w:r>
          </w:p>
        </w:tc>
        <w:tc>
          <w:tcPr>
            <w:tcW w:w="3189" w:type="dxa"/>
            <w:tcBorders>
              <w:top w:val="nil"/>
              <w:left w:val="nil"/>
              <w:bottom w:val="nil"/>
              <w:right w:val="nil"/>
            </w:tcBorders>
            <w:shd w:val="clear" w:color="auto" w:fill="auto"/>
            <w:noWrap/>
          </w:tcPr>
          <w:p w14:paraId="6976D4BA" w14:textId="014DE08C" w:rsidR="00E34F8A" w:rsidRPr="00E34F8A" w:rsidRDefault="00E34F8A" w:rsidP="00E34F8A">
            <w:pPr>
              <w:rPr>
                <w:color w:val="000000"/>
                <w:szCs w:val="22"/>
              </w:rPr>
            </w:pPr>
            <w:r w:rsidRPr="00E34F8A">
              <w:t>Henry, Jerome</w:t>
            </w:r>
          </w:p>
        </w:tc>
        <w:tc>
          <w:tcPr>
            <w:tcW w:w="3863" w:type="dxa"/>
            <w:tcBorders>
              <w:top w:val="nil"/>
              <w:left w:val="nil"/>
              <w:bottom w:val="nil"/>
              <w:right w:val="nil"/>
            </w:tcBorders>
            <w:shd w:val="clear" w:color="auto" w:fill="auto"/>
            <w:noWrap/>
          </w:tcPr>
          <w:p w14:paraId="0ECBD53D" w14:textId="1CF090EC" w:rsidR="00E34F8A" w:rsidRPr="00E34F8A" w:rsidRDefault="00E34F8A" w:rsidP="00E34F8A">
            <w:pPr>
              <w:rPr>
                <w:color w:val="000000"/>
                <w:szCs w:val="22"/>
              </w:rPr>
            </w:pPr>
            <w:r w:rsidRPr="00E34F8A">
              <w:t>Cisco Systems, Inc.</w:t>
            </w:r>
          </w:p>
        </w:tc>
      </w:tr>
      <w:tr w:rsidR="00E34F8A" w:rsidRPr="00E34F8A" w14:paraId="0478878A" w14:textId="77777777" w:rsidTr="00E34F8A">
        <w:trPr>
          <w:trHeight w:val="300"/>
        </w:trPr>
        <w:tc>
          <w:tcPr>
            <w:tcW w:w="436" w:type="dxa"/>
            <w:hideMark/>
          </w:tcPr>
          <w:p w14:paraId="3871528C" w14:textId="77777777" w:rsidR="00E34F8A" w:rsidRPr="00E34F8A" w:rsidRDefault="00E34F8A" w:rsidP="00E34F8A">
            <w:pPr>
              <w:rPr>
                <w:color w:val="000000"/>
                <w:szCs w:val="22"/>
              </w:rPr>
            </w:pPr>
            <w:r w:rsidRPr="00E34F8A">
              <w:rPr>
                <w:color w:val="000000"/>
                <w:szCs w:val="22"/>
              </w:rPr>
              <w:t>4</w:t>
            </w:r>
          </w:p>
        </w:tc>
        <w:tc>
          <w:tcPr>
            <w:tcW w:w="3189" w:type="dxa"/>
            <w:tcBorders>
              <w:top w:val="nil"/>
              <w:left w:val="nil"/>
              <w:bottom w:val="nil"/>
              <w:right w:val="nil"/>
            </w:tcBorders>
            <w:shd w:val="clear" w:color="auto" w:fill="auto"/>
            <w:noWrap/>
          </w:tcPr>
          <w:p w14:paraId="6E789721" w14:textId="6542E82F" w:rsidR="00E34F8A" w:rsidRPr="00E34F8A" w:rsidRDefault="00E34F8A" w:rsidP="00E34F8A">
            <w:pPr>
              <w:rPr>
                <w:color w:val="000000"/>
                <w:szCs w:val="22"/>
              </w:rPr>
            </w:pPr>
            <w:r w:rsidRPr="00E34F8A">
              <w:t>Kim, Youhan</w:t>
            </w:r>
          </w:p>
        </w:tc>
        <w:tc>
          <w:tcPr>
            <w:tcW w:w="3863" w:type="dxa"/>
            <w:tcBorders>
              <w:top w:val="nil"/>
              <w:left w:val="nil"/>
              <w:bottom w:val="nil"/>
              <w:right w:val="nil"/>
            </w:tcBorders>
            <w:shd w:val="clear" w:color="auto" w:fill="auto"/>
            <w:noWrap/>
          </w:tcPr>
          <w:p w14:paraId="234AB7C3" w14:textId="652E71E0" w:rsidR="00E34F8A" w:rsidRPr="00E34F8A" w:rsidRDefault="00E34F8A" w:rsidP="00E34F8A">
            <w:pPr>
              <w:rPr>
                <w:color w:val="000000"/>
                <w:szCs w:val="22"/>
              </w:rPr>
            </w:pPr>
            <w:r w:rsidRPr="00E34F8A">
              <w:t>Qualcomm Technologies, Inc.</w:t>
            </w:r>
          </w:p>
        </w:tc>
      </w:tr>
      <w:tr w:rsidR="00E34F8A" w:rsidRPr="00E34F8A" w14:paraId="04FBFF80" w14:textId="77777777" w:rsidTr="00E34F8A">
        <w:trPr>
          <w:trHeight w:val="300"/>
        </w:trPr>
        <w:tc>
          <w:tcPr>
            <w:tcW w:w="436" w:type="dxa"/>
            <w:hideMark/>
          </w:tcPr>
          <w:p w14:paraId="1EF4687D" w14:textId="77777777" w:rsidR="00E34F8A" w:rsidRPr="00E34F8A" w:rsidRDefault="00E34F8A" w:rsidP="00E34F8A">
            <w:pPr>
              <w:rPr>
                <w:color w:val="000000"/>
                <w:szCs w:val="22"/>
              </w:rPr>
            </w:pPr>
            <w:r w:rsidRPr="00E34F8A">
              <w:rPr>
                <w:color w:val="000000"/>
                <w:szCs w:val="22"/>
              </w:rPr>
              <w:t>5</w:t>
            </w:r>
          </w:p>
        </w:tc>
        <w:tc>
          <w:tcPr>
            <w:tcW w:w="3189" w:type="dxa"/>
            <w:tcBorders>
              <w:top w:val="nil"/>
              <w:left w:val="nil"/>
              <w:bottom w:val="nil"/>
              <w:right w:val="nil"/>
            </w:tcBorders>
            <w:shd w:val="clear" w:color="auto" w:fill="auto"/>
            <w:noWrap/>
          </w:tcPr>
          <w:p w14:paraId="21595575" w14:textId="6ABFF03E" w:rsidR="00E34F8A" w:rsidRPr="00E34F8A" w:rsidRDefault="00E34F8A" w:rsidP="00E34F8A">
            <w:pPr>
              <w:rPr>
                <w:color w:val="000000"/>
                <w:szCs w:val="22"/>
              </w:rPr>
            </w:pPr>
            <w:r w:rsidRPr="00E34F8A">
              <w:t>Malinen, Jouni</w:t>
            </w:r>
          </w:p>
        </w:tc>
        <w:tc>
          <w:tcPr>
            <w:tcW w:w="3863" w:type="dxa"/>
            <w:tcBorders>
              <w:top w:val="nil"/>
              <w:left w:val="nil"/>
              <w:bottom w:val="nil"/>
              <w:right w:val="nil"/>
            </w:tcBorders>
            <w:shd w:val="clear" w:color="auto" w:fill="auto"/>
            <w:noWrap/>
          </w:tcPr>
          <w:p w14:paraId="7B303F5E" w14:textId="53834160" w:rsidR="00E34F8A" w:rsidRPr="00E34F8A" w:rsidRDefault="00E34F8A" w:rsidP="00E34F8A">
            <w:pPr>
              <w:rPr>
                <w:color w:val="000000"/>
                <w:szCs w:val="22"/>
              </w:rPr>
            </w:pPr>
            <w:r w:rsidRPr="00E34F8A">
              <w:t>Qualcomm Technologies, Inc</w:t>
            </w:r>
          </w:p>
        </w:tc>
      </w:tr>
      <w:tr w:rsidR="00E34F8A" w:rsidRPr="00E34F8A" w14:paraId="7E6F63A2" w14:textId="77777777" w:rsidTr="00E34F8A">
        <w:trPr>
          <w:trHeight w:val="300"/>
        </w:trPr>
        <w:tc>
          <w:tcPr>
            <w:tcW w:w="436" w:type="dxa"/>
            <w:hideMark/>
          </w:tcPr>
          <w:p w14:paraId="528578D6" w14:textId="77777777" w:rsidR="00E34F8A" w:rsidRPr="00E34F8A" w:rsidRDefault="00E34F8A" w:rsidP="00E34F8A">
            <w:pPr>
              <w:rPr>
                <w:color w:val="000000"/>
                <w:szCs w:val="22"/>
              </w:rPr>
            </w:pPr>
            <w:r w:rsidRPr="00E34F8A">
              <w:rPr>
                <w:color w:val="000000"/>
                <w:szCs w:val="22"/>
              </w:rPr>
              <w:t>6</w:t>
            </w:r>
          </w:p>
        </w:tc>
        <w:tc>
          <w:tcPr>
            <w:tcW w:w="3189" w:type="dxa"/>
            <w:tcBorders>
              <w:top w:val="nil"/>
              <w:left w:val="nil"/>
              <w:bottom w:val="nil"/>
              <w:right w:val="nil"/>
            </w:tcBorders>
            <w:shd w:val="clear" w:color="auto" w:fill="auto"/>
            <w:noWrap/>
          </w:tcPr>
          <w:p w14:paraId="65799171" w14:textId="7719F1FC" w:rsidR="00E34F8A" w:rsidRPr="00E34F8A" w:rsidRDefault="00E34F8A" w:rsidP="00E34F8A">
            <w:pPr>
              <w:rPr>
                <w:color w:val="000000"/>
                <w:szCs w:val="22"/>
              </w:rPr>
            </w:pPr>
            <w:r w:rsidRPr="00E34F8A">
              <w:t>McCann, Stephen</w:t>
            </w:r>
          </w:p>
        </w:tc>
        <w:tc>
          <w:tcPr>
            <w:tcW w:w="3863" w:type="dxa"/>
            <w:tcBorders>
              <w:top w:val="nil"/>
              <w:left w:val="nil"/>
              <w:bottom w:val="nil"/>
              <w:right w:val="nil"/>
            </w:tcBorders>
            <w:shd w:val="clear" w:color="auto" w:fill="auto"/>
            <w:noWrap/>
          </w:tcPr>
          <w:p w14:paraId="03CD84E1" w14:textId="7EFA25F1" w:rsidR="00E34F8A" w:rsidRPr="00E34F8A" w:rsidRDefault="00E34F8A" w:rsidP="00E34F8A">
            <w:pPr>
              <w:rPr>
                <w:color w:val="000000"/>
                <w:szCs w:val="22"/>
              </w:rPr>
            </w:pPr>
            <w:r w:rsidRPr="00E34F8A">
              <w:t>Huawei Technologies Co., Ltd</w:t>
            </w:r>
          </w:p>
        </w:tc>
      </w:tr>
      <w:tr w:rsidR="00E34F8A" w:rsidRPr="00E34F8A" w14:paraId="48483843" w14:textId="77777777" w:rsidTr="00E34F8A">
        <w:trPr>
          <w:trHeight w:val="300"/>
        </w:trPr>
        <w:tc>
          <w:tcPr>
            <w:tcW w:w="436" w:type="dxa"/>
            <w:hideMark/>
          </w:tcPr>
          <w:p w14:paraId="124E2B06" w14:textId="77777777" w:rsidR="00E34F8A" w:rsidRPr="00E34F8A" w:rsidRDefault="00E34F8A" w:rsidP="00E34F8A">
            <w:pPr>
              <w:rPr>
                <w:color w:val="000000"/>
                <w:szCs w:val="22"/>
              </w:rPr>
            </w:pPr>
            <w:r w:rsidRPr="00E34F8A">
              <w:rPr>
                <w:color w:val="000000"/>
                <w:szCs w:val="22"/>
              </w:rPr>
              <w:t>7</w:t>
            </w:r>
          </w:p>
        </w:tc>
        <w:tc>
          <w:tcPr>
            <w:tcW w:w="3189" w:type="dxa"/>
            <w:tcBorders>
              <w:top w:val="nil"/>
              <w:left w:val="nil"/>
              <w:bottom w:val="nil"/>
              <w:right w:val="nil"/>
            </w:tcBorders>
            <w:shd w:val="clear" w:color="auto" w:fill="auto"/>
            <w:noWrap/>
          </w:tcPr>
          <w:p w14:paraId="5BD551AE" w14:textId="4057FBD3" w:rsidR="00E34F8A" w:rsidRPr="00E34F8A" w:rsidRDefault="00E34F8A" w:rsidP="00E34F8A">
            <w:pPr>
              <w:rPr>
                <w:color w:val="000000"/>
                <w:szCs w:val="22"/>
              </w:rPr>
            </w:pPr>
            <w:r w:rsidRPr="00E34F8A">
              <w:t>Montemurro, Michael</w:t>
            </w:r>
          </w:p>
        </w:tc>
        <w:tc>
          <w:tcPr>
            <w:tcW w:w="3863" w:type="dxa"/>
            <w:tcBorders>
              <w:top w:val="nil"/>
              <w:left w:val="nil"/>
              <w:bottom w:val="nil"/>
              <w:right w:val="nil"/>
            </w:tcBorders>
            <w:shd w:val="clear" w:color="auto" w:fill="auto"/>
            <w:noWrap/>
          </w:tcPr>
          <w:p w14:paraId="21AB6B83" w14:textId="51ED84C8" w:rsidR="00E34F8A" w:rsidRPr="00E34F8A" w:rsidRDefault="00E34F8A" w:rsidP="00E34F8A">
            <w:pPr>
              <w:rPr>
                <w:color w:val="000000"/>
                <w:szCs w:val="22"/>
              </w:rPr>
            </w:pPr>
            <w:r w:rsidRPr="00E34F8A">
              <w:t>Huawei Technologies Co., Ltd</w:t>
            </w:r>
          </w:p>
        </w:tc>
      </w:tr>
      <w:tr w:rsidR="00E34F8A" w:rsidRPr="00E34F8A" w14:paraId="4608C43E" w14:textId="77777777" w:rsidTr="00E34F8A">
        <w:trPr>
          <w:trHeight w:val="300"/>
        </w:trPr>
        <w:tc>
          <w:tcPr>
            <w:tcW w:w="436" w:type="dxa"/>
            <w:hideMark/>
          </w:tcPr>
          <w:p w14:paraId="15A33A9C" w14:textId="77777777" w:rsidR="00E34F8A" w:rsidRPr="00E34F8A" w:rsidRDefault="00E34F8A" w:rsidP="00E34F8A">
            <w:pPr>
              <w:rPr>
                <w:color w:val="000000"/>
                <w:szCs w:val="22"/>
              </w:rPr>
            </w:pPr>
            <w:r w:rsidRPr="00E34F8A">
              <w:rPr>
                <w:color w:val="000000"/>
                <w:szCs w:val="22"/>
              </w:rPr>
              <w:t>8</w:t>
            </w:r>
          </w:p>
        </w:tc>
        <w:tc>
          <w:tcPr>
            <w:tcW w:w="3189" w:type="dxa"/>
            <w:tcBorders>
              <w:top w:val="nil"/>
              <w:left w:val="nil"/>
              <w:bottom w:val="nil"/>
              <w:right w:val="nil"/>
            </w:tcBorders>
            <w:shd w:val="clear" w:color="auto" w:fill="auto"/>
            <w:noWrap/>
          </w:tcPr>
          <w:p w14:paraId="320C251A" w14:textId="003D9721" w:rsidR="00E34F8A" w:rsidRPr="00E34F8A" w:rsidRDefault="00E34F8A" w:rsidP="00E34F8A">
            <w:pPr>
              <w:rPr>
                <w:color w:val="000000"/>
                <w:szCs w:val="22"/>
              </w:rPr>
            </w:pPr>
            <w:proofErr w:type="spellStart"/>
            <w:r w:rsidRPr="00E34F8A">
              <w:t>Mukkapati</w:t>
            </w:r>
            <w:proofErr w:type="spellEnd"/>
            <w:r w:rsidRPr="00E34F8A">
              <w:t>, Lakshmi Narayana</w:t>
            </w:r>
          </w:p>
        </w:tc>
        <w:tc>
          <w:tcPr>
            <w:tcW w:w="3863" w:type="dxa"/>
            <w:tcBorders>
              <w:top w:val="nil"/>
              <w:left w:val="nil"/>
              <w:bottom w:val="nil"/>
              <w:right w:val="nil"/>
            </w:tcBorders>
            <w:shd w:val="clear" w:color="auto" w:fill="auto"/>
            <w:noWrap/>
          </w:tcPr>
          <w:p w14:paraId="16F8134A" w14:textId="619CBE3D" w:rsidR="00E34F8A" w:rsidRPr="00E34F8A" w:rsidRDefault="00E34F8A" w:rsidP="00E34F8A">
            <w:pPr>
              <w:rPr>
                <w:color w:val="000000"/>
                <w:szCs w:val="22"/>
              </w:rPr>
            </w:pPr>
            <w:r w:rsidRPr="00E34F8A">
              <w:t>Wi-Fi Alliance</w:t>
            </w:r>
          </w:p>
        </w:tc>
      </w:tr>
      <w:tr w:rsidR="00E34F8A" w:rsidRPr="00E34F8A" w14:paraId="4C9D1FCB" w14:textId="77777777" w:rsidTr="00E34F8A">
        <w:trPr>
          <w:trHeight w:val="300"/>
        </w:trPr>
        <w:tc>
          <w:tcPr>
            <w:tcW w:w="436" w:type="dxa"/>
            <w:hideMark/>
          </w:tcPr>
          <w:p w14:paraId="595D4781" w14:textId="77777777" w:rsidR="00E34F8A" w:rsidRPr="00E34F8A" w:rsidRDefault="00E34F8A" w:rsidP="00E34F8A">
            <w:pPr>
              <w:rPr>
                <w:color w:val="000000"/>
                <w:szCs w:val="22"/>
              </w:rPr>
            </w:pPr>
            <w:r w:rsidRPr="00E34F8A">
              <w:rPr>
                <w:color w:val="000000"/>
                <w:szCs w:val="22"/>
              </w:rPr>
              <w:t>9</w:t>
            </w:r>
          </w:p>
        </w:tc>
        <w:tc>
          <w:tcPr>
            <w:tcW w:w="3189" w:type="dxa"/>
            <w:tcBorders>
              <w:top w:val="nil"/>
              <w:left w:val="nil"/>
              <w:bottom w:val="nil"/>
              <w:right w:val="nil"/>
            </w:tcBorders>
            <w:shd w:val="clear" w:color="auto" w:fill="auto"/>
            <w:noWrap/>
          </w:tcPr>
          <w:p w14:paraId="6A8CF68E" w14:textId="55099AAE" w:rsidR="00E34F8A" w:rsidRPr="00E34F8A" w:rsidRDefault="00E34F8A" w:rsidP="00E34F8A">
            <w:pPr>
              <w:rPr>
                <w:color w:val="000000"/>
                <w:szCs w:val="22"/>
              </w:rPr>
            </w:pPr>
            <w:r w:rsidRPr="00E34F8A">
              <w:t>Patwardhan, Gaurav</w:t>
            </w:r>
          </w:p>
        </w:tc>
        <w:tc>
          <w:tcPr>
            <w:tcW w:w="3863" w:type="dxa"/>
            <w:tcBorders>
              <w:top w:val="nil"/>
              <w:left w:val="nil"/>
              <w:bottom w:val="nil"/>
              <w:right w:val="nil"/>
            </w:tcBorders>
            <w:shd w:val="clear" w:color="auto" w:fill="auto"/>
            <w:noWrap/>
          </w:tcPr>
          <w:p w14:paraId="3CDB857F" w14:textId="7FCAF0D5" w:rsidR="00E34F8A" w:rsidRPr="00E34F8A" w:rsidRDefault="00E34F8A" w:rsidP="00E34F8A">
            <w:pPr>
              <w:rPr>
                <w:color w:val="000000"/>
                <w:szCs w:val="22"/>
              </w:rPr>
            </w:pPr>
            <w:r w:rsidRPr="00E34F8A">
              <w:t>Hewlett Packard Enterprise</w:t>
            </w:r>
          </w:p>
        </w:tc>
      </w:tr>
      <w:tr w:rsidR="00E34F8A" w:rsidRPr="00E34F8A" w14:paraId="17962457" w14:textId="77777777" w:rsidTr="00E34F8A">
        <w:trPr>
          <w:trHeight w:val="300"/>
        </w:trPr>
        <w:tc>
          <w:tcPr>
            <w:tcW w:w="436" w:type="dxa"/>
            <w:hideMark/>
          </w:tcPr>
          <w:p w14:paraId="42D9939A" w14:textId="77777777" w:rsidR="00E34F8A" w:rsidRPr="00E34F8A" w:rsidRDefault="00E34F8A" w:rsidP="00E34F8A">
            <w:pPr>
              <w:rPr>
                <w:color w:val="000000"/>
                <w:szCs w:val="22"/>
              </w:rPr>
            </w:pPr>
            <w:r w:rsidRPr="00E34F8A">
              <w:rPr>
                <w:color w:val="000000"/>
                <w:szCs w:val="22"/>
              </w:rPr>
              <w:t>10</w:t>
            </w:r>
          </w:p>
        </w:tc>
        <w:tc>
          <w:tcPr>
            <w:tcW w:w="3189" w:type="dxa"/>
            <w:tcBorders>
              <w:top w:val="nil"/>
              <w:left w:val="nil"/>
              <w:bottom w:val="nil"/>
              <w:right w:val="nil"/>
            </w:tcBorders>
            <w:shd w:val="clear" w:color="auto" w:fill="auto"/>
            <w:noWrap/>
          </w:tcPr>
          <w:p w14:paraId="30004128" w14:textId="5DE5BFFF" w:rsidR="00E34F8A" w:rsidRPr="00E34F8A" w:rsidRDefault="00E34F8A" w:rsidP="00E34F8A">
            <w:pPr>
              <w:rPr>
                <w:color w:val="000000"/>
                <w:szCs w:val="22"/>
              </w:rPr>
            </w:pPr>
            <w:r w:rsidRPr="00E34F8A">
              <w:t>Qi, Emily</w:t>
            </w:r>
          </w:p>
        </w:tc>
        <w:tc>
          <w:tcPr>
            <w:tcW w:w="3863" w:type="dxa"/>
            <w:tcBorders>
              <w:top w:val="nil"/>
              <w:left w:val="nil"/>
              <w:bottom w:val="nil"/>
              <w:right w:val="nil"/>
            </w:tcBorders>
            <w:shd w:val="clear" w:color="auto" w:fill="auto"/>
            <w:noWrap/>
          </w:tcPr>
          <w:p w14:paraId="14D05694" w14:textId="6BCAA5F6" w:rsidR="00E34F8A" w:rsidRPr="00E34F8A" w:rsidRDefault="00E34F8A" w:rsidP="00E34F8A">
            <w:pPr>
              <w:rPr>
                <w:color w:val="000000"/>
                <w:szCs w:val="22"/>
              </w:rPr>
            </w:pPr>
            <w:r w:rsidRPr="00E34F8A">
              <w:t>Intel</w:t>
            </w:r>
          </w:p>
        </w:tc>
      </w:tr>
      <w:tr w:rsidR="00E34F8A" w:rsidRPr="00E34F8A" w14:paraId="61F1D75A" w14:textId="77777777" w:rsidTr="00E34F8A">
        <w:trPr>
          <w:trHeight w:val="300"/>
        </w:trPr>
        <w:tc>
          <w:tcPr>
            <w:tcW w:w="436" w:type="dxa"/>
          </w:tcPr>
          <w:p w14:paraId="75FCD666" w14:textId="19F35F5F" w:rsidR="00E34F8A" w:rsidRPr="00E34F8A" w:rsidRDefault="00E34F8A" w:rsidP="00E34F8A">
            <w:pPr>
              <w:rPr>
                <w:color w:val="000000"/>
                <w:szCs w:val="22"/>
              </w:rPr>
            </w:pPr>
            <w:r w:rsidRPr="00E34F8A">
              <w:rPr>
                <w:color w:val="000000"/>
                <w:szCs w:val="22"/>
              </w:rPr>
              <w:t>11</w:t>
            </w:r>
          </w:p>
        </w:tc>
        <w:tc>
          <w:tcPr>
            <w:tcW w:w="3189" w:type="dxa"/>
            <w:tcBorders>
              <w:top w:val="nil"/>
              <w:left w:val="nil"/>
              <w:bottom w:val="nil"/>
              <w:right w:val="nil"/>
            </w:tcBorders>
            <w:shd w:val="clear" w:color="auto" w:fill="auto"/>
            <w:noWrap/>
          </w:tcPr>
          <w:p w14:paraId="7FB9FB1D" w14:textId="39514783" w:rsidR="00E34F8A" w:rsidRPr="00E34F8A" w:rsidRDefault="00E34F8A" w:rsidP="00E34F8A">
            <w:pPr>
              <w:rPr>
                <w:rFonts w:ascii="Calibri" w:hAnsi="Calibri" w:cs="Calibri"/>
                <w:color w:val="000000"/>
                <w:szCs w:val="22"/>
              </w:rPr>
            </w:pPr>
            <w:r w:rsidRPr="00E34F8A">
              <w:t>RISON, Mark</w:t>
            </w:r>
          </w:p>
        </w:tc>
        <w:tc>
          <w:tcPr>
            <w:tcW w:w="3863" w:type="dxa"/>
            <w:tcBorders>
              <w:top w:val="nil"/>
              <w:left w:val="nil"/>
              <w:bottom w:val="nil"/>
              <w:right w:val="nil"/>
            </w:tcBorders>
            <w:shd w:val="clear" w:color="auto" w:fill="auto"/>
            <w:noWrap/>
          </w:tcPr>
          <w:p w14:paraId="1CE395AD" w14:textId="4250E82D" w:rsidR="00E34F8A" w:rsidRPr="00E34F8A" w:rsidRDefault="00E34F8A" w:rsidP="00E34F8A">
            <w:pPr>
              <w:rPr>
                <w:rFonts w:ascii="Calibri" w:hAnsi="Calibri" w:cs="Calibri"/>
                <w:color w:val="000000"/>
                <w:szCs w:val="22"/>
              </w:rPr>
            </w:pPr>
            <w:r w:rsidRPr="00E34F8A">
              <w:t>Samsung Cambridge Solution Centre</w:t>
            </w:r>
          </w:p>
        </w:tc>
      </w:tr>
      <w:tr w:rsidR="006B4848" w:rsidRPr="00E34F8A" w14:paraId="6C57ABEB" w14:textId="77777777" w:rsidTr="00E34F8A">
        <w:trPr>
          <w:trHeight w:val="300"/>
        </w:trPr>
        <w:tc>
          <w:tcPr>
            <w:tcW w:w="436" w:type="dxa"/>
          </w:tcPr>
          <w:p w14:paraId="478BFD87" w14:textId="77777777" w:rsidR="006B4848" w:rsidRPr="00E34F8A" w:rsidRDefault="006B4848" w:rsidP="00F85A4C">
            <w:pPr>
              <w:rPr>
                <w:color w:val="000000"/>
                <w:szCs w:val="22"/>
              </w:rPr>
            </w:pPr>
          </w:p>
        </w:tc>
        <w:tc>
          <w:tcPr>
            <w:tcW w:w="3189" w:type="dxa"/>
            <w:noWrap/>
            <w:vAlign w:val="bottom"/>
          </w:tcPr>
          <w:p w14:paraId="6089ED05" w14:textId="77777777" w:rsidR="006B4848" w:rsidRPr="00E34F8A" w:rsidRDefault="006B4848" w:rsidP="00F85A4C">
            <w:pPr>
              <w:rPr>
                <w:rFonts w:ascii="Calibri" w:hAnsi="Calibri" w:cs="Calibri"/>
                <w:color w:val="000000"/>
                <w:szCs w:val="22"/>
              </w:rPr>
            </w:pPr>
          </w:p>
        </w:tc>
        <w:tc>
          <w:tcPr>
            <w:tcW w:w="3863" w:type="dxa"/>
            <w:noWrap/>
            <w:vAlign w:val="bottom"/>
          </w:tcPr>
          <w:p w14:paraId="2656D5E0" w14:textId="77777777" w:rsidR="006B4848" w:rsidRPr="00E34F8A" w:rsidRDefault="006B4848" w:rsidP="00F85A4C">
            <w:pPr>
              <w:rPr>
                <w:rFonts w:ascii="Calibri" w:hAnsi="Calibri" w:cs="Calibri"/>
                <w:color w:val="000000"/>
                <w:szCs w:val="22"/>
              </w:rPr>
            </w:pPr>
          </w:p>
        </w:tc>
      </w:tr>
    </w:tbl>
    <w:p w14:paraId="0230D5FA" w14:textId="77777777" w:rsidR="007819DD" w:rsidRDefault="007819DD" w:rsidP="008D6683">
      <w:pPr>
        <w:rPr>
          <w:b/>
          <w:bCs/>
          <w:szCs w:val="22"/>
        </w:rPr>
      </w:pPr>
    </w:p>
    <w:p w14:paraId="268D96B0" w14:textId="77777777" w:rsidR="007819DD" w:rsidRDefault="007819DD" w:rsidP="007819DD">
      <w:pPr>
        <w:numPr>
          <w:ilvl w:val="1"/>
          <w:numId w:val="1"/>
        </w:numPr>
        <w:rPr>
          <w:b/>
          <w:bCs/>
          <w:szCs w:val="22"/>
        </w:rPr>
      </w:pPr>
      <w:r>
        <w:rPr>
          <w:b/>
          <w:bCs/>
          <w:szCs w:val="22"/>
        </w:rPr>
        <w:t>Review Patent Policy and Copyright policy and Participation Policies.</w:t>
      </w:r>
    </w:p>
    <w:p w14:paraId="20DAA0A1" w14:textId="77777777" w:rsidR="007819DD" w:rsidRDefault="007819DD" w:rsidP="007819DD">
      <w:pPr>
        <w:pStyle w:val="ListParagraph"/>
        <w:numPr>
          <w:ilvl w:val="2"/>
          <w:numId w:val="1"/>
        </w:numPr>
      </w:pPr>
      <w:r>
        <w:t>No issues noted.</w:t>
      </w:r>
    </w:p>
    <w:p w14:paraId="7E50FDED" w14:textId="77777777" w:rsidR="007819DD" w:rsidRDefault="007819DD" w:rsidP="007819DD">
      <w:pPr>
        <w:pStyle w:val="ListParagraph"/>
        <w:ind w:left="792"/>
      </w:pPr>
    </w:p>
    <w:p w14:paraId="042A6B35" w14:textId="2CC8228B" w:rsidR="007819DD" w:rsidRDefault="007819DD" w:rsidP="007819DD">
      <w:pPr>
        <w:pStyle w:val="ListParagraph"/>
        <w:numPr>
          <w:ilvl w:val="1"/>
          <w:numId w:val="1"/>
        </w:numPr>
      </w:pPr>
      <w:r>
        <w:rPr>
          <w:b/>
          <w:bCs/>
          <w:szCs w:val="22"/>
        </w:rPr>
        <w:t xml:space="preserve">Review </w:t>
      </w:r>
      <w:r w:rsidRPr="00095C78">
        <w:rPr>
          <w:b/>
          <w:bCs/>
          <w:szCs w:val="22"/>
        </w:rPr>
        <w:t>Agenda:</w:t>
      </w:r>
    </w:p>
    <w:p w14:paraId="7A20F8AC" w14:textId="6887C52D" w:rsidR="00F85717" w:rsidRPr="00F85717" w:rsidRDefault="00000000" w:rsidP="00463BB9">
      <w:pPr>
        <w:pStyle w:val="ListParagraph"/>
        <w:numPr>
          <w:ilvl w:val="1"/>
          <w:numId w:val="1"/>
        </w:numPr>
      </w:pPr>
      <w:hyperlink r:id="rId7" w:history="1">
        <w:r w:rsidR="00463BB9" w:rsidRPr="00A00D97">
          <w:rPr>
            <w:rStyle w:val="Hyperlink"/>
          </w:rPr>
          <w:t>https://mentor.ieee.org/802.11/dcn/23/11-23-2103-00-000m-november-january-teleconference-agenda.docx</w:t>
        </w:r>
      </w:hyperlink>
      <w:r w:rsidR="002C3C20">
        <w:t xml:space="preserve"> </w:t>
      </w:r>
    </w:p>
    <w:p w14:paraId="6DD8A8DA" w14:textId="62335577" w:rsidR="00C931C8" w:rsidRDefault="00C931C8" w:rsidP="007819DD">
      <w:pPr>
        <w:pStyle w:val="ListParagraph"/>
        <w:numPr>
          <w:ilvl w:val="2"/>
          <w:numId w:val="1"/>
        </w:numPr>
      </w:pPr>
      <w:r>
        <w:t>Proposed Agenda:</w:t>
      </w:r>
    </w:p>
    <w:p w14:paraId="7D34D03B" w14:textId="77777777" w:rsidR="00B75405" w:rsidRPr="00B75405" w:rsidRDefault="00B75405" w:rsidP="00B75405">
      <w:pPr>
        <w:pStyle w:val="ListParagraph"/>
        <w:ind w:left="1440"/>
        <w:rPr>
          <w:b/>
        </w:rPr>
      </w:pPr>
      <w:r w:rsidRPr="00B75405">
        <w:rPr>
          <w:b/>
        </w:rPr>
        <w:t>The draft agenda for the teleconferences is below:</w:t>
      </w:r>
    </w:p>
    <w:p w14:paraId="6E256563" w14:textId="77777777" w:rsidR="00B75405" w:rsidRPr="00B75405" w:rsidRDefault="00B75405" w:rsidP="00B75405">
      <w:pPr>
        <w:pStyle w:val="ListParagraph"/>
        <w:ind w:left="1440"/>
      </w:pPr>
      <w:r w:rsidRPr="00B75405">
        <w:t>1.       Call to order, attendance (</w:t>
      </w:r>
      <w:hyperlink r:id="rId8" w:history="1">
        <w:r w:rsidRPr="00B75405">
          <w:rPr>
            <w:rStyle w:val="Hyperlink"/>
          </w:rPr>
          <w:t>https://imat.ieee.org/attendance</w:t>
        </w:r>
      </w:hyperlink>
      <w:r w:rsidRPr="00B75405">
        <w:t xml:space="preserve"> ), and patent and copyright policy</w:t>
      </w:r>
    </w:p>
    <w:p w14:paraId="2BAF6DD8" w14:textId="77777777" w:rsidR="00B75405" w:rsidRPr="00B75405" w:rsidRDefault="00B75405" w:rsidP="00B75405">
      <w:pPr>
        <w:pStyle w:val="ListParagraph"/>
        <w:ind w:left="1440"/>
      </w:pPr>
      <w:r w:rsidRPr="00B75405">
        <w:t xml:space="preserve">a.       </w:t>
      </w:r>
      <w:r w:rsidRPr="00B75405">
        <w:rPr>
          <w:b/>
        </w:rPr>
        <w:t>Patent Policy: Ways to inform IEEE:</w:t>
      </w:r>
      <w:r w:rsidRPr="00B75405">
        <w:t xml:space="preserve"> </w:t>
      </w:r>
    </w:p>
    <w:p w14:paraId="0415BA16" w14:textId="77777777" w:rsidR="00B75405" w:rsidRPr="00B75405" w:rsidRDefault="00B75405" w:rsidP="00B75405">
      <w:pPr>
        <w:pStyle w:val="ListParagraph"/>
        <w:numPr>
          <w:ilvl w:val="0"/>
          <w:numId w:val="2"/>
        </w:numPr>
      </w:pPr>
      <w:r w:rsidRPr="00B75405">
        <w:t>Cause an LOA to be submitted to the IEEE-SA (</w:t>
      </w:r>
      <w:hyperlink r:id="rId9" w:history="1">
        <w:r w:rsidRPr="00B75405">
          <w:rPr>
            <w:rStyle w:val="Hyperlink"/>
          </w:rPr>
          <w:t>patcom@ieee.org</w:t>
        </w:r>
      </w:hyperlink>
      <w:r w:rsidRPr="00B75405">
        <w:t>); or</w:t>
      </w:r>
    </w:p>
    <w:p w14:paraId="50907D76" w14:textId="77777777" w:rsidR="00B75405" w:rsidRPr="00B75405" w:rsidRDefault="00B75405" w:rsidP="00B75405">
      <w:pPr>
        <w:pStyle w:val="ListParagraph"/>
        <w:numPr>
          <w:ilvl w:val="0"/>
          <w:numId w:val="2"/>
        </w:numPr>
      </w:pPr>
      <w:r w:rsidRPr="00B75405">
        <w:t xml:space="preserve">Provide the chair of this group with the identity of the holder(s) of any and all such claims as soon as possible; or </w:t>
      </w:r>
    </w:p>
    <w:p w14:paraId="5229FCCB" w14:textId="77777777" w:rsidR="00B75405" w:rsidRPr="00B75405" w:rsidRDefault="00B75405" w:rsidP="00BE31FE">
      <w:pPr>
        <w:pStyle w:val="ListParagraph"/>
        <w:numPr>
          <w:ilvl w:val="0"/>
          <w:numId w:val="2"/>
        </w:numPr>
      </w:pPr>
      <w:r w:rsidRPr="00B75405">
        <w:rPr>
          <w:bCs/>
          <w:lang w:val="en-US"/>
        </w:rPr>
        <w:t>Speak up now and respond to this Call for Potentially Essential Patents</w:t>
      </w:r>
    </w:p>
    <w:p w14:paraId="2FD3EB49" w14:textId="77777777" w:rsidR="00B75405" w:rsidRPr="00B75405" w:rsidRDefault="00B75405" w:rsidP="00BE31FE">
      <w:pPr>
        <w:pStyle w:val="ListParagraph"/>
        <w:ind w:left="2880"/>
      </w:pPr>
      <w:r w:rsidRPr="00B75405">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6FF62CCD" w14:textId="77777777" w:rsidR="00B75405" w:rsidRPr="00B75405" w:rsidRDefault="00B75405" w:rsidP="00BE31FE">
      <w:pPr>
        <w:pStyle w:val="ListParagraph"/>
        <w:ind w:left="2160"/>
        <w:rPr>
          <w:lang w:val="en-CA"/>
        </w:rPr>
      </w:pPr>
      <w:r w:rsidRPr="00B75405">
        <w:t xml:space="preserve">b.      </w:t>
      </w:r>
      <w:r w:rsidRPr="00B75405">
        <w:rPr>
          <w:b/>
          <w:bCs/>
          <w:lang w:val="en-US"/>
        </w:rPr>
        <w:t xml:space="preserve">Copyright Policy: </w:t>
      </w:r>
    </w:p>
    <w:p w14:paraId="5221BA25" w14:textId="2C98351A" w:rsidR="00B75405" w:rsidRPr="00BE31FE" w:rsidRDefault="00BE31FE" w:rsidP="00BE31FE">
      <w:pPr>
        <w:ind w:left="2880"/>
        <w:rPr>
          <w:lang w:val="en-CA"/>
        </w:rPr>
      </w:pPr>
      <w:proofErr w:type="spellStart"/>
      <w:r>
        <w:rPr>
          <w:lang w:val="en-US"/>
        </w:rPr>
        <w:lastRenderedPageBreak/>
        <w:t>i</w:t>
      </w:r>
      <w:proofErr w:type="spellEnd"/>
      <w:r>
        <w:rPr>
          <w:lang w:val="en-US"/>
        </w:rPr>
        <w:t xml:space="preserve">. </w:t>
      </w:r>
      <w:r w:rsidR="00B75405" w:rsidRPr="00BE31FE">
        <w:rPr>
          <w:lang w:val="en-US"/>
        </w:rPr>
        <w:t xml:space="preserve">By participating in this activity, you agree to comply with the IEEE Code of Ethics, all applicable laws, and all IEEE policies and procedures including, but not limited to, the IEEE SA Copyright Policy. </w:t>
      </w:r>
    </w:p>
    <w:p w14:paraId="6E8171AC" w14:textId="77777777" w:rsidR="00395D01" w:rsidRDefault="00B75405" w:rsidP="00395D01">
      <w:pPr>
        <w:pStyle w:val="ListParagraph"/>
        <w:ind w:left="2160"/>
      </w:pPr>
      <w:r w:rsidRPr="00B75405">
        <w:t>c.</w:t>
      </w:r>
      <w:r w:rsidRPr="00B75405">
        <w:rPr>
          <w:b/>
          <w:bCs/>
        </w:rPr>
        <w:t xml:space="preserve">      Participation and policy related (including Patent and Copyright) slides: See slides </w:t>
      </w:r>
      <w:r w:rsidR="00881D26">
        <w:rPr>
          <w:b/>
          <w:bCs/>
        </w:rPr>
        <w:t>9</w:t>
      </w:r>
      <w:r w:rsidRPr="00B75405">
        <w:rPr>
          <w:b/>
          <w:bCs/>
        </w:rPr>
        <w:t>-</w:t>
      </w:r>
      <w:r w:rsidR="00881D26">
        <w:rPr>
          <w:b/>
          <w:bCs/>
        </w:rPr>
        <w:t>20</w:t>
      </w:r>
      <w:r w:rsidRPr="00B75405">
        <w:rPr>
          <w:b/>
          <w:bCs/>
        </w:rPr>
        <w:t xml:space="preserve"> in</w:t>
      </w:r>
      <w:r w:rsidRPr="00B75405">
        <w:t xml:space="preserve"> </w:t>
      </w:r>
      <w:hyperlink r:id="rId10" w:history="1">
        <w:r w:rsidR="00395D01" w:rsidRPr="00611BBC">
          <w:rPr>
            <w:rStyle w:val="Hyperlink"/>
          </w:rPr>
          <w:t>https://mentor.ieee.org/802.11/dcn/22/11-22-2139-00-0000-2nd-vice-chair-report-january-2023.pptx</w:t>
        </w:r>
      </w:hyperlink>
    </w:p>
    <w:p w14:paraId="72EEF913" w14:textId="17673C4F" w:rsidR="00B75405" w:rsidRPr="00B75405" w:rsidRDefault="00B75405" w:rsidP="00395D01">
      <w:pPr>
        <w:pStyle w:val="ListParagraph"/>
        <w:ind w:left="2160"/>
      </w:pPr>
      <w:r w:rsidRPr="00B75405">
        <w:t xml:space="preserve">    </w:t>
      </w:r>
    </w:p>
    <w:p w14:paraId="46A22F0E" w14:textId="77777777" w:rsidR="00CE0316" w:rsidRDefault="00B75405" w:rsidP="00CE0316">
      <w:pPr>
        <w:pStyle w:val="ListParagraph"/>
        <w:ind w:left="2160"/>
        <w:rPr>
          <w:b/>
          <w:bCs/>
        </w:rPr>
      </w:pPr>
      <w:r w:rsidRPr="00B75405">
        <w:t>d.</w:t>
      </w:r>
      <w:r w:rsidRPr="00B75405">
        <w:rPr>
          <w:b/>
          <w:bCs/>
        </w:rPr>
        <w:t>      Agenda Approval</w:t>
      </w:r>
    </w:p>
    <w:p w14:paraId="458D949D" w14:textId="5ABAAD96" w:rsidR="00B75405" w:rsidRPr="00B75405" w:rsidRDefault="00B75405" w:rsidP="00CE0316">
      <w:pPr>
        <w:pStyle w:val="ListParagraph"/>
        <w:ind w:left="1440"/>
      </w:pPr>
      <w:r w:rsidRPr="00B75405">
        <w:br/>
        <w:t xml:space="preserve">2.       </w:t>
      </w:r>
      <w:r w:rsidRPr="00B75405">
        <w:rPr>
          <w:b/>
          <w:bCs/>
        </w:rPr>
        <w:t>Editor report</w:t>
      </w:r>
      <w:r w:rsidRPr="00B75405">
        <w:t xml:space="preserve"> – Emily QI/Edward AU</w:t>
      </w:r>
    </w:p>
    <w:p w14:paraId="6D4EA8D2" w14:textId="77777777" w:rsidR="00B75405" w:rsidRPr="00B75405" w:rsidRDefault="00B75405" w:rsidP="00B75405">
      <w:pPr>
        <w:pStyle w:val="ListParagraph"/>
        <w:ind w:left="1440"/>
        <w:rPr>
          <w:b/>
          <w:bCs/>
        </w:rPr>
      </w:pPr>
      <w:r w:rsidRPr="00B75405">
        <w:t xml:space="preserve">3.       </w:t>
      </w:r>
      <w:r w:rsidRPr="00B75405">
        <w:rPr>
          <w:b/>
          <w:bCs/>
        </w:rPr>
        <w:t>Comment resolution</w:t>
      </w:r>
    </w:p>
    <w:p w14:paraId="5BEAE74C" w14:textId="77777777" w:rsidR="00D50208" w:rsidRDefault="00D50208" w:rsidP="00D50208">
      <w:pPr>
        <w:pStyle w:val="ListParagraph"/>
        <w:numPr>
          <w:ilvl w:val="0"/>
          <w:numId w:val="6"/>
        </w:numPr>
      </w:pPr>
      <w:r>
        <w:t>Review updates to CID 6419 (GEN), CID 6483 (SEC), and CID 6338 (MAC) - Chair</w:t>
      </w:r>
    </w:p>
    <w:p w14:paraId="5DB82AFF" w14:textId="77777777" w:rsidR="00D50208" w:rsidRDefault="00D50208" w:rsidP="00D50208">
      <w:pPr>
        <w:pStyle w:val="ListParagraph"/>
        <w:numPr>
          <w:ilvl w:val="0"/>
          <w:numId w:val="6"/>
        </w:numPr>
      </w:pPr>
      <w:r>
        <w:t>CID 6018, 6028, 6029 - doc 11-23/2034 - Qi (Intel)</w:t>
      </w:r>
    </w:p>
    <w:p w14:paraId="7D56510C" w14:textId="77777777" w:rsidR="00D50208" w:rsidRDefault="00D50208" w:rsidP="00D50208">
      <w:pPr>
        <w:pStyle w:val="ListParagraph"/>
        <w:numPr>
          <w:ilvl w:val="0"/>
          <w:numId w:val="6"/>
        </w:numPr>
      </w:pPr>
      <w:r>
        <w:t>CID 6016, 6017 (others) - doc 11-23/2035 - Qi (Intel)</w:t>
      </w:r>
    </w:p>
    <w:p w14:paraId="354AE147" w14:textId="4A760D16" w:rsidR="00D50208" w:rsidRDefault="00D50208" w:rsidP="00D50208">
      <w:pPr>
        <w:pStyle w:val="ListParagraph"/>
        <w:numPr>
          <w:ilvl w:val="0"/>
          <w:numId w:val="6"/>
        </w:numPr>
      </w:pPr>
      <w:r>
        <w:t>CID 6087 – doc 11-23-/1856 – Malinen (Qualcomm)</w:t>
      </w:r>
    </w:p>
    <w:p w14:paraId="73704672" w14:textId="77777777" w:rsidR="00D50208" w:rsidRDefault="00D50208" w:rsidP="00D50208">
      <w:pPr>
        <w:pStyle w:val="ListParagraph"/>
        <w:numPr>
          <w:ilvl w:val="0"/>
          <w:numId w:val="6"/>
        </w:numPr>
      </w:pPr>
      <w:r>
        <w:t>CID 6032, 6033 - doc 11-23/2074 - Halasz (Morse Micro)</w:t>
      </w:r>
    </w:p>
    <w:p w14:paraId="354B84D1" w14:textId="77777777" w:rsidR="00D50208" w:rsidRDefault="00D50208" w:rsidP="00D50208">
      <w:pPr>
        <w:pStyle w:val="ListParagraph"/>
        <w:numPr>
          <w:ilvl w:val="0"/>
          <w:numId w:val="6"/>
        </w:numPr>
      </w:pPr>
      <w:r>
        <w:t xml:space="preserve">CID 6041 - doc 11-23/2058 - </w:t>
      </w:r>
      <w:proofErr w:type="spellStart"/>
      <w:r>
        <w:t>Gidvani</w:t>
      </w:r>
      <w:proofErr w:type="spellEnd"/>
      <w:r>
        <w:t xml:space="preserve"> (Samsung)</w:t>
      </w:r>
    </w:p>
    <w:p w14:paraId="2D331414" w14:textId="77777777" w:rsidR="00D50208" w:rsidRDefault="00D50208" w:rsidP="00D50208">
      <w:pPr>
        <w:pStyle w:val="ListParagraph"/>
        <w:numPr>
          <w:ilvl w:val="0"/>
          <w:numId w:val="6"/>
        </w:numPr>
      </w:pPr>
      <w:r>
        <w:t xml:space="preserve">CIDs 6077, 6078 - doc 11-23/1903 - Derham (Broadcom) </w:t>
      </w:r>
    </w:p>
    <w:p w14:paraId="1B96080D" w14:textId="77777777" w:rsidR="00D50208" w:rsidRDefault="00D50208" w:rsidP="00D50208">
      <w:pPr>
        <w:pStyle w:val="ListParagraph"/>
        <w:numPr>
          <w:ilvl w:val="0"/>
          <w:numId w:val="6"/>
        </w:numPr>
      </w:pPr>
      <w:r>
        <w:t>CIDs 6076, 6079, 6607 - doc 11-23/1904 - Hart (Cisco)</w:t>
      </w:r>
    </w:p>
    <w:p w14:paraId="287BCD56" w14:textId="77777777" w:rsidR="00B75405" w:rsidRPr="00B75405" w:rsidRDefault="00B75405" w:rsidP="00B75405">
      <w:pPr>
        <w:pStyle w:val="ListParagraph"/>
        <w:ind w:left="1440"/>
      </w:pPr>
      <w:r w:rsidRPr="00B75405">
        <w:t xml:space="preserve">5.       </w:t>
      </w:r>
      <w:r w:rsidRPr="00B75405">
        <w:rPr>
          <w:b/>
          <w:bCs/>
        </w:rPr>
        <w:t>AOB</w:t>
      </w:r>
    </w:p>
    <w:p w14:paraId="30813568" w14:textId="3AE63BB6" w:rsidR="00B75405" w:rsidRDefault="00B75405" w:rsidP="00B75405">
      <w:pPr>
        <w:pStyle w:val="ListParagraph"/>
        <w:ind w:left="1440"/>
        <w:rPr>
          <w:b/>
          <w:bCs/>
        </w:rPr>
      </w:pPr>
      <w:r w:rsidRPr="00B75405">
        <w:t xml:space="preserve">6.    </w:t>
      </w:r>
      <w:r w:rsidR="00095C78">
        <w:t xml:space="preserve">   </w:t>
      </w:r>
      <w:r w:rsidRPr="00B75405">
        <w:rPr>
          <w:b/>
          <w:bCs/>
        </w:rPr>
        <w:t>Adjourn</w:t>
      </w:r>
    </w:p>
    <w:p w14:paraId="2A02C691" w14:textId="1E74BD96" w:rsidR="00095C78" w:rsidRPr="00095C78" w:rsidRDefault="00095C78" w:rsidP="00095C78">
      <w:pPr>
        <w:pStyle w:val="ListParagraph"/>
        <w:numPr>
          <w:ilvl w:val="2"/>
          <w:numId w:val="1"/>
        </w:numPr>
      </w:pPr>
      <w:r>
        <w:t xml:space="preserve"> No objection to approving the agenda.</w:t>
      </w:r>
    </w:p>
    <w:p w14:paraId="53B21726" w14:textId="77777777" w:rsidR="007819DD" w:rsidRDefault="007819DD" w:rsidP="007819DD">
      <w:pPr>
        <w:pStyle w:val="ListParagraph"/>
        <w:ind w:left="1224"/>
      </w:pPr>
    </w:p>
    <w:p w14:paraId="722EED3C" w14:textId="7A4D2060" w:rsidR="007819DD" w:rsidRPr="007819DD" w:rsidRDefault="007819DD" w:rsidP="007819DD">
      <w:pPr>
        <w:pStyle w:val="ListParagraph"/>
        <w:numPr>
          <w:ilvl w:val="1"/>
          <w:numId w:val="1"/>
        </w:numPr>
      </w:pPr>
      <w:r w:rsidRPr="001E5E06">
        <w:rPr>
          <w:b/>
          <w:bCs/>
          <w:szCs w:val="22"/>
        </w:rPr>
        <w:t>Editor Report</w:t>
      </w:r>
      <w:r w:rsidR="001E5E06">
        <w:rPr>
          <w:b/>
          <w:bCs/>
          <w:szCs w:val="22"/>
        </w:rPr>
        <w:t xml:space="preserve">: </w:t>
      </w:r>
      <w:r>
        <w:rPr>
          <w:szCs w:val="22"/>
        </w:rPr>
        <w:t xml:space="preserve"> Emily QI (Intel)</w:t>
      </w:r>
    </w:p>
    <w:p w14:paraId="00EF1711" w14:textId="77777777" w:rsidR="00D50208" w:rsidRPr="00D50208" w:rsidRDefault="00D50208" w:rsidP="007819DD">
      <w:pPr>
        <w:pStyle w:val="ListParagraph"/>
        <w:numPr>
          <w:ilvl w:val="2"/>
          <w:numId w:val="1"/>
        </w:numPr>
      </w:pPr>
      <w:r>
        <w:rPr>
          <w:szCs w:val="22"/>
        </w:rPr>
        <w:t>There is nothing to report since the last meeting (Thursday 16</w:t>
      </w:r>
      <w:r w:rsidRPr="00D50208">
        <w:rPr>
          <w:szCs w:val="22"/>
          <w:vertAlign w:val="superscript"/>
        </w:rPr>
        <w:t>th</w:t>
      </w:r>
      <w:r>
        <w:rPr>
          <w:szCs w:val="22"/>
        </w:rPr>
        <w:t xml:space="preserve"> November 2023).</w:t>
      </w:r>
    </w:p>
    <w:p w14:paraId="154A1EC1" w14:textId="5ABA74D5" w:rsidR="0040733B" w:rsidRPr="0040733B" w:rsidRDefault="0040733B" w:rsidP="007819DD">
      <w:pPr>
        <w:pStyle w:val="ListParagraph"/>
        <w:numPr>
          <w:ilvl w:val="2"/>
          <w:numId w:val="1"/>
        </w:numPr>
      </w:pPr>
      <w:r>
        <w:rPr>
          <w:szCs w:val="22"/>
        </w:rPr>
        <w:t xml:space="preserve">Ongoing updates </w:t>
      </w:r>
      <w:r w:rsidR="00D50208">
        <w:rPr>
          <w:szCs w:val="22"/>
        </w:rPr>
        <w:t xml:space="preserve">are </w:t>
      </w:r>
      <w:r>
        <w:rPr>
          <w:szCs w:val="22"/>
        </w:rPr>
        <w:t>in progress.</w:t>
      </w:r>
    </w:p>
    <w:p w14:paraId="6EF6E18D" w14:textId="77777777" w:rsidR="0040733B" w:rsidRPr="0040733B" w:rsidRDefault="0040733B" w:rsidP="0040733B">
      <w:pPr>
        <w:pStyle w:val="ListParagraph"/>
        <w:ind w:left="1224"/>
      </w:pPr>
    </w:p>
    <w:p w14:paraId="751BC7EB" w14:textId="1867CD76" w:rsidR="008D6683" w:rsidRDefault="0040733B" w:rsidP="008D6683">
      <w:pPr>
        <w:pStyle w:val="ListParagraph"/>
        <w:numPr>
          <w:ilvl w:val="1"/>
          <w:numId w:val="1"/>
        </w:numPr>
      </w:pPr>
      <w:r w:rsidRPr="00736945">
        <w:rPr>
          <w:b/>
          <w:bCs/>
        </w:rPr>
        <w:t xml:space="preserve">Review </w:t>
      </w:r>
      <w:r w:rsidR="00392F75">
        <w:rPr>
          <w:b/>
          <w:bCs/>
        </w:rPr>
        <w:t xml:space="preserve">various CIDs: </w:t>
      </w:r>
      <w:r w:rsidR="00392F75" w:rsidRPr="00392F75">
        <w:t>Michael MONTEMURRO</w:t>
      </w:r>
      <w:r w:rsidR="0001782A" w:rsidRPr="00392F75">
        <w:t xml:space="preserve"> (Huawei</w:t>
      </w:r>
      <w:r w:rsidR="0001782A">
        <w:t>)</w:t>
      </w:r>
    </w:p>
    <w:p w14:paraId="51D2D3C1" w14:textId="3B2427E8" w:rsidR="00392F75" w:rsidRPr="008D6683" w:rsidRDefault="00392F75" w:rsidP="0001782A">
      <w:pPr>
        <w:pStyle w:val="ListParagraph"/>
        <w:numPr>
          <w:ilvl w:val="2"/>
          <w:numId w:val="1"/>
        </w:numPr>
        <w:rPr>
          <w:highlight w:val="green"/>
        </w:rPr>
      </w:pPr>
      <w:r w:rsidRPr="008D6683">
        <w:rPr>
          <w:highlight w:val="green"/>
        </w:rPr>
        <w:t>CIDs 6483 (SEC), 6419 (GEN)</w:t>
      </w:r>
    </w:p>
    <w:p w14:paraId="122B4B40" w14:textId="1051156C" w:rsidR="00392F75" w:rsidRDefault="00392F75" w:rsidP="00392F75">
      <w:pPr>
        <w:pStyle w:val="ListParagraph"/>
        <w:numPr>
          <w:ilvl w:val="3"/>
          <w:numId w:val="1"/>
        </w:numPr>
      </w:pPr>
      <w:r>
        <w:t>Review Comments</w:t>
      </w:r>
    </w:p>
    <w:p w14:paraId="12BF7DF7" w14:textId="01038A0C" w:rsidR="00392F75" w:rsidRDefault="00392F75" w:rsidP="00392F75">
      <w:pPr>
        <w:pStyle w:val="ListParagraph"/>
        <w:numPr>
          <w:ilvl w:val="3"/>
          <w:numId w:val="1"/>
        </w:numPr>
      </w:pPr>
      <w:r w:rsidRPr="008D6683">
        <w:t xml:space="preserve">Revised.  In 12.7.6.2, in the Processing for PTK generation bullet list item (a), add after "Generates a new nonce </w:t>
      </w:r>
      <w:proofErr w:type="spellStart"/>
      <w:r w:rsidRPr="008D6683">
        <w:t>SNonce</w:t>
      </w:r>
      <w:proofErr w:type="spellEnd"/>
      <w:r w:rsidRPr="00392F75">
        <w:t xml:space="preserve">", ", if no </w:t>
      </w:r>
      <w:proofErr w:type="spellStart"/>
      <w:r w:rsidRPr="00392F75">
        <w:t>SNonce</w:t>
      </w:r>
      <w:proofErr w:type="spellEnd"/>
      <w:r w:rsidRPr="00392F75">
        <w:t xml:space="preserve"> has yet been generated for this 4-way handshake. The same </w:t>
      </w:r>
      <w:proofErr w:type="spellStart"/>
      <w:r w:rsidRPr="00392F75">
        <w:t>SNonce</w:t>
      </w:r>
      <w:proofErr w:type="spellEnd"/>
      <w:r w:rsidRPr="00392F75">
        <w:t xml:space="preserve"> is reused within this 4-way handshake until a valid message 3 has been received."</w:t>
      </w:r>
    </w:p>
    <w:p w14:paraId="367BFF53" w14:textId="77777777" w:rsidR="00392F75" w:rsidRDefault="00392F75" w:rsidP="00392F75">
      <w:pPr>
        <w:pStyle w:val="ListParagraph"/>
        <w:numPr>
          <w:ilvl w:val="3"/>
          <w:numId w:val="1"/>
        </w:numPr>
      </w:pPr>
      <w:r>
        <w:t>No objection – Mark Ready for Motion</w:t>
      </w:r>
    </w:p>
    <w:p w14:paraId="2ABB3551" w14:textId="77777777" w:rsidR="00392F75" w:rsidRDefault="00392F75" w:rsidP="00392F75">
      <w:pPr>
        <w:ind w:left="720"/>
      </w:pPr>
    </w:p>
    <w:p w14:paraId="76019257" w14:textId="6059C9BD" w:rsidR="0001782A" w:rsidRPr="00366B30" w:rsidRDefault="0001782A" w:rsidP="0001782A">
      <w:pPr>
        <w:pStyle w:val="ListParagraph"/>
        <w:numPr>
          <w:ilvl w:val="2"/>
          <w:numId w:val="1"/>
        </w:numPr>
        <w:rPr>
          <w:highlight w:val="green"/>
        </w:rPr>
      </w:pPr>
      <w:r w:rsidRPr="00366B30">
        <w:rPr>
          <w:highlight w:val="green"/>
        </w:rPr>
        <w:t>CID 6</w:t>
      </w:r>
      <w:r w:rsidR="00392F75">
        <w:rPr>
          <w:highlight w:val="green"/>
        </w:rPr>
        <w:t>338</w:t>
      </w:r>
      <w:r w:rsidRPr="00366B30">
        <w:rPr>
          <w:highlight w:val="green"/>
        </w:rPr>
        <w:t xml:space="preserve"> (</w:t>
      </w:r>
      <w:r w:rsidR="00392F75">
        <w:rPr>
          <w:highlight w:val="green"/>
        </w:rPr>
        <w:t>MAC</w:t>
      </w:r>
      <w:r w:rsidRPr="00366B30">
        <w:rPr>
          <w:highlight w:val="green"/>
        </w:rPr>
        <w:t>)</w:t>
      </w:r>
    </w:p>
    <w:p w14:paraId="77850F2A" w14:textId="00699BFA" w:rsidR="0001782A" w:rsidRDefault="0001782A" w:rsidP="0001782A">
      <w:pPr>
        <w:pStyle w:val="ListParagraph"/>
        <w:numPr>
          <w:ilvl w:val="3"/>
          <w:numId w:val="1"/>
        </w:numPr>
      </w:pPr>
      <w:r>
        <w:t>Review Comment</w:t>
      </w:r>
    </w:p>
    <w:p w14:paraId="3EE5615D" w14:textId="77777777" w:rsidR="00392F75" w:rsidRDefault="00392F75" w:rsidP="00807238">
      <w:pPr>
        <w:pStyle w:val="ListParagraph"/>
        <w:numPr>
          <w:ilvl w:val="3"/>
          <w:numId w:val="1"/>
        </w:numPr>
      </w:pPr>
      <w:r w:rsidRPr="00392F75">
        <w:t>REJECTED (MAC: 2023-11-14 21:09:14Z): The comment does not provide sufficient detail to determine changes that would satisfy the commenter.</w:t>
      </w:r>
    </w:p>
    <w:p w14:paraId="089E64FC" w14:textId="77777777" w:rsidR="00392F75" w:rsidRDefault="00392F75" w:rsidP="00885BFA">
      <w:pPr>
        <w:pStyle w:val="ListParagraph"/>
        <w:numPr>
          <w:ilvl w:val="3"/>
          <w:numId w:val="1"/>
        </w:numPr>
      </w:pPr>
      <w:r>
        <w:t>No objection – Mark Ready for Motion</w:t>
      </w:r>
    </w:p>
    <w:p w14:paraId="75109E02" w14:textId="77777777" w:rsidR="00807238" w:rsidRDefault="00807238" w:rsidP="00807238">
      <w:pPr>
        <w:pStyle w:val="ListParagraph"/>
        <w:ind w:left="1728"/>
      </w:pPr>
    </w:p>
    <w:p w14:paraId="0F765F82" w14:textId="4EC164E8" w:rsidR="00FE4451" w:rsidRDefault="00F54D99" w:rsidP="00F54D99">
      <w:pPr>
        <w:pStyle w:val="ListParagraph"/>
        <w:numPr>
          <w:ilvl w:val="1"/>
          <w:numId w:val="1"/>
        </w:numPr>
      </w:pPr>
      <w:r w:rsidRPr="00736945">
        <w:rPr>
          <w:b/>
          <w:bCs/>
        </w:rPr>
        <w:t>Review doc 11-23/</w:t>
      </w:r>
      <w:r w:rsidR="00392F75">
        <w:rPr>
          <w:b/>
          <w:bCs/>
        </w:rPr>
        <w:t>2034r1</w:t>
      </w:r>
      <w:r>
        <w:t xml:space="preserve"> – E</w:t>
      </w:r>
      <w:r w:rsidR="00392F75">
        <w:t>mily QI</w:t>
      </w:r>
      <w:r>
        <w:t xml:space="preserve"> (</w:t>
      </w:r>
      <w:r w:rsidR="00392F75">
        <w:t>Intel</w:t>
      </w:r>
      <w:r>
        <w:t>)</w:t>
      </w:r>
    </w:p>
    <w:p w14:paraId="5A8E283C" w14:textId="640E0A15" w:rsidR="00885BFA" w:rsidRDefault="00000000" w:rsidP="00885BFA">
      <w:pPr>
        <w:pStyle w:val="ListParagraph"/>
        <w:numPr>
          <w:ilvl w:val="2"/>
          <w:numId w:val="1"/>
        </w:numPr>
      </w:pPr>
      <w:hyperlink r:id="rId11" w:history="1">
        <w:r w:rsidR="00885BFA" w:rsidRPr="00A00D97">
          <w:rPr>
            <w:rStyle w:val="Hyperlink"/>
          </w:rPr>
          <w:t>https://mentor.ieee.org/802.11/dcn/23/11-23-2034-01-000m-proposed-resolution-for-sb1-cid-6018-and-more.docx</w:t>
        </w:r>
      </w:hyperlink>
    </w:p>
    <w:p w14:paraId="63A3F356" w14:textId="033DB8D2" w:rsidR="00F54D99" w:rsidRPr="00366B30" w:rsidRDefault="00F54D99" w:rsidP="00F54D99">
      <w:pPr>
        <w:pStyle w:val="ListParagraph"/>
        <w:numPr>
          <w:ilvl w:val="2"/>
          <w:numId w:val="1"/>
        </w:numPr>
        <w:rPr>
          <w:highlight w:val="green"/>
        </w:rPr>
      </w:pPr>
      <w:r w:rsidRPr="00366B30">
        <w:rPr>
          <w:highlight w:val="green"/>
        </w:rPr>
        <w:t xml:space="preserve">CID </w:t>
      </w:r>
      <w:r w:rsidR="00392F75">
        <w:rPr>
          <w:highlight w:val="green"/>
        </w:rPr>
        <w:t>6018</w:t>
      </w:r>
      <w:r w:rsidRPr="00366B30">
        <w:rPr>
          <w:highlight w:val="green"/>
        </w:rPr>
        <w:t xml:space="preserve"> (</w:t>
      </w:r>
      <w:r w:rsidR="00392F75">
        <w:rPr>
          <w:highlight w:val="green"/>
        </w:rPr>
        <w:t>MAC</w:t>
      </w:r>
      <w:r w:rsidRPr="00366B30">
        <w:rPr>
          <w:highlight w:val="green"/>
        </w:rPr>
        <w:t>)</w:t>
      </w:r>
      <w:r w:rsidR="00885BFA">
        <w:rPr>
          <w:highlight w:val="green"/>
        </w:rPr>
        <w:t>, 6029 (MAC)</w:t>
      </w:r>
    </w:p>
    <w:p w14:paraId="5A87FBFB" w14:textId="599670DB" w:rsidR="005B54C0" w:rsidRDefault="00736945" w:rsidP="005B54C0">
      <w:pPr>
        <w:pStyle w:val="ListParagraph"/>
        <w:numPr>
          <w:ilvl w:val="3"/>
          <w:numId w:val="1"/>
        </w:numPr>
      </w:pPr>
      <w:r>
        <w:t>Review Comment</w:t>
      </w:r>
      <w:r w:rsidR="00DB62FD">
        <w:t>s.</w:t>
      </w:r>
    </w:p>
    <w:p w14:paraId="421DBAAC" w14:textId="77777777" w:rsidR="00885BFA" w:rsidRDefault="00885BFA" w:rsidP="00BD6A1A">
      <w:pPr>
        <w:pStyle w:val="ListParagraph"/>
        <w:numPr>
          <w:ilvl w:val="3"/>
          <w:numId w:val="1"/>
        </w:numPr>
      </w:pPr>
      <w:r w:rsidRPr="00885BFA">
        <w:t>REVISED (MAC: 2023-11-20 15:16:52Z): Incorporate the changes in https://mentor.ieee.org/802.11/dcn/23/11-23-2034-01-000m-proposed-resolution-for-sb1-cid-6018-and-more.docx for CIDs 6029 and 6018, under "Proposed Changes".</w:t>
      </w:r>
    </w:p>
    <w:p w14:paraId="78F13BFB" w14:textId="5C1C3B59" w:rsidR="00736945" w:rsidRDefault="00736945" w:rsidP="00BD6A1A">
      <w:pPr>
        <w:pStyle w:val="ListParagraph"/>
        <w:numPr>
          <w:ilvl w:val="3"/>
          <w:numId w:val="1"/>
        </w:numPr>
      </w:pPr>
      <w:r>
        <w:lastRenderedPageBreak/>
        <w:t>No objection – Mark Ready for Motion</w:t>
      </w:r>
    </w:p>
    <w:p w14:paraId="7467EB4D" w14:textId="17E22D42" w:rsidR="00736945" w:rsidRPr="004627BB" w:rsidRDefault="005B54C0" w:rsidP="005B54C0">
      <w:pPr>
        <w:pStyle w:val="ListParagraph"/>
        <w:ind w:left="1728"/>
      </w:pPr>
      <w:r w:rsidRPr="004627BB">
        <w:t xml:space="preserve"> </w:t>
      </w:r>
    </w:p>
    <w:p w14:paraId="525FD04B" w14:textId="4A9CE63B" w:rsidR="00885BFA" w:rsidRPr="004627BB" w:rsidRDefault="004627BB" w:rsidP="004627BB">
      <w:pPr>
        <w:pStyle w:val="ListParagraph"/>
        <w:numPr>
          <w:ilvl w:val="1"/>
          <w:numId w:val="1"/>
        </w:numPr>
        <w:rPr>
          <w:b/>
          <w:bCs/>
        </w:rPr>
      </w:pPr>
      <w:r w:rsidRPr="00736945">
        <w:rPr>
          <w:b/>
          <w:bCs/>
        </w:rPr>
        <w:t xml:space="preserve">Review doc </w:t>
      </w:r>
      <w:r w:rsidRPr="004627BB">
        <w:rPr>
          <w:b/>
          <w:bCs/>
        </w:rPr>
        <w:t>11-23-</w:t>
      </w:r>
      <w:r w:rsidR="00885BFA" w:rsidRPr="004627BB">
        <w:rPr>
          <w:b/>
          <w:bCs/>
        </w:rPr>
        <w:t>2035r1</w:t>
      </w:r>
      <w:r>
        <w:rPr>
          <w:b/>
          <w:bCs/>
        </w:rPr>
        <w:t xml:space="preserve"> </w:t>
      </w:r>
      <w:r>
        <w:t>– Emily QI (Intel)</w:t>
      </w:r>
    </w:p>
    <w:p w14:paraId="41762C14" w14:textId="0BDD3EBE" w:rsidR="004627BB" w:rsidRPr="004627BB" w:rsidRDefault="00000000" w:rsidP="005B54C0">
      <w:pPr>
        <w:pStyle w:val="ListParagraph"/>
        <w:numPr>
          <w:ilvl w:val="2"/>
          <w:numId w:val="1"/>
        </w:numPr>
      </w:pPr>
      <w:hyperlink r:id="rId12" w:history="1">
        <w:r w:rsidR="004627BB" w:rsidRPr="00A00D97">
          <w:rPr>
            <w:rStyle w:val="Hyperlink"/>
          </w:rPr>
          <w:t>https://mentor.ieee.org/802.11/dcn/23/11-23-2035-01-000m-proposed-resolution-for-sb1-cid-6016-and-more.docx</w:t>
        </w:r>
      </w:hyperlink>
      <w:r w:rsidR="004627BB">
        <w:t xml:space="preserve"> </w:t>
      </w:r>
    </w:p>
    <w:p w14:paraId="1C9C7787" w14:textId="176B97EB" w:rsidR="005B54C0" w:rsidRPr="002E244F" w:rsidRDefault="005B54C0" w:rsidP="005B54C0">
      <w:pPr>
        <w:pStyle w:val="ListParagraph"/>
        <w:numPr>
          <w:ilvl w:val="2"/>
          <w:numId w:val="1"/>
        </w:numPr>
        <w:rPr>
          <w:highlight w:val="yellow"/>
        </w:rPr>
      </w:pPr>
      <w:r w:rsidRPr="002E244F">
        <w:rPr>
          <w:highlight w:val="yellow"/>
        </w:rPr>
        <w:t xml:space="preserve">CID </w:t>
      </w:r>
      <w:r w:rsidR="0090087A" w:rsidRPr="002E244F">
        <w:rPr>
          <w:highlight w:val="yellow"/>
        </w:rPr>
        <w:t>6</w:t>
      </w:r>
      <w:r w:rsidR="00885BFA" w:rsidRPr="002E244F">
        <w:rPr>
          <w:highlight w:val="yellow"/>
        </w:rPr>
        <w:t>017</w:t>
      </w:r>
      <w:r w:rsidR="004627BB" w:rsidRPr="002E244F">
        <w:rPr>
          <w:highlight w:val="yellow"/>
        </w:rPr>
        <w:t>, 6016, 6169</w:t>
      </w:r>
      <w:r w:rsidR="0090087A" w:rsidRPr="002E244F">
        <w:rPr>
          <w:highlight w:val="yellow"/>
        </w:rPr>
        <w:t xml:space="preserve"> (</w:t>
      </w:r>
      <w:r w:rsidR="004627BB" w:rsidRPr="002E244F">
        <w:rPr>
          <w:highlight w:val="yellow"/>
        </w:rPr>
        <w:t>MAC</w:t>
      </w:r>
      <w:r w:rsidR="0090087A" w:rsidRPr="002E244F">
        <w:rPr>
          <w:highlight w:val="yellow"/>
        </w:rPr>
        <w:t>)</w:t>
      </w:r>
    </w:p>
    <w:p w14:paraId="173FA0BE" w14:textId="63B0F37C" w:rsidR="0085085B" w:rsidRDefault="005B54C0" w:rsidP="0085085B">
      <w:pPr>
        <w:pStyle w:val="ListParagraph"/>
        <w:numPr>
          <w:ilvl w:val="3"/>
          <w:numId w:val="1"/>
        </w:numPr>
      </w:pPr>
      <w:r>
        <w:t>Review Comment</w:t>
      </w:r>
      <w:r w:rsidR="00DB62FD">
        <w:t>s.</w:t>
      </w:r>
    </w:p>
    <w:p w14:paraId="1AF78227" w14:textId="45BE3AF5" w:rsidR="008431E1" w:rsidRDefault="008431E1" w:rsidP="0085085B">
      <w:pPr>
        <w:pStyle w:val="ListParagraph"/>
        <w:numPr>
          <w:ilvl w:val="3"/>
          <w:numId w:val="1"/>
        </w:numPr>
      </w:pPr>
      <w:r>
        <w:t>Q: There are several use cases here. I thought they are for TDLS and peer to peer links, which are non-infrastructure?</w:t>
      </w:r>
    </w:p>
    <w:p w14:paraId="51CD1DDB" w14:textId="6DD725ED" w:rsidR="008431E1" w:rsidRDefault="008431E1" w:rsidP="0085085B">
      <w:pPr>
        <w:pStyle w:val="ListParagraph"/>
        <w:numPr>
          <w:ilvl w:val="3"/>
          <w:numId w:val="1"/>
        </w:numPr>
      </w:pPr>
      <w:r>
        <w:t xml:space="preserve">A: Yes, they are regarding non-infrastructure </w:t>
      </w:r>
      <w:proofErr w:type="spellStart"/>
      <w:r>
        <w:t>BSSes</w:t>
      </w:r>
      <w:proofErr w:type="spellEnd"/>
      <w:r>
        <w:t>.</w:t>
      </w:r>
    </w:p>
    <w:p w14:paraId="5DB5C658" w14:textId="19E4A888" w:rsidR="008431E1" w:rsidRDefault="008431E1" w:rsidP="0085085B">
      <w:pPr>
        <w:pStyle w:val="ListParagraph"/>
        <w:numPr>
          <w:ilvl w:val="3"/>
          <w:numId w:val="1"/>
        </w:numPr>
      </w:pPr>
      <w:r>
        <w:t>Q: But there’s nothing here that effects an ESS.</w:t>
      </w:r>
    </w:p>
    <w:p w14:paraId="5AE62558" w14:textId="1D953185" w:rsidR="008431E1" w:rsidRDefault="008431E1" w:rsidP="0085085B">
      <w:pPr>
        <w:pStyle w:val="ListParagraph"/>
        <w:numPr>
          <w:ilvl w:val="3"/>
          <w:numId w:val="1"/>
        </w:numPr>
      </w:pPr>
      <w:r>
        <w:t>A: Yes.</w:t>
      </w:r>
    </w:p>
    <w:p w14:paraId="03F5AD3F" w14:textId="3A732444" w:rsidR="001346DF" w:rsidRDefault="001346DF" w:rsidP="0085085B">
      <w:pPr>
        <w:pStyle w:val="ListParagraph"/>
        <w:numPr>
          <w:ilvl w:val="3"/>
          <w:numId w:val="1"/>
        </w:numPr>
      </w:pPr>
      <w:r>
        <w:t>Q: It is very confusing.</w:t>
      </w:r>
    </w:p>
    <w:p w14:paraId="1D9EC733" w14:textId="471208BF" w:rsidR="001346DF" w:rsidRDefault="001346DF" w:rsidP="0085085B">
      <w:pPr>
        <w:pStyle w:val="ListParagraph"/>
        <w:numPr>
          <w:ilvl w:val="3"/>
          <w:numId w:val="1"/>
        </w:numPr>
      </w:pPr>
      <w:r>
        <w:t>A: They indicate either non-infrastructure channel switch or a capability notification.</w:t>
      </w:r>
    </w:p>
    <w:p w14:paraId="366EDCC5" w14:textId="1BA2FDA5" w:rsidR="001346DF" w:rsidRDefault="001346DF" w:rsidP="0085085B">
      <w:pPr>
        <w:pStyle w:val="ListParagraph"/>
        <w:numPr>
          <w:ilvl w:val="3"/>
          <w:numId w:val="1"/>
        </w:numPr>
      </w:pPr>
      <w:r>
        <w:t>Q: Are these values used to indicate a new capability?</w:t>
      </w:r>
    </w:p>
    <w:p w14:paraId="547F0C2F" w14:textId="78325706" w:rsidR="001346DF" w:rsidRDefault="001346DF" w:rsidP="0085085B">
      <w:pPr>
        <w:pStyle w:val="ListParagraph"/>
        <w:numPr>
          <w:ilvl w:val="3"/>
          <w:numId w:val="1"/>
        </w:numPr>
      </w:pPr>
      <w:r>
        <w:t>A: The values are supposed to indicate the capability of the new band.</w:t>
      </w:r>
    </w:p>
    <w:p w14:paraId="72BF9654" w14:textId="356B0203" w:rsidR="001346DF" w:rsidRDefault="001346DF" w:rsidP="0085085B">
      <w:pPr>
        <w:pStyle w:val="ListParagraph"/>
        <w:numPr>
          <w:ilvl w:val="3"/>
          <w:numId w:val="1"/>
        </w:numPr>
      </w:pPr>
      <w:r>
        <w:t>Q: There is nothing to show which values are used and when they are use. It all appears to be optional.</w:t>
      </w:r>
    </w:p>
    <w:p w14:paraId="57449036" w14:textId="6E6F8064" w:rsidR="001346DF" w:rsidRDefault="001346DF" w:rsidP="0085085B">
      <w:pPr>
        <w:pStyle w:val="ListParagraph"/>
        <w:numPr>
          <w:ilvl w:val="3"/>
          <w:numId w:val="1"/>
        </w:numPr>
      </w:pPr>
      <w:r>
        <w:t>A: If nothing changes, then these values do not need to be included</w:t>
      </w:r>
    </w:p>
    <w:p w14:paraId="208EB84D" w14:textId="35749F31" w:rsidR="001346DF" w:rsidRDefault="001346DF" w:rsidP="0085085B">
      <w:pPr>
        <w:pStyle w:val="ListParagraph"/>
        <w:numPr>
          <w:ilvl w:val="3"/>
          <w:numId w:val="1"/>
        </w:numPr>
      </w:pPr>
      <w:r>
        <w:t>C: Some of the these fields are not included for 6 GHz channel.</w:t>
      </w:r>
    </w:p>
    <w:p w14:paraId="22DA9315" w14:textId="2AD27C94" w:rsidR="001346DF" w:rsidRDefault="001346DF" w:rsidP="0085085B">
      <w:pPr>
        <w:pStyle w:val="ListParagraph"/>
        <w:numPr>
          <w:ilvl w:val="3"/>
          <w:numId w:val="1"/>
        </w:numPr>
      </w:pPr>
      <w:r>
        <w:t>Q: When exactly are these values transmitted. Is it before the switch, or after? Did we decided to add a note explaining this?</w:t>
      </w:r>
    </w:p>
    <w:p w14:paraId="05A80C08" w14:textId="57A67EBD" w:rsidR="001346DF" w:rsidRDefault="001346DF" w:rsidP="0085085B">
      <w:pPr>
        <w:pStyle w:val="ListParagraph"/>
        <w:numPr>
          <w:ilvl w:val="3"/>
          <w:numId w:val="1"/>
        </w:numPr>
      </w:pPr>
      <w:r>
        <w:t>A: No, as we decided that such a note is not necessary.</w:t>
      </w:r>
    </w:p>
    <w:p w14:paraId="314423AA" w14:textId="74D45E32" w:rsidR="001346DF" w:rsidRDefault="001346DF" w:rsidP="0085085B">
      <w:pPr>
        <w:pStyle w:val="ListParagraph"/>
        <w:numPr>
          <w:ilvl w:val="3"/>
          <w:numId w:val="1"/>
        </w:numPr>
      </w:pPr>
      <w:r>
        <w:t>Q: Is there some text to explain that there is only one capability field?</w:t>
      </w:r>
    </w:p>
    <w:p w14:paraId="1EBE4601" w14:textId="52FF8437" w:rsidR="001346DF" w:rsidRDefault="001346DF" w:rsidP="0085085B">
      <w:pPr>
        <w:pStyle w:val="ListParagraph"/>
        <w:numPr>
          <w:ilvl w:val="3"/>
          <w:numId w:val="1"/>
        </w:numPr>
      </w:pPr>
      <w:r>
        <w:t>A: Yes, that is one of the changes within this text.</w:t>
      </w:r>
    </w:p>
    <w:p w14:paraId="62181D81" w14:textId="138A9B1F" w:rsidR="001346DF" w:rsidRDefault="001346DF" w:rsidP="0085085B">
      <w:pPr>
        <w:pStyle w:val="ListParagraph"/>
        <w:numPr>
          <w:ilvl w:val="3"/>
          <w:numId w:val="1"/>
        </w:numPr>
      </w:pPr>
      <w:r>
        <w:t>Chair: Remember that there will not be any motions until December 15</w:t>
      </w:r>
      <w:r w:rsidRPr="001346DF">
        <w:rPr>
          <w:vertAlign w:val="superscript"/>
        </w:rPr>
        <w:t>th</w:t>
      </w:r>
      <w:r>
        <w:t>.</w:t>
      </w:r>
    </w:p>
    <w:p w14:paraId="56FF15DB" w14:textId="1B3CBA61" w:rsidR="001346DF" w:rsidRDefault="001346DF" w:rsidP="0085085B">
      <w:pPr>
        <w:pStyle w:val="ListParagraph"/>
        <w:numPr>
          <w:ilvl w:val="3"/>
          <w:numId w:val="1"/>
        </w:numPr>
      </w:pPr>
      <w:r>
        <w:t>C: I don’t think this is ready for motion just yet.</w:t>
      </w:r>
    </w:p>
    <w:p w14:paraId="5F2B4D44" w14:textId="605AEB08" w:rsidR="0090087A" w:rsidRPr="001346DF" w:rsidRDefault="0090087A" w:rsidP="0085085B">
      <w:pPr>
        <w:pStyle w:val="ListParagraph"/>
        <w:numPr>
          <w:ilvl w:val="3"/>
          <w:numId w:val="1"/>
        </w:numPr>
      </w:pPr>
      <w:r>
        <w:t>Proposed Resolution:</w:t>
      </w:r>
      <w:r w:rsidR="0085085B">
        <w:t xml:space="preserve"> </w:t>
      </w:r>
      <w:r w:rsidR="0085085B" w:rsidRPr="0085085B">
        <w:rPr>
          <w:sz w:val="24"/>
          <w:szCs w:val="24"/>
          <w:lang w:val="en-US"/>
        </w:rPr>
        <w:t>CID 6596 (ED2): Revised. At 3984.12, replace</w:t>
      </w:r>
      <w:r w:rsidR="0085085B" w:rsidRPr="0085085B">
        <w:rPr>
          <w:sz w:val="24"/>
          <w:szCs w:val="24"/>
          <w:lang w:val="en-US"/>
        </w:rPr>
        <w:br/>
        <w:t>“Table 9-190” with “Table 9-228 and make sure that the cross reference (i.e., the hot link) of Table 9-228 is added.</w:t>
      </w:r>
    </w:p>
    <w:p w14:paraId="7A5A663E" w14:textId="20624827" w:rsidR="001346DF" w:rsidRPr="001346DF" w:rsidRDefault="001346DF" w:rsidP="0085085B">
      <w:pPr>
        <w:pStyle w:val="ListParagraph"/>
        <w:numPr>
          <w:ilvl w:val="3"/>
          <w:numId w:val="1"/>
        </w:numPr>
      </w:pPr>
      <w:r>
        <w:rPr>
          <w:sz w:val="24"/>
          <w:szCs w:val="24"/>
          <w:lang w:val="en-US"/>
        </w:rPr>
        <w:t>Chair: :Let’s revisit this in the December ad-hoc.</w:t>
      </w:r>
    </w:p>
    <w:p w14:paraId="2ADCC5E3" w14:textId="1CA509BB" w:rsidR="0090087A" w:rsidRDefault="001346DF" w:rsidP="001346DF">
      <w:pPr>
        <w:pStyle w:val="ListParagraph"/>
        <w:numPr>
          <w:ilvl w:val="3"/>
          <w:numId w:val="1"/>
        </w:numPr>
      </w:pPr>
      <w:r w:rsidRPr="001346DF">
        <w:t xml:space="preserve">More work required.  Bring back at ad hoc.  Members requested to review </w:t>
      </w:r>
      <w:hyperlink r:id="rId13" w:history="1">
        <w:r w:rsidRPr="00A00D97">
          <w:rPr>
            <w:rStyle w:val="Hyperlink"/>
          </w:rPr>
          <w:t>https://mentor.ieee.org/802.11/dcn/23/11-23-2035-01-000m-proposed-resolution-for-sb1-cid-6016-and-more.docx</w:t>
        </w:r>
      </w:hyperlink>
      <w:r>
        <w:t xml:space="preserve"> </w:t>
      </w:r>
    </w:p>
    <w:p w14:paraId="7561526D" w14:textId="77777777" w:rsidR="0090087A" w:rsidRDefault="0090087A" w:rsidP="0090087A">
      <w:pPr>
        <w:pStyle w:val="ListParagraph"/>
        <w:ind w:left="1728"/>
      </w:pPr>
    </w:p>
    <w:p w14:paraId="5618A7F0" w14:textId="3BFE9FAF" w:rsidR="001346DF" w:rsidRPr="004627BB" w:rsidRDefault="001346DF" w:rsidP="001346DF">
      <w:pPr>
        <w:pStyle w:val="ListParagraph"/>
        <w:numPr>
          <w:ilvl w:val="1"/>
          <w:numId w:val="1"/>
        </w:numPr>
        <w:rPr>
          <w:b/>
          <w:bCs/>
        </w:rPr>
      </w:pPr>
      <w:r w:rsidRPr="00736945">
        <w:rPr>
          <w:b/>
          <w:bCs/>
        </w:rPr>
        <w:t xml:space="preserve">Review doc </w:t>
      </w:r>
      <w:r w:rsidRPr="004627BB">
        <w:rPr>
          <w:b/>
          <w:bCs/>
        </w:rPr>
        <w:t>11-23-</w:t>
      </w:r>
      <w:r w:rsidR="0038574F">
        <w:rPr>
          <w:b/>
          <w:bCs/>
        </w:rPr>
        <w:t>1856</w:t>
      </w:r>
      <w:r w:rsidRPr="004627BB">
        <w:rPr>
          <w:b/>
          <w:bCs/>
        </w:rPr>
        <w:t>r</w:t>
      </w:r>
      <w:r w:rsidR="0038574F">
        <w:rPr>
          <w:b/>
          <w:bCs/>
        </w:rPr>
        <w:t>2</w:t>
      </w:r>
      <w:r>
        <w:rPr>
          <w:b/>
          <w:bCs/>
        </w:rPr>
        <w:t xml:space="preserve"> </w:t>
      </w:r>
      <w:r>
        <w:t>– Jouni MALINEN (</w:t>
      </w:r>
      <w:r w:rsidR="0038574F">
        <w:t>Qualcomm</w:t>
      </w:r>
      <w:r>
        <w:t>)</w:t>
      </w:r>
    </w:p>
    <w:p w14:paraId="05B6EFC2" w14:textId="77181B99" w:rsidR="001346DF" w:rsidRDefault="00000000" w:rsidP="001346DF">
      <w:pPr>
        <w:pStyle w:val="ListParagraph"/>
        <w:numPr>
          <w:ilvl w:val="2"/>
          <w:numId w:val="1"/>
        </w:numPr>
      </w:pPr>
      <w:hyperlink r:id="rId14" w:history="1">
        <w:r w:rsidR="0038574F" w:rsidRPr="00A00D97">
          <w:rPr>
            <w:rStyle w:val="Hyperlink"/>
          </w:rPr>
          <w:t>https://mentor.ieee.org/802.11/dcn/23/11-23-1856-02-000m-assortment-of-sa-ballot-comment.docx</w:t>
        </w:r>
      </w:hyperlink>
      <w:r w:rsidR="0038574F">
        <w:t xml:space="preserve"> </w:t>
      </w:r>
    </w:p>
    <w:p w14:paraId="5E780C53" w14:textId="22DFB2C5" w:rsidR="0090087A" w:rsidRPr="002E244F" w:rsidRDefault="0090087A" w:rsidP="0090087A">
      <w:pPr>
        <w:pStyle w:val="ListParagraph"/>
        <w:numPr>
          <w:ilvl w:val="2"/>
          <w:numId w:val="1"/>
        </w:numPr>
        <w:rPr>
          <w:highlight w:val="yellow"/>
        </w:rPr>
      </w:pPr>
      <w:r w:rsidRPr="002E244F">
        <w:rPr>
          <w:highlight w:val="yellow"/>
        </w:rPr>
        <w:t xml:space="preserve">CID </w:t>
      </w:r>
      <w:r w:rsidR="0085085B" w:rsidRPr="002E244F">
        <w:rPr>
          <w:highlight w:val="yellow"/>
        </w:rPr>
        <w:t>60</w:t>
      </w:r>
      <w:r w:rsidR="001346DF" w:rsidRPr="002E244F">
        <w:rPr>
          <w:highlight w:val="yellow"/>
        </w:rPr>
        <w:t>87</w:t>
      </w:r>
      <w:r w:rsidR="0085085B" w:rsidRPr="002E244F">
        <w:rPr>
          <w:highlight w:val="yellow"/>
        </w:rPr>
        <w:t xml:space="preserve"> (</w:t>
      </w:r>
      <w:r w:rsidR="001346DF" w:rsidRPr="002E244F">
        <w:rPr>
          <w:highlight w:val="yellow"/>
        </w:rPr>
        <w:t>MAC</w:t>
      </w:r>
      <w:r w:rsidR="0085085B" w:rsidRPr="002E244F">
        <w:rPr>
          <w:highlight w:val="yellow"/>
        </w:rPr>
        <w:t>)</w:t>
      </w:r>
    </w:p>
    <w:p w14:paraId="7531B73C" w14:textId="77777777" w:rsidR="0038574F" w:rsidRDefault="0085085B" w:rsidP="000141FA">
      <w:pPr>
        <w:pStyle w:val="ListParagraph"/>
        <w:numPr>
          <w:ilvl w:val="3"/>
          <w:numId w:val="1"/>
        </w:numPr>
      </w:pPr>
      <w:r>
        <w:t>Review Comment</w:t>
      </w:r>
      <w:r w:rsidR="0038574F">
        <w:t>.</w:t>
      </w:r>
    </w:p>
    <w:p w14:paraId="0D1F58C2" w14:textId="26974CD7" w:rsidR="00C153ED" w:rsidRDefault="000800A9" w:rsidP="000141FA">
      <w:pPr>
        <w:pStyle w:val="ListParagraph"/>
        <w:numPr>
          <w:ilvl w:val="3"/>
          <w:numId w:val="1"/>
        </w:numPr>
      </w:pPr>
      <w:r>
        <w:t>For 6 GHz band channels, clause 12 disallows certain legacy solutions to be used, as security should be moving forward. Unfortunately this has caused issues with multi-link devices (MLDs).</w:t>
      </w:r>
    </w:p>
    <w:p w14:paraId="5A990127" w14:textId="180B888A" w:rsidR="000800A9" w:rsidRDefault="002E244F" w:rsidP="000141FA">
      <w:pPr>
        <w:pStyle w:val="ListParagraph"/>
        <w:numPr>
          <w:ilvl w:val="3"/>
          <w:numId w:val="1"/>
        </w:numPr>
      </w:pPr>
      <w:r>
        <w:t>C</w:t>
      </w:r>
      <w:r w:rsidR="000800A9">
        <w:t>: I understand that MBSSID allows you to override RSNE, so perhaps this solution can be extended to address the same issue.</w:t>
      </w:r>
    </w:p>
    <w:p w14:paraId="2BA2B4ED" w14:textId="39D4595F" w:rsidR="000800A9" w:rsidRDefault="000800A9" w:rsidP="000141FA">
      <w:pPr>
        <w:pStyle w:val="ListParagraph"/>
        <w:numPr>
          <w:ilvl w:val="3"/>
          <w:numId w:val="1"/>
        </w:numPr>
      </w:pPr>
      <w:r>
        <w:t>Chair: I’m going to close the queue at this point, as I don’t want this conversation to occupy the rest of today’s meeting.</w:t>
      </w:r>
    </w:p>
    <w:p w14:paraId="0BEC6128" w14:textId="29E98720" w:rsidR="000800A9" w:rsidRDefault="000800A9" w:rsidP="000141FA">
      <w:pPr>
        <w:pStyle w:val="ListParagraph"/>
        <w:numPr>
          <w:ilvl w:val="3"/>
          <w:numId w:val="1"/>
        </w:numPr>
      </w:pPr>
      <w:r>
        <w:t>C: There are issues with MBSSID that would need to be updated for 11be.</w:t>
      </w:r>
    </w:p>
    <w:p w14:paraId="4A115576" w14:textId="22EF1D96" w:rsidR="002E244F" w:rsidRDefault="002E244F" w:rsidP="000141FA">
      <w:pPr>
        <w:pStyle w:val="ListParagraph"/>
        <w:numPr>
          <w:ilvl w:val="3"/>
          <w:numId w:val="1"/>
        </w:numPr>
      </w:pPr>
      <w:r>
        <w:lastRenderedPageBreak/>
        <w:t>C: I think making the change in 802.11 is better than making it in within the Wi-Fi Alliance.</w:t>
      </w:r>
    </w:p>
    <w:p w14:paraId="492455E3" w14:textId="21903CB5" w:rsidR="002E244F" w:rsidRDefault="002E244F" w:rsidP="000141FA">
      <w:pPr>
        <w:pStyle w:val="ListParagraph"/>
        <w:numPr>
          <w:ilvl w:val="3"/>
          <w:numId w:val="1"/>
        </w:numPr>
      </w:pPr>
      <w:r>
        <w:t>C: I can see that MBSSID is a reasonable solution, but vendors seem to struggle to implement it correctly. However I think this solution in this submission is a better direction to work in.</w:t>
      </w:r>
    </w:p>
    <w:p w14:paraId="382FCB3B" w14:textId="5DA2F5F7" w:rsidR="002E244F" w:rsidRDefault="002E244F" w:rsidP="002E244F">
      <w:pPr>
        <w:pStyle w:val="ListParagraph"/>
        <w:numPr>
          <w:ilvl w:val="3"/>
          <w:numId w:val="1"/>
        </w:numPr>
      </w:pPr>
      <w:r>
        <w:t>C: Regarding MBSSID, I would prefer to avoid that solution.</w:t>
      </w:r>
    </w:p>
    <w:p w14:paraId="3C638A2D" w14:textId="16B14B8E" w:rsidR="002E244F" w:rsidRDefault="002E244F" w:rsidP="002E244F">
      <w:pPr>
        <w:pStyle w:val="ListParagraph"/>
        <w:numPr>
          <w:ilvl w:val="3"/>
          <w:numId w:val="1"/>
        </w:numPr>
      </w:pPr>
      <w:r>
        <w:t>C: Perhaps comments can be provided to be looked at during the ad-hoc.</w:t>
      </w:r>
    </w:p>
    <w:p w14:paraId="1F0E0611" w14:textId="5940E7CC" w:rsidR="00BB7366" w:rsidRDefault="002E244F" w:rsidP="0085085B">
      <w:pPr>
        <w:pStyle w:val="ListParagraph"/>
        <w:numPr>
          <w:ilvl w:val="3"/>
          <w:numId w:val="1"/>
        </w:numPr>
      </w:pPr>
      <w:r w:rsidRPr="002E244F">
        <w:t xml:space="preserve">More work required. Bring back at </w:t>
      </w:r>
      <w:r w:rsidR="003A3FFE">
        <w:t xml:space="preserve">the </w:t>
      </w:r>
      <w:r w:rsidR="00E34F8A">
        <w:t xml:space="preserve">December </w:t>
      </w:r>
      <w:r w:rsidRPr="002E244F">
        <w:t>ad hoc.</w:t>
      </w:r>
    </w:p>
    <w:p w14:paraId="7E24CBBB" w14:textId="77777777" w:rsidR="00BB7366" w:rsidRDefault="00BB7366" w:rsidP="00BB7366">
      <w:pPr>
        <w:pStyle w:val="ListParagraph"/>
        <w:ind w:left="1728"/>
      </w:pPr>
    </w:p>
    <w:p w14:paraId="18315ED1" w14:textId="73755B25" w:rsidR="002E244F" w:rsidRPr="004627BB" w:rsidRDefault="002E244F" w:rsidP="002E244F">
      <w:pPr>
        <w:pStyle w:val="ListParagraph"/>
        <w:numPr>
          <w:ilvl w:val="1"/>
          <w:numId w:val="1"/>
        </w:numPr>
        <w:rPr>
          <w:b/>
          <w:bCs/>
        </w:rPr>
      </w:pPr>
      <w:r w:rsidRPr="00736945">
        <w:rPr>
          <w:b/>
          <w:bCs/>
        </w:rPr>
        <w:t xml:space="preserve">Review doc </w:t>
      </w:r>
      <w:r w:rsidRPr="004627BB">
        <w:rPr>
          <w:b/>
          <w:bCs/>
        </w:rPr>
        <w:t>11-23-</w:t>
      </w:r>
      <w:r>
        <w:rPr>
          <w:b/>
          <w:bCs/>
        </w:rPr>
        <w:t>2074</w:t>
      </w:r>
      <w:r w:rsidRPr="004627BB">
        <w:rPr>
          <w:b/>
          <w:bCs/>
        </w:rPr>
        <w:t>r</w:t>
      </w:r>
      <w:r>
        <w:rPr>
          <w:b/>
          <w:bCs/>
        </w:rPr>
        <w:t xml:space="preserve">1 </w:t>
      </w:r>
      <w:r>
        <w:t xml:space="preserve">– </w:t>
      </w:r>
      <w:r w:rsidRPr="002E244F">
        <w:t>Dave HALASZ (Morse Micro)</w:t>
      </w:r>
    </w:p>
    <w:p w14:paraId="19AB94F2" w14:textId="65A4902D" w:rsidR="002E244F" w:rsidRDefault="00000000" w:rsidP="002E244F">
      <w:pPr>
        <w:pStyle w:val="ListParagraph"/>
        <w:numPr>
          <w:ilvl w:val="1"/>
          <w:numId w:val="1"/>
        </w:numPr>
      </w:pPr>
      <w:hyperlink r:id="rId15" w:history="1">
        <w:r w:rsidR="002E244F" w:rsidRPr="00A00D97">
          <w:rPr>
            <w:rStyle w:val="Hyperlink"/>
          </w:rPr>
          <w:t>https://mentor.ieee.org/802.11/dcn/23/11-23-2074-00-000m-cids6032-6033.docx</w:t>
        </w:r>
      </w:hyperlink>
    </w:p>
    <w:p w14:paraId="1A310FDB" w14:textId="4499E728" w:rsidR="002E244F" w:rsidRPr="002E244F" w:rsidRDefault="002E244F" w:rsidP="002E244F">
      <w:pPr>
        <w:pStyle w:val="ListParagraph"/>
        <w:numPr>
          <w:ilvl w:val="2"/>
          <w:numId w:val="1"/>
        </w:numPr>
        <w:rPr>
          <w:highlight w:val="green"/>
        </w:rPr>
      </w:pPr>
      <w:r w:rsidRPr="002E244F">
        <w:rPr>
          <w:highlight w:val="green"/>
        </w:rPr>
        <w:t>CID 6032 (MAC)</w:t>
      </w:r>
    </w:p>
    <w:p w14:paraId="6739F4F6" w14:textId="77777777" w:rsidR="002E244F" w:rsidRDefault="002E244F" w:rsidP="002E244F">
      <w:pPr>
        <w:pStyle w:val="ListParagraph"/>
        <w:numPr>
          <w:ilvl w:val="3"/>
          <w:numId w:val="1"/>
        </w:numPr>
      </w:pPr>
      <w:r>
        <w:t>Review Comment.</w:t>
      </w:r>
    </w:p>
    <w:p w14:paraId="5E7364BE" w14:textId="18292A97" w:rsidR="002E244F" w:rsidRDefault="002E244F" w:rsidP="002E244F">
      <w:pPr>
        <w:pStyle w:val="ListParagraph"/>
        <w:numPr>
          <w:ilvl w:val="3"/>
          <w:numId w:val="1"/>
        </w:numPr>
      </w:pPr>
      <w:r>
        <w:t xml:space="preserve">This comment is looking at </w:t>
      </w:r>
      <w:r w:rsidR="007D4DBF">
        <w:t xml:space="preserve">S1G </w:t>
      </w:r>
      <w:r>
        <w:t>Page Slicing.</w:t>
      </w:r>
    </w:p>
    <w:p w14:paraId="00ECD1E6" w14:textId="0A8BE76A" w:rsidR="002E244F" w:rsidRDefault="002E244F" w:rsidP="002E244F">
      <w:pPr>
        <w:pStyle w:val="ListParagraph"/>
        <w:numPr>
          <w:ilvl w:val="3"/>
          <w:numId w:val="1"/>
        </w:numPr>
      </w:pPr>
      <w:r>
        <w:t>C: Can we change the word “span over” to “span”?</w:t>
      </w:r>
    </w:p>
    <w:p w14:paraId="0DE4EF19" w14:textId="6AB1BAC5" w:rsidR="00FD6C46" w:rsidRDefault="00FD6C46" w:rsidP="00FD6C46">
      <w:pPr>
        <w:pStyle w:val="ListParagraph"/>
        <w:numPr>
          <w:ilvl w:val="3"/>
          <w:numId w:val="1"/>
        </w:numPr>
      </w:pPr>
      <w:r>
        <w:t>REVISED (MAC: 2023-11-20 16:17:54Z): After line 41 of page 2292, add the following paragraph:</w:t>
      </w:r>
    </w:p>
    <w:p w14:paraId="1C9E2CCA" w14:textId="6248C6A4" w:rsidR="00FD6C46" w:rsidRDefault="00FD6C46" w:rsidP="00FD6C46">
      <w:pPr>
        <w:pStyle w:val="ListParagraph"/>
        <w:numPr>
          <w:ilvl w:val="3"/>
          <w:numId w:val="1"/>
        </w:numPr>
      </w:pPr>
      <w:r>
        <w:t>“The page period indicates the number of beacon intervals between successive beacons that carry the Page Slice element for the associated page. Transmission of page slices of a page can span multiple DTIM periods.”</w:t>
      </w:r>
    </w:p>
    <w:p w14:paraId="198ED941" w14:textId="228D2A58" w:rsidR="002E244F" w:rsidRDefault="002E244F" w:rsidP="00FD6C46">
      <w:pPr>
        <w:pStyle w:val="ListParagraph"/>
        <w:numPr>
          <w:ilvl w:val="3"/>
          <w:numId w:val="1"/>
        </w:numPr>
      </w:pPr>
      <w:r>
        <w:t>No objection – Mark Ready for Motion</w:t>
      </w:r>
    </w:p>
    <w:p w14:paraId="40E6FB6C" w14:textId="77777777" w:rsidR="002E244F" w:rsidRDefault="002E244F" w:rsidP="00BB7366">
      <w:pPr>
        <w:pStyle w:val="ListParagraph"/>
        <w:ind w:left="1728"/>
      </w:pPr>
    </w:p>
    <w:p w14:paraId="708CFBC5" w14:textId="5123C61C" w:rsidR="00BB7366" w:rsidRPr="00840744" w:rsidRDefault="00366B30" w:rsidP="00BB7366">
      <w:pPr>
        <w:pStyle w:val="ListParagraph"/>
        <w:numPr>
          <w:ilvl w:val="2"/>
          <w:numId w:val="1"/>
        </w:numPr>
        <w:rPr>
          <w:highlight w:val="yellow"/>
        </w:rPr>
      </w:pPr>
      <w:r w:rsidRPr="00840744">
        <w:rPr>
          <w:highlight w:val="yellow"/>
        </w:rPr>
        <w:t>CID 60</w:t>
      </w:r>
      <w:r w:rsidR="002E244F" w:rsidRPr="00840744">
        <w:rPr>
          <w:highlight w:val="yellow"/>
        </w:rPr>
        <w:t>33</w:t>
      </w:r>
      <w:r w:rsidRPr="00840744">
        <w:rPr>
          <w:highlight w:val="yellow"/>
        </w:rPr>
        <w:t xml:space="preserve"> (</w:t>
      </w:r>
      <w:r w:rsidR="00720F91" w:rsidRPr="00840744">
        <w:rPr>
          <w:highlight w:val="yellow"/>
        </w:rPr>
        <w:t>MAC</w:t>
      </w:r>
      <w:r w:rsidRPr="00840744">
        <w:rPr>
          <w:highlight w:val="yellow"/>
        </w:rPr>
        <w:t>)</w:t>
      </w:r>
    </w:p>
    <w:p w14:paraId="169708C8" w14:textId="77777777" w:rsidR="008D5E81" w:rsidRDefault="000141FA" w:rsidP="008D5E81">
      <w:pPr>
        <w:pStyle w:val="ListParagraph"/>
        <w:numPr>
          <w:ilvl w:val="3"/>
          <w:numId w:val="1"/>
        </w:numPr>
      </w:pPr>
      <w:r>
        <w:t>Review Comment</w:t>
      </w:r>
    </w:p>
    <w:p w14:paraId="0A2F3E24" w14:textId="79FF8F8E" w:rsidR="00FD6C46" w:rsidRDefault="00FD6C46" w:rsidP="008D5E81">
      <w:pPr>
        <w:pStyle w:val="ListParagraph"/>
        <w:numPr>
          <w:ilvl w:val="3"/>
          <w:numId w:val="1"/>
        </w:numPr>
      </w:pPr>
      <w:r>
        <w:t>Q: What does an S1G STA do with a DTIM element? What is the requirement on the STA?</w:t>
      </w:r>
    </w:p>
    <w:p w14:paraId="33383695" w14:textId="670B6175" w:rsidR="00FD6C46" w:rsidRDefault="00FD6C46" w:rsidP="008D5E81">
      <w:pPr>
        <w:pStyle w:val="ListParagraph"/>
        <w:numPr>
          <w:ilvl w:val="3"/>
          <w:numId w:val="1"/>
        </w:numPr>
      </w:pPr>
      <w:r>
        <w:t>A: I think some additional text is required to deal with this.</w:t>
      </w:r>
    </w:p>
    <w:p w14:paraId="26F95099" w14:textId="6F3F88F1" w:rsidR="00FD6C46" w:rsidRDefault="00FD6C46" w:rsidP="008D5E81">
      <w:pPr>
        <w:pStyle w:val="ListParagraph"/>
        <w:numPr>
          <w:ilvl w:val="3"/>
          <w:numId w:val="1"/>
        </w:numPr>
      </w:pPr>
      <w:r>
        <w:t xml:space="preserve">Q: If this requirement is added for an S1G STA, what is special about it? </w:t>
      </w:r>
    </w:p>
    <w:p w14:paraId="7E5411F6" w14:textId="72394F5E" w:rsidR="00FD6C46" w:rsidRDefault="00FD6C46" w:rsidP="008D5E81">
      <w:pPr>
        <w:pStyle w:val="ListParagraph"/>
        <w:numPr>
          <w:ilvl w:val="3"/>
          <w:numId w:val="1"/>
        </w:numPr>
      </w:pPr>
      <w:r>
        <w:t>A: You could have multiple TIMs, whereas for a non S1G STA there is only one. The page slice number is special.</w:t>
      </w:r>
    </w:p>
    <w:p w14:paraId="642EE56A" w14:textId="556E4B95" w:rsidR="00FD6C46" w:rsidRDefault="00FD6C46" w:rsidP="008D5E81">
      <w:pPr>
        <w:pStyle w:val="ListParagraph"/>
        <w:numPr>
          <w:ilvl w:val="3"/>
          <w:numId w:val="1"/>
        </w:numPr>
      </w:pPr>
      <w:r>
        <w:t xml:space="preserve">C: STAs should </w:t>
      </w:r>
      <w:r w:rsidR="007D4DBF">
        <w:t xml:space="preserve">use </w:t>
      </w:r>
      <w:r>
        <w:t>the TIM page index first and then do the processing.</w:t>
      </w:r>
    </w:p>
    <w:p w14:paraId="419D3B77" w14:textId="2221F283" w:rsidR="00FD6C46" w:rsidRDefault="00FD6C46" w:rsidP="008D5E81">
      <w:pPr>
        <w:pStyle w:val="ListParagraph"/>
        <w:numPr>
          <w:ilvl w:val="3"/>
          <w:numId w:val="1"/>
        </w:numPr>
      </w:pPr>
      <w:r>
        <w:t xml:space="preserve">Q: Does the index </w:t>
      </w:r>
      <w:r w:rsidR="007D4DBF">
        <w:t>indicate</w:t>
      </w:r>
      <w:r>
        <w:t xml:space="preserve"> a per page number?</w:t>
      </w:r>
    </w:p>
    <w:p w14:paraId="7EF20D2A" w14:textId="62E01023" w:rsidR="00FD6C46" w:rsidRDefault="00FD6C46" w:rsidP="008D5E81">
      <w:pPr>
        <w:pStyle w:val="ListParagraph"/>
        <w:numPr>
          <w:ilvl w:val="3"/>
          <w:numId w:val="1"/>
        </w:numPr>
      </w:pPr>
      <w:r>
        <w:t>A: It doesn’t matter.</w:t>
      </w:r>
    </w:p>
    <w:p w14:paraId="23738289" w14:textId="06104B3B" w:rsidR="00FD6C46" w:rsidRDefault="00FD6C46" w:rsidP="008D5E81">
      <w:pPr>
        <w:pStyle w:val="ListParagraph"/>
        <w:numPr>
          <w:ilvl w:val="3"/>
          <w:numId w:val="1"/>
        </w:numPr>
      </w:pPr>
      <w:r>
        <w:t>C: So this should be explained in the text.</w:t>
      </w:r>
    </w:p>
    <w:p w14:paraId="5A4FF802" w14:textId="761A48E1" w:rsidR="00840744" w:rsidRDefault="00840744" w:rsidP="00840744">
      <w:pPr>
        <w:pStyle w:val="ListParagraph"/>
        <w:numPr>
          <w:ilvl w:val="3"/>
          <w:numId w:val="1"/>
        </w:numPr>
      </w:pPr>
      <w:r w:rsidRPr="002E244F">
        <w:t xml:space="preserve">More work required. Bring back </w:t>
      </w:r>
      <w:r>
        <w:t>on December 1</w:t>
      </w:r>
      <w:r w:rsidRPr="00840744">
        <w:rPr>
          <w:vertAlign w:val="superscript"/>
        </w:rPr>
        <w:t>st</w:t>
      </w:r>
      <w:r>
        <w:t>.</w:t>
      </w:r>
    </w:p>
    <w:p w14:paraId="438B58D1" w14:textId="77777777" w:rsidR="00840744" w:rsidRDefault="00840744" w:rsidP="00840744"/>
    <w:p w14:paraId="684A27E8" w14:textId="01EDEC5C" w:rsidR="00840744" w:rsidRPr="004627BB" w:rsidRDefault="00840744" w:rsidP="00840744">
      <w:pPr>
        <w:pStyle w:val="ListParagraph"/>
        <w:numPr>
          <w:ilvl w:val="1"/>
          <w:numId w:val="1"/>
        </w:numPr>
        <w:rPr>
          <w:b/>
          <w:bCs/>
        </w:rPr>
      </w:pPr>
      <w:r w:rsidRPr="00736945">
        <w:rPr>
          <w:b/>
          <w:bCs/>
        </w:rPr>
        <w:t xml:space="preserve">Review doc </w:t>
      </w:r>
      <w:r w:rsidRPr="004627BB">
        <w:rPr>
          <w:b/>
          <w:bCs/>
        </w:rPr>
        <w:t>11-23-</w:t>
      </w:r>
      <w:r>
        <w:rPr>
          <w:b/>
          <w:bCs/>
        </w:rPr>
        <w:t>20</w:t>
      </w:r>
      <w:r w:rsidR="007D4DBF">
        <w:rPr>
          <w:b/>
          <w:bCs/>
        </w:rPr>
        <w:t>58</w:t>
      </w:r>
      <w:r w:rsidRPr="004627BB">
        <w:rPr>
          <w:b/>
          <w:bCs/>
        </w:rPr>
        <w:t>r</w:t>
      </w:r>
      <w:r w:rsidR="007D4DBF">
        <w:rPr>
          <w:b/>
          <w:bCs/>
        </w:rPr>
        <w:t xml:space="preserve">0 </w:t>
      </w:r>
      <w:r>
        <w:t>– Ravi</w:t>
      </w:r>
      <w:r w:rsidRPr="002E244F">
        <w:t xml:space="preserve"> </w:t>
      </w:r>
      <w:r>
        <w:t>GIDVANI</w:t>
      </w:r>
      <w:r w:rsidRPr="002E244F">
        <w:t xml:space="preserve"> (</w:t>
      </w:r>
      <w:r>
        <w:t>Samsung</w:t>
      </w:r>
      <w:r w:rsidRPr="002E244F">
        <w:t>)</w:t>
      </w:r>
    </w:p>
    <w:p w14:paraId="1CB537E3" w14:textId="43BA4BDD" w:rsidR="007D4DBF" w:rsidRDefault="00000000" w:rsidP="00840744">
      <w:pPr>
        <w:pStyle w:val="ListParagraph"/>
        <w:numPr>
          <w:ilvl w:val="1"/>
          <w:numId w:val="1"/>
        </w:numPr>
      </w:pPr>
      <w:hyperlink r:id="rId16" w:history="1">
        <w:r w:rsidR="007D4DBF" w:rsidRPr="00A00D97">
          <w:rPr>
            <w:rStyle w:val="Hyperlink"/>
          </w:rPr>
          <w:t>https://mentor.ieee.org/802.11/dcn/23/11-23-2058-00-000m-dl-sounding-options.pptx</w:t>
        </w:r>
      </w:hyperlink>
      <w:r w:rsidR="007D4DBF" w:rsidRPr="007D4DBF">
        <w:t xml:space="preserve"> </w:t>
      </w:r>
    </w:p>
    <w:p w14:paraId="474596E4" w14:textId="21DAAC0A" w:rsidR="00840744" w:rsidRPr="003A3FFE" w:rsidRDefault="00840744" w:rsidP="00840744">
      <w:pPr>
        <w:pStyle w:val="ListParagraph"/>
        <w:numPr>
          <w:ilvl w:val="2"/>
          <w:numId w:val="1"/>
        </w:numPr>
        <w:rPr>
          <w:highlight w:val="yellow"/>
        </w:rPr>
      </w:pPr>
      <w:r w:rsidRPr="003A3FFE">
        <w:rPr>
          <w:highlight w:val="yellow"/>
        </w:rPr>
        <w:t>CID 60</w:t>
      </w:r>
      <w:r w:rsidR="007D4DBF" w:rsidRPr="003A3FFE">
        <w:rPr>
          <w:highlight w:val="yellow"/>
        </w:rPr>
        <w:t>41</w:t>
      </w:r>
      <w:r w:rsidRPr="003A3FFE">
        <w:rPr>
          <w:highlight w:val="yellow"/>
        </w:rPr>
        <w:t xml:space="preserve"> (MAC)</w:t>
      </w:r>
    </w:p>
    <w:p w14:paraId="53BA7B06" w14:textId="77777777" w:rsidR="00840744" w:rsidRDefault="00840744" w:rsidP="00840744">
      <w:pPr>
        <w:pStyle w:val="ListParagraph"/>
        <w:numPr>
          <w:ilvl w:val="3"/>
          <w:numId w:val="1"/>
        </w:numPr>
      </w:pPr>
      <w:r>
        <w:t>Review Comment.</w:t>
      </w:r>
    </w:p>
    <w:p w14:paraId="0E96C56A" w14:textId="3CA0EC4D" w:rsidR="00FD6C46" w:rsidRDefault="007D4DBF" w:rsidP="00840744">
      <w:pPr>
        <w:pStyle w:val="ListParagraph"/>
        <w:numPr>
          <w:ilvl w:val="3"/>
          <w:numId w:val="1"/>
        </w:numPr>
      </w:pPr>
      <w:r>
        <w:t>Q: There are lots of questions here. What does “too frequently” mean for sounding?</w:t>
      </w:r>
    </w:p>
    <w:p w14:paraId="35FE1F7F" w14:textId="10B157B7" w:rsidR="007D4DBF" w:rsidRDefault="007D4DBF" w:rsidP="00840744">
      <w:pPr>
        <w:pStyle w:val="ListParagraph"/>
        <w:numPr>
          <w:ilvl w:val="3"/>
          <w:numId w:val="1"/>
        </w:numPr>
      </w:pPr>
      <w:r>
        <w:t>A: Every TXOP.</w:t>
      </w:r>
    </w:p>
    <w:p w14:paraId="7987C5F3" w14:textId="205B549A" w:rsidR="009B7A95" w:rsidRDefault="009B7A95" w:rsidP="00840744">
      <w:pPr>
        <w:pStyle w:val="ListParagraph"/>
        <w:numPr>
          <w:ilvl w:val="3"/>
          <w:numId w:val="1"/>
        </w:numPr>
      </w:pPr>
      <w:r>
        <w:t>Q: When is the beamforming not working?</w:t>
      </w:r>
    </w:p>
    <w:p w14:paraId="46D3A14A" w14:textId="5A705A17" w:rsidR="009B7A95" w:rsidRDefault="009B7A95" w:rsidP="003A3FFE">
      <w:pPr>
        <w:pStyle w:val="ListParagraph"/>
        <w:numPr>
          <w:ilvl w:val="3"/>
          <w:numId w:val="1"/>
        </w:numPr>
      </w:pPr>
      <w:r>
        <w:t>A: Sometimes the beamformed PPDUs are not being received correctly.</w:t>
      </w:r>
      <w:r w:rsidR="003A3FFE">
        <w:t xml:space="preserve"> You can also partially disable beamforming.</w:t>
      </w:r>
    </w:p>
    <w:p w14:paraId="75BFB808" w14:textId="271A3250" w:rsidR="003A3FFE" w:rsidRDefault="003A3FFE" w:rsidP="003A3FFE">
      <w:pPr>
        <w:pStyle w:val="ListParagraph"/>
        <w:numPr>
          <w:ilvl w:val="3"/>
          <w:numId w:val="1"/>
        </w:numPr>
      </w:pPr>
      <w:r>
        <w:t>Q: On the software level, is the beamformer using the same MCS?</w:t>
      </w:r>
    </w:p>
    <w:p w14:paraId="7AC5177A" w14:textId="526EABE7" w:rsidR="003A3FFE" w:rsidRDefault="003A3FFE" w:rsidP="003A3FFE">
      <w:pPr>
        <w:pStyle w:val="ListParagraph"/>
        <w:numPr>
          <w:ilvl w:val="3"/>
          <w:numId w:val="1"/>
        </w:numPr>
      </w:pPr>
      <w:r>
        <w:t>A: It’s not clear</w:t>
      </w:r>
    </w:p>
    <w:p w14:paraId="680B8A06" w14:textId="3757FDA9" w:rsidR="003A3FFE" w:rsidRDefault="003A3FFE" w:rsidP="003A3FFE">
      <w:pPr>
        <w:pStyle w:val="ListParagraph"/>
        <w:numPr>
          <w:ilvl w:val="3"/>
          <w:numId w:val="1"/>
        </w:numPr>
      </w:pPr>
      <w:r>
        <w:t xml:space="preserve">C: For Wi-Fi 6, a STA needs to be a </w:t>
      </w:r>
      <w:proofErr w:type="spellStart"/>
      <w:r>
        <w:t>beamformee</w:t>
      </w:r>
      <w:proofErr w:type="spellEnd"/>
      <w:r>
        <w:t>.</w:t>
      </w:r>
    </w:p>
    <w:p w14:paraId="5A855DA0" w14:textId="77777777" w:rsidR="003A3FFE" w:rsidRDefault="003A3FFE" w:rsidP="003A3FFE">
      <w:pPr>
        <w:pStyle w:val="ListParagraph"/>
        <w:numPr>
          <w:ilvl w:val="3"/>
          <w:numId w:val="1"/>
        </w:numPr>
      </w:pPr>
      <w:r>
        <w:t>C: I agree that the disable bit is not the best idea. I think this issue should be discussed within 11bn.</w:t>
      </w:r>
    </w:p>
    <w:p w14:paraId="2A87C040" w14:textId="1961DDC4" w:rsidR="003A3FFE" w:rsidRPr="003A3FFE" w:rsidRDefault="003A3FFE" w:rsidP="003A3FFE">
      <w:pPr>
        <w:pStyle w:val="ListParagraph"/>
        <w:numPr>
          <w:ilvl w:val="3"/>
          <w:numId w:val="1"/>
        </w:numPr>
      </w:pPr>
      <w:r w:rsidRPr="003A3FFE">
        <w:lastRenderedPageBreak/>
        <w:t xml:space="preserve">More work required. Bring back </w:t>
      </w:r>
      <w:r>
        <w:t xml:space="preserve">at the ad-hoc. </w:t>
      </w:r>
      <w:r w:rsidRPr="003A3FFE">
        <w:rPr>
          <w:sz w:val="24"/>
          <w:szCs w:val="24"/>
          <w:lang w:eastAsia="en-GB"/>
        </w:rPr>
        <w:t>Also post to reflector.</w:t>
      </w:r>
    </w:p>
    <w:p w14:paraId="06EA4574" w14:textId="77777777" w:rsidR="003A3FFE" w:rsidRPr="003A3FFE" w:rsidRDefault="003A3FFE" w:rsidP="003A3FFE"/>
    <w:p w14:paraId="29BF0FA8" w14:textId="108C3391" w:rsidR="003A3FFE" w:rsidRPr="004627BB" w:rsidRDefault="003A3FFE" w:rsidP="003A3FFE">
      <w:pPr>
        <w:pStyle w:val="ListParagraph"/>
        <w:numPr>
          <w:ilvl w:val="1"/>
          <w:numId w:val="1"/>
        </w:numPr>
        <w:rPr>
          <w:b/>
          <w:bCs/>
        </w:rPr>
      </w:pPr>
      <w:r w:rsidRPr="00736945">
        <w:rPr>
          <w:b/>
          <w:bCs/>
        </w:rPr>
        <w:t xml:space="preserve">Review doc </w:t>
      </w:r>
      <w:r w:rsidRPr="004627BB">
        <w:rPr>
          <w:b/>
          <w:bCs/>
        </w:rPr>
        <w:t>11-23-</w:t>
      </w:r>
      <w:r>
        <w:rPr>
          <w:b/>
          <w:bCs/>
        </w:rPr>
        <w:t>1903</w:t>
      </w:r>
      <w:r w:rsidRPr="004627BB">
        <w:rPr>
          <w:b/>
          <w:bCs/>
        </w:rPr>
        <w:t>r</w:t>
      </w:r>
      <w:r>
        <w:rPr>
          <w:b/>
          <w:bCs/>
        </w:rPr>
        <w:t xml:space="preserve">2 </w:t>
      </w:r>
      <w:r>
        <w:t>– Thomas DERHAM</w:t>
      </w:r>
      <w:r w:rsidRPr="002E244F">
        <w:t xml:space="preserve"> (</w:t>
      </w:r>
      <w:r>
        <w:t>Broadcom</w:t>
      </w:r>
      <w:r w:rsidRPr="002E244F">
        <w:t>)</w:t>
      </w:r>
    </w:p>
    <w:p w14:paraId="6DBB65CA" w14:textId="7D3B0BC7" w:rsidR="003A3FFE" w:rsidRDefault="00000000" w:rsidP="003A3FFE">
      <w:pPr>
        <w:pStyle w:val="ListParagraph"/>
        <w:numPr>
          <w:ilvl w:val="1"/>
          <w:numId w:val="1"/>
        </w:numPr>
      </w:pPr>
      <w:hyperlink r:id="rId17" w:history="1">
        <w:r w:rsidR="003A3FFE" w:rsidRPr="00A00D97">
          <w:rPr>
            <w:rStyle w:val="Hyperlink"/>
          </w:rPr>
          <w:t>https://mentor.ieee.org/802.11/dcn/23/11-23-1903-02-000m-reginfo-back-compatibility-for-6-ghz-lpi-and-standard-power.docx</w:t>
        </w:r>
      </w:hyperlink>
    </w:p>
    <w:p w14:paraId="1124C57A" w14:textId="1B5E4CA0" w:rsidR="003A3FFE" w:rsidRPr="003C2F6B" w:rsidRDefault="003A3FFE" w:rsidP="003A3FFE">
      <w:pPr>
        <w:pStyle w:val="ListParagraph"/>
        <w:numPr>
          <w:ilvl w:val="2"/>
          <w:numId w:val="1"/>
        </w:numPr>
        <w:rPr>
          <w:highlight w:val="green"/>
        </w:rPr>
      </w:pPr>
      <w:r w:rsidRPr="003C2F6B">
        <w:rPr>
          <w:highlight w:val="green"/>
        </w:rPr>
        <w:t>CID 607</w:t>
      </w:r>
      <w:r w:rsidR="00742442">
        <w:rPr>
          <w:highlight w:val="green"/>
        </w:rPr>
        <w:t>7</w:t>
      </w:r>
      <w:r w:rsidRPr="003C2F6B">
        <w:rPr>
          <w:highlight w:val="green"/>
        </w:rPr>
        <w:t xml:space="preserve"> (PHY)</w:t>
      </w:r>
    </w:p>
    <w:p w14:paraId="34A218C0" w14:textId="58A679F6" w:rsidR="003A3FFE" w:rsidRDefault="003A3FFE" w:rsidP="003A3FFE">
      <w:pPr>
        <w:pStyle w:val="ListParagraph"/>
        <w:numPr>
          <w:ilvl w:val="3"/>
          <w:numId w:val="1"/>
        </w:numPr>
      </w:pPr>
      <w:r>
        <w:t>Review Comment</w:t>
      </w:r>
      <w:r w:rsidR="008D6683">
        <w:t>.</w:t>
      </w:r>
    </w:p>
    <w:p w14:paraId="3CFAB197" w14:textId="4E7816CC" w:rsidR="003C2F6B" w:rsidRDefault="003C2F6B" w:rsidP="003A3FFE">
      <w:pPr>
        <w:pStyle w:val="ListParagraph"/>
        <w:numPr>
          <w:ilvl w:val="3"/>
          <w:numId w:val="1"/>
        </w:numPr>
      </w:pPr>
      <w:r w:rsidRPr="003C2F6B">
        <w:t xml:space="preserve">Revised.  Incorporate the changes in  </w:t>
      </w:r>
      <w:hyperlink r:id="rId18" w:history="1">
        <w:r w:rsidRPr="00A00D97">
          <w:rPr>
            <w:rStyle w:val="Hyperlink"/>
          </w:rPr>
          <w:t>https://mentor.ieee.org/802.11/dcn/23/11-23-1903-02-000m-reginfo-back-compatibility-for-6-ghz-lpi-and-standard-power.docx</w:t>
        </w:r>
      </w:hyperlink>
    </w:p>
    <w:p w14:paraId="463C440E" w14:textId="78BB1AA9" w:rsidR="003A3FFE" w:rsidRDefault="003A3FFE" w:rsidP="003A3FFE">
      <w:pPr>
        <w:pStyle w:val="ListParagraph"/>
        <w:numPr>
          <w:ilvl w:val="3"/>
          <w:numId w:val="1"/>
        </w:numPr>
      </w:pPr>
      <w:r>
        <w:t>No objection – Mark Ready for Motion</w:t>
      </w:r>
    </w:p>
    <w:p w14:paraId="23087B18" w14:textId="77777777" w:rsidR="00E1490B" w:rsidRDefault="00E1490B" w:rsidP="00E1490B">
      <w:pPr>
        <w:pStyle w:val="ListParagraph"/>
        <w:ind w:left="1728"/>
      </w:pPr>
    </w:p>
    <w:p w14:paraId="2F139F02" w14:textId="287CAA91" w:rsidR="003C2F6B" w:rsidRPr="004627BB" w:rsidRDefault="003C2F6B" w:rsidP="003C2F6B">
      <w:pPr>
        <w:pStyle w:val="ListParagraph"/>
        <w:numPr>
          <w:ilvl w:val="1"/>
          <w:numId w:val="1"/>
        </w:numPr>
        <w:rPr>
          <w:b/>
          <w:bCs/>
        </w:rPr>
      </w:pPr>
      <w:r w:rsidRPr="00736945">
        <w:rPr>
          <w:b/>
          <w:bCs/>
        </w:rPr>
        <w:t xml:space="preserve">Review doc </w:t>
      </w:r>
      <w:r w:rsidRPr="004627BB">
        <w:rPr>
          <w:b/>
          <w:bCs/>
        </w:rPr>
        <w:t>11-23-</w:t>
      </w:r>
      <w:r>
        <w:rPr>
          <w:b/>
          <w:bCs/>
        </w:rPr>
        <w:t>1904</w:t>
      </w:r>
      <w:r w:rsidRPr="004627BB">
        <w:rPr>
          <w:b/>
          <w:bCs/>
        </w:rPr>
        <w:t>r</w:t>
      </w:r>
      <w:r>
        <w:rPr>
          <w:b/>
          <w:bCs/>
        </w:rPr>
        <w:t xml:space="preserve">6 </w:t>
      </w:r>
      <w:r>
        <w:t>– Brian HART</w:t>
      </w:r>
      <w:r w:rsidRPr="002E244F">
        <w:t xml:space="preserve"> (</w:t>
      </w:r>
      <w:r>
        <w:t>Cisco</w:t>
      </w:r>
      <w:r w:rsidRPr="002E244F">
        <w:t>)</w:t>
      </w:r>
    </w:p>
    <w:p w14:paraId="47E08FFD" w14:textId="570B1830" w:rsidR="003C2F6B" w:rsidRDefault="00000000" w:rsidP="003C2F6B">
      <w:pPr>
        <w:pStyle w:val="ListParagraph"/>
        <w:numPr>
          <w:ilvl w:val="1"/>
          <w:numId w:val="1"/>
        </w:numPr>
      </w:pPr>
      <w:hyperlink r:id="rId19" w:history="1">
        <w:r w:rsidR="003C2F6B" w:rsidRPr="00A00D97">
          <w:rPr>
            <w:rStyle w:val="Hyperlink"/>
          </w:rPr>
          <w:t>https://mentor.ieee.org/802.11/dcn/23/11-23-1904-06-000m-6ghz-indoor-sp-ap-tpe-and-connectivity-signaling.docx</w:t>
        </w:r>
      </w:hyperlink>
    </w:p>
    <w:p w14:paraId="71AC6725" w14:textId="4CE90B46" w:rsidR="003C2F6B" w:rsidRPr="003C2F6B" w:rsidRDefault="003C2F6B" w:rsidP="003C2F6B">
      <w:pPr>
        <w:pStyle w:val="ListParagraph"/>
        <w:numPr>
          <w:ilvl w:val="2"/>
          <w:numId w:val="1"/>
        </w:numPr>
        <w:rPr>
          <w:highlight w:val="green"/>
        </w:rPr>
      </w:pPr>
      <w:r w:rsidRPr="003C2F6B">
        <w:rPr>
          <w:highlight w:val="green"/>
        </w:rPr>
        <w:t>CID 60</w:t>
      </w:r>
      <w:r>
        <w:rPr>
          <w:highlight w:val="green"/>
        </w:rPr>
        <w:t>76</w:t>
      </w:r>
      <w:r w:rsidRPr="003C2F6B">
        <w:rPr>
          <w:highlight w:val="green"/>
        </w:rPr>
        <w:t xml:space="preserve"> (PHY)</w:t>
      </w:r>
    </w:p>
    <w:p w14:paraId="7DFDEA34" w14:textId="05A1AD69" w:rsidR="003C2F6B" w:rsidRDefault="003C2F6B" w:rsidP="003C2F6B">
      <w:pPr>
        <w:pStyle w:val="ListParagraph"/>
        <w:numPr>
          <w:ilvl w:val="3"/>
          <w:numId w:val="1"/>
        </w:numPr>
      </w:pPr>
      <w:r>
        <w:t>Review Comment</w:t>
      </w:r>
      <w:r w:rsidR="008D6683">
        <w:t>.</w:t>
      </w:r>
    </w:p>
    <w:p w14:paraId="7639CC11" w14:textId="4437E772" w:rsidR="00DB62FD" w:rsidRDefault="00DB62FD" w:rsidP="003C2F6B">
      <w:pPr>
        <w:pStyle w:val="ListParagraph"/>
        <w:numPr>
          <w:ilvl w:val="3"/>
          <w:numId w:val="1"/>
        </w:numPr>
      </w:pPr>
      <w:r>
        <w:t>C: Regarding the country element, I need some more time to think about it please.</w:t>
      </w:r>
    </w:p>
    <w:p w14:paraId="081D87E1" w14:textId="36AAE2F7" w:rsidR="00DB62FD" w:rsidRDefault="00DB62FD" w:rsidP="003C2F6B">
      <w:pPr>
        <w:pStyle w:val="ListParagraph"/>
        <w:numPr>
          <w:ilvl w:val="3"/>
          <w:numId w:val="1"/>
        </w:numPr>
      </w:pPr>
      <w:r>
        <w:t>Q: What about indoor APs?</w:t>
      </w:r>
    </w:p>
    <w:p w14:paraId="00D33145" w14:textId="3D893483" w:rsidR="00DB62FD" w:rsidRDefault="00DB62FD" w:rsidP="003C2F6B">
      <w:pPr>
        <w:pStyle w:val="ListParagraph"/>
        <w:numPr>
          <w:ilvl w:val="3"/>
          <w:numId w:val="1"/>
        </w:numPr>
      </w:pPr>
      <w:r>
        <w:t>A: This is option “Connectivity With Indoor AP” or “Connectivity With Standard Power AP”. The main goal is connectivity.</w:t>
      </w:r>
      <w:r w:rsidR="001F45A7">
        <w:t xml:space="preserve"> However, perhaps we should add an “or” statement to Table 9-xx3</w:t>
      </w:r>
      <w:r w:rsidR="00E7418D">
        <w:t xml:space="preserve"> in your submission?</w:t>
      </w:r>
    </w:p>
    <w:p w14:paraId="760F97E8" w14:textId="12FDDAD9" w:rsidR="00BD409A" w:rsidRDefault="00BD409A" w:rsidP="003C2F6B">
      <w:pPr>
        <w:pStyle w:val="ListParagraph"/>
        <w:numPr>
          <w:ilvl w:val="3"/>
          <w:numId w:val="1"/>
        </w:numPr>
      </w:pPr>
      <w:r>
        <w:t>Q: Regarding the table, can a STA can connect to an LPI?</w:t>
      </w:r>
    </w:p>
    <w:p w14:paraId="2B209E7A" w14:textId="798C42EB" w:rsidR="00BD409A" w:rsidRDefault="00BD409A" w:rsidP="003C2F6B">
      <w:pPr>
        <w:pStyle w:val="ListParagraph"/>
        <w:numPr>
          <w:ilvl w:val="3"/>
          <w:numId w:val="1"/>
        </w:numPr>
      </w:pPr>
      <w:r>
        <w:t>A: Yes, as this is an indoor AP.</w:t>
      </w:r>
    </w:p>
    <w:p w14:paraId="5DCD2499" w14:textId="3DBB3A2E" w:rsidR="00BD409A" w:rsidRDefault="00BD409A" w:rsidP="003C2F6B">
      <w:pPr>
        <w:pStyle w:val="ListParagraph"/>
        <w:numPr>
          <w:ilvl w:val="3"/>
          <w:numId w:val="1"/>
        </w:numPr>
      </w:pPr>
      <w:r>
        <w:t xml:space="preserve">Revised: </w:t>
      </w:r>
      <w:r w:rsidRPr="00BD409A">
        <w:t xml:space="preserve">Incorporate the changes in </w:t>
      </w:r>
      <w:hyperlink r:id="rId20" w:history="1">
        <w:r w:rsidRPr="00A00D97">
          <w:rPr>
            <w:rStyle w:val="Hyperlink"/>
          </w:rPr>
          <w:t>https://mentor.ieee.org/802.11/dcn/23/11-23-1904-07-000m-6ghz-indoor-sp-ap-tpe-and-connectivity-signaling.docx</w:t>
        </w:r>
      </w:hyperlink>
      <w:r w:rsidRPr="00BD409A">
        <w:t>.</w:t>
      </w:r>
      <w:r>
        <w:t xml:space="preserve"> </w:t>
      </w:r>
    </w:p>
    <w:p w14:paraId="12A50566" w14:textId="1B26EB08" w:rsidR="00A8568B" w:rsidRDefault="001F45A7" w:rsidP="00BD409A">
      <w:pPr>
        <w:pStyle w:val="ListParagraph"/>
        <w:numPr>
          <w:ilvl w:val="3"/>
          <w:numId w:val="1"/>
        </w:numPr>
      </w:pPr>
      <w:r>
        <w:t>No Objection – Mark Ready for Motion</w:t>
      </w:r>
      <w:r w:rsidR="00BD409A">
        <w:t xml:space="preserve"> - </w:t>
      </w:r>
      <w:r w:rsidR="00BD409A" w:rsidRPr="00BD409A">
        <w:t>separate motion requested.  Will motion on Dec 15.</w:t>
      </w:r>
    </w:p>
    <w:p w14:paraId="27F446DC" w14:textId="07FB23F8" w:rsidR="00A8568B" w:rsidRPr="00A8568B" w:rsidRDefault="00A8568B" w:rsidP="00A8568B">
      <w:pPr>
        <w:pStyle w:val="ListParagraph"/>
        <w:numPr>
          <w:ilvl w:val="1"/>
          <w:numId w:val="1"/>
        </w:numPr>
        <w:rPr>
          <w:b/>
          <w:bCs/>
        </w:rPr>
      </w:pPr>
      <w:r w:rsidRPr="00A8568B">
        <w:rPr>
          <w:b/>
          <w:bCs/>
        </w:rPr>
        <w:t xml:space="preserve">Adjourned at </w:t>
      </w:r>
      <w:r w:rsidR="00BD409A">
        <w:rPr>
          <w:b/>
          <w:bCs/>
        </w:rPr>
        <w:t>12:00p</w:t>
      </w:r>
      <w:r w:rsidRPr="00A8568B">
        <w:rPr>
          <w:b/>
          <w:bCs/>
        </w:rPr>
        <w:t>m ET.</w:t>
      </w:r>
    </w:p>
    <w:p w14:paraId="00993EFB" w14:textId="77777777" w:rsidR="00BD409A" w:rsidRDefault="00BD409A"/>
    <w:p w14:paraId="4F2BBCAC" w14:textId="77777777" w:rsidR="00BD409A" w:rsidRDefault="00BD409A"/>
    <w:p w14:paraId="57153C9C" w14:textId="45734B24" w:rsidR="00CA09B2" w:rsidRDefault="00CA09B2">
      <w:pPr>
        <w:rPr>
          <w:b/>
          <w:sz w:val="24"/>
        </w:rPr>
      </w:pPr>
      <w:r>
        <w:rPr>
          <w:b/>
          <w:sz w:val="24"/>
        </w:rPr>
        <w:t>References:</w:t>
      </w:r>
    </w:p>
    <w:p w14:paraId="41A169C4" w14:textId="77777777" w:rsidR="008D6683" w:rsidRDefault="008D6683">
      <w:pPr>
        <w:rPr>
          <w:b/>
          <w:sz w:val="24"/>
        </w:rPr>
      </w:pPr>
    </w:p>
    <w:p w14:paraId="61FD53F3" w14:textId="06D981BE" w:rsidR="008D6683" w:rsidRDefault="00000000" w:rsidP="008D6683">
      <w:pPr>
        <w:pStyle w:val="ListParagraph"/>
        <w:numPr>
          <w:ilvl w:val="1"/>
          <w:numId w:val="7"/>
        </w:numPr>
      </w:pPr>
      <w:hyperlink r:id="rId21" w:history="1">
        <w:r w:rsidR="008D6683" w:rsidRPr="00A00D97">
          <w:rPr>
            <w:rStyle w:val="Hyperlink"/>
          </w:rPr>
          <w:t>https://mentor.ieee.org/802.11/dcn/23/11-23-2103-00-000m-november-january-teleconference-agenda.docx</w:t>
        </w:r>
      </w:hyperlink>
    </w:p>
    <w:p w14:paraId="447597E1" w14:textId="326A41B1" w:rsidR="008D6683" w:rsidRPr="008D6683" w:rsidRDefault="00000000" w:rsidP="008D6683">
      <w:pPr>
        <w:pStyle w:val="ListParagraph"/>
        <w:numPr>
          <w:ilvl w:val="1"/>
          <w:numId w:val="7"/>
        </w:numPr>
      </w:pPr>
      <w:hyperlink r:id="rId22" w:history="1">
        <w:r w:rsidR="008D6683" w:rsidRPr="00A00D97">
          <w:rPr>
            <w:rStyle w:val="Hyperlink"/>
          </w:rPr>
          <w:t>https://mentor.ieee.org/802.11/dcn/23/11-23-2034-01-000m-proposed-resolution-for-sb1-cid-6018-and-more.docx</w:t>
        </w:r>
      </w:hyperlink>
      <w:r w:rsidR="008D6683">
        <w:t xml:space="preserve"> </w:t>
      </w:r>
    </w:p>
    <w:p w14:paraId="29488D34" w14:textId="14327529" w:rsidR="008D6683" w:rsidRDefault="00000000" w:rsidP="008D6683">
      <w:pPr>
        <w:pStyle w:val="ListParagraph"/>
        <w:numPr>
          <w:ilvl w:val="1"/>
          <w:numId w:val="7"/>
        </w:numPr>
      </w:pPr>
      <w:hyperlink r:id="rId23" w:history="1">
        <w:r w:rsidR="008D6683" w:rsidRPr="00A00D97">
          <w:rPr>
            <w:rStyle w:val="Hyperlink"/>
          </w:rPr>
          <w:t>https://mentor.ieee.org/802.11/dcn/23/11-23-2035-01-000m-proposed-resolution-for-sb1-cid-6016-and-more.docx</w:t>
        </w:r>
      </w:hyperlink>
      <w:r w:rsidR="008D6683" w:rsidRPr="008D6683">
        <w:t xml:space="preserve"> </w:t>
      </w:r>
    </w:p>
    <w:p w14:paraId="6EC56D00" w14:textId="77777777" w:rsidR="008D6683" w:rsidRDefault="00000000" w:rsidP="008D6683">
      <w:pPr>
        <w:pStyle w:val="ListParagraph"/>
        <w:numPr>
          <w:ilvl w:val="2"/>
          <w:numId w:val="7"/>
        </w:numPr>
      </w:pPr>
      <w:hyperlink r:id="rId24" w:history="1">
        <w:r w:rsidR="008D6683" w:rsidRPr="00A00D97">
          <w:rPr>
            <w:rStyle w:val="Hyperlink"/>
          </w:rPr>
          <w:t>https://mentor.ieee.org/802.11/dcn/23/11-23-1856-02-000m-assortment-of-sa-ballot-comment.docx</w:t>
        </w:r>
      </w:hyperlink>
      <w:r w:rsidR="008D6683">
        <w:t xml:space="preserve"> </w:t>
      </w:r>
    </w:p>
    <w:p w14:paraId="66B43AD1" w14:textId="77777777" w:rsidR="008D6683" w:rsidRDefault="00000000" w:rsidP="008D6683">
      <w:pPr>
        <w:pStyle w:val="ListParagraph"/>
        <w:numPr>
          <w:ilvl w:val="1"/>
          <w:numId w:val="7"/>
        </w:numPr>
      </w:pPr>
      <w:hyperlink r:id="rId25" w:history="1">
        <w:r w:rsidR="008D6683" w:rsidRPr="00A00D97">
          <w:rPr>
            <w:rStyle w:val="Hyperlink"/>
          </w:rPr>
          <w:t>https://mentor.ieee.org/802.11/dcn/23/11-23-2074-00-000m-cids6032-6033.docx</w:t>
        </w:r>
      </w:hyperlink>
    </w:p>
    <w:p w14:paraId="0263E8F0" w14:textId="77777777" w:rsidR="008D6683" w:rsidRDefault="00000000" w:rsidP="008D6683">
      <w:pPr>
        <w:pStyle w:val="ListParagraph"/>
        <w:numPr>
          <w:ilvl w:val="1"/>
          <w:numId w:val="7"/>
        </w:numPr>
      </w:pPr>
      <w:hyperlink r:id="rId26" w:history="1">
        <w:r w:rsidR="008D6683" w:rsidRPr="00A00D97">
          <w:rPr>
            <w:rStyle w:val="Hyperlink"/>
          </w:rPr>
          <w:t>https://mentor.ieee.org/802.11/dcn/23/11-23-2058-00-000m-dl-sounding-options.pptx</w:t>
        </w:r>
      </w:hyperlink>
      <w:r w:rsidR="008D6683" w:rsidRPr="007D4DBF">
        <w:t xml:space="preserve"> </w:t>
      </w:r>
    </w:p>
    <w:p w14:paraId="6F4D9AFE" w14:textId="77777777" w:rsidR="008D6683" w:rsidRDefault="00000000" w:rsidP="008D6683">
      <w:pPr>
        <w:pStyle w:val="ListParagraph"/>
        <w:numPr>
          <w:ilvl w:val="1"/>
          <w:numId w:val="7"/>
        </w:numPr>
      </w:pPr>
      <w:hyperlink r:id="rId27" w:history="1">
        <w:r w:rsidR="008D6683" w:rsidRPr="00A00D97">
          <w:rPr>
            <w:rStyle w:val="Hyperlink"/>
          </w:rPr>
          <w:t>https://mentor.ieee.org/802.11/dcn/23/11-23-1903-02-000m-reginfo-back-compatibility-for-6-ghz-lpi-and-standard-power.docx</w:t>
        </w:r>
      </w:hyperlink>
    </w:p>
    <w:p w14:paraId="48C8AEDF" w14:textId="74D3204E" w:rsidR="008D6683" w:rsidRPr="00F85717" w:rsidRDefault="00000000" w:rsidP="008D6683">
      <w:pPr>
        <w:pStyle w:val="ListParagraph"/>
        <w:numPr>
          <w:ilvl w:val="1"/>
          <w:numId w:val="7"/>
        </w:numPr>
      </w:pPr>
      <w:hyperlink r:id="rId28" w:history="1">
        <w:r w:rsidR="008D6683" w:rsidRPr="00A00D97">
          <w:rPr>
            <w:rStyle w:val="Hyperlink"/>
          </w:rPr>
          <w:t>https://mentor.ieee.org/802.11/dcn/23/11-23-1904-06-000m-6ghz-indoor-sp-ap-tpe-and-connectivity-signaling.docx</w:t>
        </w:r>
      </w:hyperlink>
    </w:p>
    <w:sectPr w:rsidR="008D6683" w:rsidRPr="00F85717" w:rsidSect="0001782A">
      <w:headerReference w:type="default" r:id="rId29"/>
      <w:footerReference w:type="default" r:id="rId30"/>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DE09A" w14:textId="77777777" w:rsidR="00DB7FD9" w:rsidRDefault="00DB7FD9">
      <w:r>
        <w:separator/>
      </w:r>
    </w:p>
  </w:endnote>
  <w:endnote w:type="continuationSeparator" w:id="0">
    <w:p w14:paraId="55219C0A" w14:textId="77777777" w:rsidR="00DB7FD9" w:rsidRDefault="00DB7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C454" w14:textId="2ACAED74" w:rsidR="0029020B" w:rsidRDefault="00000000">
    <w:pPr>
      <w:pStyle w:val="Footer"/>
      <w:tabs>
        <w:tab w:val="clear" w:pos="6480"/>
        <w:tab w:val="center" w:pos="4680"/>
        <w:tab w:val="right" w:pos="9360"/>
      </w:tabs>
    </w:pPr>
    <w:fldSimple w:instr=" SUBJECT  \* MERGEFORMAT ">
      <w:r w:rsidR="00C74D65">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462D75">
        <w:t>Stephen McCann, Huawei</w:t>
      </w:r>
    </w:fldSimple>
  </w:p>
  <w:p w14:paraId="5A2EC70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A8F98" w14:textId="77777777" w:rsidR="00DB7FD9" w:rsidRDefault="00DB7FD9">
      <w:r>
        <w:separator/>
      </w:r>
    </w:p>
  </w:footnote>
  <w:footnote w:type="continuationSeparator" w:id="0">
    <w:p w14:paraId="0E38C18B" w14:textId="77777777" w:rsidR="00DB7FD9" w:rsidRDefault="00DB7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C363" w14:textId="5370C1D6" w:rsidR="0029020B" w:rsidRDefault="00000000">
    <w:pPr>
      <w:pStyle w:val="Header"/>
      <w:tabs>
        <w:tab w:val="clear" w:pos="6480"/>
        <w:tab w:val="center" w:pos="4680"/>
        <w:tab w:val="right" w:pos="9360"/>
      </w:tabs>
    </w:pPr>
    <w:fldSimple w:instr=" KEYWORDS  \* MERGEFORMAT ">
      <w:r w:rsidR="00885D58">
        <w:t>November 2023</w:t>
      </w:r>
    </w:fldSimple>
    <w:r w:rsidR="0029020B">
      <w:tab/>
    </w:r>
    <w:r w:rsidR="0029020B">
      <w:tab/>
    </w:r>
    <w:fldSimple w:instr=" TITLE  \* MERGEFORMAT ">
      <w:r w:rsidR="002C38D9">
        <w:t>doc.: IEEE 802.11-23/2135r2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797"/>
    <w:multiLevelType w:val="hybridMultilevel"/>
    <w:tmpl w:val="1A9E61AC"/>
    <w:lvl w:ilvl="0" w:tplc="08090019">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 w15:restartNumberingAfterBreak="0">
    <w:nsid w:val="231B07D5"/>
    <w:multiLevelType w:val="hybridMultilevel"/>
    <w:tmpl w:val="565C7BE6"/>
    <w:lvl w:ilvl="0" w:tplc="BE48452C">
      <w:start w:val="1"/>
      <w:numFmt w:val="lowerLetter"/>
      <w:lvlText w:val="%1."/>
      <w:lvlJc w:val="left"/>
      <w:pPr>
        <w:ind w:left="2160" w:hanging="360"/>
      </w:pPr>
      <w:rPr>
        <w:b w:val="0"/>
        <w:bCs w:val="0"/>
      </w:rPr>
    </w:lvl>
    <w:lvl w:ilvl="1" w:tplc="10090019">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BE96380"/>
    <w:multiLevelType w:val="hybridMultilevel"/>
    <w:tmpl w:val="DA8CB1B6"/>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5" w15:restartNumberingAfterBreak="0">
    <w:nsid w:val="52C50810"/>
    <w:multiLevelType w:val="multilevel"/>
    <w:tmpl w:val="8D207F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D0F2D3A"/>
    <w:multiLevelType w:val="multilevel"/>
    <w:tmpl w:val="8D207F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155504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8240295">
    <w:abstractNumId w:val="4"/>
  </w:num>
  <w:num w:numId="3" w16cid:durableId="388574567">
    <w:abstractNumId w:val="2"/>
  </w:num>
  <w:num w:numId="4" w16cid:durableId="2011564949">
    <w:abstractNumId w:val="1"/>
  </w:num>
  <w:num w:numId="5" w16cid:durableId="601186111">
    <w:abstractNumId w:val="3"/>
  </w:num>
  <w:num w:numId="6" w16cid:durableId="959989938">
    <w:abstractNumId w:val="0"/>
  </w:num>
  <w:num w:numId="7" w16cid:durableId="35354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484"/>
    <w:rsid w:val="000141FA"/>
    <w:rsid w:val="0001782A"/>
    <w:rsid w:val="00017A40"/>
    <w:rsid w:val="000351D3"/>
    <w:rsid w:val="00035925"/>
    <w:rsid w:val="0004448B"/>
    <w:rsid w:val="00047D41"/>
    <w:rsid w:val="00054C0A"/>
    <w:rsid w:val="000800A9"/>
    <w:rsid w:val="00085350"/>
    <w:rsid w:val="00095C78"/>
    <w:rsid w:val="000D188A"/>
    <w:rsid w:val="00104170"/>
    <w:rsid w:val="001238CE"/>
    <w:rsid w:val="001346DF"/>
    <w:rsid w:val="00167ED5"/>
    <w:rsid w:val="00171A1E"/>
    <w:rsid w:val="001868E9"/>
    <w:rsid w:val="001A7113"/>
    <w:rsid w:val="001C41C0"/>
    <w:rsid w:val="001D723B"/>
    <w:rsid w:val="001E5E06"/>
    <w:rsid w:val="001F45A7"/>
    <w:rsid w:val="00200B73"/>
    <w:rsid w:val="00202E54"/>
    <w:rsid w:val="00236F1A"/>
    <w:rsid w:val="00251580"/>
    <w:rsid w:val="0029020B"/>
    <w:rsid w:val="00295014"/>
    <w:rsid w:val="002B4626"/>
    <w:rsid w:val="002C38D9"/>
    <w:rsid w:val="002C3C20"/>
    <w:rsid w:val="002C403A"/>
    <w:rsid w:val="002C43B3"/>
    <w:rsid w:val="002D44BE"/>
    <w:rsid w:val="002E244F"/>
    <w:rsid w:val="00313A53"/>
    <w:rsid w:val="00337517"/>
    <w:rsid w:val="00346779"/>
    <w:rsid w:val="00366B30"/>
    <w:rsid w:val="0038574F"/>
    <w:rsid w:val="00392F75"/>
    <w:rsid w:val="00395D01"/>
    <w:rsid w:val="003A273E"/>
    <w:rsid w:val="003A3FFE"/>
    <w:rsid w:val="003B206E"/>
    <w:rsid w:val="003C2F6B"/>
    <w:rsid w:val="003C37DA"/>
    <w:rsid w:val="004066ED"/>
    <w:rsid w:val="0040733B"/>
    <w:rsid w:val="00422D66"/>
    <w:rsid w:val="00430C62"/>
    <w:rsid w:val="004310AA"/>
    <w:rsid w:val="00435AAB"/>
    <w:rsid w:val="00442037"/>
    <w:rsid w:val="004527E8"/>
    <w:rsid w:val="00457319"/>
    <w:rsid w:val="004627BB"/>
    <w:rsid w:val="00462D75"/>
    <w:rsid w:val="00463BB9"/>
    <w:rsid w:val="004A093D"/>
    <w:rsid w:val="004A69F3"/>
    <w:rsid w:val="004B064B"/>
    <w:rsid w:val="004C0059"/>
    <w:rsid w:val="004E1404"/>
    <w:rsid w:val="00502E9B"/>
    <w:rsid w:val="00530A5A"/>
    <w:rsid w:val="00555769"/>
    <w:rsid w:val="00564E60"/>
    <w:rsid w:val="005718C6"/>
    <w:rsid w:val="00592F0F"/>
    <w:rsid w:val="00596952"/>
    <w:rsid w:val="005A0EA0"/>
    <w:rsid w:val="005B06CD"/>
    <w:rsid w:val="005B54C0"/>
    <w:rsid w:val="005C0FA3"/>
    <w:rsid w:val="006018FA"/>
    <w:rsid w:val="0062440B"/>
    <w:rsid w:val="00664EB3"/>
    <w:rsid w:val="006826E4"/>
    <w:rsid w:val="00683BDA"/>
    <w:rsid w:val="00684505"/>
    <w:rsid w:val="006A17BD"/>
    <w:rsid w:val="006B4848"/>
    <w:rsid w:val="006C0727"/>
    <w:rsid w:val="006D1534"/>
    <w:rsid w:val="006E145F"/>
    <w:rsid w:val="006E25AB"/>
    <w:rsid w:val="006E34D0"/>
    <w:rsid w:val="00720F91"/>
    <w:rsid w:val="0072134B"/>
    <w:rsid w:val="00736945"/>
    <w:rsid w:val="00742442"/>
    <w:rsid w:val="007522EB"/>
    <w:rsid w:val="00770572"/>
    <w:rsid w:val="00771688"/>
    <w:rsid w:val="007819DD"/>
    <w:rsid w:val="00786A4D"/>
    <w:rsid w:val="00793C8E"/>
    <w:rsid w:val="007A7D97"/>
    <w:rsid w:val="007D1F99"/>
    <w:rsid w:val="007D46BA"/>
    <w:rsid w:val="007D4995"/>
    <w:rsid w:val="007D4DBF"/>
    <w:rsid w:val="007F41B8"/>
    <w:rsid w:val="008051A7"/>
    <w:rsid w:val="00807238"/>
    <w:rsid w:val="008111BD"/>
    <w:rsid w:val="00811ED7"/>
    <w:rsid w:val="00820700"/>
    <w:rsid w:val="00837E6C"/>
    <w:rsid w:val="00840744"/>
    <w:rsid w:val="008431E1"/>
    <w:rsid w:val="0085085B"/>
    <w:rsid w:val="00863FE6"/>
    <w:rsid w:val="008776E1"/>
    <w:rsid w:val="00881D26"/>
    <w:rsid w:val="00885BFA"/>
    <w:rsid w:val="00885D58"/>
    <w:rsid w:val="008B61A7"/>
    <w:rsid w:val="008C3D01"/>
    <w:rsid w:val="008D5E81"/>
    <w:rsid w:val="008D6683"/>
    <w:rsid w:val="008F2055"/>
    <w:rsid w:val="008F5E66"/>
    <w:rsid w:val="0090087A"/>
    <w:rsid w:val="00933B5C"/>
    <w:rsid w:val="00962178"/>
    <w:rsid w:val="00963D08"/>
    <w:rsid w:val="0098028E"/>
    <w:rsid w:val="0099478F"/>
    <w:rsid w:val="009B7A95"/>
    <w:rsid w:val="009C1DBE"/>
    <w:rsid w:val="009C3704"/>
    <w:rsid w:val="009F2FBC"/>
    <w:rsid w:val="00A12EB0"/>
    <w:rsid w:val="00A44293"/>
    <w:rsid w:val="00A52455"/>
    <w:rsid w:val="00A7229F"/>
    <w:rsid w:val="00A8568B"/>
    <w:rsid w:val="00AA427C"/>
    <w:rsid w:val="00AD600D"/>
    <w:rsid w:val="00AE6BD3"/>
    <w:rsid w:val="00AF436C"/>
    <w:rsid w:val="00B24682"/>
    <w:rsid w:val="00B45C46"/>
    <w:rsid w:val="00B75405"/>
    <w:rsid w:val="00B82D53"/>
    <w:rsid w:val="00BB7366"/>
    <w:rsid w:val="00BD409A"/>
    <w:rsid w:val="00BD46D9"/>
    <w:rsid w:val="00BE2C57"/>
    <w:rsid w:val="00BE31FE"/>
    <w:rsid w:val="00BE68C2"/>
    <w:rsid w:val="00BF01B9"/>
    <w:rsid w:val="00C10A9B"/>
    <w:rsid w:val="00C153ED"/>
    <w:rsid w:val="00C15DD2"/>
    <w:rsid w:val="00C2620A"/>
    <w:rsid w:val="00C301B6"/>
    <w:rsid w:val="00C32C2B"/>
    <w:rsid w:val="00C43D72"/>
    <w:rsid w:val="00C7349F"/>
    <w:rsid w:val="00C74D65"/>
    <w:rsid w:val="00C931C8"/>
    <w:rsid w:val="00CA09B2"/>
    <w:rsid w:val="00CA155D"/>
    <w:rsid w:val="00CD4679"/>
    <w:rsid w:val="00CE0316"/>
    <w:rsid w:val="00CE5613"/>
    <w:rsid w:val="00D17DE6"/>
    <w:rsid w:val="00D25570"/>
    <w:rsid w:val="00D50208"/>
    <w:rsid w:val="00D6248C"/>
    <w:rsid w:val="00D66A7F"/>
    <w:rsid w:val="00D82B22"/>
    <w:rsid w:val="00D917BD"/>
    <w:rsid w:val="00DA388A"/>
    <w:rsid w:val="00DB62FD"/>
    <w:rsid w:val="00DB7FD9"/>
    <w:rsid w:val="00DC5A7B"/>
    <w:rsid w:val="00DE14CD"/>
    <w:rsid w:val="00E06800"/>
    <w:rsid w:val="00E1490B"/>
    <w:rsid w:val="00E24897"/>
    <w:rsid w:val="00E2755C"/>
    <w:rsid w:val="00E3283D"/>
    <w:rsid w:val="00E34F8A"/>
    <w:rsid w:val="00E7418D"/>
    <w:rsid w:val="00EA0219"/>
    <w:rsid w:val="00EB3E3C"/>
    <w:rsid w:val="00F037C9"/>
    <w:rsid w:val="00F06F73"/>
    <w:rsid w:val="00F146E0"/>
    <w:rsid w:val="00F17E19"/>
    <w:rsid w:val="00F53C45"/>
    <w:rsid w:val="00F54D99"/>
    <w:rsid w:val="00F82A7A"/>
    <w:rsid w:val="00F85717"/>
    <w:rsid w:val="00F85A4C"/>
    <w:rsid w:val="00FA75FC"/>
    <w:rsid w:val="00FD5484"/>
    <w:rsid w:val="00FD6C46"/>
    <w:rsid w:val="00FE4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45D6B"/>
  <w15:chartTrackingRefBased/>
  <w15:docId w15:val="{7A92A3C8-CC42-49AB-B35B-C60BC1E7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7819DD"/>
    <w:pPr>
      <w:ind w:left="720"/>
      <w:contextualSpacing/>
    </w:pPr>
  </w:style>
  <w:style w:type="character" w:styleId="UnresolvedMention">
    <w:name w:val="Unresolved Mention"/>
    <w:basedOn w:val="DefaultParagraphFont"/>
    <w:uiPriority w:val="99"/>
    <w:semiHidden/>
    <w:unhideWhenUsed/>
    <w:rsid w:val="00422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8823">
      <w:bodyDiv w:val="1"/>
      <w:marLeft w:val="0"/>
      <w:marRight w:val="0"/>
      <w:marTop w:val="0"/>
      <w:marBottom w:val="0"/>
      <w:divBdr>
        <w:top w:val="none" w:sz="0" w:space="0" w:color="auto"/>
        <w:left w:val="none" w:sz="0" w:space="0" w:color="auto"/>
        <w:bottom w:val="none" w:sz="0" w:space="0" w:color="auto"/>
        <w:right w:val="none" w:sz="0" w:space="0" w:color="auto"/>
      </w:divBdr>
      <w:divsChild>
        <w:div w:id="2140027348">
          <w:marLeft w:val="0"/>
          <w:marRight w:val="0"/>
          <w:marTop w:val="0"/>
          <w:marBottom w:val="0"/>
          <w:divBdr>
            <w:top w:val="none" w:sz="0" w:space="0" w:color="auto"/>
            <w:left w:val="none" w:sz="0" w:space="0" w:color="auto"/>
            <w:bottom w:val="none" w:sz="0" w:space="0" w:color="auto"/>
            <w:right w:val="none" w:sz="0" w:space="0" w:color="auto"/>
          </w:divBdr>
        </w:div>
      </w:divsChild>
    </w:div>
    <w:div w:id="37046854">
      <w:bodyDiv w:val="1"/>
      <w:marLeft w:val="0"/>
      <w:marRight w:val="0"/>
      <w:marTop w:val="0"/>
      <w:marBottom w:val="0"/>
      <w:divBdr>
        <w:top w:val="none" w:sz="0" w:space="0" w:color="auto"/>
        <w:left w:val="none" w:sz="0" w:space="0" w:color="auto"/>
        <w:bottom w:val="none" w:sz="0" w:space="0" w:color="auto"/>
        <w:right w:val="none" w:sz="0" w:space="0" w:color="auto"/>
      </w:divBdr>
      <w:divsChild>
        <w:div w:id="1572810091">
          <w:marLeft w:val="0"/>
          <w:marRight w:val="0"/>
          <w:marTop w:val="0"/>
          <w:marBottom w:val="0"/>
          <w:divBdr>
            <w:top w:val="none" w:sz="0" w:space="0" w:color="auto"/>
            <w:left w:val="none" w:sz="0" w:space="0" w:color="auto"/>
            <w:bottom w:val="none" w:sz="0" w:space="0" w:color="auto"/>
            <w:right w:val="none" w:sz="0" w:space="0" w:color="auto"/>
          </w:divBdr>
        </w:div>
      </w:divsChild>
    </w:div>
    <w:div w:id="41681409">
      <w:bodyDiv w:val="1"/>
      <w:marLeft w:val="0"/>
      <w:marRight w:val="0"/>
      <w:marTop w:val="0"/>
      <w:marBottom w:val="0"/>
      <w:divBdr>
        <w:top w:val="none" w:sz="0" w:space="0" w:color="auto"/>
        <w:left w:val="none" w:sz="0" w:space="0" w:color="auto"/>
        <w:bottom w:val="none" w:sz="0" w:space="0" w:color="auto"/>
        <w:right w:val="none" w:sz="0" w:space="0" w:color="auto"/>
      </w:divBdr>
      <w:divsChild>
        <w:div w:id="1825048273">
          <w:marLeft w:val="0"/>
          <w:marRight w:val="0"/>
          <w:marTop w:val="0"/>
          <w:marBottom w:val="0"/>
          <w:divBdr>
            <w:top w:val="none" w:sz="0" w:space="0" w:color="auto"/>
            <w:left w:val="none" w:sz="0" w:space="0" w:color="auto"/>
            <w:bottom w:val="none" w:sz="0" w:space="0" w:color="auto"/>
            <w:right w:val="none" w:sz="0" w:space="0" w:color="auto"/>
          </w:divBdr>
        </w:div>
      </w:divsChild>
    </w:div>
    <w:div w:id="99447577">
      <w:bodyDiv w:val="1"/>
      <w:marLeft w:val="0"/>
      <w:marRight w:val="0"/>
      <w:marTop w:val="0"/>
      <w:marBottom w:val="0"/>
      <w:divBdr>
        <w:top w:val="none" w:sz="0" w:space="0" w:color="auto"/>
        <w:left w:val="none" w:sz="0" w:space="0" w:color="auto"/>
        <w:bottom w:val="none" w:sz="0" w:space="0" w:color="auto"/>
        <w:right w:val="none" w:sz="0" w:space="0" w:color="auto"/>
      </w:divBdr>
      <w:divsChild>
        <w:div w:id="1342001928">
          <w:marLeft w:val="0"/>
          <w:marRight w:val="0"/>
          <w:marTop w:val="0"/>
          <w:marBottom w:val="0"/>
          <w:divBdr>
            <w:top w:val="none" w:sz="0" w:space="0" w:color="auto"/>
            <w:left w:val="none" w:sz="0" w:space="0" w:color="auto"/>
            <w:bottom w:val="none" w:sz="0" w:space="0" w:color="auto"/>
            <w:right w:val="none" w:sz="0" w:space="0" w:color="auto"/>
          </w:divBdr>
          <w:divsChild>
            <w:div w:id="1641614689">
              <w:marLeft w:val="0"/>
              <w:marRight w:val="0"/>
              <w:marTop w:val="0"/>
              <w:marBottom w:val="0"/>
              <w:divBdr>
                <w:top w:val="none" w:sz="0" w:space="0" w:color="auto"/>
                <w:left w:val="none" w:sz="0" w:space="0" w:color="auto"/>
                <w:bottom w:val="none" w:sz="0" w:space="0" w:color="auto"/>
                <w:right w:val="none" w:sz="0" w:space="0" w:color="auto"/>
              </w:divBdr>
            </w:div>
            <w:div w:id="1597135944">
              <w:marLeft w:val="0"/>
              <w:marRight w:val="0"/>
              <w:marTop w:val="0"/>
              <w:marBottom w:val="0"/>
              <w:divBdr>
                <w:top w:val="none" w:sz="0" w:space="0" w:color="auto"/>
                <w:left w:val="none" w:sz="0" w:space="0" w:color="auto"/>
                <w:bottom w:val="none" w:sz="0" w:space="0" w:color="auto"/>
                <w:right w:val="none" w:sz="0" w:space="0" w:color="auto"/>
              </w:divBdr>
            </w:div>
            <w:div w:id="1326856223">
              <w:marLeft w:val="0"/>
              <w:marRight w:val="0"/>
              <w:marTop w:val="0"/>
              <w:marBottom w:val="0"/>
              <w:divBdr>
                <w:top w:val="none" w:sz="0" w:space="0" w:color="auto"/>
                <w:left w:val="none" w:sz="0" w:space="0" w:color="auto"/>
                <w:bottom w:val="none" w:sz="0" w:space="0" w:color="auto"/>
                <w:right w:val="none" w:sz="0" w:space="0" w:color="auto"/>
              </w:divBdr>
            </w:div>
            <w:div w:id="2309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5763">
      <w:bodyDiv w:val="1"/>
      <w:marLeft w:val="0"/>
      <w:marRight w:val="0"/>
      <w:marTop w:val="0"/>
      <w:marBottom w:val="0"/>
      <w:divBdr>
        <w:top w:val="none" w:sz="0" w:space="0" w:color="auto"/>
        <w:left w:val="none" w:sz="0" w:space="0" w:color="auto"/>
        <w:bottom w:val="none" w:sz="0" w:space="0" w:color="auto"/>
        <w:right w:val="none" w:sz="0" w:space="0" w:color="auto"/>
      </w:divBdr>
      <w:divsChild>
        <w:div w:id="2036684980">
          <w:marLeft w:val="0"/>
          <w:marRight w:val="0"/>
          <w:marTop w:val="0"/>
          <w:marBottom w:val="0"/>
          <w:divBdr>
            <w:top w:val="none" w:sz="0" w:space="0" w:color="auto"/>
            <w:left w:val="none" w:sz="0" w:space="0" w:color="auto"/>
            <w:bottom w:val="none" w:sz="0" w:space="0" w:color="auto"/>
            <w:right w:val="none" w:sz="0" w:space="0" w:color="auto"/>
          </w:divBdr>
        </w:div>
      </w:divsChild>
    </w:div>
    <w:div w:id="459958047">
      <w:bodyDiv w:val="1"/>
      <w:marLeft w:val="0"/>
      <w:marRight w:val="0"/>
      <w:marTop w:val="0"/>
      <w:marBottom w:val="0"/>
      <w:divBdr>
        <w:top w:val="none" w:sz="0" w:space="0" w:color="auto"/>
        <w:left w:val="none" w:sz="0" w:space="0" w:color="auto"/>
        <w:bottom w:val="none" w:sz="0" w:space="0" w:color="auto"/>
        <w:right w:val="none" w:sz="0" w:space="0" w:color="auto"/>
      </w:divBdr>
      <w:divsChild>
        <w:div w:id="409931961">
          <w:marLeft w:val="0"/>
          <w:marRight w:val="0"/>
          <w:marTop w:val="0"/>
          <w:marBottom w:val="0"/>
          <w:divBdr>
            <w:top w:val="none" w:sz="0" w:space="0" w:color="auto"/>
            <w:left w:val="none" w:sz="0" w:space="0" w:color="auto"/>
            <w:bottom w:val="none" w:sz="0" w:space="0" w:color="auto"/>
            <w:right w:val="none" w:sz="0" w:space="0" w:color="auto"/>
          </w:divBdr>
        </w:div>
      </w:divsChild>
    </w:div>
    <w:div w:id="475031950">
      <w:bodyDiv w:val="1"/>
      <w:marLeft w:val="0"/>
      <w:marRight w:val="0"/>
      <w:marTop w:val="0"/>
      <w:marBottom w:val="0"/>
      <w:divBdr>
        <w:top w:val="none" w:sz="0" w:space="0" w:color="auto"/>
        <w:left w:val="none" w:sz="0" w:space="0" w:color="auto"/>
        <w:bottom w:val="none" w:sz="0" w:space="0" w:color="auto"/>
        <w:right w:val="none" w:sz="0" w:space="0" w:color="auto"/>
      </w:divBdr>
      <w:divsChild>
        <w:div w:id="1968926882">
          <w:marLeft w:val="0"/>
          <w:marRight w:val="0"/>
          <w:marTop w:val="0"/>
          <w:marBottom w:val="0"/>
          <w:divBdr>
            <w:top w:val="none" w:sz="0" w:space="0" w:color="auto"/>
            <w:left w:val="none" w:sz="0" w:space="0" w:color="auto"/>
            <w:bottom w:val="none" w:sz="0" w:space="0" w:color="auto"/>
            <w:right w:val="none" w:sz="0" w:space="0" w:color="auto"/>
          </w:divBdr>
        </w:div>
      </w:divsChild>
    </w:div>
    <w:div w:id="480121868">
      <w:bodyDiv w:val="1"/>
      <w:marLeft w:val="0"/>
      <w:marRight w:val="0"/>
      <w:marTop w:val="0"/>
      <w:marBottom w:val="0"/>
      <w:divBdr>
        <w:top w:val="none" w:sz="0" w:space="0" w:color="auto"/>
        <w:left w:val="none" w:sz="0" w:space="0" w:color="auto"/>
        <w:bottom w:val="none" w:sz="0" w:space="0" w:color="auto"/>
        <w:right w:val="none" w:sz="0" w:space="0" w:color="auto"/>
      </w:divBdr>
      <w:divsChild>
        <w:div w:id="114644168">
          <w:marLeft w:val="0"/>
          <w:marRight w:val="0"/>
          <w:marTop w:val="0"/>
          <w:marBottom w:val="0"/>
          <w:divBdr>
            <w:top w:val="none" w:sz="0" w:space="0" w:color="auto"/>
            <w:left w:val="none" w:sz="0" w:space="0" w:color="auto"/>
            <w:bottom w:val="none" w:sz="0" w:space="0" w:color="auto"/>
            <w:right w:val="none" w:sz="0" w:space="0" w:color="auto"/>
          </w:divBdr>
        </w:div>
      </w:divsChild>
    </w:div>
    <w:div w:id="508955309">
      <w:bodyDiv w:val="1"/>
      <w:marLeft w:val="0"/>
      <w:marRight w:val="0"/>
      <w:marTop w:val="0"/>
      <w:marBottom w:val="0"/>
      <w:divBdr>
        <w:top w:val="none" w:sz="0" w:space="0" w:color="auto"/>
        <w:left w:val="none" w:sz="0" w:space="0" w:color="auto"/>
        <w:bottom w:val="none" w:sz="0" w:space="0" w:color="auto"/>
        <w:right w:val="none" w:sz="0" w:space="0" w:color="auto"/>
      </w:divBdr>
      <w:divsChild>
        <w:div w:id="2004502464">
          <w:marLeft w:val="0"/>
          <w:marRight w:val="0"/>
          <w:marTop w:val="0"/>
          <w:marBottom w:val="0"/>
          <w:divBdr>
            <w:top w:val="none" w:sz="0" w:space="0" w:color="auto"/>
            <w:left w:val="none" w:sz="0" w:space="0" w:color="auto"/>
            <w:bottom w:val="none" w:sz="0" w:space="0" w:color="auto"/>
            <w:right w:val="none" w:sz="0" w:space="0" w:color="auto"/>
          </w:divBdr>
        </w:div>
      </w:divsChild>
    </w:div>
    <w:div w:id="644045363">
      <w:bodyDiv w:val="1"/>
      <w:marLeft w:val="0"/>
      <w:marRight w:val="0"/>
      <w:marTop w:val="0"/>
      <w:marBottom w:val="0"/>
      <w:divBdr>
        <w:top w:val="none" w:sz="0" w:space="0" w:color="auto"/>
        <w:left w:val="none" w:sz="0" w:space="0" w:color="auto"/>
        <w:bottom w:val="none" w:sz="0" w:space="0" w:color="auto"/>
        <w:right w:val="none" w:sz="0" w:space="0" w:color="auto"/>
      </w:divBdr>
      <w:divsChild>
        <w:div w:id="839924544">
          <w:marLeft w:val="0"/>
          <w:marRight w:val="0"/>
          <w:marTop w:val="0"/>
          <w:marBottom w:val="0"/>
          <w:divBdr>
            <w:top w:val="none" w:sz="0" w:space="0" w:color="auto"/>
            <w:left w:val="none" w:sz="0" w:space="0" w:color="auto"/>
            <w:bottom w:val="none" w:sz="0" w:space="0" w:color="auto"/>
            <w:right w:val="none" w:sz="0" w:space="0" w:color="auto"/>
          </w:divBdr>
          <w:divsChild>
            <w:div w:id="1913464312">
              <w:marLeft w:val="0"/>
              <w:marRight w:val="0"/>
              <w:marTop w:val="0"/>
              <w:marBottom w:val="0"/>
              <w:divBdr>
                <w:top w:val="none" w:sz="0" w:space="0" w:color="auto"/>
                <w:left w:val="none" w:sz="0" w:space="0" w:color="auto"/>
                <w:bottom w:val="none" w:sz="0" w:space="0" w:color="auto"/>
                <w:right w:val="none" w:sz="0" w:space="0" w:color="auto"/>
              </w:divBdr>
            </w:div>
            <w:div w:id="927543163">
              <w:marLeft w:val="0"/>
              <w:marRight w:val="0"/>
              <w:marTop w:val="0"/>
              <w:marBottom w:val="0"/>
              <w:divBdr>
                <w:top w:val="none" w:sz="0" w:space="0" w:color="auto"/>
                <w:left w:val="none" w:sz="0" w:space="0" w:color="auto"/>
                <w:bottom w:val="none" w:sz="0" w:space="0" w:color="auto"/>
                <w:right w:val="none" w:sz="0" w:space="0" w:color="auto"/>
              </w:divBdr>
            </w:div>
            <w:div w:id="341586603">
              <w:marLeft w:val="0"/>
              <w:marRight w:val="0"/>
              <w:marTop w:val="0"/>
              <w:marBottom w:val="0"/>
              <w:divBdr>
                <w:top w:val="none" w:sz="0" w:space="0" w:color="auto"/>
                <w:left w:val="none" w:sz="0" w:space="0" w:color="auto"/>
                <w:bottom w:val="none" w:sz="0" w:space="0" w:color="auto"/>
                <w:right w:val="none" w:sz="0" w:space="0" w:color="auto"/>
              </w:divBdr>
            </w:div>
            <w:div w:id="13357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39967">
      <w:bodyDiv w:val="1"/>
      <w:marLeft w:val="0"/>
      <w:marRight w:val="0"/>
      <w:marTop w:val="0"/>
      <w:marBottom w:val="0"/>
      <w:divBdr>
        <w:top w:val="none" w:sz="0" w:space="0" w:color="auto"/>
        <w:left w:val="none" w:sz="0" w:space="0" w:color="auto"/>
        <w:bottom w:val="none" w:sz="0" w:space="0" w:color="auto"/>
        <w:right w:val="none" w:sz="0" w:space="0" w:color="auto"/>
      </w:divBdr>
      <w:divsChild>
        <w:div w:id="2098818904">
          <w:marLeft w:val="0"/>
          <w:marRight w:val="0"/>
          <w:marTop w:val="0"/>
          <w:marBottom w:val="0"/>
          <w:divBdr>
            <w:top w:val="none" w:sz="0" w:space="0" w:color="auto"/>
            <w:left w:val="none" w:sz="0" w:space="0" w:color="auto"/>
            <w:bottom w:val="none" w:sz="0" w:space="0" w:color="auto"/>
            <w:right w:val="none" w:sz="0" w:space="0" w:color="auto"/>
          </w:divBdr>
        </w:div>
      </w:divsChild>
    </w:div>
    <w:div w:id="751778247">
      <w:bodyDiv w:val="1"/>
      <w:marLeft w:val="0"/>
      <w:marRight w:val="0"/>
      <w:marTop w:val="0"/>
      <w:marBottom w:val="0"/>
      <w:divBdr>
        <w:top w:val="none" w:sz="0" w:space="0" w:color="auto"/>
        <w:left w:val="none" w:sz="0" w:space="0" w:color="auto"/>
        <w:bottom w:val="none" w:sz="0" w:space="0" w:color="auto"/>
        <w:right w:val="none" w:sz="0" w:space="0" w:color="auto"/>
      </w:divBdr>
      <w:divsChild>
        <w:div w:id="659962235">
          <w:marLeft w:val="0"/>
          <w:marRight w:val="0"/>
          <w:marTop w:val="0"/>
          <w:marBottom w:val="0"/>
          <w:divBdr>
            <w:top w:val="none" w:sz="0" w:space="0" w:color="auto"/>
            <w:left w:val="none" w:sz="0" w:space="0" w:color="auto"/>
            <w:bottom w:val="none" w:sz="0" w:space="0" w:color="auto"/>
            <w:right w:val="none" w:sz="0" w:space="0" w:color="auto"/>
          </w:divBdr>
        </w:div>
      </w:divsChild>
    </w:div>
    <w:div w:id="764616819">
      <w:bodyDiv w:val="1"/>
      <w:marLeft w:val="0"/>
      <w:marRight w:val="0"/>
      <w:marTop w:val="0"/>
      <w:marBottom w:val="0"/>
      <w:divBdr>
        <w:top w:val="none" w:sz="0" w:space="0" w:color="auto"/>
        <w:left w:val="none" w:sz="0" w:space="0" w:color="auto"/>
        <w:bottom w:val="none" w:sz="0" w:space="0" w:color="auto"/>
        <w:right w:val="none" w:sz="0" w:space="0" w:color="auto"/>
      </w:divBdr>
      <w:divsChild>
        <w:div w:id="1592931413">
          <w:marLeft w:val="0"/>
          <w:marRight w:val="0"/>
          <w:marTop w:val="0"/>
          <w:marBottom w:val="0"/>
          <w:divBdr>
            <w:top w:val="none" w:sz="0" w:space="0" w:color="auto"/>
            <w:left w:val="none" w:sz="0" w:space="0" w:color="auto"/>
            <w:bottom w:val="none" w:sz="0" w:space="0" w:color="auto"/>
            <w:right w:val="none" w:sz="0" w:space="0" w:color="auto"/>
          </w:divBdr>
        </w:div>
      </w:divsChild>
    </w:div>
    <w:div w:id="792018159">
      <w:bodyDiv w:val="1"/>
      <w:marLeft w:val="0"/>
      <w:marRight w:val="0"/>
      <w:marTop w:val="0"/>
      <w:marBottom w:val="0"/>
      <w:divBdr>
        <w:top w:val="none" w:sz="0" w:space="0" w:color="auto"/>
        <w:left w:val="none" w:sz="0" w:space="0" w:color="auto"/>
        <w:bottom w:val="none" w:sz="0" w:space="0" w:color="auto"/>
        <w:right w:val="none" w:sz="0" w:space="0" w:color="auto"/>
      </w:divBdr>
      <w:divsChild>
        <w:div w:id="526063472">
          <w:marLeft w:val="0"/>
          <w:marRight w:val="0"/>
          <w:marTop w:val="0"/>
          <w:marBottom w:val="0"/>
          <w:divBdr>
            <w:top w:val="none" w:sz="0" w:space="0" w:color="auto"/>
            <w:left w:val="none" w:sz="0" w:space="0" w:color="auto"/>
            <w:bottom w:val="none" w:sz="0" w:space="0" w:color="auto"/>
            <w:right w:val="none" w:sz="0" w:space="0" w:color="auto"/>
          </w:divBdr>
        </w:div>
      </w:divsChild>
    </w:div>
    <w:div w:id="847714331">
      <w:bodyDiv w:val="1"/>
      <w:marLeft w:val="0"/>
      <w:marRight w:val="0"/>
      <w:marTop w:val="0"/>
      <w:marBottom w:val="0"/>
      <w:divBdr>
        <w:top w:val="none" w:sz="0" w:space="0" w:color="auto"/>
        <w:left w:val="none" w:sz="0" w:space="0" w:color="auto"/>
        <w:bottom w:val="none" w:sz="0" w:space="0" w:color="auto"/>
        <w:right w:val="none" w:sz="0" w:space="0" w:color="auto"/>
      </w:divBdr>
      <w:divsChild>
        <w:div w:id="889341044">
          <w:marLeft w:val="0"/>
          <w:marRight w:val="0"/>
          <w:marTop w:val="0"/>
          <w:marBottom w:val="0"/>
          <w:divBdr>
            <w:top w:val="none" w:sz="0" w:space="0" w:color="auto"/>
            <w:left w:val="none" w:sz="0" w:space="0" w:color="auto"/>
            <w:bottom w:val="none" w:sz="0" w:space="0" w:color="auto"/>
            <w:right w:val="none" w:sz="0" w:space="0" w:color="auto"/>
          </w:divBdr>
        </w:div>
      </w:divsChild>
    </w:div>
    <w:div w:id="988750642">
      <w:bodyDiv w:val="1"/>
      <w:marLeft w:val="0"/>
      <w:marRight w:val="0"/>
      <w:marTop w:val="0"/>
      <w:marBottom w:val="0"/>
      <w:divBdr>
        <w:top w:val="none" w:sz="0" w:space="0" w:color="auto"/>
        <w:left w:val="none" w:sz="0" w:space="0" w:color="auto"/>
        <w:bottom w:val="none" w:sz="0" w:space="0" w:color="auto"/>
        <w:right w:val="none" w:sz="0" w:space="0" w:color="auto"/>
      </w:divBdr>
      <w:divsChild>
        <w:div w:id="1253275171">
          <w:marLeft w:val="0"/>
          <w:marRight w:val="0"/>
          <w:marTop w:val="0"/>
          <w:marBottom w:val="0"/>
          <w:divBdr>
            <w:top w:val="none" w:sz="0" w:space="0" w:color="auto"/>
            <w:left w:val="none" w:sz="0" w:space="0" w:color="auto"/>
            <w:bottom w:val="none" w:sz="0" w:space="0" w:color="auto"/>
            <w:right w:val="none" w:sz="0" w:space="0" w:color="auto"/>
          </w:divBdr>
        </w:div>
      </w:divsChild>
    </w:div>
    <w:div w:id="1073890765">
      <w:bodyDiv w:val="1"/>
      <w:marLeft w:val="0"/>
      <w:marRight w:val="0"/>
      <w:marTop w:val="0"/>
      <w:marBottom w:val="0"/>
      <w:divBdr>
        <w:top w:val="none" w:sz="0" w:space="0" w:color="auto"/>
        <w:left w:val="none" w:sz="0" w:space="0" w:color="auto"/>
        <w:bottom w:val="none" w:sz="0" w:space="0" w:color="auto"/>
        <w:right w:val="none" w:sz="0" w:space="0" w:color="auto"/>
      </w:divBdr>
      <w:divsChild>
        <w:div w:id="1237322344">
          <w:marLeft w:val="0"/>
          <w:marRight w:val="0"/>
          <w:marTop w:val="0"/>
          <w:marBottom w:val="0"/>
          <w:divBdr>
            <w:top w:val="none" w:sz="0" w:space="0" w:color="auto"/>
            <w:left w:val="none" w:sz="0" w:space="0" w:color="auto"/>
            <w:bottom w:val="none" w:sz="0" w:space="0" w:color="auto"/>
            <w:right w:val="none" w:sz="0" w:space="0" w:color="auto"/>
          </w:divBdr>
        </w:div>
      </w:divsChild>
    </w:div>
    <w:div w:id="1187645369">
      <w:bodyDiv w:val="1"/>
      <w:marLeft w:val="0"/>
      <w:marRight w:val="0"/>
      <w:marTop w:val="0"/>
      <w:marBottom w:val="0"/>
      <w:divBdr>
        <w:top w:val="none" w:sz="0" w:space="0" w:color="auto"/>
        <w:left w:val="none" w:sz="0" w:space="0" w:color="auto"/>
        <w:bottom w:val="none" w:sz="0" w:space="0" w:color="auto"/>
        <w:right w:val="none" w:sz="0" w:space="0" w:color="auto"/>
      </w:divBdr>
      <w:divsChild>
        <w:div w:id="1742486524">
          <w:marLeft w:val="0"/>
          <w:marRight w:val="0"/>
          <w:marTop w:val="0"/>
          <w:marBottom w:val="0"/>
          <w:divBdr>
            <w:top w:val="none" w:sz="0" w:space="0" w:color="auto"/>
            <w:left w:val="none" w:sz="0" w:space="0" w:color="auto"/>
            <w:bottom w:val="none" w:sz="0" w:space="0" w:color="auto"/>
            <w:right w:val="none" w:sz="0" w:space="0" w:color="auto"/>
          </w:divBdr>
        </w:div>
      </w:divsChild>
    </w:div>
    <w:div w:id="1211529811">
      <w:bodyDiv w:val="1"/>
      <w:marLeft w:val="0"/>
      <w:marRight w:val="0"/>
      <w:marTop w:val="0"/>
      <w:marBottom w:val="0"/>
      <w:divBdr>
        <w:top w:val="none" w:sz="0" w:space="0" w:color="auto"/>
        <w:left w:val="none" w:sz="0" w:space="0" w:color="auto"/>
        <w:bottom w:val="none" w:sz="0" w:space="0" w:color="auto"/>
        <w:right w:val="none" w:sz="0" w:space="0" w:color="auto"/>
      </w:divBdr>
      <w:divsChild>
        <w:div w:id="301154597">
          <w:marLeft w:val="0"/>
          <w:marRight w:val="0"/>
          <w:marTop w:val="0"/>
          <w:marBottom w:val="0"/>
          <w:divBdr>
            <w:top w:val="none" w:sz="0" w:space="0" w:color="auto"/>
            <w:left w:val="none" w:sz="0" w:space="0" w:color="auto"/>
            <w:bottom w:val="none" w:sz="0" w:space="0" w:color="auto"/>
            <w:right w:val="none" w:sz="0" w:space="0" w:color="auto"/>
          </w:divBdr>
        </w:div>
      </w:divsChild>
    </w:div>
    <w:div w:id="1328903066">
      <w:bodyDiv w:val="1"/>
      <w:marLeft w:val="0"/>
      <w:marRight w:val="0"/>
      <w:marTop w:val="0"/>
      <w:marBottom w:val="0"/>
      <w:divBdr>
        <w:top w:val="none" w:sz="0" w:space="0" w:color="auto"/>
        <w:left w:val="none" w:sz="0" w:space="0" w:color="auto"/>
        <w:bottom w:val="none" w:sz="0" w:space="0" w:color="auto"/>
        <w:right w:val="none" w:sz="0" w:space="0" w:color="auto"/>
      </w:divBdr>
      <w:divsChild>
        <w:div w:id="1276599264">
          <w:marLeft w:val="0"/>
          <w:marRight w:val="0"/>
          <w:marTop w:val="0"/>
          <w:marBottom w:val="0"/>
          <w:divBdr>
            <w:top w:val="none" w:sz="0" w:space="0" w:color="auto"/>
            <w:left w:val="none" w:sz="0" w:space="0" w:color="auto"/>
            <w:bottom w:val="none" w:sz="0" w:space="0" w:color="auto"/>
            <w:right w:val="none" w:sz="0" w:space="0" w:color="auto"/>
          </w:divBdr>
        </w:div>
      </w:divsChild>
    </w:div>
    <w:div w:id="1346589649">
      <w:bodyDiv w:val="1"/>
      <w:marLeft w:val="0"/>
      <w:marRight w:val="0"/>
      <w:marTop w:val="0"/>
      <w:marBottom w:val="0"/>
      <w:divBdr>
        <w:top w:val="none" w:sz="0" w:space="0" w:color="auto"/>
        <w:left w:val="none" w:sz="0" w:space="0" w:color="auto"/>
        <w:bottom w:val="none" w:sz="0" w:space="0" w:color="auto"/>
        <w:right w:val="none" w:sz="0" w:space="0" w:color="auto"/>
      </w:divBdr>
      <w:divsChild>
        <w:div w:id="1665157594">
          <w:marLeft w:val="0"/>
          <w:marRight w:val="0"/>
          <w:marTop w:val="0"/>
          <w:marBottom w:val="0"/>
          <w:divBdr>
            <w:top w:val="none" w:sz="0" w:space="0" w:color="auto"/>
            <w:left w:val="none" w:sz="0" w:space="0" w:color="auto"/>
            <w:bottom w:val="none" w:sz="0" w:space="0" w:color="auto"/>
            <w:right w:val="none" w:sz="0" w:space="0" w:color="auto"/>
          </w:divBdr>
        </w:div>
      </w:divsChild>
    </w:div>
    <w:div w:id="1594319348">
      <w:bodyDiv w:val="1"/>
      <w:marLeft w:val="0"/>
      <w:marRight w:val="0"/>
      <w:marTop w:val="0"/>
      <w:marBottom w:val="0"/>
      <w:divBdr>
        <w:top w:val="none" w:sz="0" w:space="0" w:color="auto"/>
        <w:left w:val="none" w:sz="0" w:space="0" w:color="auto"/>
        <w:bottom w:val="none" w:sz="0" w:space="0" w:color="auto"/>
        <w:right w:val="none" w:sz="0" w:space="0" w:color="auto"/>
      </w:divBdr>
    </w:div>
    <w:div w:id="1619294159">
      <w:bodyDiv w:val="1"/>
      <w:marLeft w:val="0"/>
      <w:marRight w:val="0"/>
      <w:marTop w:val="0"/>
      <w:marBottom w:val="0"/>
      <w:divBdr>
        <w:top w:val="none" w:sz="0" w:space="0" w:color="auto"/>
        <w:left w:val="none" w:sz="0" w:space="0" w:color="auto"/>
        <w:bottom w:val="none" w:sz="0" w:space="0" w:color="auto"/>
        <w:right w:val="none" w:sz="0" w:space="0" w:color="auto"/>
      </w:divBdr>
      <w:divsChild>
        <w:div w:id="1362704027">
          <w:marLeft w:val="0"/>
          <w:marRight w:val="0"/>
          <w:marTop w:val="0"/>
          <w:marBottom w:val="0"/>
          <w:divBdr>
            <w:top w:val="none" w:sz="0" w:space="0" w:color="auto"/>
            <w:left w:val="none" w:sz="0" w:space="0" w:color="auto"/>
            <w:bottom w:val="none" w:sz="0" w:space="0" w:color="auto"/>
            <w:right w:val="none" w:sz="0" w:space="0" w:color="auto"/>
          </w:divBdr>
        </w:div>
      </w:divsChild>
    </w:div>
    <w:div w:id="1647969972">
      <w:bodyDiv w:val="1"/>
      <w:marLeft w:val="0"/>
      <w:marRight w:val="0"/>
      <w:marTop w:val="0"/>
      <w:marBottom w:val="0"/>
      <w:divBdr>
        <w:top w:val="none" w:sz="0" w:space="0" w:color="auto"/>
        <w:left w:val="none" w:sz="0" w:space="0" w:color="auto"/>
        <w:bottom w:val="none" w:sz="0" w:space="0" w:color="auto"/>
        <w:right w:val="none" w:sz="0" w:space="0" w:color="auto"/>
      </w:divBdr>
      <w:divsChild>
        <w:div w:id="2001763202">
          <w:marLeft w:val="0"/>
          <w:marRight w:val="0"/>
          <w:marTop w:val="0"/>
          <w:marBottom w:val="0"/>
          <w:divBdr>
            <w:top w:val="none" w:sz="0" w:space="0" w:color="auto"/>
            <w:left w:val="none" w:sz="0" w:space="0" w:color="auto"/>
            <w:bottom w:val="none" w:sz="0" w:space="0" w:color="auto"/>
            <w:right w:val="none" w:sz="0" w:space="0" w:color="auto"/>
          </w:divBdr>
        </w:div>
      </w:divsChild>
    </w:div>
    <w:div w:id="1710642945">
      <w:bodyDiv w:val="1"/>
      <w:marLeft w:val="0"/>
      <w:marRight w:val="0"/>
      <w:marTop w:val="0"/>
      <w:marBottom w:val="0"/>
      <w:divBdr>
        <w:top w:val="none" w:sz="0" w:space="0" w:color="auto"/>
        <w:left w:val="none" w:sz="0" w:space="0" w:color="auto"/>
        <w:bottom w:val="none" w:sz="0" w:space="0" w:color="auto"/>
        <w:right w:val="none" w:sz="0" w:space="0" w:color="auto"/>
      </w:divBdr>
      <w:divsChild>
        <w:div w:id="1020663562">
          <w:marLeft w:val="0"/>
          <w:marRight w:val="0"/>
          <w:marTop w:val="0"/>
          <w:marBottom w:val="0"/>
          <w:divBdr>
            <w:top w:val="none" w:sz="0" w:space="0" w:color="auto"/>
            <w:left w:val="none" w:sz="0" w:space="0" w:color="auto"/>
            <w:bottom w:val="none" w:sz="0" w:space="0" w:color="auto"/>
            <w:right w:val="none" w:sz="0" w:space="0" w:color="auto"/>
          </w:divBdr>
        </w:div>
      </w:divsChild>
    </w:div>
    <w:div w:id="1799369840">
      <w:bodyDiv w:val="1"/>
      <w:marLeft w:val="0"/>
      <w:marRight w:val="0"/>
      <w:marTop w:val="0"/>
      <w:marBottom w:val="0"/>
      <w:divBdr>
        <w:top w:val="none" w:sz="0" w:space="0" w:color="auto"/>
        <w:left w:val="none" w:sz="0" w:space="0" w:color="auto"/>
        <w:bottom w:val="none" w:sz="0" w:space="0" w:color="auto"/>
        <w:right w:val="none" w:sz="0" w:space="0" w:color="auto"/>
      </w:divBdr>
    </w:div>
    <w:div w:id="1817531979">
      <w:bodyDiv w:val="1"/>
      <w:marLeft w:val="0"/>
      <w:marRight w:val="0"/>
      <w:marTop w:val="0"/>
      <w:marBottom w:val="0"/>
      <w:divBdr>
        <w:top w:val="none" w:sz="0" w:space="0" w:color="auto"/>
        <w:left w:val="none" w:sz="0" w:space="0" w:color="auto"/>
        <w:bottom w:val="none" w:sz="0" w:space="0" w:color="auto"/>
        <w:right w:val="none" w:sz="0" w:space="0" w:color="auto"/>
      </w:divBdr>
      <w:divsChild>
        <w:div w:id="445076462">
          <w:marLeft w:val="0"/>
          <w:marRight w:val="0"/>
          <w:marTop w:val="0"/>
          <w:marBottom w:val="0"/>
          <w:divBdr>
            <w:top w:val="none" w:sz="0" w:space="0" w:color="auto"/>
            <w:left w:val="none" w:sz="0" w:space="0" w:color="auto"/>
            <w:bottom w:val="none" w:sz="0" w:space="0" w:color="auto"/>
            <w:right w:val="none" w:sz="0" w:space="0" w:color="auto"/>
          </w:divBdr>
        </w:div>
      </w:divsChild>
    </w:div>
    <w:div w:id="1876311363">
      <w:bodyDiv w:val="1"/>
      <w:marLeft w:val="0"/>
      <w:marRight w:val="0"/>
      <w:marTop w:val="0"/>
      <w:marBottom w:val="0"/>
      <w:divBdr>
        <w:top w:val="none" w:sz="0" w:space="0" w:color="auto"/>
        <w:left w:val="none" w:sz="0" w:space="0" w:color="auto"/>
        <w:bottom w:val="none" w:sz="0" w:space="0" w:color="auto"/>
        <w:right w:val="none" w:sz="0" w:space="0" w:color="auto"/>
      </w:divBdr>
      <w:divsChild>
        <w:div w:id="992023269">
          <w:marLeft w:val="0"/>
          <w:marRight w:val="0"/>
          <w:marTop w:val="0"/>
          <w:marBottom w:val="0"/>
          <w:divBdr>
            <w:top w:val="none" w:sz="0" w:space="0" w:color="auto"/>
            <w:left w:val="none" w:sz="0" w:space="0" w:color="auto"/>
            <w:bottom w:val="none" w:sz="0" w:space="0" w:color="auto"/>
            <w:right w:val="none" w:sz="0" w:space="0" w:color="auto"/>
          </w:divBdr>
        </w:div>
      </w:divsChild>
    </w:div>
    <w:div w:id="1975023210">
      <w:bodyDiv w:val="1"/>
      <w:marLeft w:val="0"/>
      <w:marRight w:val="0"/>
      <w:marTop w:val="0"/>
      <w:marBottom w:val="0"/>
      <w:divBdr>
        <w:top w:val="none" w:sz="0" w:space="0" w:color="auto"/>
        <w:left w:val="none" w:sz="0" w:space="0" w:color="auto"/>
        <w:bottom w:val="none" w:sz="0" w:space="0" w:color="auto"/>
        <w:right w:val="none" w:sz="0" w:space="0" w:color="auto"/>
      </w:divBdr>
      <w:divsChild>
        <w:div w:id="1376392570">
          <w:marLeft w:val="0"/>
          <w:marRight w:val="0"/>
          <w:marTop w:val="0"/>
          <w:marBottom w:val="0"/>
          <w:divBdr>
            <w:top w:val="none" w:sz="0" w:space="0" w:color="auto"/>
            <w:left w:val="none" w:sz="0" w:space="0" w:color="auto"/>
            <w:bottom w:val="none" w:sz="0" w:space="0" w:color="auto"/>
            <w:right w:val="none" w:sz="0" w:space="0" w:color="auto"/>
          </w:divBdr>
        </w:div>
      </w:divsChild>
    </w:div>
    <w:div w:id="2006468834">
      <w:bodyDiv w:val="1"/>
      <w:marLeft w:val="0"/>
      <w:marRight w:val="0"/>
      <w:marTop w:val="0"/>
      <w:marBottom w:val="0"/>
      <w:divBdr>
        <w:top w:val="none" w:sz="0" w:space="0" w:color="auto"/>
        <w:left w:val="none" w:sz="0" w:space="0" w:color="auto"/>
        <w:bottom w:val="none" w:sz="0" w:space="0" w:color="auto"/>
        <w:right w:val="none" w:sz="0" w:space="0" w:color="auto"/>
      </w:divBdr>
      <w:divsChild>
        <w:div w:id="766265953">
          <w:marLeft w:val="0"/>
          <w:marRight w:val="0"/>
          <w:marTop w:val="0"/>
          <w:marBottom w:val="0"/>
          <w:divBdr>
            <w:top w:val="none" w:sz="0" w:space="0" w:color="auto"/>
            <w:left w:val="none" w:sz="0" w:space="0" w:color="auto"/>
            <w:bottom w:val="none" w:sz="0" w:space="0" w:color="auto"/>
            <w:right w:val="none" w:sz="0" w:space="0" w:color="auto"/>
          </w:divBdr>
        </w:div>
      </w:divsChild>
    </w:div>
    <w:div w:id="2015763723">
      <w:bodyDiv w:val="1"/>
      <w:marLeft w:val="0"/>
      <w:marRight w:val="0"/>
      <w:marTop w:val="0"/>
      <w:marBottom w:val="0"/>
      <w:divBdr>
        <w:top w:val="none" w:sz="0" w:space="0" w:color="auto"/>
        <w:left w:val="none" w:sz="0" w:space="0" w:color="auto"/>
        <w:bottom w:val="none" w:sz="0" w:space="0" w:color="auto"/>
        <w:right w:val="none" w:sz="0" w:space="0" w:color="auto"/>
      </w:divBdr>
      <w:divsChild>
        <w:div w:id="1191721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at.ieee.org/attendance" TargetMode="External"/><Relationship Id="rId13" Type="http://schemas.openxmlformats.org/officeDocument/2006/relationships/hyperlink" Target="https://mentor.ieee.org/802.11/dcn/23/11-23-2035-01-000m-proposed-resolution-for-sb1-cid-6016-and-more.docx" TargetMode="External"/><Relationship Id="rId18" Type="http://schemas.openxmlformats.org/officeDocument/2006/relationships/hyperlink" Target="https://mentor.ieee.org/802.11/dcn/23/11-23-1903-02-000m-reginfo-back-compatibility-for-6-ghz-lpi-and-standard-power.docx" TargetMode="External"/><Relationship Id="rId26" Type="http://schemas.openxmlformats.org/officeDocument/2006/relationships/hyperlink" Target="https://mentor.ieee.org/802.11/dcn/23/11-23-2058-00-000m-dl-sounding-options.pptx" TargetMode="External"/><Relationship Id="rId3" Type="http://schemas.openxmlformats.org/officeDocument/2006/relationships/settings" Target="settings.xml"/><Relationship Id="rId21" Type="http://schemas.openxmlformats.org/officeDocument/2006/relationships/hyperlink" Target="https://mentor.ieee.org/802.11/dcn/23/11-23-2103-00-000m-november-january-teleconference-agenda.docx" TargetMode="External"/><Relationship Id="rId7" Type="http://schemas.openxmlformats.org/officeDocument/2006/relationships/hyperlink" Target="https://mentor.ieee.org/802.11/dcn/23/11-23-2103-00-000m-november-january-teleconference-agenda.docx" TargetMode="External"/><Relationship Id="rId12" Type="http://schemas.openxmlformats.org/officeDocument/2006/relationships/hyperlink" Target="https://mentor.ieee.org/802.11/dcn/23/11-23-2035-01-000m-proposed-resolution-for-sb1-cid-6016-and-more.docx" TargetMode="External"/><Relationship Id="rId17" Type="http://schemas.openxmlformats.org/officeDocument/2006/relationships/hyperlink" Target="https://mentor.ieee.org/802.11/dcn/23/11-23-1903-02-000m-reginfo-back-compatibility-for-6-ghz-lpi-and-standard-power.docx" TargetMode="External"/><Relationship Id="rId25" Type="http://schemas.openxmlformats.org/officeDocument/2006/relationships/hyperlink" Target="https://mentor.ieee.org/802.11/dcn/23/11-23-2074-00-000m-cids6032-6033.docx" TargetMode="External"/><Relationship Id="rId2" Type="http://schemas.openxmlformats.org/officeDocument/2006/relationships/styles" Target="styles.xml"/><Relationship Id="rId16" Type="http://schemas.openxmlformats.org/officeDocument/2006/relationships/hyperlink" Target="https://mentor.ieee.org/802.11/dcn/23/11-23-2058-00-000m-dl-sounding-options.pptx" TargetMode="External"/><Relationship Id="rId20" Type="http://schemas.openxmlformats.org/officeDocument/2006/relationships/hyperlink" Target="https://mentor.ieee.org/802.11/dcn/23/11-23-1904-07-000m-6ghz-indoor-sp-ap-tpe-and-connectivity-signaling.docx"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3/11-23-2034-01-000m-proposed-resolution-for-sb1-cid-6018-and-more.docx" TargetMode="External"/><Relationship Id="rId24" Type="http://schemas.openxmlformats.org/officeDocument/2006/relationships/hyperlink" Target="https://mentor.ieee.org/802.11/dcn/23/11-23-1856-02-000m-assortment-of-sa-ballot-comment.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ntor.ieee.org/802.11/dcn/23/11-23-2074-00-000m-cids6032-6033.docx" TargetMode="External"/><Relationship Id="rId23" Type="http://schemas.openxmlformats.org/officeDocument/2006/relationships/hyperlink" Target="https://mentor.ieee.org/802.11/dcn/23/11-23-2035-01-000m-proposed-resolution-for-sb1-cid-6016-and-more.docx" TargetMode="External"/><Relationship Id="rId28" Type="http://schemas.openxmlformats.org/officeDocument/2006/relationships/hyperlink" Target="https://mentor.ieee.org/802.11/dcn/23/11-23-1904-06-000m-6ghz-indoor-sp-ap-tpe-and-connectivity-signaling.docx" TargetMode="External"/><Relationship Id="rId10" Type="http://schemas.openxmlformats.org/officeDocument/2006/relationships/hyperlink" Target="https://mentor.ieee.org/802.11/dcn/22/11-22-2139-00-0000-2nd-vice-chair-report-january-2023.pptx" TargetMode="External"/><Relationship Id="rId19" Type="http://schemas.openxmlformats.org/officeDocument/2006/relationships/hyperlink" Target="https://mentor.ieee.org/802.11/dcn/23/11-23-1904-06-000m-6ghz-indoor-sp-ap-tpe-and-connectivity-signaling.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yperlink" Target="https://mentor.ieee.org/802.11/dcn/23/11-23-1856-02-000m-assortment-of-sa-ballot-comment.docx" TargetMode="External"/><Relationship Id="rId22" Type="http://schemas.openxmlformats.org/officeDocument/2006/relationships/hyperlink" Target="https://mentor.ieee.org/802.11/dcn/23/11-23-2034-01-000m-proposed-resolution-for-sb1-cid-6018-and-more.docx" TargetMode="External"/><Relationship Id="rId27" Type="http://schemas.openxmlformats.org/officeDocument/2006/relationships/hyperlink" Target="https://mentor.ieee.org/802.11/dcn/23/11-23-1903-02-000m-reginfo-back-compatibility-for-6-ghz-lpi-and-standard-power.docx"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OneDrive%20-%20Qualcomm\Documents\Custom%20Office%20Templates\802-11-Submission-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802-11-Submission-Portrait.dotx</Template>
  <TotalTime>0</TotalTime>
  <Pages>6</Pages>
  <Words>2059</Words>
  <Characters>11741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802.11-23/2135r2</vt:lpstr>
    </vt:vector>
  </TitlesOfParts>
  <Company>Huawei Technologies Co., Ltd</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802.11-23/2135r2</dc:title>
  <dc:subject>Minutes</dc:subject>
  <dc:creator>Stephen McCann</dc:creator>
  <cp:keywords>November 2023</cp:keywords>
  <dc:description>Stephen McCann, Huawei</dc:description>
  <cp:lastModifiedBy>Stephen McCann</cp:lastModifiedBy>
  <cp:revision>3</cp:revision>
  <cp:lastPrinted>1900-01-01T10:00:00Z</cp:lastPrinted>
  <dcterms:created xsi:type="dcterms:W3CDTF">2023-12-13T14:44:00Z</dcterms:created>
  <dcterms:modified xsi:type="dcterms:W3CDTF">2023-12-13T14:52:00Z</dcterms:modified>
</cp:coreProperties>
</file>