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F1B98FA" w:rsidR="00CA09B2" w:rsidRPr="0015639B" w:rsidRDefault="000A1F81">
            <w:pPr>
              <w:pStyle w:val="T2"/>
            </w:pPr>
            <w:r>
              <w:t>CID 6</w:t>
            </w:r>
            <w:r w:rsidR="00E4327E">
              <w:t>578</w:t>
            </w:r>
            <w:r>
              <w:t xml:space="preserve"> </w:t>
            </w:r>
            <w:r w:rsidR="00CB6724">
              <w:t>Comment</w:t>
            </w:r>
            <w:r w:rsidR="00654F08">
              <w:t xml:space="preserve"> Resolution</w:t>
            </w:r>
          </w:p>
        </w:tc>
      </w:tr>
      <w:tr w:rsidR="00CA09B2" w:rsidRPr="0015639B" w14:paraId="22B25669" w14:textId="77777777">
        <w:trPr>
          <w:trHeight w:val="359"/>
          <w:jc w:val="center"/>
        </w:trPr>
        <w:tc>
          <w:tcPr>
            <w:tcW w:w="9576" w:type="dxa"/>
            <w:gridSpan w:val="5"/>
            <w:vAlign w:val="center"/>
          </w:tcPr>
          <w:p w14:paraId="1592256C" w14:textId="420AD3B1"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CB6724">
              <w:rPr>
                <w:b w:val="0"/>
                <w:sz w:val="20"/>
              </w:rPr>
              <w:t>1</w:t>
            </w:r>
            <w:r w:rsidR="005B0D9D">
              <w:rPr>
                <w:b w:val="0"/>
                <w:sz w:val="20"/>
              </w:rPr>
              <w:t>1</w:t>
            </w:r>
            <w:r w:rsidR="00A832F7">
              <w:rPr>
                <w:b w:val="0"/>
                <w:sz w:val="20"/>
              </w:rPr>
              <w:t>-</w:t>
            </w:r>
            <w:r w:rsidR="005B0D9D">
              <w:rPr>
                <w:b w:val="0"/>
                <w:sz w:val="20"/>
              </w:rPr>
              <w:t>03</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6A4573FA" w:rsidR="00CB6724" w:rsidRDefault="00CB6724" w:rsidP="00CB6724">
                            <w:r>
                              <w:t xml:space="preserve">This submission proposes </w:t>
                            </w:r>
                            <w:r w:rsidR="00A56B2D">
                              <w:t xml:space="preserve">a </w:t>
                            </w:r>
                            <w:r>
                              <w:t xml:space="preserve">comment resolution to </w:t>
                            </w:r>
                            <w:r w:rsidR="00A56B2D">
                              <w:t>CID 6</w:t>
                            </w:r>
                            <w:r w:rsidR="000A1F81">
                              <w:t>5</w:t>
                            </w:r>
                            <w:r w:rsidR="00CF6403">
                              <w:t>78</w:t>
                            </w:r>
                            <w:r w:rsidR="00A56B2D">
                              <w:t xml:space="preserve">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6A4573FA" w:rsidR="00CB6724" w:rsidRDefault="00CB6724" w:rsidP="00CB6724">
                      <w:r>
                        <w:t xml:space="preserve">This submission proposes </w:t>
                      </w:r>
                      <w:r w:rsidR="00A56B2D">
                        <w:t xml:space="preserve">a </w:t>
                      </w:r>
                      <w:r>
                        <w:t xml:space="preserve">comment resolution to </w:t>
                      </w:r>
                      <w:r w:rsidR="00A56B2D">
                        <w:t>CID 6</w:t>
                      </w:r>
                      <w:r w:rsidR="000A1F81">
                        <w:t>5</w:t>
                      </w:r>
                      <w:r w:rsidR="00CF6403">
                        <w:t>78</w:t>
                      </w:r>
                      <w:r w:rsidR="00A56B2D">
                        <w:t xml:space="preserve">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39"/>
        <w:gridCol w:w="842"/>
        <w:gridCol w:w="3093"/>
        <w:gridCol w:w="4022"/>
      </w:tblGrid>
      <w:tr w:rsidR="00D373A3" w:rsidRPr="00190146" w14:paraId="5BFF29B4" w14:textId="77777777" w:rsidTr="00933D69">
        <w:trPr>
          <w:trHeight w:val="1550"/>
        </w:trPr>
        <w:tc>
          <w:tcPr>
            <w:tcW w:w="846" w:type="dxa"/>
          </w:tcPr>
          <w:p w14:paraId="53FA5C1F" w14:textId="5991FB9D" w:rsidR="00D373A3" w:rsidRPr="00933D69" w:rsidRDefault="00D373A3" w:rsidP="00D373A3">
            <w:pPr>
              <w:rPr>
                <w:rFonts w:ascii="Arial" w:hAnsi="Arial" w:cs="Arial"/>
                <w:sz w:val="20"/>
              </w:rPr>
            </w:pPr>
            <w:bookmarkStart w:id="0" w:name="RTF31333636333a2041492c416e"/>
            <w:r w:rsidRPr="00933D69">
              <w:rPr>
                <w:rFonts w:ascii="Arial" w:hAnsi="Arial" w:cs="Arial"/>
                <w:sz w:val="20"/>
              </w:rPr>
              <w:lastRenderedPageBreak/>
              <w:t>6578</w:t>
            </w:r>
          </w:p>
        </w:tc>
        <w:tc>
          <w:tcPr>
            <w:tcW w:w="850" w:type="dxa"/>
          </w:tcPr>
          <w:p w14:paraId="37106840" w14:textId="2DCADEDC" w:rsidR="00D373A3" w:rsidRPr="00933D69" w:rsidRDefault="00D373A3" w:rsidP="00D373A3">
            <w:pPr>
              <w:rPr>
                <w:rFonts w:ascii="Arial" w:hAnsi="Arial" w:cs="Arial"/>
                <w:sz w:val="20"/>
              </w:rPr>
            </w:pPr>
            <w:r w:rsidRPr="00933D69">
              <w:rPr>
                <w:rFonts w:ascii="Arial" w:hAnsi="Arial" w:cs="Arial"/>
                <w:sz w:val="20"/>
              </w:rPr>
              <w:t>5414.49</w:t>
            </w:r>
          </w:p>
        </w:tc>
        <w:tc>
          <w:tcPr>
            <w:tcW w:w="851" w:type="dxa"/>
          </w:tcPr>
          <w:p w14:paraId="7B494A75" w14:textId="24D3DE9E" w:rsidR="00D373A3" w:rsidRPr="00933D69" w:rsidRDefault="00D373A3" w:rsidP="00D373A3">
            <w:pPr>
              <w:rPr>
                <w:rFonts w:ascii="Arial" w:hAnsi="Arial" w:cs="Arial"/>
                <w:sz w:val="20"/>
              </w:rPr>
            </w:pPr>
            <w:r w:rsidRPr="00933D69">
              <w:rPr>
                <w:rFonts w:ascii="Arial" w:hAnsi="Arial" w:cs="Arial"/>
                <w:sz w:val="20"/>
              </w:rPr>
              <w:t>C.3</w:t>
            </w:r>
          </w:p>
        </w:tc>
        <w:tc>
          <w:tcPr>
            <w:tcW w:w="3118" w:type="dxa"/>
            <w:shd w:val="clear" w:color="auto" w:fill="auto"/>
            <w:hideMark/>
          </w:tcPr>
          <w:p w14:paraId="20058BB6" w14:textId="3106FAF7" w:rsidR="00D373A3" w:rsidRPr="00190146" w:rsidRDefault="00D373A3" w:rsidP="00D373A3">
            <w:pPr>
              <w:rPr>
                <w:rFonts w:ascii="Arial" w:hAnsi="Arial" w:cs="Arial"/>
                <w:sz w:val="20"/>
              </w:rPr>
            </w:pPr>
            <w:r w:rsidRPr="00933D69">
              <w:rPr>
                <w:rFonts w:ascii="Arial" w:hAnsi="Arial" w:cs="Arial"/>
                <w:sz w:val="20"/>
              </w:rPr>
              <w:t>Why is dot11APCivicLocation a Table?  Can a given AP have multiple locations?  Which one is provided in ANQP exchanges? (Same thing for dot11APLCI.)</w:t>
            </w:r>
          </w:p>
        </w:tc>
        <w:tc>
          <w:tcPr>
            <w:tcW w:w="4072" w:type="dxa"/>
            <w:shd w:val="clear" w:color="auto" w:fill="auto"/>
            <w:hideMark/>
          </w:tcPr>
          <w:p w14:paraId="0FCD8F4D" w14:textId="0C4E5A68" w:rsidR="00D373A3" w:rsidRPr="00190146" w:rsidRDefault="00D373A3" w:rsidP="00D373A3">
            <w:pPr>
              <w:rPr>
                <w:rFonts w:ascii="Arial" w:hAnsi="Arial" w:cs="Arial"/>
                <w:sz w:val="20"/>
              </w:rPr>
            </w:pPr>
            <w:r w:rsidRPr="00933D69">
              <w:rPr>
                <w:rFonts w:ascii="Arial" w:hAnsi="Arial" w:cs="Arial"/>
                <w:sz w:val="20"/>
              </w:rPr>
              <w:t>Remove the "Table" concepts for dot11APCivicLocation and dot11APLCI, and change the "Entry" SEQUENCES to be the primary definition for each.  Remove "Table" in references to these MIB attributes in the body text.</w:t>
            </w:r>
          </w:p>
        </w:tc>
      </w:tr>
    </w:tbl>
    <w:p w14:paraId="0B448771" w14:textId="34FE3B2F" w:rsidR="00190146" w:rsidRPr="003A71A6" w:rsidRDefault="003A71A6" w:rsidP="00CB6724">
      <w:pPr>
        <w:pStyle w:val="AI"/>
        <w:rPr>
          <w:iCs/>
          <w:w w:val="100"/>
          <w:sz w:val="24"/>
          <w:szCs w:val="22"/>
        </w:rPr>
      </w:pPr>
      <w:r w:rsidRPr="003A71A6">
        <w:rPr>
          <w:iCs/>
          <w:w w:val="100"/>
          <w:sz w:val="24"/>
          <w:szCs w:val="22"/>
        </w:rPr>
        <w:t>Discussion</w:t>
      </w:r>
    </w:p>
    <w:p w14:paraId="7FDF46FA" w14:textId="27D81AAE" w:rsidR="00933D69" w:rsidRDefault="00933D69" w:rsidP="003A71A6">
      <w:pPr>
        <w:pStyle w:val="AT"/>
        <w:rPr>
          <w:rFonts w:ascii="Times New Roman" w:hAnsi="Times New Roman" w:cs="Times New Roman"/>
          <w:b w:val="0"/>
          <w:bCs w:val="0"/>
          <w:sz w:val="22"/>
          <w:szCs w:val="24"/>
        </w:rPr>
      </w:pPr>
      <w:r w:rsidRPr="00933D69">
        <w:rPr>
          <w:rFonts w:ascii="Times New Roman" w:hAnsi="Times New Roman" w:cs="Times New Roman"/>
          <w:b w:val="0"/>
          <w:bCs w:val="0"/>
          <w:sz w:val="22"/>
          <w:szCs w:val="24"/>
        </w:rPr>
        <w:t xml:space="preserve">The civic location report should be multiple, as an AP can have multiple </w:t>
      </w:r>
      <w:r w:rsidR="005B0D9D">
        <w:rPr>
          <w:rFonts w:ascii="Times New Roman" w:hAnsi="Times New Roman" w:cs="Times New Roman"/>
          <w:b w:val="0"/>
          <w:bCs w:val="0"/>
          <w:sz w:val="22"/>
          <w:szCs w:val="24"/>
        </w:rPr>
        <w:t>civic locations, in other words postal addresses.</w:t>
      </w:r>
    </w:p>
    <w:p w14:paraId="73BEC6C3" w14:textId="71517EAF" w:rsidR="005B0D9D" w:rsidRPr="005B0D9D" w:rsidRDefault="005B0D9D" w:rsidP="005B0D9D">
      <w:pPr>
        <w:pStyle w:val="T"/>
        <w:spacing w:before="0" w:line="240" w:lineRule="auto"/>
        <w:rPr>
          <w:sz w:val="22"/>
          <w:szCs w:val="22"/>
        </w:rPr>
      </w:pPr>
      <w:r w:rsidRPr="005B0D9D">
        <w:rPr>
          <w:sz w:val="22"/>
          <w:szCs w:val="22"/>
        </w:rPr>
        <w:t>Regarding the ANQP exchange (</w:t>
      </w:r>
      <w:r w:rsidRPr="005B0D9D">
        <w:rPr>
          <w:sz w:val="22"/>
          <w:szCs w:val="22"/>
        </w:rPr>
        <w:t>9.4.5.13 AP Civic Location ANQP-element</w:t>
      </w:r>
      <w:r w:rsidRPr="005B0D9D">
        <w:rPr>
          <w:sz w:val="22"/>
          <w:szCs w:val="22"/>
        </w:rPr>
        <w:t>):</w:t>
      </w:r>
    </w:p>
    <w:p w14:paraId="6E4CF959" w14:textId="77777777" w:rsidR="005B0D9D" w:rsidRPr="005B0D9D" w:rsidRDefault="005B0D9D" w:rsidP="005B0D9D">
      <w:pPr>
        <w:pStyle w:val="T"/>
        <w:spacing w:before="0" w:line="240" w:lineRule="auto"/>
        <w:rPr>
          <w:sz w:val="22"/>
        </w:rPr>
      </w:pPr>
    </w:p>
    <w:p w14:paraId="3A79588A" w14:textId="18717C14" w:rsidR="005978B7" w:rsidRPr="005B0D9D" w:rsidRDefault="00DA1440" w:rsidP="005978B7">
      <w:pPr>
        <w:pStyle w:val="T"/>
        <w:spacing w:before="0" w:line="240" w:lineRule="auto"/>
        <w:rPr>
          <w:b/>
          <w:bCs/>
          <w:sz w:val="22"/>
        </w:rPr>
      </w:pPr>
      <w:r w:rsidRPr="005B0D9D">
        <w:rPr>
          <w:b/>
          <w:bCs/>
          <w:sz w:val="22"/>
        </w:rPr>
        <w:t xml:space="preserve">9.4.5.13 </w:t>
      </w:r>
      <w:r w:rsidR="005978B7" w:rsidRPr="005B0D9D">
        <w:rPr>
          <w:b/>
          <w:bCs/>
          <w:sz w:val="22"/>
        </w:rPr>
        <w:t>AP Civic Location ANQP-element</w:t>
      </w:r>
    </w:p>
    <w:p w14:paraId="54B1D0B9" w14:textId="77777777" w:rsidR="005978B7" w:rsidRPr="00933D69" w:rsidRDefault="005978B7" w:rsidP="005978B7">
      <w:pPr>
        <w:pStyle w:val="T"/>
        <w:spacing w:before="0" w:line="240" w:lineRule="auto"/>
        <w:rPr>
          <w:sz w:val="22"/>
        </w:rPr>
      </w:pPr>
    </w:p>
    <w:p w14:paraId="4F60A4DA" w14:textId="13546E5F" w:rsidR="00DA1440" w:rsidRDefault="00DA1440" w:rsidP="005978B7">
      <w:pPr>
        <w:pStyle w:val="T"/>
        <w:spacing w:before="0" w:line="240" w:lineRule="auto"/>
      </w:pPr>
      <w:r>
        <w:t>“The Location Civic Report field is a variable length field and the format is provided in 9.4.2.20.13 (Location</w:t>
      </w:r>
      <w:r w:rsidR="005B0D9D">
        <w:t xml:space="preserve"> </w:t>
      </w:r>
      <w:r>
        <w:t xml:space="preserve">Civic report). This information is taken from dot11APCivicLocationTable. The </w:t>
      </w:r>
      <w:proofErr w:type="spellStart"/>
      <w:r>
        <w:t>Colocated</w:t>
      </w:r>
      <w:proofErr w:type="spellEnd"/>
      <w:r>
        <w:t xml:space="preserve"> BSSID List</w:t>
      </w:r>
      <w:r w:rsidR="005B0D9D">
        <w:t xml:space="preserve"> </w:t>
      </w:r>
      <w:proofErr w:type="spellStart"/>
      <w:r>
        <w:t>subelement</w:t>
      </w:r>
      <w:proofErr w:type="spellEnd"/>
      <w:r>
        <w:t xml:space="preserve"> is present when there is at least one other BSS that is </w:t>
      </w:r>
      <w:proofErr w:type="spellStart"/>
      <w:r>
        <w:t>colocated</w:t>
      </w:r>
      <w:proofErr w:type="spellEnd"/>
      <w:r>
        <w:t xml:space="preserve"> within the same physical</w:t>
      </w:r>
      <w:r w:rsidR="005B0D9D">
        <w:t xml:space="preserve"> </w:t>
      </w:r>
      <w:r>
        <w:t xml:space="preserve">device as the reporting BSS and the </w:t>
      </w:r>
      <w:proofErr w:type="spellStart"/>
      <w:r>
        <w:t>Colocated</w:t>
      </w:r>
      <w:proofErr w:type="spellEnd"/>
      <w:r>
        <w:t xml:space="preserve"> BSSID List </w:t>
      </w:r>
      <w:proofErr w:type="spellStart"/>
      <w:r>
        <w:t>subelement</w:t>
      </w:r>
      <w:proofErr w:type="spellEnd"/>
      <w:r>
        <w:t xml:space="preserve"> is not present in the</w:t>
      </w:r>
      <w:r w:rsidR="005B0D9D">
        <w:t xml:space="preserve"> </w:t>
      </w:r>
      <w:r>
        <w:t xml:space="preserve">Geospatial Location ANQP-element; this </w:t>
      </w:r>
      <w:proofErr w:type="spellStart"/>
      <w:r>
        <w:t>subelement</w:t>
      </w:r>
      <w:proofErr w:type="spellEnd"/>
      <w:r>
        <w:t xml:space="preserve"> is not present otherwise.”</w:t>
      </w:r>
    </w:p>
    <w:p w14:paraId="074F3416" w14:textId="77777777" w:rsidR="005B0D9D" w:rsidRDefault="005B0D9D" w:rsidP="005978B7">
      <w:pPr>
        <w:pStyle w:val="T"/>
        <w:spacing w:before="0" w:line="240" w:lineRule="auto"/>
      </w:pPr>
    </w:p>
    <w:p w14:paraId="539E35C8" w14:textId="06CA3432" w:rsidR="005B0D9D" w:rsidRPr="005B0D9D" w:rsidRDefault="005B0D9D" w:rsidP="005978B7">
      <w:pPr>
        <w:pStyle w:val="T"/>
        <w:spacing w:before="0" w:line="240" w:lineRule="auto"/>
        <w:rPr>
          <w:sz w:val="22"/>
          <w:szCs w:val="22"/>
        </w:rPr>
      </w:pPr>
      <w:r w:rsidRPr="005B0D9D">
        <w:rPr>
          <w:sz w:val="22"/>
          <w:szCs w:val="22"/>
        </w:rPr>
        <w:t>One entry is taken from the dot11APCivicLocationTable and used in the ANQP response</w:t>
      </w:r>
      <w:r>
        <w:rPr>
          <w:sz w:val="22"/>
          <w:szCs w:val="22"/>
        </w:rPr>
        <w:t>.</w:t>
      </w:r>
    </w:p>
    <w:p w14:paraId="0ED859D5" w14:textId="77777777" w:rsidR="005B0D9D" w:rsidRDefault="005B0D9D" w:rsidP="005978B7">
      <w:pPr>
        <w:pStyle w:val="T"/>
        <w:spacing w:before="0" w:line="240" w:lineRule="auto"/>
      </w:pPr>
    </w:p>
    <w:p w14:paraId="2138DF8A" w14:textId="6F99F1D4" w:rsidR="003A71A6" w:rsidRPr="003A71A6" w:rsidRDefault="003A71A6" w:rsidP="003A71A6">
      <w:pPr>
        <w:pStyle w:val="AT"/>
        <w:rPr>
          <w:sz w:val="24"/>
        </w:rPr>
      </w:pPr>
      <w:r w:rsidRPr="003A71A6">
        <w:rPr>
          <w:sz w:val="24"/>
        </w:rPr>
        <w:t>Resolution</w:t>
      </w:r>
    </w:p>
    <w:p w14:paraId="67444538" w14:textId="2BD1ACB7" w:rsidR="005B0D9D" w:rsidRDefault="003A71A6" w:rsidP="003A71A6">
      <w:pPr>
        <w:pStyle w:val="T"/>
        <w:rPr>
          <w:sz w:val="22"/>
          <w:szCs w:val="22"/>
        </w:rPr>
      </w:pPr>
      <w:r w:rsidRPr="00933D69">
        <w:rPr>
          <w:sz w:val="22"/>
          <w:szCs w:val="22"/>
        </w:rPr>
        <w:t>Re</w:t>
      </w:r>
      <w:r w:rsidR="00A04B8A">
        <w:rPr>
          <w:sz w:val="22"/>
          <w:szCs w:val="22"/>
        </w:rPr>
        <w:t xml:space="preserve">jected. </w:t>
      </w:r>
      <w:r w:rsidR="005B0D9D">
        <w:rPr>
          <w:sz w:val="22"/>
          <w:szCs w:val="22"/>
        </w:rPr>
        <w:t>dot11APCivicLocation is a table as an AP may have multiple civic locations. In the case of multiple civic locations, one is provided within the ANQP response. dot11APLCI is a table of AP geospatial locations and again it is possible to have multiple locations.</w:t>
      </w:r>
    </w:p>
    <w:bookmarkEnd w:id="0"/>
    <w:p w14:paraId="31F4866B" w14:textId="59808AE8" w:rsidR="00190146" w:rsidRPr="00190146" w:rsidRDefault="00190146" w:rsidP="00190146">
      <w:pPr>
        <w:shd w:val="clear" w:color="auto" w:fill="FFFFFF"/>
        <w:rPr>
          <w:rFonts w:ascii="Arial" w:hAnsi="Arial" w:cs="Arial"/>
          <w:szCs w:val="24"/>
          <w:lang w:val="en-GB"/>
        </w:rPr>
      </w:pPr>
    </w:p>
    <w:sectPr w:rsidR="00190146" w:rsidRPr="00190146" w:rsidSect="00BB4712">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1A62" w14:textId="77777777" w:rsidR="00170298" w:rsidRDefault="00170298">
      <w:r>
        <w:separator/>
      </w:r>
    </w:p>
  </w:endnote>
  <w:endnote w:type="continuationSeparator" w:id="0">
    <w:p w14:paraId="45AAAF77" w14:textId="77777777" w:rsidR="00170298" w:rsidRDefault="00170298">
      <w:r>
        <w:continuationSeparator/>
      </w:r>
    </w:p>
  </w:endnote>
  <w:endnote w:type="continuationNotice" w:id="1">
    <w:p w14:paraId="49180D36" w14:textId="77777777" w:rsidR="00170298" w:rsidRDefault="0017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1FD8" w14:textId="77777777" w:rsidR="00170298" w:rsidRDefault="00170298">
      <w:r>
        <w:separator/>
      </w:r>
    </w:p>
  </w:footnote>
  <w:footnote w:type="continuationSeparator" w:id="0">
    <w:p w14:paraId="760F9F0E" w14:textId="77777777" w:rsidR="00170298" w:rsidRDefault="00170298">
      <w:r>
        <w:continuationSeparator/>
      </w:r>
    </w:p>
  </w:footnote>
  <w:footnote w:type="continuationNotice" w:id="1">
    <w:p w14:paraId="06B1EE80" w14:textId="77777777" w:rsidR="00170298" w:rsidRDefault="00170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23E5619" w:rsidR="00E72446" w:rsidRDefault="005B0D9D" w:rsidP="0012242B">
    <w:pPr>
      <w:pStyle w:val="Header"/>
      <w:tabs>
        <w:tab w:val="clear" w:pos="6480"/>
        <w:tab w:val="center" w:pos="4680"/>
        <w:tab w:val="right" w:pos="10065"/>
      </w:tabs>
    </w:pPr>
    <w:r>
      <w:t>November</w:t>
    </w:r>
    <w:r w:rsidR="00E72446">
      <w:t xml:space="preserve"> 2023</w:t>
    </w:r>
    <w:r w:rsidR="00E72446">
      <w:tab/>
    </w:r>
    <w:r w:rsidR="00E72446">
      <w:tab/>
    </w:r>
    <w:fldSimple w:instr=" TITLE  \* MERGEFORMAT ">
      <w:r w:rsidR="00E3200E">
        <w:t>doc.: IEEE 802.11-23/1901r0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30554780">
    <w:abstractNumId w:val="4"/>
  </w:num>
  <w:num w:numId="2" w16cid:durableId="1094790204">
    <w:abstractNumId w:val="7"/>
  </w:num>
  <w:num w:numId="3" w16cid:durableId="1170678035">
    <w:abstractNumId w:val="6"/>
  </w:num>
  <w:num w:numId="4" w16cid:durableId="421070612">
    <w:abstractNumId w:val="5"/>
  </w:num>
  <w:num w:numId="5" w16cid:durableId="1512717593">
    <w:abstractNumId w:val="0"/>
  </w:num>
  <w:num w:numId="6" w16cid:durableId="2014449715">
    <w:abstractNumId w:val="3"/>
  </w:num>
  <w:num w:numId="7" w16cid:durableId="1765688641">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16cid:durableId="889537156">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16cid:durableId="1456558328">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16cid:durableId="1244880033">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200214983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07897671">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040086040">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410087363">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81"/>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298"/>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146"/>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6"/>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760"/>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B7"/>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9D"/>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854"/>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63B"/>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69"/>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4B8A"/>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C"/>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403"/>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3A3"/>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73D"/>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58E"/>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40"/>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A1B"/>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00E"/>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27E"/>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6FD8"/>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7089080">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98FD-C776-4DB0-8143-3EB67CED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802.11-23/1901r0</vt:lpstr>
    </vt:vector>
  </TitlesOfParts>
  <Company>Huawei Technologies Co., Ltd</Company>
  <LinksUpToDate>false</LinksUpToDate>
  <CharactersWithSpaces>1731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802.11-23/1901r0</dc:title>
  <dc:subject>Submission</dc:subject>
  <dc:creator>Stephen McCann</dc:creator>
  <cp:keywords>November 2023</cp:keywords>
  <dc:description>Stephen McCann, Huawei Technologies Co., Ltd</dc:description>
  <cp:lastModifiedBy>Stephen McCann</cp:lastModifiedBy>
  <cp:revision>3</cp:revision>
  <cp:lastPrinted>2014-09-22T19:24:00Z</cp:lastPrinted>
  <dcterms:created xsi:type="dcterms:W3CDTF">2023-11-03T17:10:00Z</dcterms:created>
  <dcterms:modified xsi:type="dcterms:W3CDTF">2023-11-03T17:11:00Z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(3)fplQq2CP9i8zferC520ua+Ps3RnBFd7Iwu9yVlY+ZIqJPGC/vtrHSTV8AYZXnlDY/lA6TXDR
q8brl3PKIftmELCtHbHPz1z6xns8pSgdtJuZsw5Oj+Xmepn+F5yIRb/gC3SJMUPD3dMg2o8X
cmJJn2MLhFLU6hjKhFJF5hKUOWQOGwZFx8FKYO4iDgZeqYuNwMHNjcLNjTeWlMu7HnZE+4bV
n9iz24QB5cAL3+fcw4</vt:lpwstr>
  </property>
  <property fmtid="{D5CDD505-2E9C-101B-9397-08002B2CF9AE}" pid="3" name="_2015_ms_pID_7253431">
    <vt:lpwstr>Qb3MS0yJNlXVJNlnp1STlteZwL/axNsYTly7qHoDW3BBNqZ+4kngIG
5ncXVlaAwZFf7uTfmUJckdYrUHRFBRioyMYMDm0oWD9A8G6Bilk+Sk6dC1KploQkLgc5rvil
p8MkzIriZoJJyIxeLCtcZDRYnXKOaxRzYi+III85uvnbApLO1/CLKfs0yYNA7wZhCFGul9HG
bFNvDXJu9Hfkg1pbN2U4SNNxz3xR6S75Yr5T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1697114160</vt:lpwstr>
  </property>
</Properties>
</file>