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5237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035097E" w14:textId="77777777" w:rsidTr="0004448B">
        <w:trPr>
          <w:trHeight w:val="485"/>
          <w:jc w:val="center"/>
        </w:trPr>
        <w:tc>
          <w:tcPr>
            <w:tcW w:w="9576" w:type="dxa"/>
            <w:gridSpan w:val="5"/>
            <w:vAlign w:val="center"/>
          </w:tcPr>
          <w:p w14:paraId="144D2FF2" w14:textId="66710D73" w:rsidR="00CA09B2" w:rsidRDefault="00FD5484">
            <w:pPr>
              <w:pStyle w:val="T2"/>
            </w:pPr>
            <w:r w:rsidRPr="00FD5484">
              <w:t xml:space="preserve">Minutes for </w:t>
            </w:r>
            <w:proofErr w:type="spellStart"/>
            <w:r w:rsidRPr="00FD5484">
              <w:t>REVme</w:t>
            </w:r>
            <w:proofErr w:type="spellEnd"/>
            <w:r w:rsidRPr="00FD5484">
              <w:t xml:space="preserve"> Telecon Nov 6 2023</w:t>
            </w:r>
          </w:p>
        </w:tc>
      </w:tr>
      <w:tr w:rsidR="00CA09B2" w14:paraId="24E70B13" w14:textId="77777777" w:rsidTr="0004448B">
        <w:trPr>
          <w:trHeight w:val="359"/>
          <w:jc w:val="center"/>
        </w:trPr>
        <w:tc>
          <w:tcPr>
            <w:tcW w:w="9576" w:type="dxa"/>
            <w:gridSpan w:val="5"/>
            <w:vAlign w:val="center"/>
          </w:tcPr>
          <w:p w14:paraId="3DBA088E" w14:textId="20118CBA" w:rsidR="00CA09B2" w:rsidRDefault="00CA09B2">
            <w:pPr>
              <w:pStyle w:val="T2"/>
              <w:ind w:left="0"/>
              <w:rPr>
                <w:sz w:val="20"/>
              </w:rPr>
            </w:pPr>
            <w:r>
              <w:rPr>
                <w:sz w:val="20"/>
              </w:rPr>
              <w:t>Date:</w:t>
            </w:r>
            <w:r>
              <w:rPr>
                <w:b w:val="0"/>
                <w:sz w:val="20"/>
              </w:rPr>
              <w:t xml:space="preserve">  </w:t>
            </w:r>
            <w:r w:rsidR="00B24682">
              <w:rPr>
                <w:b w:val="0"/>
                <w:sz w:val="20"/>
              </w:rPr>
              <w:t>2023-11-06</w:t>
            </w:r>
          </w:p>
        </w:tc>
      </w:tr>
      <w:tr w:rsidR="00CA09B2" w14:paraId="0490860E" w14:textId="77777777" w:rsidTr="0004448B">
        <w:trPr>
          <w:cantSplit/>
          <w:jc w:val="center"/>
        </w:trPr>
        <w:tc>
          <w:tcPr>
            <w:tcW w:w="9576" w:type="dxa"/>
            <w:gridSpan w:val="5"/>
            <w:vAlign w:val="center"/>
          </w:tcPr>
          <w:p w14:paraId="4EA0A96C" w14:textId="77777777" w:rsidR="00CA09B2" w:rsidRDefault="00CA09B2">
            <w:pPr>
              <w:pStyle w:val="T2"/>
              <w:spacing w:after="0"/>
              <w:ind w:left="0" w:right="0"/>
              <w:jc w:val="left"/>
              <w:rPr>
                <w:sz w:val="20"/>
              </w:rPr>
            </w:pPr>
            <w:r>
              <w:rPr>
                <w:sz w:val="20"/>
              </w:rPr>
              <w:t>Author(s):</w:t>
            </w:r>
          </w:p>
        </w:tc>
      </w:tr>
      <w:tr w:rsidR="00CA09B2" w14:paraId="252C772B" w14:textId="77777777" w:rsidTr="0004448B">
        <w:trPr>
          <w:jc w:val="center"/>
        </w:trPr>
        <w:tc>
          <w:tcPr>
            <w:tcW w:w="1336" w:type="dxa"/>
            <w:vAlign w:val="center"/>
          </w:tcPr>
          <w:p w14:paraId="37737731" w14:textId="77777777" w:rsidR="00CA09B2" w:rsidRDefault="00CA09B2">
            <w:pPr>
              <w:pStyle w:val="T2"/>
              <w:spacing w:after="0"/>
              <w:ind w:left="0" w:right="0"/>
              <w:jc w:val="left"/>
              <w:rPr>
                <w:sz w:val="20"/>
              </w:rPr>
            </w:pPr>
            <w:r>
              <w:rPr>
                <w:sz w:val="20"/>
              </w:rPr>
              <w:t>Name</w:t>
            </w:r>
          </w:p>
        </w:tc>
        <w:tc>
          <w:tcPr>
            <w:tcW w:w="2064" w:type="dxa"/>
            <w:vAlign w:val="center"/>
          </w:tcPr>
          <w:p w14:paraId="63B05DCD" w14:textId="77777777" w:rsidR="00CA09B2" w:rsidRDefault="0062440B">
            <w:pPr>
              <w:pStyle w:val="T2"/>
              <w:spacing w:after="0"/>
              <w:ind w:left="0" w:right="0"/>
              <w:jc w:val="left"/>
              <w:rPr>
                <w:sz w:val="20"/>
              </w:rPr>
            </w:pPr>
            <w:r>
              <w:rPr>
                <w:sz w:val="20"/>
              </w:rPr>
              <w:t>Affiliation</w:t>
            </w:r>
          </w:p>
        </w:tc>
        <w:tc>
          <w:tcPr>
            <w:tcW w:w="2814" w:type="dxa"/>
            <w:vAlign w:val="center"/>
          </w:tcPr>
          <w:p w14:paraId="000B7ADC" w14:textId="77777777" w:rsidR="00CA09B2" w:rsidRDefault="00CA09B2">
            <w:pPr>
              <w:pStyle w:val="T2"/>
              <w:spacing w:after="0"/>
              <w:ind w:left="0" w:right="0"/>
              <w:jc w:val="left"/>
              <w:rPr>
                <w:sz w:val="20"/>
              </w:rPr>
            </w:pPr>
            <w:r>
              <w:rPr>
                <w:sz w:val="20"/>
              </w:rPr>
              <w:t>Address</w:t>
            </w:r>
          </w:p>
        </w:tc>
        <w:tc>
          <w:tcPr>
            <w:tcW w:w="1715" w:type="dxa"/>
            <w:vAlign w:val="center"/>
          </w:tcPr>
          <w:p w14:paraId="5375074A" w14:textId="77777777" w:rsidR="00CA09B2" w:rsidRDefault="00CA09B2">
            <w:pPr>
              <w:pStyle w:val="T2"/>
              <w:spacing w:after="0"/>
              <w:ind w:left="0" w:right="0"/>
              <w:jc w:val="left"/>
              <w:rPr>
                <w:sz w:val="20"/>
              </w:rPr>
            </w:pPr>
            <w:r>
              <w:rPr>
                <w:sz w:val="20"/>
              </w:rPr>
              <w:t>Phone</w:t>
            </w:r>
          </w:p>
        </w:tc>
        <w:tc>
          <w:tcPr>
            <w:tcW w:w="1647" w:type="dxa"/>
            <w:vAlign w:val="center"/>
          </w:tcPr>
          <w:p w14:paraId="4BA572A8" w14:textId="77777777" w:rsidR="00CA09B2" w:rsidRDefault="00CA09B2">
            <w:pPr>
              <w:pStyle w:val="T2"/>
              <w:spacing w:after="0"/>
              <w:ind w:left="0" w:right="0"/>
              <w:jc w:val="left"/>
              <w:rPr>
                <w:sz w:val="20"/>
              </w:rPr>
            </w:pPr>
            <w:r>
              <w:rPr>
                <w:sz w:val="20"/>
              </w:rPr>
              <w:t>email</w:t>
            </w:r>
          </w:p>
        </w:tc>
      </w:tr>
      <w:tr w:rsidR="00B24682" w14:paraId="23894B26" w14:textId="77777777" w:rsidTr="0017186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5E461D2" w14:textId="0A89536E" w:rsidR="00B24682" w:rsidRDefault="00B24682" w:rsidP="00B24682">
            <w:pPr>
              <w:pStyle w:val="T2"/>
              <w:spacing w:after="0"/>
              <w:ind w:left="0" w:right="0"/>
              <w:rPr>
                <w:b w:val="0"/>
                <w:sz w:val="20"/>
              </w:rPr>
            </w:pPr>
            <w:r>
              <w:rPr>
                <w:b w:val="0"/>
                <w:sz w:val="20"/>
              </w:rPr>
              <w:t>Jon Rosdahl</w:t>
            </w:r>
          </w:p>
        </w:tc>
        <w:tc>
          <w:tcPr>
            <w:tcW w:w="2064" w:type="dxa"/>
            <w:tcBorders>
              <w:top w:val="single" w:sz="4" w:space="0" w:color="auto"/>
              <w:left w:val="single" w:sz="4" w:space="0" w:color="auto"/>
              <w:bottom w:val="single" w:sz="4" w:space="0" w:color="auto"/>
              <w:right w:val="single" w:sz="4" w:space="0" w:color="auto"/>
            </w:tcBorders>
            <w:vAlign w:val="center"/>
          </w:tcPr>
          <w:p w14:paraId="15898DC8" w14:textId="515246B3" w:rsidR="00B24682" w:rsidRDefault="00B24682" w:rsidP="00B24682">
            <w:pPr>
              <w:pStyle w:val="T2"/>
              <w:spacing w:after="0"/>
              <w:ind w:left="0" w:right="0"/>
              <w:rPr>
                <w:b w:val="0"/>
                <w:sz w:val="20"/>
              </w:rPr>
            </w:pPr>
            <w:r>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5910F8FD" w14:textId="5C6F3384" w:rsidR="00B24682" w:rsidRDefault="00B24682" w:rsidP="00B24682">
            <w:pPr>
              <w:pStyle w:val="T2"/>
              <w:spacing w:after="0"/>
              <w:ind w:left="0" w:right="0"/>
              <w:rPr>
                <w:b w:val="0"/>
                <w:sz w:val="20"/>
              </w:rPr>
            </w:pPr>
            <w:r>
              <w:rPr>
                <w:b w:val="0"/>
                <w:sz w:val="20"/>
              </w:rPr>
              <w:t>10871 N 5750 W</w:t>
            </w:r>
            <w:r>
              <w:rPr>
                <w:b w:val="0"/>
                <w:sz w:val="20"/>
              </w:rPr>
              <w:br/>
              <w:t>Highland, Utah 84003</w:t>
            </w:r>
          </w:p>
        </w:tc>
        <w:tc>
          <w:tcPr>
            <w:tcW w:w="1715" w:type="dxa"/>
            <w:tcBorders>
              <w:top w:val="single" w:sz="4" w:space="0" w:color="auto"/>
              <w:left w:val="single" w:sz="4" w:space="0" w:color="auto"/>
              <w:bottom w:val="single" w:sz="4" w:space="0" w:color="auto"/>
              <w:right w:val="single" w:sz="4" w:space="0" w:color="auto"/>
            </w:tcBorders>
            <w:vAlign w:val="center"/>
          </w:tcPr>
          <w:p w14:paraId="7B2CD8C0" w14:textId="31183DC6" w:rsidR="00B24682" w:rsidRDefault="00B24682" w:rsidP="00B24682">
            <w:pPr>
              <w:pStyle w:val="T2"/>
              <w:spacing w:after="0"/>
              <w:ind w:left="0" w:right="0"/>
              <w:rPr>
                <w:b w:val="0"/>
                <w:sz w:val="20"/>
              </w:rPr>
            </w:pPr>
            <w:r>
              <w:rPr>
                <w:b w:val="0"/>
                <w:sz w:val="20"/>
              </w:rPr>
              <w:t>+1 – 801 – 492 – 4023</w:t>
            </w:r>
          </w:p>
        </w:tc>
        <w:tc>
          <w:tcPr>
            <w:tcW w:w="1647" w:type="dxa"/>
            <w:tcBorders>
              <w:top w:val="single" w:sz="4" w:space="0" w:color="auto"/>
              <w:left w:val="single" w:sz="4" w:space="0" w:color="auto"/>
              <w:bottom w:val="single" w:sz="4" w:space="0" w:color="auto"/>
              <w:right w:val="single" w:sz="4" w:space="0" w:color="auto"/>
            </w:tcBorders>
            <w:vAlign w:val="center"/>
          </w:tcPr>
          <w:p w14:paraId="02842B99" w14:textId="0A06A136" w:rsidR="00B24682" w:rsidRDefault="00B24682" w:rsidP="00B24682">
            <w:pPr>
              <w:pStyle w:val="T2"/>
              <w:spacing w:after="0"/>
              <w:ind w:left="0" w:right="0"/>
              <w:rPr>
                <w:b w:val="0"/>
                <w:sz w:val="16"/>
              </w:rPr>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r w:rsidR="00B24682" w14:paraId="7EF2D6D9" w14:textId="77777777" w:rsidTr="0004448B">
        <w:trPr>
          <w:jc w:val="center"/>
        </w:trPr>
        <w:tc>
          <w:tcPr>
            <w:tcW w:w="1336" w:type="dxa"/>
            <w:vAlign w:val="center"/>
          </w:tcPr>
          <w:p w14:paraId="6514BDFB" w14:textId="77777777" w:rsidR="00B24682" w:rsidRDefault="00B24682" w:rsidP="00B24682">
            <w:pPr>
              <w:pStyle w:val="T2"/>
              <w:spacing w:after="0"/>
              <w:ind w:left="0" w:right="0"/>
              <w:rPr>
                <w:b w:val="0"/>
                <w:sz w:val="20"/>
              </w:rPr>
            </w:pPr>
          </w:p>
        </w:tc>
        <w:tc>
          <w:tcPr>
            <w:tcW w:w="2064" w:type="dxa"/>
            <w:vAlign w:val="center"/>
          </w:tcPr>
          <w:p w14:paraId="67C93A78" w14:textId="77777777" w:rsidR="00B24682" w:rsidRDefault="00B24682" w:rsidP="00B24682">
            <w:pPr>
              <w:pStyle w:val="T2"/>
              <w:spacing w:after="0"/>
              <w:ind w:left="0" w:right="0"/>
              <w:rPr>
                <w:b w:val="0"/>
                <w:sz w:val="20"/>
              </w:rPr>
            </w:pPr>
          </w:p>
        </w:tc>
        <w:tc>
          <w:tcPr>
            <w:tcW w:w="2814" w:type="dxa"/>
            <w:vAlign w:val="center"/>
          </w:tcPr>
          <w:p w14:paraId="2DD50A33" w14:textId="77777777" w:rsidR="00B24682" w:rsidRDefault="00B24682" w:rsidP="00B24682">
            <w:pPr>
              <w:pStyle w:val="T2"/>
              <w:spacing w:after="0"/>
              <w:ind w:left="0" w:right="0"/>
              <w:rPr>
                <w:b w:val="0"/>
                <w:sz w:val="20"/>
              </w:rPr>
            </w:pPr>
          </w:p>
        </w:tc>
        <w:tc>
          <w:tcPr>
            <w:tcW w:w="1715" w:type="dxa"/>
            <w:vAlign w:val="center"/>
          </w:tcPr>
          <w:p w14:paraId="60F522FD" w14:textId="77777777" w:rsidR="00B24682" w:rsidRDefault="00B24682" w:rsidP="00B24682">
            <w:pPr>
              <w:pStyle w:val="T2"/>
              <w:spacing w:after="0"/>
              <w:ind w:left="0" w:right="0"/>
              <w:rPr>
                <w:b w:val="0"/>
                <w:sz w:val="20"/>
              </w:rPr>
            </w:pPr>
          </w:p>
        </w:tc>
        <w:tc>
          <w:tcPr>
            <w:tcW w:w="1647" w:type="dxa"/>
            <w:vAlign w:val="center"/>
          </w:tcPr>
          <w:p w14:paraId="374C234B" w14:textId="77777777" w:rsidR="00B24682" w:rsidRDefault="00B24682" w:rsidP="00B24682">
            <w:pPr>
              <w:pStyle w:val="T2"/>
              <w:spacing w:after="0"/>
              <w:ind w:left="0" w:right="0"/>
              <w:rPr>
                <w:b w:val="0"/>
                <w:sz w:val="16"/>
              </w:rPr>
            </w:pPr>
          </w:p>
        </w:tc>
      </w:tr>
    </w:tbl>
    <w:p w14:paraId="45294488" w14:textId="77777777" w:rsidR="00CA09B2" w:rsidRDefault="008B61A7">
      <w:pPr>
        <w:pStyle w:val="T1"/>
        <w:spacing w:after="120"/>
        <w:rPr>
          <w:sz w:val="22"/>
        </w:rPr>
      </w:pPr>
      <w:r>
        <w:rPr>
          <w:noProof/>
        </w:rPr>
        <mc:AlternateContent>
          <mc:Choice Requires="wps">
            <w:drawing>
              <wp:anchor distT="0" distB="0" distL="114300" distR="114300" simplePos="0" relativeHeight="251657728" behindDoc="0" locked="0" layoutInCell="0" allowOverlap="1" wp14:anchorId="2D332F58" wp14:editId="1FAC0A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39742" w14:textId="77777777" w:rsidR="0029020B" w:rsidRDefault="0029020B">
                            <w:pPr>
                              <w:pStyle w:val="T1"/>
                              <w:spacing w:after="120"/>
                            </w:pPr>
                            <w:r>
                              <w:t>Abstract</w:t>
                            </w:r>
                          </w:p>
                          <w:p w14:paraId="424E9DE9" w14:textId="1C5AB7CF" w:rsidR="0029020B" w:rsidRDefault="00BE2C57" w:rsidP="00BE2C57">
                            <w:pPr>
                              <w:jc w:val="both"/>
                            </w:pPr>
                            <w:r>
                              <w:t xml:space="preserve">Minutes for the </w:t>
                            </w:r>
                            <w:proofErr w:type="spellStart"/>
                            <w:r>
                              <w:t>TGme</w:t>
                            </w:r>
                            <w:proofErr w:type="spellEnd"/>
                            <w:r>
                              <w:t xml:space="preserve"> (</w:t>
                            </w:r>
                            <w:proofErr w:type="spellStart"/>
                            <w:r>
                              <w:t>REVme</w:t>
                            </w:r>
                            <w:proofErr w:type="spellEnd"/>
                            <w:r>
                              <w:t>) Telecon for 6 November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32F5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B839742" w14:textId="77777777" w:rsidR="0029020B" w:rsidRDefault="0029020B">
                      <w:pPr>
                        <w:pStyle w:val="T1"/>
                        <w:spacing w:after="120"/>
                      </w:pPr>
                      <w:r>
                        <w:t>Abstract</w:t>
                      </w:r>
                    </w:p>
                    <w:p w14:paraId="424E9DE9" w14:textId="1C5AB7CF" w:rsidR="0029020B" w:rsidRDefault="00BE2C57" w:rsidP="00BE2C57">
                      <w:pPr>
                        <w:jc w:val="both"/>
                      </w:pPr>
                      <w:r>
                        <w:t xml:space="preserve">Minutes for the </w:t>
                      </w:r>
                      <w:proofErr w:type="spellStart"/>
                      <w:r>
                        <w:t>TGme</w:t>
                      </w:r>
                      <w:proofErr w:type="spellEnd"/>
                      <w:r>
                        <w:t xml:space="preserve"> (</w:t>
                      </w:r>
                      <w:proofErr w:type="spellStart"/>
                      <w:r>
                        <w:t>REVme</w:t>
                      </w:r>
                      <w:proofErr w:type="spellEnd"/>
                      <w:r>
                        <w:t>) Telecon for 6 November 2023</w:t>
                      </w:r>
                    </w:p>
                  </w:txbxContent>
                </v:textbox>
              </v:shape>
            </w:pict>
          </mc:Fallback>
        </mc:AlternateContent>
      </w:r>
    </w:p>
    <w:p w14:paraId="3B9075A5" w14:textId="427ED9DF" w:rsidR="00CA09B2" w:rsidRDefault="00CA09B2">
      <w:r>
        <w:br w:type="page"/>
      </w:r>
    </w:p>
    <w:p w14:paraId="78CF7C7A" w14:textId="177929E3" w:rsidR="007819DD" w:rsidRDefault="007819DD" w:rsidP="007819DD">
      <w:pPr>
        <w:pStyle w:val="ListParagraph"/>
        <w:numPr>
          <w:ilvl w:val="0"/>
          <w:numId w:val="1"/>
        </w:numPr>
        <w:rPr>
          <w:szCs w:val="22"/>
        </w:rPr>
      </w:pPr>
      <w:proofErr w:type="spellStart"/>
      <w:r>
        <w:rPr>
          <w:b/>
          <w:bCs/>
          <w:szCs w:val="22"/>
        </w:rPr>
        <w:lastRenderedPageBreak/>
        <w:t>TGme</w:t>
      </w:r>
      <w:proofErr w:type="spellEnd"/>
      <w:r>
        <w:rPr>
          <w:b/>
          <w:bCs/>
          <w:szCs w:val="22"/>
        </w:rPr>
        <w:t xml:space="preserve"> (</w:t>
      </w:r>
      <w:proofErr w:type="spellStart"/>
      <w:r>
        <w:rPr>
          <w:b/>
          <w:bCs/>
          <w:szCs w:val="22"/>
        </w:rPr>
        <w:t>REVme</w:t>
      </w:r>
      <w:proofErr w:type="spellEnd"/>
      <w:r>
        <w:rPr>
          <w:b/>
          <w:bCs/>
          <w:szCs w:val="22"/>
        </w:rPr>
        <w:t>) Telecon –Wednesday, Sept 6, 2023, at 10:00-12:00 ET</w:t>
      </w:r>
    </w:p>
    <w:p w14:paraId="4AE73F3E" w14:textId="4DE7D53B" w:rsidR="007819DD" w:rsidRDefault="007819DD" w:rsidP="007819DD">
      <w:pPr>
        <w:pStyle w:val="ListParagraph"/>
        <w:numPr>
          <w:ilvl w:val="1"/>
          <w:numId w:val="1"/>
        </w:numPr>
        <w:rPr>
          <w:szCs w:val="22"/>
        </w:rPr>
      </w:pPr>
      <w:r>
        <w:rPr>
          <w:b/>
          <w:bCs/>
          <w:szCs w:val="22"/>
        </w:rPr>
        <w:t>Called to order</w:t>
      </w:r>
      <w:r>
        <w:rPr>
          <w:szCs w:val="22"/>
        </w:rPr>
        <w:t xml:space="preserve"> 10:0</w:t>
      </w:r>
      <w:r w:rsidR="00457319">
        <w:rPr>
          <w:szCs w:val="22"/>
        </w:rPr>
        <w:t>3</w:t>
      </w:r>
      <w:r>
        <w:rPr>
          <w:szCs w:val="22"/>
        </w:rPr>
        <w:t xml:space="preserve"> am ET by the TG Chair, Michael MONTEMURRO (Huawei).</w:t>
      </w:r>
    </w:p>
    <w:p w14:paraId="24720F28" w14:textId="77777777" w:rsidR="007819DD" w:rsidRDefault="007819DD" w:rsidP="007819DD">
      <w:pPr>
        <w:pStyle w:val="ListParagraph"/>
        <w:ind w:left="792"/>
        <w:rPr>
          <w:szCs w:val="22"/>
        </w:rPr>
      </w:pPr>
    </w:p>
    <w:p w14:paraId="46BC3F02" w14:textId="77777777" w:rsidR="007819DD" w:rsidRDefault="007819DD" w:rsidP="007819DD">
      <w:pPr>
        <w:pStyle w:val="ListParagraph"/>
        <w:numPr>
          <w:ilvl w:val="1"/>
          <w:numId w:val="1"/>
        </w:numPr>
        <w:rPr>
          <w:b/>
          <w:bCs/>
          <w:szCs w:val="22"/>
        </w:rPr>
      </w:pPr>
      <w:r>
        <w:rPr>
          <w:b/>
          <w:bCs/>
          <w:szCs w:val="22"/>
        </w:rPr>
        <w:t>Introductions of other Officers present:</w:t>
      </w:r>
    </w:p>
    <w:p w14:paraId="3ECA0286" w14:textId="77777777" w:rsidR="007819DD" w:rsidRDefault="007819DD" w:rsidP="007819DD">
      <w:pPr>
        <w:pStyle w:val="ListParagraph"/>
        <w:numPr>
          <w:ilvl w:val="2"/>
          <w:numId w:val="1"/>
        </w:numPr>
        <w:rPr>
          <w:szCs w:val="22"/>
        </w:rPr>
      </w:pPr>
      <w:r>
        <w:rPr>
          <w:szCs w:val="22"/>
        </w:rPr>
        <w:t xml:space="preserve">Vice Chair - Mark HAMILTON (Ruckus/CommScope) </w:t>
      </w:r>
    </w:p>
    <w:p w14:paraId="66CF9D81" w14:textId="77777777" w:rsidR="007819DD" w:rsidRDefault="007819DD" w:rsidP="007819DD">
      <w:pPr>
        <w:pStyle w:val="ListParagraph"/>
        <w:numPr>
          <w:ilvl w:val="2"/>
          <w:numId w:val="1"/>
        </w:numPr>
        <w:rPr>
          <w:szCs w:val="22"/>
        </w:rPr>
      </w:pPr>
      <w:r>
        <w:rPr>
          <w:szCs w:val="22"/>
        </w:rPr>
        <w:t>Vice Chair - Mark RISON (Samsung)</w:t>
      </w:r>
    </w:p>
    <w:p w14:paraId="45DA3B00" w14:textId="77777777" w:rsidR="007819DD" w:rsidRDefault="007819DD" w:rsidP="007819DD">
      <w:pPr>
        <w:pStyle w:val="ListParagraph"/>
        <w:numPr>
          <w:ilvl w:val="2"/>
          <w:numId w:val="1"/>
        </w:numPr>
        <w:rPr>
          <w:szCs w:val="22"/>
        </w:rPr>
      </w:pPr>
      <w:r>
        <w:rPr>
          <w:szCs w:val="22"/>
        </w:rPr>
        <w:t>Editor - Emily QI (Intel)</w:t>
      </w:r>
    </w:p>
    <w:p w14:paraId="6016405F" w14:textId="77777777" w:rsidR="007819DD" w:rsidRDefault="007819DD" w:rsidP="007819DD">
      <w:pPr>
        <w:pStyle w:val="ListParagraph"/>
        <w:numPr>
          <w:ilvl w:val="2"/>
          <w:numId w:val="1"/>
        </w:numPr>
      </w:pPr>
      <w:r>
        <w:t>Editor - Edward AU (Huawei)</w:t>
      </w:r>
    </w:p>
    <w:p w14:paraId="50B06064" w14:textId="77777777" w:rsidR="007819DD" w:rsidRDefault="007819DD" w:rsidP="007819DD">
      <w:pPr>
        <w:pStyle w:val="ListParagraph"/>
        <w:numPr>
          <w:ilvl w:val="2"/>
          <w:numId w:val="1"/>
        </w:numPr>
        <w:rPr>
          <w:szCs w:val="22"/>
        </w:rPr>
      </w:pPr>
      <w:r>
        <w:rPr>
          <w:szCs w:val="22"/>
        </w:rPr>
        <w:t>Secretary - Jon ROSDAHL (Qualcomm)</w:t>
      </w:r>
    </w:p>
    <w:p w14:paraId="480A38E3" w14:textId="77777777" w:rsidR="007819DD" w:rsidRDefault="007819DD" w:rsidP="007819DD">
      <w:pPr>
        <w:pStyle w:val="ListParagraph"/>
        <w:ind w:left="2160"/>
        <w:rPr>
          <w:szCs w:val="22"/>
        </w:rPr>
      </w:pPr>
    </w:p>
    <w:p w14:paraId="4B353687" w14:textId="77777777" w:rsidR="007819DD" w:rsidRDefault="007819DD" w:rsidP="007819DD">
      <w:pPr>
        <w:pStyle w:val="ListParagraph"/>
        <w:numPr>
          <w:ilvl w:val="1"/>
          <w:numId w:val="1"/>
        </w:numPr>
        <w:rPr>
          <w:b/>
          <w:bCs/>
          <w:szCs w:val="22"/>
        </w:rPr>
      </w:pPr>
      <w:r>
        <w:rPr>
          <w:b/>
          <w:bCs/>
          <w:szCs w:val="22"/>
        </w:rPr>
        <w:t>Telecon Attendance:</w:t>
      </w:r>
    </w:p>
    <w:p w14:paraId="5379BF9E" w14:textId="77777777" w:rsidR="007819DD" w:rsidRDefault="007819DD" w:rsidP="007819DD">
      <w:pPr>
        <w:pStyle w:val="ListParagraph"/>
        <w:numPr>
          <w:ilvl w:val="2"/>
          <w:numId w:val="1"/>
        </w:numPr>
        <w:rPr>
          <w:szCs w:val="22"/>
        </w:rPr>
      </w:pPr>
      <w:r>
        <w:rPr>
          <w:szCs w:val="22"/>
        </w:rPr>
        <w:t xml:space="preserve"> IMAT Reported</w:t>
      </w:r>
      <w:r>
        <w:rPr>
          <w:b/>
          <w:bCs/>
          <w:szCs w:val="22"/>
        </w:rPr>
        <w:t>:</w:t>
      </w:r>
    </w:p>
    <w:tbl>
      <w:tblPr>
        <w:tblW w:w="7488" w:type="dxa"/>
        <w:tblInd w:w="1620" w:type="dxa"/>
        <w:tblLook w:val="04A0" w:firstRow="1" w:lastRow="0" w:firstColumn="1" w:lastColumn="0" w:noHBand="0" w:noVBand="1"/>
      </w:tblPr>
      <w:tblGrid>
        <w:gridCol w:w="436"/>
        <w:gridCol w:w="2714"/>
        <w:gridCol w:w="4338"/>
      </w:tblGrid>
      <w:tr w:rsidR="007819DD" w14:paraId="21B75767" w14:textId="77777777" w:rsidTr="007819DD">
        <w:trPr>
          <w:trHeight w:val="300"/>
        </w:trPr>
        <w:tc>
          <w:tcPr>
            <w:tcW w:w="436" w:type="dxa"/>
          </w:tcPr>
          <w:p w14:paraId="00B903CB" w14:textId="77777777" w:rsidR="007819DD" w:rsidRDefault="007819DD">
            <w:pPr>
              <w:rPr>
                <w:color w:val="000000"/>
                <w:szCs w:val="22"/>
              </w:rPr>
            </w:pPr>
          </w:p>
        </w:tc>
        <w:tc>
          <w:tcPr>
            <w:tcW w:w="2714" w:type="dxa"/>
            <w:noWrap/>
            <w:vAlign w:val="bottom"/>
            <w:hideMark/>
          </w:tcPr>
          <w:p w14:paraId="54D32BBB" w14:textId="77777777" w:rsidR="007819DD" w:rsidRDefault="007819DD">
            <w:pPr>
              <w:rPr>
                <w:color w:val="000000"/>
                <w:szCs w:val="22"/>
              </w:rPr>
            </w:pPr>
            <w:r>
              <w:rPr>
                <w:color w:val="000000"/>
                <w:szCs w:val="22"/>
              </w:rPr>
              <w:t>Name</w:t>
            </w:r>
          </w:p>
        </w:tc>
        <w:tc>
          <w:tcPr>
            <w:tcW w:w="4338" w:type="dxa"/>
            <w:noWrap/>
            <w:vAlign w:val="bottom"/>
            <w:hideMark/>
          </w:tcPr>
          <w:p w14:paraId="44418C7C" w14:textId="77777777" w:rsidR="007819DD" w:rsidRDefault="007819DD">
            <w:pPr>
              <w:rPr>
                <w:color w:val="000000"/>
                <w:szCs w:val="22"/>
              </w:rPr>
            </w:pPr>
            <w:r>
              <w:rPr>
                <w:color w:val="000000"/>
                <w:szCs w:val="22"/>
              </w:rPr>
              <w:t>Affiliation</w:t>
            </w:r>
          </w:p>
        </w:tc>
      </w:tr>
      <w:tr w:rsidR="00F85A4C" w14:paraId="4EE645A5" w14:textId="77777777" w:rsidTr="00A16118">
        <w:trPr>
          <w:trHeight w:val="300"/>
        </w:trPr>
        <w:tc>
          <w:tcPr>
            <w:tcW w:w="436" w:type="dxa"/>
            <w:hideMark/>
          </w:tcPr>
          <w:p w14:paraId="11A0C28B" w14:textId="77777777" w:rsidR="00F85A4C" w:rsidRDefault="00F85A4C" w:rsidP="00F85A4C">
            <w:pPr>
              <w:rPr>
                <w:color w:val="000000"/>
                <w:szCs w:val="22"/>
              </w:rPr>
            </w:pPr>
            <w:r>
              <w:rPr>
                <w:color w:val="000000"/>
                <w:szCs w:val="22"/>
              </w:rPr>
              <w:t>1</w:t>
            </w:r>
          </w:p>
        </w:tc>
        <w:tc>
          <w:tcPr>
            <w:tcW w:w="2714" w:type="dxa"/>
            <w:tcBorders>
              <w:top w:val="nil"/>
              <w:left w:val="nil"/>
              <w:bottom w:val="nil"/>
              <w:right w:val="nil"/>
            </w:tcBorders>
            <w:shd w:val="clear" w:color="auto" w:fill="auto"/>
            <w:noWrap/>
            <w:vAlign w:val="bottom"/>
          </w:tcPr>
          <w:p w14:paraId="5F5403D8" w14:textId="184D7C8C" w:rsidR="00F85A4C" w:rsidRDefault="00F85A4C" w:rsidP="00F85A4C">
            <w:pPr>
              <w:rPr>
                <w:color w:val="000000"/>
                <w:szCs w:val="22"/>
              </w:rPr>
            </w:pPr>
            <w:r>
              <w:rPr>
                <w:rFonts w:ascii="Calibri" w:hAnsi="Calibri" w:cs="Calibri"/>
                <w:color w:val="000000"/>
                <w:szCs w:val="22"/>
              </w:rPr>
              <w:t>Au, Kwok Shum</w:t>
            </w:r>
          </w:p>
        </w:tc>
        <w:tc>
          <w:tcPr>
            <w:tcW w:w="4338" w:type="dxa"/>
            <w:tcBorders>
              <w:top w:val="nil"/>
              <w:left w:val="nil"/>
              <w:bottom w:val="nil"/>
              <w:right w:val="nil"/>
            </w:tcBorders>
            <w:shd w:val="clear" w:color="auto" w:fill="auto"/>
            <w:noWrap/>
            <w:vAlign w:val="bottom"/>
          </w:tcPr>
          <w:p w14:paraId="35245BE6" w14:textId="6FAFD35C" w:rsidR="00F85A4C" w:rsidRDefault="00F85A4C" w:rsidP="00F85A4C">
            <w:pPr>
              <w:rPr>
                <w:color w:val="000000"/>
                <w:szCs w:val="22"/>
              </w:rPr>
            </w:pPr>
            <w:r>
              <w:rPr>
                <w:rFonts w:ascii="Calibri" w:hAnsi="Calibri" w:cs="Calibri"/>
                <w:color w:val="000000"/>
                <w:szCs w:val="22"/>
              </w:rPr>
              <w:t>Huawei Technologies Co., Ltd</w:t>
            </w:r>
          </w:p>
        </w:tc>
      </w:tr>
      <w:tr w:rsidR="00F85A4C" w14:paraId="34054D80" w14:textId="77777777" w:rsidTr="00A16118">
        <w:trPr>
          <w:trHeight w:val="300"/>
        </w:trPr>
        <w:tc>
          <w:tcPr>
            <w:tcW w:w="436" w:type="dxa"/>
            <w:hideMark/>
          </w:tcPr>
          <w:p w14:paraId="730AA288" w14:textId="77777777" w:rsidR="00F85A4C" w:rsidRDefault="00F85A4C" w:rsidP="00F85A4C">
            <w:pPr>
              <w:rPr>
                <w:color w:val="000000"/>
                <w:szCs w:val="22"/>
              </w:rPr>
            </w:pPr>
            <w:r>
              <w:rPr>
                <w:color w:val="000000"/>
                <w:szCs w:val="22"/>
              </w:rPr>
              <w:t>2</w:t>
            </w:r>
          </w:p>
        </w:tc>
        <w:tc>
          <w:tcPr>
            <w:tcW w:w="2714" w:type="dxa"/>
            <w:tcBorders>
              <w:top w:val="nil"/>
              <w:left w:val="nil"/>
              <w:bottom w:val="nil"/>
              <w:right w:val="nil"/>
            </w:tcBorders>
            <w:shd w:val="clear" w:color="auto" w:fill="auto"/>
            <w:noWrap/>
            <w:vAlign w:val="bottom"/>
          </w:tcPr>
          <w:p w14:paraId="7A0A2234" w14:textId="474C5BB8" w:rsidR="00F85A4C" w:rsidRDefault="00F85A4C" w:rsidP="00F85A4C">
            <w:pPr>
              <w:rPr>
                <w:color w:val="000000"/>
                <w:szCs w:val="22"/>
              </w:rPr>
            </w:pPr>
            <w:r>
              <w:rPr>
                <w:rFonts w:ascii="Calibri" w:hAnsi="Calibri" w:cs="Calibri"/>
                <w:color w:val="000000"/>
                <w:szCs w:val="22"/>
              </w:rPr>
              <w:t xml:space="preserve">Chen, </w:t>
            </w:r>
            <w:proofErr w:type="spellStart"/>
            <w:r>
              <w:rPr>
                <w:rFonts w:ascii="Calibri" w:hAnsi="Calibri" w:cs="Calibri"/>
                <w:color w:val="000000"/>
                <w:szCs w:val="22"/>
              </w:rPr>
              <w:t>Junbin</w:t>
            </w:r>
            <w:proofErr w:type="spellEnd"/>
          </w:p>
        </w:tc>
        <w:tc>
          <w:tcPr>
            <w:tcW w:w="4338" w:type="dxa"/>
            <w:tcBorders>
              <w:top w:val="nil"/>
              <w:left w:val="nil"/>
              <w:bottom w:val="nil"/>
              <w:right w:val="nil"/>
            </w:tcBorders>
            <w:shd w:val="clear" w:color="auto" w:fill="auto"/>
            <w:noWrap/>
            <w:vAlign w:val="bottom"/>
          </w:tcPr>
          <w:p w14:paraId="71CF2D2F" w14:textId="57677FE1" w:rsidR="00F85A4C" w:rsidRDefault="00F85A4C" w:rsidP="00F85A4C">
            <w:pPr>
              <w:rPr>
                <w:color w:val="000000"/>
                <w:szCs w:val="22"/>
              </w:rPr>
            </w:pPr>
            <w:r>
              <w:rPr>
                <w:rFonts w:ascii="Calibri" w:hAnsi="Calibri" w:cs="Calibri"/>
                <w:color w:val="000000"/>
                <w:szCs w:val="22"/>
              </w:rPr>
              <w:t>TP-Link Corporation Limited</w:t>
            </w:r>
          </w:p>
        </w:tc>
      </w:tr>
      <w:tr w:rsidR="00F85A4C" w14:paraId="3CC04DB1" w14:textId="77777777" w:rsidTr="00A16118">
        <w:trPr>
          <w:trHeight w:val="300"/>
        </w:trPr>
        <w:tc>
          <w:tcPr>
            <w:tcW w:w="436" w:type="dxa"/>
            <w:hideMark/>
          </w:tcPr>
          <w:p w14:paraId="4A7AF0DB" w14:textId="77777777" w:rsidR="00F85A4C" w:rsidRDefault="00F85A4C" w:rsidP="00F85A4C">
            <w:pPr>
              <w:rPr>
                <w:color w:val="000000"/>
                <w:szCs w:val="22"/>
              </w:rPr>
            </w:pPr>
            <w:r>
              <w:rPr>
                <w:color w:val="000000"/>
                <w:szCs w:val="22"/>
              </w:rPr>
              <w:t>3</w:t>
            </w:r>
          </w:p>
        </w:tc>
        <w:tc>
          <w:tcPr>
            <w:tcW w:w="2714" w:type="dxa"/>
            <w:tcBorders>
              <w:top w:val="nil"/>
              <w:left w:val="nil"/>
              <w:bottom w:val="nil"/>
              <w:right w:val="nil"/>
            </w:tcBorders>
            <w:shd w:val="clear" w:color="auto" w:fill="auto"/>
            <w:noWrap/>
            <w:vAlign w:val="bottom"/>
          </w:tcPr>
          <w:p w14:paraId="6976D4BA" w14:textId="38A1B301" w:rsidR="00F85A4C" w:rsidRDefault="00F85A4C" w:rsidP="00F85A4C">
            <w:pPr>
              <w:rPr>
                <w:color w:val="000000"/>
                <w:szCs w:val="22"/>
              </w:rPr>
            </w:pPr>
            <w:r>
              <w:rPr>
                <w:rFonts w:ascii="Calibri" w:hAnsi="Calibri" w:cs="Calibri"/>
                <w:color w:val="000000"/>
                <w:szCs w:val="22"/>
              </w:rPr>
              <w:t>Chen, You-Wei</w:t>
            </w:r>
          </w:p>
        </w:tc>
        <w:tc>
          <w:tcPr>
            <w:tcW w:w="4338" w:type="dxa"/>
            <w:tcBorders>
              <w:top w:val="nil"/>
              <w:left w:val="nil"/>
              <w:bottom w:val="nil"/>
              <w:right w:val="nil"/>
            </w:tcBorders>
            <w:shd w:val="clear" w:color="auto" w:fill="auto"/>
            <w:noWrap/>
            <w:vAlign w:val="bottom"/>
          </w:tcPr>
          <w:p w14:paraId="0ECBD53D" w14:textId="2E5D0628" w:rsidR="00F85A4C" w:rsidRDefault="00F85A4C" w:rsidP="00F85A4C">
            <w:pPr>
              <w:rPr>
                <w:color w:val="000000"/>
                <w:szCs w:val="22"/>
              </w:rPr>
            </w:pPr>
            <w:r>
              <w:rPr>
                <w:rFonts w:ascii="Calibri" w:hAnsi="Calibri" w:cs="Calibri"/>
                <w:color w:val="000000"/>
                <w:szCs w:val="22"/>
              </w:rPr>
              <w:t>MediaTek Inc.</w:t>
            </w:r>
          </w:p>
        </w:tc>
      </w:tr>
      <w:tr w:rsidR="00F85A4C" w14:paraId="0478878A" w14:textId="77777777" w:rsidTr="00A16118">
        <w:trPr>
          <w:trHeight w:val="300"/>
        </w:trPr>
        <w:tc>
          <w:tcPr>
            <w:tcW w:w="436" w:type="dxa"/>
            <w:hideMark/>
          </w:tcPr>
          <w:p w14:paraId="3871528C" w14:textId="77777777" w:rsidR="00F85A4C" w:rsidRDefault="00F85A4C" w:rsidP="00F85A4C">
            <w:pPr>
              <w:rPr>
                <w:color w:val="000000"/>
                <w:szCs w:val="22"/>
              </w:rPr>
            </w:pPr>
            <w:r>
              <w:rPr>
                <w:color w:val="000000"/>
                <w:szCs w:val="22"/>
              </w:rPr>
              <w:t>4</w:t>
            </w:r>
          </w:p>
        </w:tc>
        <w:tc>
          <w:tcPr>
            <w:tcW w:w="2714" w:type="dxa"/>
            <w:tcBorders>
              <w:top w:val="nil"/>
              <w:left w:val="nil"/>
              <w:bottom w:val="nil"/>
              <w:right w:val="nil"/>
            </w:tcBorders>
            <w:shd w:val="clear" w:color="auto" w:fill="auto"/>
            <w:noWrap/>
            <w:vAlign w:val="bottom"/>
          </w:tcPr>
          <w:p w14:paraId="6E789721" w14:textId="41C1E960" w:rsidR="00F85A4C" w:rsidRDefault="00F85A4C" w:rsidP="00F85A4C">
            <w:pPr>
              <w:rPr>
                <w:color w:val="000000"/>
                <w:szCs w:val="22"/>
              </w:rPr>
            </w:pPr>
            <w:r>
              <w:rPr>
                <w:rFonts w:ascii="Calibri" w:hAnsi="Calibri" w:cs="Calibri"/>
                <w:color w:val="000000"/>
                <w:szCs w:val="22"/>
              </w:rPr>
              <w:t xml:space="preserve">Cui, </w:t>
            </w:r>
            <w:proofErr w:type="spellStart"/>
            <w:r>
              <w:rPr>
                <w:rFonts w:ascii="Calibri" w:hAnsi="Calibri" w:cs="Calibri"/>
                <w:color w:val="000000"/>
                <w:szCs w:val="22"/>
              </w:rPr>
              <w:t>Yaoshen</w:t>
            </w:r>
            <w:proofErr w:type="spellEnd"/>
          </w:p>
        </w:tc>
        <w:tc>
          <w:tcPr>
            <w:tcW w:w="4338" w:type="dxa"/>
            <w:tcBorders>
              <w:top w:val="nil"/>
              <w:left w:val="nil"/>
              <w:bottom w:val="nil"/>
              <w:right w:val="nil"/>
            </w:tcBorders>
            <w:shd w:val="clear" w:color="auto" w:fill="auto"/>
            <w:noWrap/>
            <w:vAlign w:val="bottom"/>
          </w:tcPr>
          <w:p w14:paraId="234AB7C3" w14:textId="4722CE3C" w:rsidR="00F85A4C" w:rsidRDefault="00F85A4C" w:rsidP="00F85A4C">
            <w:pPr>
              <w:rPr>
                <w:color w:val="000000"/>
                <w:szCs w:val="22"/>
              </w:rPr>
            </w:pPr>
            <w:r>
              <w:rPr>
                <w:rFonts w:ascii="Calibri" w:hAnsi="Calibri" w:cs="Calibri"/>
                <w:color w:val="000000"/>
                <w:szCs w:val="22"/>
              </w:rPr>
              <w:t>TP-Link Corporation Limited</w:t>
            </w:r>
          </w:p>
        </w:tc>
      </w:tr>
      <w:tr w:rsidR="00F85A4C" w14:paraId="04FBFF80" w14:textId="77777777" w:rsidTr="00A16118">
        <w:trPr>
          <w:trHeight w:val="300"/>
        </w:trPr>
        <w:tc>
          <w:tcPr>
            <w:tcW w:w="436" w:type="dxa"/>
            <w:hideMark/>
          </w:tcPr>
          <w:p w14:paraId="1EF4687D" w14:textId="77777777" w:rsidR="00F85A4C" w:rsidRDefault="00F85A4C" w:rsidP="00F85A4C">
            <w:pPr>
              <w:rPr>
                <w:color w:val="000000"/>
                <w:szCs w:val="22"/>
              </w:rPr>
            </w:pPr>
            <w:r>
              <w:rPr>
                <w:color w:val="000000"/>
                <w:szCs w:val="22"/>
              </w:rPr>
              <w:t>5</w:t>
            </w:r>
          </w:p>
        </w:tc>
        <w:tc>
          <w:tcPr>
            <w:tcW w:w="2714" w:type="dxa"/>
            <w:tcBorders>
              <w:top w:val="nil"/>
              <w:left w:val="nil"/>
              <w:bottom w:val="nil"/>
              <w:right w:val="nil"/>
            </w:tcBorders>
            <w:shd w:val="clear" w:color="auto" w:fill="auto"/>
            <w:noWrap/>
            <w:vAlign w:val="bottom"/>
          </w:tcPr>
          <w:p w14:paraId="21595575" w14:textId="1D4E9CC8" w:rsidR="00F85A4C" w:rsidRDefault="00F85A4C" w:rsidP="00F85A4C">
            <w:pPr>
              <w:rPr>
                <w:color w:val="000000"/>
                <w:szCs w:val="22"/>
              </w:rPr>
            </w:pPr>
            <w:r>
              <w:rPr>
                <w:rFonts w:ascii="Calibri" w:hAnsi="Calibri" w:cs="Calibri"/>
                <w:color w:val="000000"/>
                <w:szCs w:val="22"/>
              </w:rPr>
              <w:t>Derham, Thomas</w:t>
            </w:r>
          </w:p>
        </w:tc>
        <w:tc>
          <w:tcPr>
            <w:tcW w:w="4338" w:type="dxa"/>
            <w:tcBorders>
              <w:top w:val="nil"/>
              <w:left w:val="nil"/>
              <w:bottom w:val="nil"/>
              <w:right w:val="nil"/>
            </w:tcBorders>
            <w:shd w:val="clear" w:color="auto" w:fill="auto"/>
            <w:noWrap/>
            <w:vAlign w:val="bottom"/>
          </w:tcPr>
          <w:p w14:paraId="7B303F5E" w14:textId="6BE154FC" w:rsidR="00F85A4C" w:rsidRDefault="00F85A4C" w:rsidP="00F85A4C">
            <w:pPr>
              <w:rPr>
                <w:color w:val="000000"/>
                <w:szCs w:val="22"/>
              </w:rPr>
            </w:pPr>
            <w:r>
              <w:rPr>
                <w:rFonts w:ascii="Calibri" w:hAnsi="Calibri" w:cs="Calibri"/>
                <w:color w:val="000000"/>
                <w:szCs w:val="22"/>
              </w:rPr>
              <w:t>Broadcom Corporation</w:t>
            </w:r>
          </w:p>
        </w:tc>
      </w:tr>
      <w:tr w:rsidR="00F85A4C" w14:paraId="7E6F63A2" w14:textId="77777777" w:rsidTr="00A16118">
        <w:trPr>
          <w:trHeight w:val="300"/>
        </w:trPr>
        <w:tc>
          <w:tcPr>
            <w:tcW w:w="436" w:type="dxa"/>
            <w:hideMark/>
          </w:tcPr>
          <w:p w14:paraId="528578D6" w14:textId="77777777" w:rsidR="00F85A4C" w:rsidRDefault="00F85A4C" w:rsidP="00F85A4C">
            <w:pPr>
              <w:rPr>
                <w:color w:val="000000"/>
                <w:szCs w:val="22"/>
              </w:rPr>
            </w:pPr>
            <w:r>
              <w:rPr>
                <w:color w:val="000000"/>
                <w:szCs w:val="22"/>
              </w:rPr>
              <w:t>6</w:t>
            </w:r>
          </w:p>
        </w:tc>
        <w:tc>
          <w:tcPr>
            <w:tcW w:w="2714" w:type="dxa"/>
            <w:tcBorders>
              <w:top w:val="nil"/>
              <w:left w:val="nil"/>
              <w:bottom w:val="nil"/>
              <w:right w:val="nil"/>
            </w:tcBorders>
            <w:shd w:val="clear" w:color="auto" w:fill="auto"/>
            <w:noWrap/>
            <w:vAlign w:val="bottom"/>
          </w:tcPr>
          <w:p w14:paraId="65799171" w14:textId="3E862775" w:rsidR="00F85A4C" w:rsidRDefault="00F85A4C" w:rsidP="00F85A4C">
            <w:pPr>
              <w:rPr>
                <w:color w:val="000000"/>
                <w:szCs w:val="22"/>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03CD84E1" w14:textId="3BA47A29" w:rsidR="00F85A4C" w:rsidRDefault="00F85A4C" w:rsidP="00F85A4C">
            <w:pPr>
              <w:rPr>
                <w:color w:val="000000"/>
                <w:szCs w:val="22"/>
              </w:rPr>
            </w:pPr>
            <w:r>
              <w:rPr>
                <w:rFonts w:ascii="Calibri" w:hAnsi="Calibri" w:cs="Calibri"/>
                <w:color w:val="000000"/>
                <w:szCs w:val="22"/>
              </w:rPr>
              <w:t>Ruckus/CommScope</w:t>
            </w:r>
          </w:p>
        </w:tc>
      </w:tr>
      <w:tr w:rsidR="00F85A4C" w14:paraId="48483843" w14:textId="77777777" w:rsidTr="00A16118">
        <w:trPr>
          <w:trHeight w:val="300"/>
        </w:trPr>
        <w:tc>
          <w:tcPr>
            <w:tcW w:w="436" w:type="dxa"/>
            <w:hideMark/>
          </w:tcPr>
          <w:p w14:paraId="124E2B06" w14:textId="77777777" w:rsidR="00F85A4C" w:rsidRDefault="00F85A4C" w:rsidP="00F85A4C">
            <w:pPr>
              <w:rPr>
                <w:color w:val="000000"/>
                <w:szCs w:val="22"/>
              </w:rPr>
            </w:pPr>
            <w:r>
              <w:rPr>
                <w:color w:val="000000"/>
                <w:szCs w:val="22"/>
              </w:rPr>
              <w:t>7</w:t>
            </w:r>
          </w:p>
        </w:tc>
        <w:tc>
          <w:tcPr>
            <w:tcW w:w="2714" w:type="dxa"/>
            <w:tcBorders>
              <w:top w:val="nil"/>
              <w:left w:val="nil"/>
              <w:bottom w:val="nil"/>
              <w:right w:val="nil"/>
            </w:tcBorders>
            <w:shd w:val="clear" w:color="auto" w:fill="auto"/>
            <w:noWrap/>
            <w:vAlign w:val="bottom"/>
          </w:tcPr>
          <w:p w14:paraId="5BD551AE" w14:textId="2FEF5BC0" w:rsidR="00F85A4C" w:rsidRDefault="00F85A4C" w:rsidP="00F85A4C">
            <w:pPr>
              <w:rPr>
                <w:color w:val="000000"/>
                <w:szCs w:val="22"/>
              </w:rPr>
            </w:pPr>
            <w:r>
              <w:rPr>
                <w:rFonts w:ascii="Calibri" w:hAnsi="Calibri" w:cs="Calibri"/>
                <w:color w:val="000000"/>
                <w:szCs w:val="22"/>
              </w:rPr>
              <w:t>Hart, Brian</w:t>
            </w:r>
          </w:p>
        </w:tc>
        <w:tc>
          <w:tcPr>
            <w:tcW w:w="4338" w:type="dxa"/>
            <w:tcBorders>
              <w:top w:val="nil"/>
              <w:left w:val="nil"/>
              <w:bottom w:val="nil"/>
              <w:right w:val="nil"/>
            </w:tcBorders>
            <w:shd w:val="clear" w:color="auto" w:fill="auto"/>
            <w:noWrap/>
            <w:vAlign w:val="bottom"/>
          </w:tcPr>
          <w:p w14:paraId="21AB6B83" w14:textId="0C9F9AF6" w:rsidR="00F85A4C" w:rsidRDefault="00F85A4C" w:rsidP="00F85A4C">
            <w:pPr>
              <w:rPr>
                <w:color w:val="000000"/>
                <w:szCs w:val="22"/>
              </w:rPr>
            </w:pPr>
            <w:r>
              <w:rPr>
                <w:rFonts w:ascii="Calibri" w:hAnsi="Calibri" w:cs="Calibri"/>
                <w:color w:val="000000"/>
                <w:szCs w:val="22"/>
              </w:rPr>
              <w:t>Cisco Systems, Inc.</w:t>
            </w:r>
          </w:p>
        </w:tc>
      </w:tr>
      <w:tr w:rsidR="00F85A4C" w14:paraId="4608C43E" w14:textId="77777777" w:rsidTr="00A16118">
        <w:trPr>
          <w:trHeight w:val="300"/>
        </w:trPr>
        <w:tc>
          <w:tcPr>
            <w:tcW w:w="436" w:type="dxa"/>
            <w:hideMark/>
          </w:tcPr>
          <w:p w14:paraId="15A33A9C" w14:textId="77777777" w:rsidR="00F85A4C" w:rsidRDefault="00F85A4C" w:rsidP="00F85A4C">
            <w:pPr>
              <w:rPr>
                <w:color w:val="000000"/>
                <w:szCs w:val="22"/>
              </w:rPr>
            </w:pPr>
            <w:r>
              <w:rPr>
                <w:color w:val="000000"/>
                <w:szCs w:val="22"/>
              </w:rPr>
              <w:t>8</w:t>
            </w:r>
          </w:p>
        </w:tc>
        <w:tc>
          <w:tcPr>
            <w:tcW w:w="2714" w:type="dxa"/>
            <w:tcBorders>
              <w:top w:val="nil"/>
              <w:left w:val="nil"/>
              <w:bottom w:val="nil"/>
              <w:right w:val="nil"/>
            </w:tcBorders>
            <w:shd w:val="clear" w:color="auto" w:fill="auto"/>
            <w:noWrap/>
            <w:vAlign w:val="bottom"/>
          </w:tcPr>
          <w:p w14:paraId="320C251A" w14:textId="62088A69" w:rsidR="00F85A4C" w:rsidRDefault="00F85A4C" w:rsidP="00F85A4C">
            <w:pPr>
              <w:rPr>
                <w:color w:val="000000"/>
                <w:szCs w:val="22"/>
              </w:rPr>
            </w:pPr>
            <w:r>
              <w:rPr>
                <w:rFonts w:ascii="Calibri" w:hAnsi="Calibri" w:cs="Calibri"/>
                <w:color w:val="000000"/>
                <w:szCs w:val="22"/>
              </w:rPr>
              <w:t xml:space="preserve">Hedayat, </w:t>
            </w:r>
            <w:proofErr w:type="spellStart"/>
            <w:r>
              <w:rPr>
                <w:rFonts w:ascii="Calibri" w:hAnsi="Calibri" w:cs="Calibri"/>
                <w:color w:val="000000"/>
                <w:szCs w:val="22"/>
              </w:rPr>
              <w:t>Ahmadreza</w:t>
            </w:r>
            <w:proofErr w:type="spellEnd"/>
          </w:p>
        </w:tc>
        <w:tc>
          <w:tcPr>
            <w:tcW w:w="4338" w:type="dxa"/>
            <w:tcBorders>
              <w:top w:val="nil"/>
              <w:left w:val="nil"/>
              <w:bottom w:val="nil"/>
              <w:right w:val="nil"/>
            </w:tcBorders>
            <w:shd w:val="clear" w:color="auto" w:fill="auto"/>
            <w:noWrap/>
            <w:vAlign w:val="bottom"/>
          </w:tcPr>
          <w:p w14:paraId="16F8134A" w14:textId="7CB2BD13" w:rsidR="00F85A4C" w:rsidRDefault="00F85A4C" w:rsidP="00F85A4C">
            <w:pPr>
              <w:rPr>
                <w:color w:val="000000"/>
                <w:szCs w:val="22"/>
              </w:rPr>
            </w:pPr>
            <w:r>
              <w:rPr>
                <w:rFonts w:ascii="Calibri" w:hAnsi="Calibri" w:cs="Calibri"/>
                <w:color w:val="000000"/>
                <w:szCs w:val="22"/>
              </w:rPr>
              <w:t>Apple Inc.</w:t>
            </w:r>
          </w:p>
        </w:tc>
      </w:tr>
      <w:tr w:rsidR="00F85A4C" w14:paraId="4C9D1FCB" w14:textId="77777777" w:rsidTr="00A16118">
        <w:trPr>
          <w:trHeight w:val="300"/>
        </w:trPr>
        <w:tc>
          <w:tcPr>
            <w:tcW w:w="436" w:type="dxa"/>
            <w:hideMark/>
          </w:tcPr>
          <w:p w14:paraId="595D4781" w14:textId="77777777" w:rsidR="00F85A4C" w:rsidRDefault="00F85A4C" w:rsidP="00F85A4C">
            <w:pPr>
              <w:rPr>
                <w:color w:val="000000"/>
                <w:szCs w:val="22"/>
              </w:rPr>
            </w:pPr>
            <w:r>
              <w:rPr>
                <w:color w:val="000000"/>
                <w:szCs w:val="22"/>
              </w:rPr>
              <w:t>9</w:t>
            </w:r>
          </w:p>
        </w:tc>
        <w:tc>
          <w:tcPr>
            <w:tcW w:w="2714" w:type="dxa"/>
            <w:tcBorders>
              <w:top w:val="nil"/>
              <w:left w:val="nil"/>
              <w:bottom w:val="nil"/>
              <w:right w:val="nil"/>
            </w:tcBorders>
            <w:shd w:val="clear" w:color="auto" w:fill="auto"/>
            <w:noWrap/>
            <w:vAlign w:val="bottom"/>
          </w:tcPr>
          <w:p w14:paraId="6A8CF68E" w14:textId="700C876C" w:rsidR="00F85A4C" w:rsidRDefault="00F85A4C" w:rsidP="00F85A4C">
            <w:pPr>
              <w:rPr>
                <w:color w:val="000000"/>
                <w:szCs w:val="22"/>
              </w:rPr>
            </w:pPr>
            <w:r>
              <w:rPr>
                <w:rFonts w:ascii="Calibri" w:hAnsi="Calibri" w:cs="Calibri"/>
                <w:color w:val="000000"/>
                <w:szCs w:val="22"/>
              </w:rPr>
              <w:t>Kim, Youhan</w:t>
            </w:r>
          </w:p>
        </w:tc>
        <w:tc>
          <w:tcPr>
            <w:tcW w:w="4338" w:type="dxa"/>
            <w:tcBorders>
              <w:top w:val="nil"/>
              <w:left w:val="nil"/>
              <w:bottom w:val="nil"/>
              <w:right w:val="nil"/>
            </w:tcBorders>
            <w:shd w:val="clear" w:color="auto" w:fill="auto"/>
            <w:noWrap/>
            <w:vAlign w:val="bottom"/>
          </w:tcPr>
          <w:p w14:paraId="3CDB857F" w14:textId="2BB42E73" w:rsidR="00F85A4C" w:rsidRDefault="00F85A4C" w:rsidP="00F85A4C">
            <w:pPr>
              <w:rPr>
                <w:color w:val="000000"/>
                <w:szCs w:val="22"/>
              </w:rPr>
            </w:pPr>
            <w:r>
              <w:rPr>
                <w:rFonts w:ascii="Calibri" w:hAnsi="Calibri" w:cs="Calibri"/>
                <w:color w:val="000000"/>
                <w:szCs w:val="22"/>
              </w:rPr>
              <w:t>Qualcomm Technologies, Inc.</w:t>
            </w:r>
          </w:p>
        </w:tc>
      </w:tr>
      <w:tr w:rsidR="00F85A4C" w14:paraId="17962457" w14:textId="77777777" w:rsidTr="00A16118">
        <w:trPr>
          <w:trHeight w:val="300"/>
        </w:trPr>
        <w:tc>
          <w:tcPr>
            <w:tcW w:w="436" w:type="dxa"/>
            <w:hideMark/>
          </w:tcPr>
          <w:p w14:paraId="42D9939A" w14:textId="77777777" w:rsidR="00F85A4C" w:rsidRDefault="00F85A4C" w:rsidP="00F85A4C">
            <w:pPr>
              <w:rPr>
                <w:color w:val="000000"/>
                <w:szCs w:val="22"/>
              </w:rPr>
            </w:pPr>
            <w:r>
              <w:rPr>
                <w:color w:val="000000"/>
                <w:szCs w:val="22"/>
              </w:rPr>
              <w:t>10</w:t>
            </w:r>
          </w:p>
        </w:tc>
        <w:tc>
          <w:tcPr>
            <w:tcW w:w="2714" w:type="dxa"/>
            <w:tcBorders>
              <w:top w:val="nil"/>
              <w:left w:val="nil"/>
              <w:bottom w:val="nil"/>
              <w:right w:val="nil"/>
            </w:tcBorders>
            <w:shd w:val="clear" w:color="auto" w:fill="auto"/>
            <w:noWrap/>
            <w:vAlign w:val="bottom"/>
          </w:tcPr>
          <w:p w14:paraId="30004128" w14:textId="3A66C121" w:rsidR="00F85A4C" w:rsidRDefault="00F85A4C" w:rsidP="00F85A4C">
            <w:pPr>
              <w:rPr>
                <w:color w:val="000000"/>
                <w:szCs w:val="22"/>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14D05694" w14:textId="130BD02E" w:rsidR="00F85A4C" w:rsidRDefault="00F85A4C" w:rsidP="00F85A4C">
            <w:pPr>
              <w:rPr>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F85A4C" w14:paraId="61F1D75A" w14:textId="77777777" w:rsidTr="00A16118">
        <w:trPr>
          <w:trHeight w:val="300"/>
        </w:trPr>
        <w:tc>
          <w:tcPr>
            <w:tcW w:w="436" w:type="dxa"/>
          </w:tcPr>
          <w:p w14:paraId="75FCD666" w14:textId="19F35F5F" w:rsidR="00F85A4C" w:rsidRDefault="00F85A4C" w:rsidP="00F85A4C">
            <w:pPr>
              <w:rPr>
                <w:color w:val="000000"/>
                <w:szCs w:val="22"/>
              </w:rPr>
            </w:pPr>
            <w:r>
              <w:rPr>
                <w:color w:val="000000"/>
                <w:szCs w:val="22"/>
              </w:rPr>
              <w:t>11</w:t>
            </w:r>
          </w:p>
        </w:tc>
        <w:tc>
          <w:tcPr>
            <w:tcW w:w="2714" w:type="dxa"/>
            <w:tcBorders>
              <w:top w:val="nil"/>
              <w:left w:val="nil"/>
              <w:bottom w:val="nil"/>
              <w:right w:val="nil"/>
            </w:tcBorders>
            <w:shd w:val="clear" w:color="auto" w:fill="auto"/>
            <w:noWrap/>
            <w:vAlign w:val="bottom"/>
          </w:tcPr>
          <w:p w14:paraId="7FB9FB1D" w14:textId="473E293C" w:rsidR="00F85A4C" w:rsidRDefault="00F85A4C" w:rsidP="00F85A4C">
            <w:pPr>
              <w:rPr>
                <w:rFonts w:ascii="Calibri" w:hAnsi="Calibri" w:cs="Calibri"/>
                <w:color w:val="000000"/>
                <w:szCs w:val="22"/>
              </w:rPr>
            </w:pPr>
            <w:r>
              <w:rPr>
                <w:rFonts w:ascii="Calibri" w:hAnsi="Calibri" w:cs="Calibri"/>
                <w:color w:val="000000"/>
                <w:szCs w:val="22"/>
              </w:rPr>
              <w:t>Malinen, Jouni</w:t>
            </w:r>
          </w:p>
        </w:tc>
        <w:tc>
          <w:tcPr>
            <w:tcW w:w="4338" w:type="dxa"/>
            <w:tcBorders>
              <w:top w:val="nil"/>
              <w:left w:val="nil"/>
              <w:bottom w:val="nil"/>
              <w:right w:val="nil"/>
            </w:tcBorders>
            <w:shd w:val="clear" w:color="auto" w:fill="auto"/>
            <w:noWrap/>
            <w:vAlign w:val="bottom"/>
          </w:tcPr>
          <w:p w14:paraId="1CE395AD" w14:textId="36C0C94D" w:rsidR="00F85A4C" w:rsidRDefault="00F85A4C" w:rsidP="00F85A4C">
            <w:pPr>
              <w:rPr>
                <w:rFonts w:ascii="Calibri" w:hAnsi="Calibri" w:cs="Calibri"/>
                <w:color w:val="000000"/>
                <w:szCs w:val="22"/>
              </w:rPr>
            </w:pPr>
            <w:r>
              <w:rPr>
                <w:rFonts w:ascii="Calibri" w:hAnsi="Calibri" w:cs="Calibri"/>
                <w:color w:val="000000"/>
                <w:szCs w:val="22"/>
              </w:rPr>
              <w:t>Qualcomm Technologies, Inc</w:t>
            </w:r>
          </w:p>
        </w:tc>
      </w:tr>
      <w:tr w:rsidR="00F85A4C" w14:paraId="7697854D" w14:textId="77777777" w:rsidTr="00A16118">
        <w:trPr>
          <w:trHeight w:val="300"/>
        </w:trPr>
        <w:tc>
          <w:tcPr>
            <w:tcW w:w="436" w:type="dxa"/>
          </w:tcPr>
          <w:p w14:paraId="40D044A5" w14:textId="4DFB0F93" w:rsidR="00F85A4C" w:rsidRDefault="00F85A4C" w:rsidP="00F85A4C">
            <w:pPr>
              <w:rPr>
                <w:color w:val="000000"/>
                <w:szCs w:val="22"/>
              </w:rPr>
            </w:pPr>
            <w:r>
              <w:rPr>
                <w:color w:val="000000"/>
                <w:szCs w:val="22"/>
              </w:rPr>
              <w:t>12</w:t>
            </w:r>
          </w:p>
        </w:tc>
        <w:tc>
          <w:tcPr>
            <w:tcW w:w="2714" w:type="dxa"/>
            <w:tcBorders>
              <w:top w:val="nil"/>
              <w:left w:val="nil"/>
              <w:bottom w:val="nil"/>
              <w:right w:val="nil"/>
            </w:tcBorders>
            <w:shd w:val="clear" w:color="auto" w:fill="auto"/>
            <w:noWrap/>
            <w:vAlign w:val="bottom"/>
          </w:tcPr>
          <w:p w14:paraId="10E63C8B" w14:textId="1CF75508" w:rsidR="00F85A4C" w:rsidRDefault="00F85A4C" w:rsidP="00F85A4C">
            <w:pPr>
              <w:rPr>
                <w:rFonts w:ascii="Calibri" w:hAnsi="Calibri" w:cs="Calibri"/>
                <w:color w:val="000000"/>
                <w:szCs w:val="22"/>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6BAD68BA" w14:textId="5785E760" w:rsidR="00F85A4C" w:rsidRDefault="00F85A4C" w:rsidP="00F85A4C">
            <w:pPr>
              <w:rPr>
                <w:rFonts w:ascii="Calibri" w:hAnsi="Calibri" w:cs="Calibri"/>
                <w:color w:val="000000"/>
                <w:szCs w:val="22"/>
              </w:rPr>
            </w:pPr>
            <w:r>
              <w:rPr>
                <w:rFonts w:ascii="Calibri" w:hAnsi="Calibri" w:cs="Calibri"/>
                <w:color w:val="000000"/>
                <w:szCs w:val="22"/>
              </w:rPr>
              <w:t>Huawei Technologies Co., Ltd</w:t>
            </w:r>
          </w:p>
        </w:tc>
      </w:tr>
      <w:tr w:rsidR="00F85A4C" w14:paraId="3643F863" w14:textId="77777777" w:rsidTr="00A16118">
        <w:trPr>
          <w:trHeight w:val="300"/>
        </w:trPr>
        <w:tc>
          <w:tcPr>
            <w:tcW w:w="436" w:type="dxa"/>
          </w:tcPr>
          <w:p w14:paraId="108F1DCF" w14:textId="62F76C81" w:rsidR="00F85A4C" w:rsidRDefault="00F85A4C" w:rsidP="00F85A4C">
            <w:pPr>
              <w:rPr>
                <w:color w:val="000000"/>
                <w:szCs w:val="22"/>
              </w:rPr>
            </w:pPr>
            <w:r>
              <w:rPr>
                <w:color w:val="000000"/>
                <w:szCs w:val="22"/>
              </w:rPr>
              <w:t>13</w:t>
            </w:r>
          </w:p>
        </w:tc>
        <w:tc>
          <w:tcPr>
            <w:tcW w:w="2714" w:type="dxa"/>
            <w:tcBorders>
              <w:top w:val="nil"/>
              <w:left w:val="nil"/>
              <w:bottom w:val="nil"/>
              <w:right w:val="nil"/>
            </w:tcBorders>
            <w:shd w:val="clear" w:color="auto" w:fill="auto"/>
            <w:noWrap/>
            <w:vAlign w:val="bottom"/>
          </w:tcPr>
          <w:p w14:paraId="5D775514" w14:textId="470A350D" w:rsidR="00F85A4C" w:rsidRDefault="00F85A4C" w:rsidP="00F85A4C">
            <w:pPr>
              <w:rPr>
                <w:rFonts w:ascii="Calibri" w:hAnsi="Calibri" w:cs="Calibri"/>
                <w:color w:val="000000"/>
                <w:szCs w:val="22"/>
              </w:rPr>
            </w:pPr>
            <w:r>
              <w:rPr>
                <w:rFonts w:ascii="Calibri" w:hAnsi="Calibri" w:cs="Calibri"/>
                <w:color w:val="000000"/>
                <w:szCs w:val="22"/>
              </w:rPr>
              <w:t>Patwardhan, Gaurav</w:t>
            </w:r>
          </w:p>
        </w:tc>
        <w:tc>
          <w:tcPr>
            <w:tcW w:w="4338" w:type="dxa"/>
            <w:tcBorders>
              <w:top w:val="nil"/>
              <w:left w:val="nil"/>
              <w:bottom w:val="nil"/>
              <w:right w:val="nil"/>
            </w:tcBorders>
            <w:shd w:val="clear" w:color="auto" w:fill="auto"/>
            <w:noWrap/>
            <w:vAlign w:val="bottom"/>
          </w:tcPr>
          <w:p w14:paraId="4607DA06" w14:textId="6DA21221" w:rsidR="00F85A4C" w:rsidRDefault="00F85A4C" w:rsidP="00F85A4C">
            <w:pPr>
              <w:rPr>
                <w:rFonts w:ascii="Calibri" w:hAnsi="Calibri" w:cs="Calibri"/>
                <w:color w:val="000000"/>
                <w:szCs w:val="22"/>
              </w:rPr>
            </w:pPr>
            <w:r>
              <w:rPr>
                <w:rFonts w:ascii="Calibri" w:hAnsi="Calibri" w:cs="Calibri"/>
                <w:color w:val="000000"/>
                <w:szCs w:val="22"/>
              </w:rPr>
              <w:t>Hewlett Packard Enterprise</w:t>
            </w:r>
          </w:p>
        </w:tc>
      </w:tr>
      <w:tr w:rsidR="00F85A4C" w14:paraId="73F05D87" w14:textId="77777777" w:rsidTr="00A16118">
        <w:trPr>
          <w:trHeight w:val="300"/>
        </w:trPr>
        <w:tc>
          <w:tcPr>
            <w:tcW w:w="436" w:type="dxa"/>
          </w:tcPr>
          <w:p w14:paraId="439687DD" w14:textId="3FE5E954" w:rsidR="00F85A4C" w:rsidRDefault="00F85A4C" w:rsidP="00F85A4C">
            <w:pPr>
              <w:rPr>
                <w:color w:val="000000"/>
                <w:szCs w:val="22"/>
              </w:rPr>
            </w:pPr>
            <w:r>
              <w:rPr>
                <w:color w:val="000000"/>
                <w:szCs w:val="22"/>
              </w:rPr>
              <w:t>14</w:t>
            </w:r>
          </w:p>
        </w:tc>
        <w:tc>
          <w:tcPr>
            <w:tcW w:w="2714" w:type="dxa"/>
            <w:tcBorders>
              <w:top w:val="nil"/>
              <w:left w:val="nil"/>
              <w:bottom w:val="nil"/>
              <w:right w:val="nil"/>
            </w:tcBorders>
            <w:shd w:val="clear" w:color="auto" w:fill="auto"/>
            <w:noWrap/>
            <w:vAlign w:val="bottom"/>
          </w:tcPr>
          <w:p w14:paraId="00E6FD49" w14:textId="7D9E7718" w:rsidR="00F85A4C" w:rsidRDefault="00F85A4C" w:rsidP="00F85A4C">
            <w:pPr>
              <w:rPr>
                <w:rFonts w:ascii="Calibri" w:hAnsi="Calibri" w:cs="Calibri"/>
                <w:color w:val="000000"/>
                <w:szCs w:val="22"/>
              </w:rPr>
            </w:pPr>
            <w:r>
              <w:rPr>
                <w:rFonts w:ascii="Calibri" w:hAnsi="Calibri" w:cs="Calibri"/>
                <w:color w:val="000000"/>
                <w:szCs w:val="22"/>
              </w:rPr>
              <w:t>Petrick, Albert</w:t>
            </w:r>
          </w:p>
        </w:tc>
        <w:tc>
          <w:tcPr>
            <w:tcW w:w="4338" w:type="dxa"/>
            <w:tcBorders>
              <w:top w:val="nil"/>
              <w:left w:val="nil"/>
              <w:bottom w:val="nil"/>
              <w:right w:val="nil"/>
            </w:tcBorders>
            <w:shd w:val="clear" w:color="auto" w:fill="auto"/>
            <w:noWrap/>
            <w:vAlign w:val="bottom"/>
          </w:tcPr>
          <w:p w14:paraId="388F7E63" w14:textId="434BBE58" w:rsidR="00F85A4C" w:rsidRDefault="00F85A4C" w:rsidP="00F85A4C">
            <w:pPr>
              <w:rPr>
                <w:rFonts w:ascii="Calibri" w:hAnsi="Calibri" w:cs="Calibri"/>
                <w:color w:val="000000"/>
                <w:szCs w:val="22"/>
              </w:rPr>
            </w:pPr>
            <w:r>
              <w:rPr>
                <w:rFonts w:ascii="Calibri" w:hAnsi="Calibri" w:cs="Calibri"/>
                <w:color w:val="000000"/>
                <w:szCs w:val="22"/>
              </w:rPr>
              <w:t>Jones-Petrick and Associates, LLC.</w:t>
            </w:r>
          </w:p>
        </w:tc>
      </w:tr>
      <w:tr w:rsidR="00F85A4C" w14:paraId="5CDF5801" w14:textId="77777777" w:rsidTr="00A16118">
        <w:trPr>
          <w:trHeight w:val="300"/>
        </w:trPr>
        <w:tc>
          <w:tcPr>
            <w:tcW w:w="436" w:type="dxa"/>
          </w:tcPr>
          <w:p w14:paraId="3F8A6B52" w14:textId="551049D4" w:rsidR="00F85A4C" w:rsidRDefault="00F85A4C" w:rsidP="00F85A4C">
            <w:pPr>
              <w:rPr>
                <w:color w:val="000000"/>
                <w:szCs w:val="22"/>
              </w:rPr>
            </w:pPr>
            <w:r>
              <w:rPr>
                <w:color w:val="000000"/>
                <w:szCs w:val="22"/>
              </w:rPr>
              <w:t>15</w:t>
            </w:r>
          </w:p>
        </w:tc>
        <w:tc>
          <w:tcPr>
            <w:tcW w:w="2714" w:type="dxa"/>
            <w:tcBorders>
              <w:top w:val="nil"/>
              <w:left w:val="nil"/>
              <w:bottom w:val="nil"/>
              <w:right w:val="nil"/>
            </w:tcBorders>
            <w:shd w:val="clear" w:color="auto" w:fill="auto"/>
            <w:noWrap/>
            <w:vAlign w:val="bottom"/>
          </w:tcPr>
          <w:p w14:paraId="3C43F285" w14:textId="4BD1FBBA" w:rsidR="00F85A4C" w:rsidRDefault="00F85A4C" w:rsidP="00F85A4C">
            <w:pPr>
              <w:rPr>
                <w:rFonts w:ascii="Calibri" w:hAnsi="Calibri" w:cs="Calibri"/>
                <w:color w:val="000000"/>
                <w:szCs w:val="22"/>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15BBB36F" w14:textId="51B2EC88" w:rsidR="00F85A4C" w:rsidRDefault="00F85A4C" w:rsidP="00F85A4C">
            <w:pPr>
              <w:rPr>
                <w:rFonts w:ascii="Calibri" w:hAnsi="Calibri" w:cs="Calibri"/>
                <w:color w:val="000000"/>
                <w:szCs w:val="22"/>
              </w:rPr>
            </w:pPr>
            <w:r>
              <w:rPr>
                <w:rFonts w:ascii="Calibri" w:hAnsi="Calibri" w:cs="Calibri"/>
                <w:color w:val="000000"/>
                <w:szCs w:val="22"/>
              </w:rPr>
              <w:t>Intel</w:t>
            </w:r>
          </w:p>
        </w:tc>
      </w:tr>
      <w:tr w:rsidR="00F85A4C" w14:paraId="65F8FE80" w14:textId="77777777" w:rsidTr="00A16118">
        <w:trPr>
          <w:trHeight w:val="300"/>
        </w:trPr>
        <w:tc>
          <w:tcPr>
            <w:tcW w:w="436" w:type="dxa"/>
          </w:tcPr>
          <w:p w14:paraId="09A6EE96" w14:textId="1F5C3579" w:rsidR="00F85A4C" w:rsidRDefault="00F85A4C" w:rsidP="00F85A4C">
            <w:pPr>
              <w:rPr>
                <w:color w:val="000000"/>
                <w:szCs w:val="22"/>
              </w:rPr>
            </w:pPr>
            <w:r>
              <w:rPr>
                <w:color w:val="000000"/>
                <w:szCs w:val="22"/>
              </w:rPr>
              <w:t>16</w:t>
            </w:r>
          </w:p>
        </w:tc>
        <w:tc>
          <w:tcPr>
            <w:tcW w:w="2714" w:type="dxa"/>
            <w:tcBorders>
              <w:top w:val="nil"/>
              <w:left w:val="nil"/>
              <w:bottom w:val="nil"/>
              <w:right w:val="nil"/>
            </w:tcBorders>
            <w:shd w:val="clear" w:color="auto" w:fill="auto"/>
            <w:noWrap/>
            <w:vAlign w:val="bottom"/>
          </w:tcPr>
          <w:p w14:paraId="641BA983" w14:textId="5828EEB4" w:rsidR="00F85A4C" w:rsidRDefault="00F85A4C" w:rsidP="00F85A4C">
            <w:pPr>
              <w:rPr>
                <w:rFonts w:ascii="Calibri" w:hAnsi="Calibri" w:cs="Calibri"/>
                <w:color w:val="000000"/>
                <w:szCs w:val="22"/>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1442E933" w14:textId="355A4C4D" w:rsidR="00F85A4C" w:rsidRDefault="00F85A4C" w:rsidP="00F85A4C">
            <w:pPr>
              <w:rPr>
                <w:rFonts w:ascii="Calibri" w:hAnsi="Calibri" w:cs="Calibri"/>
                <w:color w:val="000000"/>
                <w:szCs w:val="22"/>
              </w:rPr>
            </w:pPr>
            <w:r>
              <w:rPr>
                <w:rFonts w:ascii="Calibri" w:hAnsi="Calibri" w:cs="Calibri"/>
                <w:color w:val="000000"/>
                <w:szCs w:val="22"/>
              </w:rPr>
              <w:t>Samsung Cambridge Solution Centre</w:t>
            </w:r>
          </w:p>
        </w:tc>
      </w:tr>
      <w:tr w:rsidR="00F85A4C" w14:paraId="6327D990" w14:textId="77777777" w:rsidTr="00A16118">
        <w:trPr>
          <w:trHeight w:val="300"/>
        </w:trPr>
        <w:tc>
          <w:tcPr>
            <w:tcW w:w="436" w:type="dxa"/>
          </w:tcPr>
          <w:p w14:paraId="49D8906F" w14:textId="40109936" w:rsidR="00F85A4C" w:rsidRDefault="00F85A4C" w:rsidP="00F85A4C">
            <w:pPr>
              <w:rPr>
                <w:color w:val="000000"/>
                <w:szCs w:val="22"/>
              </w:rPr>
            </w:pPr>
            <w:r>
              <w:rPr>
                <w:color w:val="000000"/>
                <w:szCs w:val="22"/>
              </w:rPr>
              <w:t>17</w:t>
            </w:r>
          </w:p>
        </w:tc>
        <w:tc>
          <w:tcPr>
            <w:tcW w:w="2714" w:type="dxa"/>
            <w:tcBorders>
              <w:top w:val="nil"/>
              <w:left w:val="nil"/>
              <w:bottom w:val="nil"/>
              <w:right w:val="nil"/>
            </w:tcBorders>
            <w:shd w:val="clear" w:color="auto" w:fill="auto"/>
            <w:noWrap/>
            <w:vAlign w:val="bottom"/>
          </w:tcPr>
          <w:p w14:paraId="1429C007" w14:textId="642E08CD" w:rsidR="00F85A4C" w:rsidRDefault="00F85A4C" w:rsidP="00F85A4C">
            <w:pPr>
              <w:rPr>
                <w:rFonts w:ascii="Calibri" w:hAnsi="Calibri" w:cs="Calibri"/>
                <w:color w:val="000000"/>
                <w:szCs w:val="22"/>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20B88DE2" w14:textId="551490B7" w:rsidR="00F85A4C" w:rsidRDefault="00F85A4C" w:rsidP="00F85A4C">
            <w:pPr>
              <w:rPr>
                <w:rFonts w:ascii="Calibri" w:hAnsi="Calibri" w:cs="Calibri"/>
                <w:color w:val="000000"/>
                <w:szCs w:val="22"/>
              </w:rPr>
            </w:pPr>
            <w:r>
              <w:rPr>
                <w:rFonts w:ascii="Calibri" w:hAnsi="Calibri" w:cs="Calibri"/>
                <w:color w:val="000000"/>
                <w:szCs w:val="22"/>
              </w:rPr>
              <w:t>Qualcomm Technologies, Inc.</w:t>
            </w:r>
          </w:p>
        </w:tc>
      </w:tr>
      <w:tr w:rsidR="00F85A4C" w14:paraId="53E7DE06" w14:textId="77777777" w:rsidTr="00A16118">
        <w:trPr>
          <w:trHeight w:val="300"/>
        </w:trPr>
        <w:tc>
          <w:tcPr>
            <w:tcW w:w="436" w:type="dxa"/>
          </w:tcPr>
          <w:p w14:paraId="06682F98" w14:textId="2B9C5E32" w:rsidR="00F85A4C" w:rsidRDefault="00F85A4C" w:rsidP="00F85A4C">
            <w:pPr>
              <w:rPr>
                <w:color w:val="000000"/>
                <w:szCs w:val="22"/>
              </w:rPr>
            </w:pPr>
            <w:r>
              <w:rPr>
                <w:color w:val="000000"/>
                <w:szCs w:val="22"/>
              </w:rPr>
              <w:t>18</w:t>
            </w:r>
          </w:p>
        </w:tc>
        <w:tc>
          <w:tcPr>
            <w:tcW w:w="2714" w:type="dxa"/>
            <w:tcBorders>
              <w:top w:val="nil"/>
              <w:left w:val="nil"/>
              <w:bottom w:val="nil"/>
              <w:right w:val="nil"/>
            </w:tcBorders>
            <w:shd w:val="clear" w:color="auto" w:fill="auto"/>
            <w:noWrap/>
            <w:vAlign w:val="bottom"/>
          </w:tcPr>
          <w:p w14:paraId="65F6902A" w14:textId="11009A12" w:rsidR="00F85A4C" w:rsidRDefault="00F85A4C" w:rsidP="00F85A4C">
            <w:pPr>
              <w:rPr>
                <w:rFonts w:ascii="Calibri" w:hAnsi="Calibri" w:cs="Calibri"/>
                <w:color w:val="000000"/>
                <w:szCs w:val="22"/>
              </w:rPr>
            </w:pPr>
            <w:r>
              <w:rPr>
                <w:rFonts w:ascii="Calibri" w:hAnsi="Calibri" w:cs="Calibri"/>
                <w:color w:val="000000"/>
                <w:szCs w:val="22"/>
              </w:rPr>
              <w:t>Wei, Dong</w:t>
            </w:r>
          </w:p>
        </w:tc>
        <w:tc>
          <w:tcPr>
            <w:tcW w:w="4338" w:type="dxa"/>
            <w:tcBorders>
              <w:top w:val="nil"/>
              <w:left w:val="nil"/>
              <w:bottom w:val="nil"/>
              <w:right w:val="nil"/>
            </w:tcBorders>
            <w:shd w:val="clear" w:color="auto" w:fill="auto"/>
            <w:noWrap/>
            <w:vAlign w:val="bottom"/>
          </w:tcPr>
          <w:p w14:paraId="3F059312" w14:textId="5F2352FE" w:rsidR="00F85A4C" w:rsidRDefault="00F85A4C" w:rsidP="00F85A4C">
            <w:pPr>
              <w:rPr>
                <w:rFonts w:ascii="Calibri" w:hAnsi="Calibri" w:cs="Calibri"/>
                <w:color w:val="000000"/>
                <w:szCs w:val="22"/>
              </w:rPr>
            </w:pPr>
            <w:r>
              <w:rPr>
                <w:rFonts w:ascii="Calibri" w:hAnsi="Calibri" w:cs="Calibri"/>
                <w:color w:val="000000"/>
                <w:szCs w:val="22"/>
              </w:rPr>
              <w:t>NXP Semiconductors</w:t>
            </w:r>
          </w:p>
        </w:tc>
      </w:tr>
      <w:tr w:rsidR="00F85A4C" w14:paraId="351165CA" w14:textId="77777777" w:rsidTr="00A16118">
        <w:trPr>
          <w:trHeight w:val="300"/>
        </w:trPr>
        <w:tc>
          <w:tcPr>
            <w:tcW w:w="436" w:type="dxa"/>
          </w:tcPr>
          <w:p w14:paraId="29BC2EF4" w14:textId="3ABBAD19" w:rsidR="00F85A4C" w:rsidRDefault="00F85A4C" w:rsidP="00F85A4C">
            <w:pPr>
              <w:rPr>
                <w:color w:val="000000"/>
                <w:szCs w:val="22"/>
              </w:rPr>
            </w:pPr>
            <w:r>
              <w:rPr>
                <w:color w:val="000000"/>
                <w:szCs w:val="22"/>
              </w:rPr>
              <w:t>19</w:t>
            </w:r>
          </w:p>
        </w:tc>
        <w:tc>
          <w:tcPr>
            <w:tcW w:w="2714" w:type="dxa"/>
            <w:tcBorders>
              <w:top w:val="nil"/>
              <w:left w:val="nil"/>
              <w:bottom w:val="nil"/>
              <w:right w:val="nil"/>
            </w:tcBorders>
            <w:shd w:val="clear" w:color="auto" w:fill="auto"/>
            <w:noWrap/>
            <w:vAlign w:val="bottom"/>
          </w:tcPr>
          <w:p w14:paraId="33621757" w14:textId="6933CBCA" w:rsidR="00F85A4C" w:rsidRDefault="00F85A4C" w:rsidP="00F85A4C">
            <w:pPr>
              <w:rPr>
                <w:rFonts w:ascii="Calibri" w:hAnsi="Calibri" w:cs="Calibri"/>
                <w:color w:val="000000"/>
                <w:szCs w:val="22"/>
              </w:rPr>
            </w:pPr>
            <w:r>
              <w:rPr>
                <w:rFonts w:ascii="Calibri" w:hAnsi="Calibri" w:cs="Calibri"/>
                <w:color w:val="000000"/>
                <w:szCs w:val="22"/>
              </w:rPr>
              <w:t>YAGHOOBI, HASSAN</w:t>
            </w:r>
          </w:p>
        </w:tc>
        <w:tc>
          <w:tcPr>
            <w:tcW w:w="4338" w:type="dxa"/>
            <w:tcBorders>
              <w:top w:val="nil"/>
              <w:left w:val="nil"/>
              <w:bottom w:val="nil"/>
              <w:right w:val="nil"/>
            </w:tcBorders>
            <w:shd w:val="clear" w:color="auto" w:fill="auto"/>
            <w:noWrap/>
            <w:vAlign w:val="bottom"/>
          </w:tcPr>
          <w:p w14:paraId="55263022" w14:textId="031DE558" w:rsidR="00F85A4C" w:rsidRDefault="00F85A4C" w:rsidP="00F85A4C">
            <w:pPr>
              <w:rPr>
                <w:rFonts w:ascii="Calibri" w:hAnsi="Calibri" w:cs="Calibri"/>
                <w:color w:val="000000"/>
                <w:szCs w:val="22"/>
              </w:rPr>
            </w:pPr>
            <w:r>
              <w:rPr>
                <w:rFonts w:ascii="Calibri" w:hAnsi="Calibri" w:cs="Calibri"/>
                <w:color w:val="000000"/>
                <w:szCs w:val="22"/>
              </w:rPr>
              <w:t>Intel</w:t>
            </w:r>
          </w:p>
        </w:tc>
      </w:tr>
      <w:tr w:rsidR="00F85A4C" w14:paraId="409B495B" w14:textId="77777777" w:rsidTr="007819DD">
        <w:trPr>
          <w:trHeight w:val="300"/>
        </w:trPr>
        <w:tc>
          <w:tcPr>
            <w:tcW w:w="436" w:type="dxa"/>
          </w:tcPr>
          <w:p w14:paraId="20F2C6A6" w14:textId="3A606B33" w:rsidR="00F85A4C" w:rsidRDefault="00F85A4C" w:rsidP="00F85A4C">
            <w:pPr>
              <w:rPr>
                <w:color w:val="000000"/>
                <w:szCs w:val="22"/>
              </w:rPr>
            </w:pPr>
            <w:r>
              <w:rPr>
                <w:color w:val="000000"/>
                <w:szCs w:val="22"/>
              </w:rPr>
              <w:t>20</w:t>
            </w:r>
          </w:p>
        </w:tc>
        <w:tc>
          <w:tcPr>
            <w:tcW w:w="2714" w:type="dxa"/>
            <w:noWrap/>
            <w:vAlign w:val="bottom"/>
          </w:tcPr>
          <w:p w14:paraId="1CBB9E41" w14:textId="6FC22F2E" w:rsidR="00F85A4C" w:rsidRDefault="007A7D97" w:rsidP="00F85A4C">
            <w:pPr>
              <w:rPr>
                <w:rFonts w:ascii="Calibri" w:hAnsi="Calibri" w:cs="Calibri"/>
                <w:color w:val="000000"/>
                <w:szCs w:val="22"/>
              </w:rPr>
            </w:pPr>
            <w:r w:rsidRPr="007A7D97">
              <w:rPr>
                <w:rFonts w:ascii="Calibri" w:hAnsi="Calibri" w:cs="Calibri"/>
                <w:color w:val="000000"/>
                <w:szCs w:val="22"/>
              </w:rPr>
              <w:t>Montemurro, Michael</w:t>
            </w:r>
          </w:p>
        </w:tc>
        <w:tc>
          <w:tcPr>
            <w:tcW w:w="4338" w:type="dxa"/>
            <w:noWrap/>
            <w:vAlign w:val="bottom"/>
          </w:tcPr>
          <w:p w14:paraId="64B2F62F" w14:textId="0C61483D" w:rsidR="00F85A4C" w:rsidRDefault="007A7D97" w:rsidP="00F85A4C">
            <w:pPr>
              <w:rPr>
                <w:rFonts w:ascii="Calibri" w:hAnsi="Calibri" w:cs="Calibri"/>
                <w:color w:val="000000"/>
                <w:szCs w:val="22"/>
              </w:rPr>
            </w:pPr>
            <w:r>
              <w:rPr>
                <w:rFonts w:ascii="Calibri" w:hAnsi="Calibri" w:cs="Calibri"/>
                <w:color w:val="000000"/>
                <w:szCs w:val="22"/>
              </w:rPr>
              <w:t>H</w:t>
            </w:r>
            <w:r w:rsidR="006B4848">
              <w:rPr>
                <w:rFonts w:ascii="Calibri" w:hAnsi="Calibri" w:cs="Calibri"/>
                <w:color w:val="000000"/>
                <w:szCs w:val="22"/>
              </w:rPr>
              <w:t>uawei</w:t>
            </w:r>
          </w:p>
        </w:tc>
      </w:tr>
      <w:tr w:rsidR="006B4848" w14:paraId="6C57ABEB" w14:textId="77777777" w:rsidTr="007819DD">
        <w:trPr>
          <w:trHeight w:val="300"/>
        </w:trPr>
        <w:tc>
          <w:tcPr>
            <w:tcW w:w="436" w:type="dxa"/>
          </w:tcPr>
          <w:p w14:paraId="478BFD87" w14:textId="77777777" w:rsidR="006B4848" w:rsidRDefault="006B4848" w:rsidP="00F85A4C">
            <w:pPr>
              <w:rPr>
                <w:color w:val="000000"/>
                <w:szCs w:val="22"/>
              </w:rPr>
            </w:pPr>
          </w:p>
        </w:tc>
        <w:tc>
          <w:tcPr>
            <w:tcW w:w="2714" w:type="dxa"/>
            <w:noWrap/>
            <w:vAlign w:val="bottom"/>
          </w:tcPr>
          <w:p w14:paraId="6089ED05" w14:textId="77777777" w:rsidR="006B4848" w:rsidRPr="007A7D97" w:rsidRDefault="006B4848" w:rsidP="00F85A4C">
            <w:pPr>
              <w:rPr>
                <w:rFonts w:ascii="Calibri" w:hAnsi="Calibri" w:cs="Calibri"/>
                <w:color w:val="000000"/>
                <w:szCs w:val="22"/>
              </w:rPr>
            </w:pPr>
          </w:p>
        </w:tc>
        <w:tc>
          <w:tcPr>
            <w:tcW w:w="4338" w:type="dxa"/>
            <w:noWrap/>
            <w:vAlign w:val="bottom"/>
          </w:tcPr>
          <w:p w14:paraId="2656D5E0" w14:textId="77777777" w:rsidR="006B4848" w:rsidRDefault="006B4848" w:rsidP="00F85A4C">
            <w:pPr>
              <w:rPr>
                <w:rFonts w:ascii="Calibri" w:hAnsi="Calibri" w:cs="Calibri"/>
                <w:color w:val="000000"/>
                <w:szCs w:val="22"/>
              </w:rPr>
            </w:pPr>
          </w:p>
        </w:tc>
      </w:tr>
    </w:tbl>
    <w:p w14:paraId="15DF78CE" w14:textId="77777777" w:rsidR="007819DD" w:rsidRDefault="007819DD" w:rsidP="007819DD">
      <w:pPr>
        <w:numPr>
          <w:ilvl w:val="2"/>
          <w:numId w:val="1"/>
        </w:numPr>
        <w:rPr>
          <w:szCs w:val="22"/>
        </w:rPr>
      </w:pPr>
      <w:r w:rsidRPr="00664EB3">
        <w:rPr>
          <w:b/>
          <w:bCs/>
          <w:szCs w:val="22"/>
        </w:rPr>
        <w:t>Not reported in IMAT</w:t>
      </w:r>
      <w:r>
        <w:rPr>
          <w:szCs w:val="22"/>
        </w:rPr>
        <w:t xml:space="preserve"> but on WebEx:</w:t>
      </w:r>
    </w:p>
    <w:p w14:paraId="3C23337F" w14:textId="76E30E8A" w:rsidR="00C43D72" w:rsidRPr="00C43D72" w:rsidRDefault="00C43D72" w:rsidP="00C43D72">
      <w:pPr>
        <w:numPr>
          <w:ilvl w:val="3"/>
          <w:numId w:val="1"/>
        </w:numPr>
        <w:rPr>
          <w:szCs w:val="22"/>
        </w:rPr>
      </w:pPr>
      <w:r w:rsidRPr="00C43D72">
        <w:rPr>
          <w:rFonts w:ascii="Calibri" w:hAnsi="Calibri" w:cs="Calibri"/>
          <w:color w:val="000000"/>
          <w:szCs w:val="22"/>
          <w:lang w:val="en-US"/>
        </w:rPr>
        <w:t xml:space="preserve">Yu </w:t>
      </w:r>
      <w:r>
        <w:rPr>
          <w:rFonts w:ascii="Calibri" w:hAnsi="Calibri" w:cs="Calibri"/>
          <w:color w:val="000000"/>
          <w:szCs w:val="22"/>
          <w:lang w:val="en-US"/>
        </w:rPr>
        <w:t>Z</w:t>
      </w:r>
      <w:r w:rsidRPr="00C43D72">
        <w:rPr>
          <w:rFonts w:ascii="Calibri" w:hAnsi="Calibri" w:cs="Calibri"/>
          <w:color w:val="000000"/>
          <w:szCs w:val="22"/>
          <w:lang w:val="en-US"/>
        </w:rPr>
        <w:t>hu</w:t>
      </w:r>
      <w:r>
        <w:rPr>
          <w:rFonts w:ascii="Calibri" w:hAnsi="Calibri" w:cs="Calibri"/>
          <w:color w:val="000000"/>
          <w:szCs w:val="22"/>
          <w:lang w:val="en-US"/>
        </w:rPr>
        <w:t>, TP-Link</w:t>
      </w:r>
    </w:p>
    <w:p w14:paraId="61083186" w14:textId="3C6B961F" w:rsidR="00C43D72" w:rsidRDefault="00E2755C" w:rsidP="00C43D72">
      <w:pPr>
        <w:numPr>
          <w:ilvl w:val="3"/>
          <w:numId w:val="1"/>
        </w:numPr>
        <w:rPr>
          <w:szCs w:val="22"/>
        </w:rPr>
      </w:pPr>
      <w:r w:rsidRPr="00E2755C">
        <w:rPr>
          <w:szCs w:val="22"/>
        </w:rPr>
        <w:t>Yan Xin, Huawei</w:t>
      </w:r>
    </w:p>
    <w:p w14:paraId="684F66A5" w14:textId="082A967A" w:rsidR="00C43D72" w:rsidRDefault="00104170" w:rsidP="00C43D72">
      <w:pPr>
        <w:numPr>
          <w:ilvl w:val="3"/>
          <w:numId w:val="1"/>
        </w:numPr>
        <w:rPr>
          <w:szCs w:val="22"/>
        </w:rPr>
      </w:pPr>
      <w:proofErr w:type="spellStart"/>
      <w:r w:rsidRPr="00104170">
        <w:rPr>
          <w:szCs w:val="22"/>
        </w:rPr>
        <w:t>Haozheng</w:t>
      </w:r>
      <w:proofErr w:type="spellEnd"/>
      <w:r w:rsidRPr="00104170">
        <w:rPr>
          <w:szCs w:val="22"/>
        </w:rPr>
        <w:t xml:space="preserve"> </w:t>
      </w:r>
      <w:proofErr w:type="spellStart"/>
      <w:proofErr w:type="gramStart"/>
      <w:r w:rsidRPr="00104170">
        <w:rPr>
          <w:szCs w:val="22"/>
        </w:rPr>
        <w:t>Li,TP</w:t>
      </w:r>
      <w:proofErr w:type="spellEnd"/>
      <w:proofErr w:type="gramEnd"/>
      <w:r w:rsidRPr="00104170">
        <w:rPr>
          <w:szCs w:val="22"/>
        </w:rPr>
        <w:t>-Link</w:t>
      </w:r>
    </w:p>
    <w:p w14:paraId="098C409A" w14:textId="45C58596" w:rsidR="00C43D72" w:rsidRDefault="00530A5A" w:rsidP="00C43D72">
      <w:pPr>
        <w:numPr>
          <w:ilvl w:val="3"/>
          <w:numId w:val="1"/>
        </w:numPr>
        <w:rPr>
          <w:szCs w:val="22"/>
        </w:rPr>
      </w:pPr>
      <w:r w:rsidRPr="00530A5A">
        <w:rPr>
          <w:szCs w:val="22"/>
        </w:rPr>
        <w:t>Luo Hui (CSS ICW ENG SYS)</w:t>
      </w:r>
    </w:p>
    <w:p w14:paraId="7BA0F637" w14:textId="2E386E99" w:rsidR="00C43D72" w:rsidRDefault="00664EB3" w:rsidP="00C43D72">
      <w:pPr>
        <w:numPr>
          <w:ilvl w:val="3"/>
          <w:numId w:val="1"/>
        </w:numPr>
        <w:rPr>
          <w:szCs w:val="22"/>
        </w:rPr>
      </w:pPr>
      <w:r w:rsidRPr="00664EB3">
        <w:rPr>
          <w:szCs w:val="22"/>
        </w:rPr>
        <w:t xml:space="preserve">Yu </w:t>
      </w:r>
      <w:proofErr w:type="spellStart"/>
      <w:proofErr w:type="gramStart"/>
      <w:r w:rsidRPr="00664EB3">
        <w:rPr>
          <w:szCs w:val="22"/>
        </w:rPr>
        <w:t>Zhu,TP</w:t>
      </w:r>
      <w:proofErr w:type="spellEnd"/>
      <w:proofErr w:type="gramEnd"/>
      <w:r w:rsidRPr="00664EB3">
        <w:rPr>
          <w:szCs w:val="22"/>
        </w:rPr>
        <w:t>-Link</w:t>
      </w:r>
    </w:p>
    <w:p w14:paraId="00053843" w14:textId="6EFD6F9B" w:rsidR="006B4848" w:rsidRDefault="00435AAB" w:rsidP="00C43D72">
      <w:pPr>
        <w:numPr>
          <w:ilvl w:val="3"/>
          <w:numId w:val="1"/>
        </w:numPr>
        <w:rPr>
          <w:szCs w:val="22"/>
        </w:rPr>
      </w:pPr>
      <w:r w:rsidRPr="00435AAB">
        <w:rPr>
          <w:szCs w:val="22"/>
        </w:rPr>
        <w:t>Reza Hedayat</w:t>
      </w:r>
      <w:r>
        <w:rPr>
          <w:szCs w:val="22"/>
        </w:rPr>
        <w:t>, Apple</w:t>
      </w:r>
    </w:p>
    <w:p w14:paraId="68D4B7E0" w14:textId="4946B9BC" w:rsidR="00435AAB" w:rsidRDefault="00047D41" w:rsidP="00C43D72">
      <w:pPr>
        <w:numPr>
          <w:ilvl w:val="3"/>
          <w:numId w:val="1"/>
        </w:numPr>
        <w:rPr>
          <w:szCs w:val="22"/>
        </w:rPr>
      </w:pPr>
      <w:r w:rsidRPr="00047D41">
        <w:rPr>
          <w:szCs w:val="22"/>
        </w:rPr>
        <w:t>Gabor Bajko</w:t>
      </w:r>
      <w:r>
        <w:rPr>
          <w:szCs w:val="22"/>
        </w:rPr>
        <w:t xml:space="preserve">, </w:t>
      </w:r>
      <w:proofErr w:type="spellStart"/>
      <w:r>
        <w:rPr>
          <w:szCs w:val="22"/>
        </w:rPr>
        <w:t>Mediatek</w:t>
      </w:r>
      <w:proofErr w:type="spellEnd"/>
    </w:p>
    <w:p w14:paraId="57C28AD3" w14:textId="0E656EF2" w:rsidR="00047D41" w:rsidRDefault="00047D41" w:rsidP="00C43D72">
      <w:pPr>
        <w:numPr>
          <w:ilvl w:val="3"/>
          <w:numId w:val="1"/>
        </w:numPr>
        <w:rPr>
          <w:szCs w:val="22"/>
        </w:rPr>
      </w:pPr>
      <w:proofErr w:type="spellStart"/>
      <w:r w:rsidRPr="00047D41">
        <w:rPr>
          <w:szCs w:val="22"/>
        </w:rPr>
        <w:t>Yaoshen</w:t>
      </w:r>
      <w:proofErr w:type="spellEnd"/>
      <w:r w:rsidRPr="00047D41">
        <w:rPr>
          <w:szCs w:val="22"/>
        </w:rPr>
        <w:t xml:space="preserve"> Cui, TP-Link</w:t>
      </w:r>
    </w:p>
    <w:p w14:paraId="03C7973A" w14:textId="171F6E2B" w:rsidR="00047D41" w:rsidRDefault="00C10A9B" w:rsidP="00C43D72">
      <w:pPr>
        <w:numPr>
          <w:ilvl w:val="3"/>
          <w:numId w:val="1"/>
        </w:numPr>
        <w:rPr>
          <w:szCs w:val="22"/>
        </w:rPr>
      </w:pPr>
      <w:r w:rsidRPr="00C10A9B">
        <w:rPr>
          <w:szCs w:val="22"/>
        </w:rPr>
        <w:t>David Boldy (Broadcom)</w:t>
      </w:r>
    </w:p>
    <w:p w14:paraId="3923C033" w14:textId="4EC03A04" w:rsidR="00C10A9B" w:rsidRDefault="00295014" w:rsidP="00C43D72">
      <w:pPr>
        <w:numPr>
          <w:ilvl w:val="3"/>
          <w:numId w:val="1"/>
        </w:numPr>
        <w:rPr>
          <w:szCs w:val="22"/>
        </w:rPr>
      </w:pPr>
      <w:r w:rsidRPr="00295014">
        <w:rPr>
          <w:szCs w:val="22"/>
        </w:rPr>
        <w:t>Liwen Chu, NXP</w:t>
      </w:r>
    </w:p>
    <w:p w14:paraId="72902E24" w14:textId="2977104E" w:rsidR="00295014" w:rsidRDefault="000D188A" w:rsidP="00C43D72">
      <w:pPr>
        <w:numPr>
          <w:ilvl w:val="3"/>
          <w:numId w:val="1"/>
        </w:numPr>
        <w:rPr>
          <w:szCs w:val="22"/>
        </w:rPr>
      </w:pPr>
      <w:proofErr w:type="spellStart"/>
      <w:r w:rsidRPr="000D188A">
        <w:rPr>
          <w:szCs w:val="22"/>
        </w:rPr>
        <w:t>Shuyu</w:t>
      </w:r>
      <w:proofErr w:type="spellEnd"/>
      <w:r w:rsidRPr="000D188A">
        <w:rPr>
          <w:szCs w:val="22"/>
        </w:rPr>
        <w:t xml:space="preserve"> TP-Link</w:t>
      </w:r>
    </w:p>
    <w:p w14:paraId="3C0E696E" w14:textId="11C802EF" w:rsidR="00457319" w:rsidRDefault="00457319" w:rsidP="00C43D72">
      <w:pPr>
        <w:numPr>
          <w:ilvl w:val="3"/>
          <w:numId w:val="1"/>
        </w:numPr>
        <w:rPr>
          <w:szCs w:val="22"/>
        </w:rPr>
      </w:pPr>
      <w:r w:rsidRPr="00457319">
        <w:rPr>
          <w:szCs w:val="22"/>
        </w:rPr>
        <w:t xml:space="preserve">Sigurd </w:t>
      </w:r>
      <w:proofErr w:type="spellStart"/>
      <w:r w:rsidRPr="00457319">
        <w:rPr>
          <w:szCs w:val="22"/>
        </w:rPr>
        <w:t>Schelstraete</w:t>
      </w:r>
      <w:proofErr w:type="spellEnd"/>
      <w:r w:rsidRPr="00457319">
        <w:rPr>
          <w:szCs w:val="22"/>
        </w:rPr>
        <w:t xml:space="preserve"> (</w:t>
      </w:r>
      <w:proofErr w:type="spellStart"/>
      <w:r w:rsidRPr="00457319">
        <w:rPr>
          <w:szCs w:val="22"/>
        </w:rPr>
        <w:t>MaxLinear</w:t>
      </w:r>
      <w:proofErr w:type="spellEnd"/>
      <w:r w:rsidRPr="00457319">
        <w:rPr>
          <w:szCs w:val="22"/>
        </w:rPr>
        <w:t>)</w:t>
      </w:r>
    </w:p>
    <w:p w14:paraId="0230D5FA" w14:textId="77777777" w:rsidR="007819DD" w:rsidRDefault="007819DD" w:rsidP="007819DD">
      <w:pPr>
        <w:ind w:left="1224"/>
        <w:rPr>
          <w:b/>
          <w:bCs/>
          <w:szCs w:val="22"/>
        </w:rPr>
      </w:pPr>
    </w:p>
    <w:p w14:paraId="268D96B0" w14:textId="77777777" w:rsidR="007819DD" w:rsidRDefault="007819DD" w:rsidP="007819DD">
      <w:pPr>
        <w:numPr>
          <w:ilvl w:val="1"/>
          <w:numId w:val="1"/>
        </w:numPr>
        <w:rPr>
          <w:b/>
          <w:bCs/>
          <w:szCs w:val="22"/>
        </w:rPr>
      </w:pPr>
      <w:r>
        <w:rPr>
          <w:b/>
          <w:bCs/>
          <w:szCs w:val="22"/>
        </w:rPr>
        <w:t>Review Patent Policy and Copyright policy and Participation Policies.</w:t>
      </w:r>
    </w:p>
    <w:p w14:paraId="20DAA0A1" w14:textId="77777777" w:rsidR="007819DD" w:rsidRDefault="007819DD" w:rsidP="007819DD">
      <w:pPr>
        <w:pStyle w:val="ListParagraph"/>
        <w:numPr>
          <w:ilvl w:val="2"/>
          <w:numId w:val="1"/>
        </w:numPr>
      </w:pPr>
      <w:r>
        <w:t>No issues noted.</w:t>
      </w:r>
    </w:p>
    <w:p w14:paraId="7E50FDED" w14:textId="77777777" w:rsidR="007819DD" w:rsidRDefault="007819DD" w:rsidP="007819DD">
      <w:pPr>
        <w:pStyle w:val="ListParagraph"/>
        <w:ind w:left="792"/>
      </w:pPr>
    </w:p>
    <w:p w14:paraId="042A6B35" w14:textId="50FF3F9F" w:rsidR="007819DD" w:rsidRDefault="007819DD" w:rsidP="007819DD">
      <w:pPr>
        <w:pStyle w:val="ListParagraph"/>
        <w:numPr>
          <w:ilvl w:val="1"/>
          <w:numId w:val="1"/>
        </w:numPr>
      </w:pPr>
      <w:r>
        <w:rPr>
          <w:b/>
          <w:bCs/>
          <w:szCs w:val="22"/>
        </w:rPr>
        <w:t>Review Agenda:</w:t>
      </w:r>
      <w:r>
        <w:rPr>
          <w:szCs w:val="22"/>
        </w:rPr>
        <w:t xml:space="preserve"> 11-23/1</w:t>
      </w:r>
      <w:r w:rsidR="00C15DD2">
        <w:rPr>
          <w:szCs w:val="22"/>
        </w:rPr>
        <w:t>825</w:t>
      </w:r>
      <w:r>
        <w:rPr>
          <w:szCs w:val="22"/>
        </w:rPr>
        <w:t>r0:</w:t>
      </w:r>
    </w:p>
    <w:p w14:paraId="7A20F8AC" w14:textId="2094D53D" w:rsidR="00F85717" w:rsidRPr="00F85717" w:rsidRDefault="00F82A7A" w:rsidP="007819DD">
      <w:pPr>
        <w:pStyle w:val="ListParagraph"/>
        <w:numPr>
          <w:ilvl w:val="2"/>
          <w:numId w:val="1"/>
        </w:numPr>
      </w:pPr>
      <w:hyperlink r:id="rId7" w:history="1">
        <w:r w:rsidR="002C3C20" w:rsidRPr="0004773C">
          <w:rPr>
            <w:rStyle w:val="Hyperlink"/>
          </w:rPr>
          <w:t>https://mentor.ieee.org/802.11/dcn/23/11-23-1825-00-000m-november-6-teleconference-agenda.docx</w:t>
        </w:r>
      </w:hyperlink>
      <w:r w:rsidR="002C3C20">
        <w:t xml:space="preserve"> </w:t>
      </w:r>
    </w:p>
    <w:p w14:paraId="6DD8A8DA" w14:textId="62335577" w:rsidR="00C931C8" w:rsidRDefault="00C931C8" w:rsidP="007819DD">
      <w:pPr>
        <w:pStyle w:val="ListParagraph"/>
        <w:numPr>
          <w:ilvl w:val="2"/>
          <w:numId w:val="1"/>
        </w:numPr>
      </w:pPr>
      <w:r>
        <w:t>Proposed Agenda:</w:t>
      </w:r>
    </w:p>
    <w:p w14:paraId="7D34D03B" w14:textId="77777777" w:rsidR="00B75405" w:rsidRPr="00B75405" w:rsidRDefault="00B75405" w:rsidP="00B75405">
      <w:pPr>
        <w:pStyle w:val="ListParagraph"/>
        <w:ind w:left="1440"/>
        <w:rPr>
          <w:b/>
        </w:rPr>
      </w:pPr>
      <w:r w:rsidRPr="00B75405">
        <w:rPr>
          <w:b/>
        </w:rPr>
        <w:t>The draft agenda for the teleconferences is below:</w:t>
      </w:r>
    </w:p>
    <w:p w14:paraId="6E256563" w14:textId="77777777" w:rsidR="00B75405" w:rsidRPr="00B75405" w:rsidRDefault="00B75405" w:rsidP="00B75405">
      <w:pPr>
        <w:pStyle w:val="ListParagraph"/>
        <w:ind w:left="1440"/>
      </w:pPr>
      <w:r w:rsidRPr="00B75405">
        <w:t>1.       Call to order, attendance (</w:t>
      </w:r>
      <w:hyperlink r:id="rId8" w:history="1">
        <w:r w:rsidRPr="00B75405">
          <w:rPr>
            <w:rStyle w:val="Hyperlink"/>
          </w:rPr>
          <w:t>https://imat.ieee.org/attendance</w:t>
        </w:r>
      </w:hyperlink>
      <w:r w:rsidRPr="00B75405">
        <w:t xml:space="preserve"> ), and patent and copyright policy</w:t>
      </w:r>
    </w:p>
    <w:p w14:paraId="2BAF6DD8" w14:textId="77777777" w:rsidR="00B75405" w:rsidRPr="00B75405" w:rsidRDefault="00B75405" w:rsidP="00B75405">
      <w:pPr>
        <w:pStyle w:val="ListParagraph"/>
        <w:ind w:left="1440"/>
      </w:pPr>
      <w:r w:rsidRPr="00B75405">
        <w:t xml:space="preserve">a.       </w:t>
      </w:r>
      <w:r w:rsidRPr="00B75405">
        <w:rPr>
          <w:b/>
        </w:rPr>
        <w:t>Patent Policy: Ways to inform IEEE:</w:t>
      </w:r>
      <w:r w:rsidRPr="00B75405">
        <w:t xml:space="preserve"> </w:t>
      </w:r>
    </w:p>
    <w:p w14:paraId="0415BA16" w14:textId="77777777" w:rsidR="00B75405" w:rsidRPr="00B75405" w:rsidRDefault="00B75405" w:rsidP="00B75405">
      <w:pPr>
        <w:pStyle w:val="ListParagraph"/>
        <w:numPr>
          <w:ilvl w:val="0"/>
          <w:numId w:val="2"/>
        </w:numPr>
      </w:pPr>
      <w:r w:rsidRPr="00B75405">
        <w:t>Cause an LOA to be submitted to the IEEE-SA (</w:t>
      </w:r>
      <w:hyperlink r:id="rId9" w:history="1">
        <w:r w:rsidRPr="00B75405">
          <w:rPr>
            <w:rStyle w:val="Hyperlink"/>
          </w:rPr>
          <w:t>patcom@ieee.org</w:t>
        </w:r>
      </w:hyperlink>
      <w:r w:rsidRPr="00B75405">
        <w:t>); or</w:t>
      </w:r>
    </w:p>
    <w:p w14:paraId="50907D76" w14:textId="77777777" w:rsidR="00B75405" w:rsidRPr="00B75405" w:rsidRDefault="00B75405" w:rsidP="00B75405">
      <w:pPr>
        <w:pStyle w:val="ListParagraph"/>
        <w:numPr>
          <w:ilvl w:val="0"/>
          <w:numId w:val="2"/>
        </w:numPr>
      </w:pPr>
      <w:r w:rsidRPr="00B75405">
        <w:t xml:space="preserve">Provide the chair of this group with the identity of the holder(s) of </w:t>
      </w:r>
      <w:proofErr w:type="gramStart"/>
      <w:r w:rsidRPr="00B75405">
        <w:t>any and all</w:t>
      </w:r>
      <w:proofErr w:type="gramEnd"/>
      <w:r w:rsidRPr="00B75405">
        <w:t xml:space="preserve"> such claims as soon as possible; or </w:t>
      </w:r>
    </w:p>
    <w:p w14:paraId="5229FCCB" w14:textId="77777777" w:rsidR="00B75405" w:rsidRPr="00B75405" w:rsidRDefault="00B75405" w:rsidP="00BE31FE">
      <w:pPr>
        <w:pStyle w:val="ListParagraph"/>
        <w:numPr>
          <w:ilvl w:val="0"/>
          <w:numId w:val="2"/>
        </w:numPr>
      </w:pPr>
      <w:r w:rsidRPr="00B75405">
        <w:rPr>
          <w:bCs/>
          <w:lang w:val="en-US"/>
        </w:rPr>
        <w:t>Speak up now and respond to this Call for Potentially Essential Patents</w:t>
      </w:r>
    </w:p>
    <w:p w14:paraId="2FD3EB49" w14:textId="77777777" w:rsidR="00B75405" w:rsidRPr="00B75405" w:rsidRDefault="00B75405" w:rsidP="00BE31FE">
      <w:pPr>
        <w:pStyle w:val="ListParagraph"/>
        <w:ind w:left="2880"/>
      </w:pPr>
      <w:r w:rsidRPr="00B75405">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B75405">
        <w:t>at this time</w:t>
      </w:r>
      <w:proofErr w:type="gramEnd"/>
      <w:r w:rsidRPr="00B75405">
        <w:t xml:space="preserve"> by providing relevant information to the WG Chair                                                         </w:t>
      </w:r>
    </w:p>
    <w:p w14:paraId="6FF62CCD" w14:textId="77777777" w:rsidR="00B75405" w:rsidRPr="00B75405" w:rsidRDefault="00B75405" w:rsidP="00BE31FE">
      <w:pPr>
        <w:pStyle w:val="ListParagraph"/>
        <w:ind w:left="2160"/>
        <w:rPr>
          <w:lang w:val="en-CA"/>
        </w:rPr>
      </w:pPr>
      <w:r w:rsidRPr="00B75405">
        <w:t xml:space="preserve">b.      </w:t>
      </w:r>
      <w:r w:rsidRPr="00B75405">
        <w:rPr>
          <w:b/>
          <w:bCs/>
          <w:lang w:val="en-US"/>
        </w:rPr>
        <w:t xml:space="preserve">Copyright Policy: </w:t>
      </w:r>
    </w:p>
    <w:p w14:paraId="5221BA25" w14:textId="2C98351A" w:rsidR="00B75405" w:rsidRPr="00BE31FE" w:rsidRDefault="00BE31FE" w:rsidP="00BE31FE">
      <w:pPr>
        <w:ind w:left="2880"/>
        <w:rPr>
          <w:lang w:val="en-CA"/>
        </w:rPr>
      </w:pPr>
      <w:proofErr w:type="spellStart"/>
      <w:r>
        <w:rPr>
          <w:lang w:val="en-US"/>
        </w:rPr>
        <w:t>i</w:t>
      </w:r>
      <w:proofErr w:type="spellEnd"/>
      <w:r>
        <w:rPr>
          <w:lang w:val="en-US"/>
        </w:rPr>
        <w:t xml:space="preserve">. </w:t>
      </w:r>
      <w:r w:rsidR="00B75405" w:rsidRPr="00BE31FE">
        <w:rPr>
          <w:lang w:val="en-US"/>
        </w:rPr>
        <w:t xml:space="preserve">By participating in this activity, you agree to comply with the IEEE Code of Ethics, all applicable laws, and all IEEE policies and procedures including, but not limited to, the IEEE SA Copyright Policy. </w:t>
      </w:r>
    </w:p>
    <w:p w14:paraId="72EEF913" w14:textId="77777777" w:rsidR="00B75405" w:rsidRPr="00B75405" w:rsidRDefault="00B75405" w:rsidP="00CE0316">
      <w:pPr>
        <w:pStyle w:val="ListParagraph"/>
        <w:ind w:left="2160"/>
      </w:pPr>
      <w:r w:rsidRPr="00B75405">
        <w:t>c.</w:t>
      </w:r>
      <w:r w:rsidRPr="00B75405">
        <w:rPr>
          <w:b/>
          <w:bCs/>
        </w:rPr>
        <w:t>      Participation and policy related (including Patent and Copyright) slides: See slides 10-19 in</w:t>
      </w:r>
      <w:r w:rsidRPr="00B75405">
        <w:t xml:space="preserve"> </w:t>
      </w:r>
      <w:hyperlink r:id="rId10" w:history="1">
        <w:r w:rsidRPr="00B75405">
          <w:rPr>
            <w:rStyle w:val="Hyperlink"/>
          </w:rPr>
          <w:t>https://mentor.ieee.org/802.11/dcn/22/11-22-2139-00-0000-2nd-vice-chair-report-january-2023.pptx</w:t>
        </w:r>
      </w:hyperlink>
      <w:r w:rsidRPr="00B75405">
        <w:t xml:space="preserve">       </w:t>
      </w:r>
    </w:p>
    <w:p w14:paraId="46A22F0E" w14:textId="77777777" w:rsidR="00CE0316" w:rsidRDefault="00B75405" w:rsidP="00CE0316">
      <w:pPr>
        <w:pStyle w:val="ListParagraph"/>
        <w:ind w:left="2160"/>
        <w:rPr>
          <w:b/>
          <w:bCs/>
        </w:rPr>
      </w:pPr>
      <w:r w:rsidRPr="00B75405">
        <w:t>d.</w:t>
      </w:r>
      <w:r w:rsidRPr="00B75405">
        <w:rPr>
          <w:b/>
          <w:bCs/>
        </w:rPr>
        <w:t>      Agenda Approval</w:t>
      </w:r>
    </w:p>
    <w:p w14:paraId="458D949D" w14:textId="5ABAAD96" w:rsidR="00B75405" w:rsidRPr="00B75405" w:rsidRDefault="00B75405" w:rsidP="00CE0316">
      <w:pPr>
        <w:pStyle w:val="ListParagraph"/>
        <w:ind w:left="1440"/>
      </w:pPr>
      <w:r w:rsidRPr="00B75405">
        <w:br/>
        <w:t xml:space="preserve">2.       </w:t>
      </w:r>
      <w:r w:rsidRPr="00B75405">
        <w:rPr>
          <w:b/>
          <w:bCs/>
        </w:rPr>
        <w:t>Editor report</w:t>
      </w:r>
      <w:r w:rsidRPr="00B75405">
        <w:t xml:space="preserve"> – Emily QI/Edward AU</w:t>
      </w:r>
    </w:p>
    <w:p w14:paraId="6D4EA8D2" w14:textId="77777777" w:rsidR="00B75405" w:rsidRPr="00B75405" w:rsidRDefault="00B75405" w:rsidP="00B75405">
      <w:pPr>
        <w:pStyle w:val="ListParagraph"/>
        <w:ind w:left="1440"/>
        <w:rPr>
          <w:b/>
          <w:bCs/>
        </w:rPr>
      </w:pPr>
      <w:r w:rsidRPr="00B75405">
        <w:t xml:space="preserve">3.       </w:t>
      </w:r>
      <w:r w:rsidRPr="00B75405">
        <w:rPr>
          <w:b/>
          <w:bCs/>
        </w:rPr>
        <w:t>Comment resolution</w:t>
      </w:r>
    </w:p>
    <w:p w14:paraId="7DAF60B8" w14:textId="77777777" w:rsidR="00B75405" w:rsidRPr="00B75405" w:rsidRDefault="00B75405" w:rsidP="00B75405">
      <w:pPr>
        <w:pStyle w:val="ListParagraph"/>
        <w:numPr>
          <w:ilvl w:val="0"/>
          <w:numId w:val="4"/>
        </w:numPr>
        <w:rPr>
          <w:b/>
          <w:bCs/>
        </w:rPr>
      </w:pPr>
      <w:r w:rsidRPr="00B75405">
        <w:t>CIDs 6076, 6077, 6078. 6079, 6607 – Hart (Cisco)</w:t>
      </w:r>
    </w:p>
    <w:p w14:paraId="4C1E6A5B" w14:textId="77777777" w:rsidR="00B75405" w:rsidRPr="00B75405" w:rsidRDefault="00B75405" w:rsidP="00B75405">
      <w:pPr>
        <w:pStyle w:val="ListParagraph"/>
        <w:numPr>
          <w:ilvl w:val="0"/>
          <w:numId w:val="4"/>
        </w:numPr>
      </w:pPr>
      <w:r w:rsidRPr="00B75405">
        <w:t>CIDs 6585 (PHY) and 6256 (GEN) – Hamilton (Ruckus-</w:t>
      </w:r>
      <w:proofErr w:type="spellStart"/>
      <w:r w:rsidRPr="00B75405">
        <w:t>Commscope</w:t>
      </w:r>
      <w:proofErr w:type="spellEnd"/>
      <w:r w:rsidRPr="00B75405">
        <w:t>)</w:t>
      </w:r>
    </w:p>
    <w:p w14:paraId="45E2F41C" w14:textId="77777777" w:rsidR="00B75405" w:rsidRPr="00B75405" w:rsidRDefault="00B75405" w:rsidP="00B75405">
      <w:pPr>
        <w:pStyle w:val="ListParagraph"/>
        <w:numPr>
          <w:ilvl w:val="0"/>
          <w:numId w:val="4"/>
        </w:numPr>
      </w:pPr>
      <w:r w:rsidRPr="00B75405">
        <w:t>CUD 6258 (GEN) – Hamilton (Ruckus-</w:t>
      </w:r>
      <w:proofErr w:type="spellStart"/>
      <w:r w:rsidRPr="00B75405">
        <w:t>Commscope</w:t>
      </w:r>
      <w:proofErr w:type="spellEnd"/>
      <w:r w:rsidRPr="00B75405">
        <w:t>)</w:t>
      </w:r>
    </w:p>
    <w:p w14:paraId="2EBBA1DA" w14:textId="77777777" w:rsidR="00B75405" w:rsidRPr="00B75405" w:rsidRDefault="00B75405" w:rsidP="00B75405">
      <w:pPr>
        <w:pStyle w:val="ListParagraph"/>
        <w:numPr>
          <w:ilvl w:val="0"/>
          <w:numId w:val="4"/>
        </w:numPr>
      </w:pPr>
      <w:r w:rsidRPr="00B75405">
        <w:t>CIDs 6036 (PHY) and 6037 (PHY) – Xin (Huawei)</w:t>
      </w:r>
    </w:p>
    <w:p w14:paraId="6F3CED34" w14:textId="77777777" w:rsidR="00B75405" w:rsidRPr="00B75405" w:rsidRDefault="00B75405" w:rsidP="00B75405">
      <w:pPr>
        <w:pStyle w:val="ListParagraph"/>
        <w:numPr>
          <w:ilvl w:val="0"/>
          <w:numId w:val="4"/>
        </w:numPr>
      </w:pPr>
      <w:r w:rsidRPr="00B75405">
        <w:t>ED2 CIDs – doc 11-23/1762 – Au (Huawei)</w:t>
      </w:r>
    </w:p>
    <w:p w14:paraId="287BCD56" w14:textId="77777777" w:rsidR="00B75405" w:rsidRPr="00B75405" w:rsidRDefault="00B75405" w:rsidP="00B75405">
      <w:pPr>
        <w:pStyle w:val="ListParagraph"/>
        <w:ind w:left="1440"/>
      </w:pPr>
      <w:r w:rsidRPr="00B75405">
        <w:t xml:space="preserve">5.       </w:t>
      </w:r>
      <w:r w:rsidRPr="00B75405">
        <w:rPr>
          <w:b/>
          <w:bCs/>
        </w:rPr>
        <w:t>AOB</w:t>
      </w:r>
    </w:p>
    <w:p w14:paraId="30813568" w14:textId="77777777" w:rsidR="00B75405" w:rsidRDefault="00B75405" w:rsidP="00B75405">
      <w:pPr>
        <w:pStyle w:val="ListParagraph"/>
        <w:ind w:left="1440"/>
        <w:rPr>
          <w:b/>
          <w:bCs/>
        </w:rPr>
      </w:pPr>
      <w:r w:rsidRPr="00B75405">
        <w:t xml:space="preserve">6.    </w:t>
      </w:r>
      <w:r w:rsidRPr="00B75405">
        <w:rPr>
          <w:b/>
          <w:bCs/>
        </w:rPr>
        <w:t>Adjourn</w:t>
      </w:r>
    </w:p>
    <w:p w14:paraId="0C2CF551" w14:textId="77777777" w:rsidR="00430C62" w:rsidRPr="00B75405" w:rsidRDefault="00430C62" w:rsidP="00B75405">
      <w:pPr>
        <w:pStyle w:val="ListParagraph"/>
        <w:ind w:left="1440"/>
      </w:pPr>
    </w:p>
    <w:p w14:paraId="6B988243" w14:textId="1B0E7695" w:rsidR="007819DD" w:rsidRPr="00F85717" w:rsidRDefault="00863FE6" w:rsidP="007819DD">
      <w:pPr>
        <w:pStyle w:val="ListParagraph"/>
        <w:numPr>
          <w:ilvl w:val="2"/>
          <w:numId w:val="1"/>
        </w:numPr>
      </w:pPr>
      <w:r>
        <w:rPr>
          <w:szCs w:val="22"/>
        </w:rPr>
        <w:t xml:space="preserve">Changes </w:t>
      </w:r>
      <w:r w:rsidR="007819DD">
        <w:rPr>
          <w:szCs w:val="22"/>
        </w:rPr>
        <w:t>to the Agenda w</w:t>
      </w:r>
      <w:r w:rsidR="00430C62">
        <w:rPr>
          <w:szCs w:val="22"/>
        </w:rPr>
        <w:t>ere</w:t>
      </w:r>
      <w:r w:rsidR="007819DD">
        <w:rPr>
          <w:szCs w:val="22"/>
        </w:rPr>
        <w:t xml:space="preserve"> made.</w:t>
      </w:r>
    </w:p>
    <w:p w14:paraId="5DBCF17D" w14:textId="5E6EBB97" w:rsidR="00F85717" w:rsidRDefault="00F85717" w:rsidP="00F85717">
      <w:pPr>
        <w:pStyle w:val="ListParagraph"/>
        <w:ind w:left="1224"/>
      </w:pPr>
      <w:r>
        <w:t xml:space="preserve">  3.      </w:t>
      </w:r>
      <w:r w:rsidR="00430C62">
        <w:t xml:space="preserve">Updated </w:t>
      </w:r>
      <w:r>
        <w:t>Comment resolution</w:t>
      </w:r>
      <w:r w:rsidR="00430C62">
        <w:t xml:space="preserve"> plan</w:t>
      </w:r>
    </w:p>
    <w:p w14:paraId="34891E81" w14:textId="77777777" w:rsidR="00F85717" w:rsidRDefault="00F85717" w:rsidP="00863FE6">
      <w:pPr>
        <w:pStyle w:val="ListParagraph"/>
        <w:ind w:left="2160"/>
      </w:pPr>
      <w:r>
        <w:t>a.      ED2 CIDs – doc 11-23/1762, doc 11-23/1854 –</w:t>
      </w:r>
    </w:p>
    <w:p w14:paraId="0B640964" w14:textId="77777777" w:rsidR="00F85717" w:rsidRDefault="00F85717" w:rsidP="00863FE6">
      <w:pPr>
        <w:pStyle w:val="ListParagraph"/>
        <w:ind w:left="2160"/>
      </w:pPr>
      <w:r>
        <w:t>CID 6585 (PHY) – Au (Huawei) (30 min)</w:t>
      </w:r>
    </w:p>
    <w:p w14:paraId="17C90298" w14:textId="77777777" w:rsidR="00F85717" w:rsidRDefault="00F85717" w:rsidP="00863FE6">
      <w:pPr>
        <w:pStyle w:val="ListParagraph"/>
        <w:ind w:left="2160"/>
      </w:pPr>
      <w:r>
        <w:t>b.     CIDs 6077, 6078 – doc 11-23/1903 – Derham (Broadcom)</w:t>
      </w:r>
    </w:p>
    <w:p w14:paraId="15753CB7" w14:textId="77777777" w:rsidR="00F85717" w:rsidRDefault="00F85717" w:rsidP="00863FE6">
      <w:pPr>
        <w:pStyle w:val="ListParagraph"/>
        <w:ind w:left="2160"/>
      </w:pPr>
      <w:r>
        <w:t>c.      CIDs 6076, 6079, 6607 –doc 11-23/1904 – Hart</w:t>
      </w:r>
    </w:p>
    <w:p w14:paraId="4DA6F47F" w14:textId="77777777" w:rsidR="00F85717" w:rsidRDefault="00F85717" w:rsidP="00863FE6">
      <w:pPr>
        <w:pStyle w:val="ListParagraph"/>
        <w:ind w:left="2160"/>
      </w:pPr>
      <w:r>
        <w:t>(Cisco)</w:t>
      </w:r>
    </w:p>
    <w:p w14:paraId="18FE98EF" w14:textId="77777777" w:rsidR="00F85717" w:rsidRDefault="00F85717" w:rsidP="00863FE6">
      <w:pPr>
        <w:pStyle w:val="ListParagraph"/>
        <w:ind w:left="2160"/>
      </w:pPr>
      <w:r>
        <w:t>d.     CID 6256 (GEN) – Hamilton (Ruckus-</w:t>
      </w:r>
      <w:proofErr w:type="spellStart"/>
      <w:r>
        <w:t>Commscope</w:t>
      </w:r>
      <w:proofErr w:type="spellEnd"/>
      <w:r>
        <w:t>)</w:t>
      </w:r>
    </w:p>
    <w:p w14:paraId="7BBBA1C5" w14:textId="3383F234" w:rsidR="00F85717" w:rsidRDefault="00F85717" w:rsidP="00863FE6">
      <w:pPr>
        <w:pStyle w:val="ListParagraph"/>
        <w:ind w:left="2160"/>
      </w:pPr>
      <w:r>
        <w:t>e.    CID 6268 (GEN) – Hamilton (Ruckus-</w:t>
      </w:r>
      <w:proofErr w:type="spellStart"/>
      <w:r>
        <w:t>Commscope</w:t>
      </w:r>
      <w:proofErr w:type="spellEnd"/>
      <w:r>
        <w:t>)</w:t>
      </w:r>
    </w:p>
    <w:p w14:paraId="5A312CC3" w14:textId="573E84F6" w:rsidR="00A12EB0" w:rsidRPr="00A12EB0" w:rsidRDefault="00963D08" w:rsidP="00863FE6">
      <w:pPr>
        <w:ind w:left="2160"/>
        <w:rPr>
          <w:sz w:val="24"/>
          <w:szCs w:val="24"/>
          <w:lang w:val="en-US"/>
        </w:rPr>
      </w:pPr>
      <w:r>
        <w:rPr>
          <w:sz w:val="24"/>
          <w:szCs w:val="24"/>
          <w:lang w:val="en-US"/>
        </w:rPr>
        <w:lastRenderedPageBreak/>
        <w:t xml:space="preserve">f.    </w:t>
      </w:r>
      <w:r w:rsidR="00A12EB0" w:rsidRPr="00A12EB0">
        <w:rPr>
          <w:sz w:val="24"/>
          <w:szCs w:val="24"/>
          <w:lang w:val="en-US"/>
        </w:rPr>
        <w:t>CIDs 6036 (PHY) and 6037 (PHY) – Xin</w:t>
      </w:r>
      <w:r>
        <w:rPr>
          <w:sz w:val="24"/>
          <w:szCs w:val="24"/>
          <w:lang w:val="en-US"/>
        </w:rPr>
        <w:t xml:space="preserve"> </w:t>
      </w:r>
      <w:r w:rsidR="00A12EB0" w:rsidRPr="00A12EB0">
        <w:rPr>
          <w:sz w:val="24"/>
          <w:szCs w:val="24"/>
          <w:lang w:val="en-US"/>
        </w:rPr>
        <w:t>(Huawei)</w:t>
      </w:r>
      <w:r w:rsidR="00A12EB0" w:rsidRPr="00A12EB0">
        <w:rPr>
          <w:sz w:val="24"/>
          <w:szCs w:val="24"/>
          <w:lang w:val="en-US"/>
        </w:rPr>
        <w:br/>
      </w:r>
      <w:r>
        <w:rPr>
          <w:sz w:val="24"/>
          <w:szCs w:val="24"/>
          <w:lang w:val="en-US"/>
        </w:rPr>
        <w:t>g.</w:t>
      </w:r>
      <w:r w:rsidR="00A12EB0" w:rsidRPr="00A12EB0">
        <w:rPr>
          <w:sz w:val="24"/>
          <w:szCs w:val="24"/>
          <w:lang w:val="en-US"/>
        </w:rPr>
        <w:t>   GEN Review comments</w:t>
      </w:r>
      <w:r w:rsidR="00863FE6">
        <w:rPr>
          <w:sz w:val="24"/>
          <w:szCs w:val="24"/>
          <w:lang w:val="en-US"/>
        </w:rPr>
        <w:t xml:space="preserve"> ROSDAHL (Qualcomm)</w:t>
      </w:r>
    </w:p>
    <w:p w14:paraId="56239C5D" w14:textId="77777777" w:rsidR="00A12EB0" w:rsidRDefault="00A12EB0" w:rsidP="00F85717">
      <w:pPr>
        <w:pStyle w:val="ListParagraph"/>
        <w:ind w:left="1224"/>
      </w:pPr>
    </w:p>
    <w:p w14:paraId="54CA2A51" w14:textId="1F3E24D9" w:rsidR="007819DD" w:rsidRPr="00863FE6" w:rsidRDefault="007819DD" w:rsidP="007819DD">
      <w:pPr>
        <w:pStyle w:val="ListParagraph"/>
        <w:numPr>
          <w:ilvl w:val="2"/>
          <w:numId w:val="1"/>
        </w:numPr>
      </w:pPr>
      <w:r>
        <w:rPr>
          <w:szCs w:val="22"/>
        </w:rPr>
        <w:t>Approved R1 of the agenda 11-23/</w:t>
      </w:r>
      <w:r w:rsidR="00863FE6">
        <w:rPr>
          <w:szCs w:val="22"/>
        </w:rPr>
        <w:t>1825</w:t>
      </w:r>
      <w:r>
        <w:rPr>
          <w:szCs w:val="22"/>
        </w:rPr>
        <w:t>r1.</w:t>
      </w:r>
    </w:p>
    <w:p w14:paraId="501A244E" w14:textId="15EFAAEA" w:rsidR="00863FE6" w:rsidRDefault="00F82A7A" w:rsidP="00863FE6">
      <w:pPr>
        <w:pStyle w:val="ListParagraph"/>
        <w:numPr>
          <w:ilvl w:val="3"/>
          <w:numId w:val="1"/>
        </w:numPr>
      </w:pPr>
      <w:hyperlink r:id="rId11" w:history="1">
        <w:r w:rsidR="00863FE6" w:rsidRPr="0004773C">
          <w:rPr>
            <w:rStyle w:val="Hyperlink"/>
          </w:rPr>
          <w:t>https://mentor.ieee.org/802.11/dcn/23/11-23-1825-00-000m-november-6-teleconference-agenda.docx</w:t>
        </w:r>
      </w:hyperlink>
    </w:p>
    <w:p w14:paraId="53B21726" w14:textId="77777777" w:rsidR="007819DD" w:rsidRDefault="007819DD" w:rsidP="007819DD">
      <w:pPr>
        <w:pStyle w:val="ListParagraph"/>
        <w:ind w:left="1224"/>
      </w:pPr>
    </w:p>
    <w:p w14:paraId="722EED3C" w14:textId="16C562E6" w:rsidR="007819DD" w:rsidRPr="007819DD" w:rsidRDefault="007819DD" w:rsidP="007819DD">
      <w:pPr>
        <w:pStyle w:val="ListParagraph"/>
        <w:numPr>
          <w:ilvl w:val="1"/>
          <w:numId w:val="1"/>
        </w:numPr>
      </w:pPr>
      <w:r w:rsidRPr="001E5E06">
        <w:rPr>
          <w:b/>
          <w:bCs/>
          <w:szCs w:val="22"/>
        </w:rPr>
        <w:t>Editor Report</w:t>
      </w:r>
      <w:r w:rsidR="001E5E06">
        <w:rPr>
          <w:b/>
          <w:bCs/>
          <w:szCs w:val="22"/>
        </w:rPr>
        <w:t xml:space="preserve">: </w:t>
      </w:r>
      <w:r>
        <w:rPr>
          <w:szCs w:val="22"/>
        </w:rPr>
        <w:t xml:space="preserve"> Emily QI (Intel) and Edward Au (Huawei)</w:t>
      </w:r>
    </w:p>
    <w:p w14:paraId="5537BCBC" w14:textId="709D6EEE" w:rsidR="007819DD" w:rsidRPr="0040733B" w:rsidRDefault="0040733B" w:rsidP="007819DD">
      <w:pPr>
        <w:pStyle w:val="ListParagraph"/>
        <w:numPr>
          <w:ilvl w:val="2"/>
          <w:numId w:val="1"/>
        </w:numPr>
      </w:pPr>
      <w:r>
        <w:rPr>
          <w:szCs w:val="22"/>
        </w:rPr>
        <w:t xml:space="preserve">Rollin </w:t>
      </w:r>
      <w:r w:rsidR="00596952">
        <w:rPr>
          <w:szCs w:val="22"/>
        </w:rPr>
        <w:t xml:space="preserve">of amendments </w:t>
      </w:r>
      <w:r>
        <w:rPr>
          <w:szCs w:val="22"/>
        </w:rPr>
        <w:t>should be ready by end of November.</w:t>
      </w:r>
    </w:p>
    <w:p w14:paraId="154A1EC1" w14:textId="7DE978B7" w:rsidR="0040733B" w:rsidRPr="0040733B" w:rsidRDefault="0040733B" w:rsidP="007819DD">
      <w:pPr>
        <w:pStyle w:val="ListParagraph"/>
        <w:numPr>
          <w:ilvl w:val="2"/>
          <w:numId w:val="1"/>
        </w:numPr>
      </w:pPr>
      <w:r>
        <w:rPr>
          <w:szCs w:val="22"/>
        </w:rPr>
        <w:t>Ongoing updates in progress.</w:t>
      </w:r>
    </w:p>
    <w:p w14:paraId="6EF6E18D" w14:textId="77777777" w:rsidR="0040733B" w:rsidRPr="0040733B" w:rsidRDefault="0040733B" w:rsidP="0040733B">
      <w:pPr>
        <w:pStyle w:val="ListParagraph"/>
        <w:ind w:left="1224"/>
      </w:pPr>
    </w:p>
    <w:p w14:paraId="0065BC57" w14:textId="77777777" w:rsidR="0001782A" w:rsidRDefault="0040733B" w:rsidP="0001782A">
      <w:pPr>
        <w:pStyle w:val="ListParagraph"/>
        <w:numPr>
          <w:ilvl w:val="1"/>
          <w:numId w:val="1"/>
        </w:numPr>
      </w:pPr>
      <w:r w:rsidRPr="00736945">
        <w:rPr>
          <w:b/>
          <w:bCs/>
        </w:rPr>
        <w:t>Review doc 11-23/</w:t>
      </w:r>
      <w:r w:rsidR="0001782A" w:rsidRPr="00736945">
        <w:rPr>
          <w:b/>
          <w:bCs/>
        </w:rPr>
        <w:t>1854 r0</w:t>
      </w:r>
      <w:r w:rsidR="0001782A">
        <w:t>: Edward AU (Huawei)</w:t>
      </w:r>
    </w:p>
    <w:p w14:paraId="7C79247E" w14:textId="04B0742E" w:rsidR="00D6248C" w:rsidRDefault="00F82A7A" w:rsidP="0001782A">
      <w:pPr>
        <w:pStyle w:val="ListParagraph"/>
        <w:numPr>
          <w:ilvl w:val="2"/>
          <w:numId w:val="1"/>
        </w:numPr>
      </w:pPr>
      <w:hyperlink r:id="rId12" w:history="1">
        <w:r w:rsidR="00422D66" w:rsidRPr="0004773C">
          <w:rPr>
            <w:rStyle w:val="Hyperlink"/>
          </w:rPr>
          <w:t>https://mentor.ieee.org/802.11/dcn/23/11-23-1854-00-000m-proposed-resolution-for-cid-6585.docx</w:t>
        </w:r>
      </w:hyperlink>
      <w:r w:rsidR="00422D66">
        <w:t xml:space="preserve"> </w:t>
      </w:r>
    </w:p>
    <w:p w14:paraId="76019257" w14:textId="6B63A3FA" w:rsidR="0001782A" w:rsidRPr="00366B30" w:rsidRDefault="0001782A" w:rsidP="0001782A">
      <w:pPr>
        <w:pStyle w:val="ListParagraph"/>
        <w:numPr>
          <w:ilvl w:val="2"/>
          <w:numId w:val="1"/>
        </w:numPr>
        <w:rPr>
          <w:highlight w:val="green"/>
        </w:rPr>
      </w:pPr>
      <w:r w:rsidRPr="00366B30">
        <w:rPr>
          <w:highlight w:val="green"/>
        </w:rPr>
        <w:t>CID 6585 (PHY)</w:t>
      </w:r>
    </w:p>
    <w:p w14:paraId="77850F2A" w14:textId="00699BFA" w:rsidR="0001782A" w:rsidRDefault="0001782A" w:rsidP="0001782A">
      <w:pPr>
        <w:pStyle w:val="ListParagraph"/>
        <w:numPr>
          <w:ilvl w:val="3"/>
          <w:numId w:val="1"/>
        </w:numPr>
      </w:pPr>
      <w:r>
        <w:t>Review Comment</w:t>
      </w:r>
    </w:p>
    <w:p w14:paraId="7DFBD67F" w14:textId="01E99C7C" w:rsidR="00807238" w:rsidRDefault="00FE4451" w:rsidP="00807238">
      <w:pPr>
        <w:pStyle w:val="ListParagraph"/>
        <w:numPr>
          <w:ilvl w:val="3"/>
          <w:numId w:val="1"/>
        </w:numPr>
      </w:pPr>
      <w:r>
        <w:t>Proposed Resolution:</w:t>
      </w:r>
      <w:r w:rsidR="00807238">
        <w:t xml:space="preserve"> CID 6585 (PHY): Revised.</w:t>
      </w:r>
    </w:p>
    <w:p w14:paraId="4160B7F4" w14:textId="77777777" w:rsidR="00807238" w:rsidRDefault="00807238" w:rsidP="00807238">
      <w:pPr>
        <w:pStyle w:val="ListParagraph"/>
        <w:ind w:left="1728"/>
      </w:pPr>
      <w:r>
        <w:t>At 4841.62 and 4841.64, replace “9.19.2.3a” with</w:t>
      </w:r>
    </w:p>
    <w:p w14:paraId="367DE22F" w14:textId="77777777" w:rsidR="00807238" w:rsidRDefault="00807238" w:rsidP="00807238">
      <w:pPr>
        <w:pStyle w:val="ListParagraph"/>
        <w:ind w:left="1728"/>
      </w:pPr>
      <w:r>
        <w:t>“10.23.2.5 (EDCA channel access in a VHT or TVHT BSS)”, and add the appropriate</w:t>
      </w:r>
    </w:p>
    <w:p w14:paraId="165AF70C" w14:textId="77777777" w:rsidR="00807238" w:rsidRDefault="00807238" w:rsidP="00807238">
      <w:pPr>
        <w:pStyle w:val="ListParagraph"/>
        <w:ind w:left="1728"/>
      </w:pPr>
      <w:r>
        <w:t>cross reference.</w:t>
      </w:r>
    </w:p>
    <w:p w14:paraId="3AC45642" w14:textId="77777777" w:rsidR="00807238" w:rsidRDefault="00807238" w:rsidP="00807238">
      <w:pPr>
        <w:pStyle w:val="ListParagraph"/>
        <w:ind w:left="1728"/>
      </w:pPr>
      <w:r>
        <w:t>At 4842.7, replace “10.2.1.4a” with “11.2.3.16 (VHT</w:t>
      </w:r>
    </w:p>
    <w:p w14:paraId="0B7F0C4A" w14:textId="192E0615" w:rsidR="00807238" w:rsidRDefault="00807238" w:rsidP="00807238">
      <w:pPr>
        <w:pStyle w:val="ListParagraph"/>
        <w:ind w:left="1728"/>
      </w:pPr>
      <w:r>
        <w:t>TXOP power save)” and add the appropriate cross reference.</w:t>
      </w:r>
    </w:p>
    <w:p w14:paraId="2D3B7C31" w14:textId="7549B3E5" w:rsidR="00FE4451" w:rsidRDefault="00FE4451" w:rsidP="0001782A">
      <w:pPr>
        <w:pStyle w:val="ListParagraph"/>
        <w:numPr>
          <w:ilvl w:val="3"/>
          <w:numId w:val="1"/>
        </w:numPr>
      </w:pPr>
      <w:r>
        <w:t>No objection – Mark Ready for Motion</w:t>
      </w:r>
    </w:p>
    <w:p w14:paraId="75109E02" w14:textId="77777777" w:rsidR="00807238" w:rsidRDefault="00807238" w:rsidP="00807238">
      <w:pPr>
        <w:pStyle w:val="ListParagraph"/>
        <w:ind w:left="1728"/>
      </w:pPr>
    </w:p>
    <w:p w14:paraId="0F765F82" w14:textId="047AF105" w:rsidR="00FE4451" w:rsidRDefault="00F54D99" w:rsidP="00F54D99">
      <w:pPr>
        <w:pStyle w:val="ListParagraph"/>
        <w:numPr>
          <w:ilvl w:val="1"/>
          <w:numId w:val="1"/>
        </w:numPr>
      </w:pPr>
      <w:r w:rsidRPr="00736945">
        <w:rPr>
          <w:b/>
          <w:bCs/>
        </w:rPr>
        <w:t>Review doc 11-23/1762r2</w:t>
      </w:r>
      <w:r>
        <w:t xml:space="preserve"> – Edward AU (Huawei)</w:t>
      </w:r>
    </w:p>
    <w:p w14:paraId="0419BF16" w14:textId="3D5C0014" w:rsidR="00F54D99" w:rsidRDefault="00F82A7A" w:rsidP="00F54D99">
      <w:pPr>
        <w:pStyle w:val="ListParagraph"/>
        <w:numPr>
          <w:ilvl w:val="2"/>
          <w:numId w:val="1"/>
        </w:numPr>
      </w:pPr>
      <w:hyperlink r:id="rId13" w:history="1">
        <w:r w:rsidR="00F54D99" w:rsidRPr="0004773C">
          <w:rPr>
            <w:rStyle w:val="Hyperlink"/>
          </w:rPr>
          <w:t>https://mentor.ieee.org/802.11/dcn/23/11-23-1762-02-000m-proposed-resolution-for-miscellaneous-comments-on-initial-sa-ballot-on-d4-0-part-2.docx</w:t>
        </w:r>
      </w:hyperlink>
    </w:p>
    <w:p w14:paraId="63A3F356" w14:textId="605C20B0" w:rsidR="00F54D99" w:rsidRPr="00366B30" w:rsidRDefault="00F54D99" w:rsidP="00F54D99">
      <w:pPr>
        <w:pStyle w:val="ListParagraph"/>
        <w:numPr>
          <w:ilvl w:val="2"/>
          <w:numId w:val="1"/>
        </w:numPr>
        <w:rPr>
          <w:highlight w:val="green"/>
        </w:rPr>
      </w:pPr>
      <w:r w:rsidRPr="00366B30">
        <w:rPr>
          <w:highlight w:val="green"/>
        </w:rPr>
        <w:t>CID 6595 (ED2)</w:t>
      </w:r>
    </w:p>
    <w:p w14:paraId="5A87FBFB" w14:textId="77777777" w:rsidR="005B54C0" w:rsidRDefault="00736945" w:rsidP="005B54C0">
      <w:pPr>
        <w:pStyle w:val="ListParagraph"/>
        <w:numPr>
          <w:ilvl w:val="3"/>
          <w:numId w:val="1"/>
        </w:numPr>
      </w:pPr>
      <w:r>
        <w:t>Review Comment</w:t>
      </w:r>
    </w:p>
    <w:p w14:paraId="5DC4F4B1" w14:textId="2F79463A" w:rsidR="005B54C0" w:rsidRPr="005B54C0" w:rsidRDefault="00736945" w:rsidP="005B54C0">
      <w:pPr>
        <w:pStyle w:val="ListParagraph"/>
        <w:numPr>
          <w:ilvl w:val="3"/>
          <w:numId w:val="1"/>
        </w:numPr>
      </w:pPr>
      <w:r>
        <w:t xml:space="preserve">Proposed Resolution: </w:t>
      </w:r>
      <w:r w:rsidR="005B54C0" w:rsidRPr="005B54C0">
        <w:rPr>
          <w:sz w:val="24"/>
          <w:szCs w:val="24"/>
          <w:lang w:val="en-US"/>
        </w:rPr>
        <w:t>CID 6595 (ED2): Revised. Remove “Table” at 3984.23.</w:t>
      </w:r>
    </w:p>
    <w:p w14:paraId="78F13BFB" w14:textId="67EC10E0" w:rsidR="00736945" w:rsidRDefault="00736945" w:rsidP="00BD6A1A">
      <w:pPr>
        <w:pStyle w:val="ListParagraph"/>
        <w:numPr>
          <w:ilvl w:val="3"/>
          <w:numId w:val="1"/>
        </w:numPr>
      </w:pPr>
      <w:r>
        <w:t>No objection – Mark Ready for Motion</w:t>
      </w:r>
    </w:p>
    <w:p w14:paraId="7467EB4D" w14:textId="17E22D42" w:rsidR="00736945" w:rsidRDefault="005B54C0" w:rsidP="005B54C0">
      <w:pPr>
        <w:pStyle w:val="ListParagraph"/>
        <w:ind w:left="1728"/>
      </w:pPr>
      <w:r>
        <w:t xml:space="preserve"> </w:t>
      </w:r>
    </w:p>
    <w:p w14:paraId="1C9C7787" w14:textId="26B2E30E" w:rsidR="005B54C0" w:rsidRPr="00366B30" w:rsidRDefault="005B54C0" w:rsidP="005B54C0">
      <w:pPr>
        <w:pStyle w:val="ListParagraph"/>
        <w:numPr>
          <w:ilvl w:val="2"/>
          <w:numId w:val="1"/>
        </w:numPr>
        <w:rPr>
          <w:highlight w:val="green"/>
        </w:rPr>
      </w:pPr>
      <w:r w:rsidRPr="00366B30">
        <w:rPr>
          <w:highlight w:val="green"/>
        </w:rPr>
        <w:t xml:space="preserve">CID </w:t>
      </w:r>
      <w:r w:rsidR="0090087A" w:rsidRPr="00366B30">
        <w:rPr>
          <w:highlight w:val="green"/>
        </w:rPr>
        <w:t>6596 (ED2)</w:t>
      </w:r>
    </w:p>
    <w:p w14:paraId="173FA0BE" w14:textId="77777777" w:rsidR="0085085B" w:rsidRDefault="005B54C0" w:rsidP="0085085B">
      <w:pPr>
        <w:pStyle w:val="ListParagraph"/>
        <w:numPr>
          <w:ilvl w:val="3"/>
          <w:numId w:val="1"/>
        </w:numPr>
      </w:pPr>
      <w:r>
        <w:t>Review Comment</w:t>
      </w:r>
    </w:p>
    <w:p w14:paraId="5F2B4D44" w14:textId="005E1DCA" w:rsidR="0090087A" w:rsidRDefault="0090087A" w:rsidP="0085085B">
      <w:pPr>
        <w:pStyle w:val="ListParagraph"/>
        <w:numPr>
          <w:ilvl w:val="3"/>
          <w:numId w:val="1"/>
        </w:numPr>
      </w:pPr>
      <w:r>
        <w:t>Proposed Resolution:</w:t>
      </w:r>
      <w:r w:rsidR="0085085B">
        <w:t xml:space="preserve"> </w:t>
      </w:r>
      <w:r w:rsidR="0085085B" w:rsidRPr="0085085B">
        <w:rPr>
          <w:sz w:val="24"/>
          <w:szCs w:val="24"/>
          <w:lang w:val="en-US"/>
        </w:rPr>
        <w:t>CID 6596 (ED2): Revised. At 3984.12, replace</w:t>
      </w:r>
      <w:r w:rsidR="0085085B" w:rsidRPr="0085085B">
        <w:rPr>
          <w:sz w:val="24"/>
          <w:szCs w:val="24"/>
          <w:lang w:val="en-US"/>
        </w:rPr>
        <w:br/>
        <w:t>“Table 9-190” with “Table 9-228 and make sure that the cross reference (i.e., the hot link) of Table 9-228 is added.</w:t>
      </w:r>
    </w:p>
    <w:p w14:paraId="2ADCC5E3" w14:textId="4B481DCA" w:rsidR="0090087A" w:rsidRDefault="0090087A" w:rsidP="005B54C0">
      <w:pPr>
        <w:pStyle w:val="ListParagraph"/>
        <w:numPr>
          <w:ilvl w:val="3"/>
          <w:numId w:val="1"/>
        </w:numPr>
      </w:pPr>
      <w:r>
        <w:t>No Objection – Mark Ready for Motion</w:t>
      </w:r>
    </w:p>
    <w:p w14:paraId="7561526D" w14:textId="77777777" w:rsidR="0090087A" w:rsidRDefault="0090087A" w:rsidP="0090087A">
      <w:pPr>
        <w:pStyle w:val="ListParagraph"/>
        <w:ind w:left="1728"/>
      </w:pPr>
    </w:p>
    <w:p w14:paraId="5E780C53" w14:textId="01853733" w:rsidR="0090087A" w:rsidRPr="00366B30" w:rsidRDefault="0090087A" w:rsidP="0090087A">
      <w:pPr>
        <w:pStyle w:val="ListParagraph"/>
        <w:numPr>
          <w:ilvl w:val="2"/>
          <w:numId w:val="1"/>
        </w:numPr>
        <w:rPr>
          <w:highlight w:val="green"/>
        </w:rPr>
      </w:pPr>
      <w:r w:rsidRPr="00366B30">
        <w:rPr>
          <w:highlight w:val="green"/>
        </w:rPr>
        <w:t xml:space="preserve">CID </w:t>
      </w:r>
      <w:r w:rsidR="0085085B" w:rsidRPr="00366B30">
        <w:rPr>
          <w:highlight w:val="green"/>
        </w:rPr>
        <w:t>6042 (ED2)</w:t>
      </w:r>
    </w:p>
    <w:p w14:paraId="0C7EB106" w14:textId="77777777" w:rsidR="000141FA" w:rsidRPr="000141FA" w:rsidRDefault="0085085B" w:rsidP="000141FA">
      <w:pPr>
        <w:pStyle w:val="ListParagraph"/>
        <w:numPr>
          <w:ilvl w:val="3"/>
          <w:numId w:val="1"/>
        </w:numPr>
      </w:pPr>
      <w:r>
        <w:t>Review Comment</w:t>
      </w:r>
      <w:r w:rsidR="000141FA">
        <w:t xml:space="preserve"> </w:t>
      </w:r>
      <w:r w:rsidR="00BB7366">
        <w:t xml:space="preserve">Proposed Resolution: </w:t>
      </w:r>
      <w:r w:rsidR="000141FA" w:rsidRPr="000141FA">
        <w:rPr>
          <w:sz w:val="24"/>
          <w:szCs w:val="24"/>
          <w:lang w:val="en-US"/>
        </w:rPr>
        <w:t xml:space="preserve">CID 6042 (ED2): Revised. Replace “AID 38, AID 43, AID 50, AID 52, AID 59, AID 64, AID 71, AID 73, AID 80 and AID 85” </w:t>
      </w:r>
    </w:p>
    <w:p w14:paraId="3FEFDC39" w14:textId="6FE05736" w:rsidR="000141FA" w:rsidRPr="000141FA" w:rsidRDefault="000141FA" w:rsidP="000141FA">
      <w:pPr>
        <w:pStyle w:val="ListParagraph"/>
        <w:ind w:left="1728"/>
      </w:pPr>
      <w:r w:rsidRPr="000141FA">
        <w:rPr>
          <w:sz w:val="24"/>
          <w:szCs w:val="24"/>
          <w:lang w:val="en-US"/>
        </w:rPr>
        <w:t>with  </w:t>
      </w:r>
    </w:p>
    <w:p w14:paraId="5A30009F" w14:textId="5CC31215" w:rsidR="0085085B" w:rsidRDefault="000141FA" w:rsidP="000141FA">
      <w:pPr>
        <w:pStyle w:val="ListParagraph"/>
        <w:ind w:left="1728"/>
      </w:pPr>
      <w:r w:rsidRPr="000141FA">
        <w:rPr>
          <w:sz w:val="24"/>
          <w:szCs w:val="24"/>
          <w:lang w:val="en-US"/>
        </w:rPr>
        <w:t>“AID 33, AID 38, AID 45, AID 47, AID 49, AID 54, AID 61, AID 63, AID 65, and AID 70” at 5716.34 in D4.0.</w:t>
      </w:r>
    </w:p>
    <w:p w14:paraId="1F0E0611" w14:textId="3F36E11A" w:rsidR="00BB7366" w:rsidRDefault="00BB7366" w:rsidP="0085085B">
      <w:pPr>
        <w:pStyle w:val="ListParagraph"/>
        <w:numPr>
          <w:ilvl w:val="3"/>
          <w:numId w:val="1"/>
        </w:numPr>
      </w:pPr>
      <w:r>
        <w:t>No Objection – Mark Ready for Motion</w:t>
      </w:r>
    </w:p>
    <w:p w14:paraId="7E24CBBB" w14:textId="77777777" w:rsidR="00BB7366" w:rsidRDefault="00BB7366" w:rsidP="00BB7366">
      <w:pPr>
        <w:pStyle w:val="ListParagraph"/>
        <w:ind w:left="1728"/>
      </w:pPr>
    </w:p>
    <w:p w14:paraId="708CFBC5" w14:textId="13628B23" w:rsidR="00BB7366" w:rsidRPr="00D66A7F" w:rsidRDefault="00366B30" w:rsidP="00BB7366">
      <w:pPr>
        <w:pStyle w:val="ListParagraph"/>
        <w:numPr>
          <w:ilvl w:val="2"/>
          <w:numId w:val="1"/>
        </w:numPr>
        <w:rPr>
          <w:highlight w:val="green"/>
        </w:rPr>
      </w:pPr>
      <w:r w:rsidRPr="00D66A7F">
        <w:rPr>
          <w:highlight w:val="green"/>
        </w:rPr>
        <w:t>CID 6043 (ED2)</w:t>
      </w:r>
    </w:p>
    <w:p w14:paraId="169708C8" w14:textId="77777777" w:rsidR="008D5E81" w:rsidRDefault="000141FA" w:rsidP="008D5E81">
      <w:pPr>
        <w:pStyle w:val="ListParagraph"/>
        <w:numPr>
          <w:ilvl w:val="3"/>
          <w:numId w:val="1"/>
        </w:numPr>
      </w:pPr>
      <w:r>
        <w:lastRenderedPageBreak/>
        <w:t>Review Comment</w:t>
      </w:r>
    </w:p>
    <w:p w14:paraId="003320F1" w14:textId="25FA8397" w:rsidR="008D5E81" w:rsidRPr="008D5E81" w:rsidRDefault="000141FA" w:rsidP="008D5E81">
      <w:pPr>
        <w:pStyle w:val="ListParagraph"/>
        <w:numPr>
          <w:ilvl w:val="3"/>
          <w:numId w:val="1"/>
        </w:numPr>
      </w:pPr>
      <w:r>
        <w:t>Proposed Resolution:</w:t>
      </w:r>
      <w:r w:rsidR="00D66A7F">
        <w:t xml:space="preserve"> </w:t>
      </w:r>
      <w:r w:rsidR="008D5E81" w:rsidRPr="008D5E81">
        <w:rPr>
          <w:sz w:val="24"/>
          <w:szCs w:val="24"/>
          <w:lang w:val="en-US"/>
        </w:rPr>
        <w:t>CID 6043 (ED2): Revised. Revise the encoding of EWL in Figure L-11 from “0 0 1” to “1 1 0".</w:t>
      </w:r>
    </w:p>
    <w:p w14:paraId="65B2A142" w14:textId="5BCDA37C" w:rsidR="000141FA" w:rsidRDefault="000141FA" w:rsidP="000141FA">
      <w:pPr>
        <w:pStyle w:val="ListParagraph"/>
        <w:numPr>
          <w:ilvl w:val="3"/>
          <w:numId w:val="1"/>
        </w:numPr>
      </w:pPr>
      <w:r>
        <w:t>No Objection – Mark Ready for Motion</w:t>
      </w:r>
    </w:p>
    <w:p w14:paraId="23087B18" w14:textId="77777777" w:rsidR="00E1490B" w:rsidRDefault="00E1490B" w:rsidP="00E1490B">
      <w:pPr>
        <w:pStyle w:val="ListParagraph"/>
        <w:ind w:left="1728"/>
      </w:pPr>
    </w:p>
    <w:p w14:paraId="449F72CF" w14:textId="6506440C" w:rsidR="00E1490B" w:rsidRDefault="00E1490B" w:rsidP="00D17DE6">
      <w:pPr>
        <w:pStyle w:val="ListParagraph"/>
        <w:numPr>
          <w:ilvl w:val="2"/>
          <w:numId w:val="1"/>
        </w:numPr>
      </w:pPr>
      <w:r>
        <w:t xml:space="preserve">Return to </w:t>
      </w:r>
      <w:r w:rsidRPr="00837E6C">
        <w:rPr>
          <w:highlight w:val="cyan"/>
        </w:rPr>
        <w:t xml:space="preserve">CID </w:t>
      </w:r>
      <w:r w:rsidR="00D17DE6" w:rsidRPr="00837E6C">
        <w:rPr>
          <w:highlight w:val="cyan"/>
        </w:rPr>
        <w:t>6596 (ED2)</w:t>
      </w:r>
    </w:p>
    <w:p w14:paraId="4AD3C092" w14:textId="021CC6F8" w:rsidR="00D17DE6" w:rsidRDefault="00D17DE6" w:rsidP="00D17DE6">
      <w:pPr>
        <w:pStyle w:val="ListParagraph"/>
        <w:numPr>
          <w:ilvl w:val="3"/>
          <w:numId w:val="1"/>
        </w:numPr>
      </w:pPr>
      <w:r>
        <w:t xml:space="preserve">Change resolution to remove the </w:t>
      </w:r>
      <w:proofErr w:type="spellStart"/>
      <w:r>
        <w:t>parententical</w:t>
      </w:r>
      <w:proofErr w:type="spellEnd"/>
      <w:r>
        <w:t xml:space="preserve"> after Table 9-228 in resolution.  Change was made in the minutes above to be clear.</w:t>
      </w:r>
    </w:p>
    <w:p w14:paraId="32FCC369" w14:textId="77777777" w:rsidR="00D17DE6" w:rsidRDefault="00D17DE6" w:rsidP="00D17DE6">
      <w:pPr>
        <w:pStyle w:val="ListParagraph"/>
        <w:ind w:left="2232"/>
      </w:pPr>
    </w:p>
    <w:p w14:paraId="0340D850" w14:textId="61CB31C4" w:rsidR="00D17DE6" w:rsidRPr="00837E6C" w:rsidRDefault="001238CE" w:rsidP="00D17DE6">
      <w:pPr>
        <w:pStyle w:val="ListParagraph"/>
        <w:numPr>
          <w:ilvl w:val="2"/>
          <w:numId w:val="1"/>
        </w:numPr>
        <w:rPr>
          <w:highlight w:val="green"/>
        </w:rPr>
      </w:pPr>
      <w:r w:rsidRPr="00837E6C">
        <w:rPr>
          <w:highlight w:val="green"/>
        </w:rPr>
        <w:t>CID 6044 (ED2)</w:t>
      </w:r>
    </w:p>
    <w:p w14:paraId="1CB37614" w14:textId="74FC9082" w:rsidR="001238CE" w:rsidRDefault="00D25570" w:rsidP="001238CE">
      <w:pPr>
        <w:pStyle w:val="ListParagraph"/>
        <w:numPr>
          <w:ilvl w:val="3"/>
          <w:numId w:val="1"/>
        </w:numPr>
      </w:pPr>
      <w:r>
        <w:t>Review Comment</w:t>
      </w:r>
    </w:p>
    <w:p w14:paraId="082AF3C0" w14:textId="1FA43F85" w:rsidR="00D25570" w:rsidRDefault="00D25570" w:rsidP="001238CE">
      <w:pPr>
        <w:pStyle w:val="ListParagraph"/>
        <w:numPr>
          <w:ilvl w:val="3"/>
          <w:numId w:val="1"/>
        </w:numPr>
      </w:pPr>
      <w:r>
        <w:t>Proposed Resolution: Accepted</w:t>
      </w:r>
    </w:p>
    <w:p w14:paraId="6A4A3E13" w14:textId="6928569D" w:rsidR="00D25570" w:rsidRDefault="00555769" w:rsidP="001238CE">
      <w:pPr>
        <w:pStyle w:val="ListParagraph"/>
        <w:numPr>
          <w:ilvl w:val="3"/>
          <w:numId w:val="1"/>
        </w:numPr>
      </w:pPr>
      <w:r>
        <w:t xml:space="preserve">No </w:t>
      </w:r>
      <w:r w:rsidR="000351D3">
        <w:t>Objection</w:t>
      </w:r>
      <w:r>
        <w:t xml:space="preserve"> – Mark Ready for Motion</w:t>
      </w:r>
    </w:p>
    <w:p w14:paraId="021F2995" w14:textId="008AEF4E" w:rsidR="00555769" w:rsidRDefault="00555769" w:rsidP="00555769">
      <w:pPr>
        <w:pStyle w:val="ListParagraph"/>
        <w:ind w:left="1728"/>
      </w:pPr>
      <w:r>
        <w:t xml:space="preserve"> </w:t>
      </w:r>
    </w:p>
    <w:p w14:paraId="6422BCA2" w14:textId="6672AD88" w:rsidR="00555769" w:rsidRPr="00837E6C" w:rsidRDefault="00555769" w:rsidP="00555769">
      <w:pPr>
        <w:pStyle w:val="ListParagraph"/>
        <w:numPr>
          <w:ilvl w:val="2"/>
          <w:numId w:val="1"/>
        </w:numPr>
        <w:rPr>
          <w:highlight w:val="green"/>
        </w:rPr>
      </w:pPr>
      <w:r w:rsidRPr="00837E6C">
        <w:rPr>
          <w:highlight w:val="green"/>
        </w:rPr>
        <w:t>CID 6045 (ED2)</w:t>
      </w:r>
    </w:p>
    <w:p w14:paraId="14CCA29C" w14:textId="2C4BC49F" w:rsidR="00555769" w:rsidRDefault="00555769" w:rsidP="00555769">
      <w:pPr>
        <w:pStyle w:val="ListParagraph"/>
        <w:numPr>
          <w:ilvl w:val="3"/>
          <w:numId w:val="1"/>
        </w:numPr>
      </w:pPr>
      <w:r>
        <w:t>Review Comment</w:t>
      </w:r>
    </w:p>
    <w:p w14:paraId="6ABEFD67" w14:textId="1883C5E5" w:rsidR="005C0FA3" w:rsidRDefault="00555769" w:rsidP="005C0FA3">
      <w:pPr>
        <w:pStyle w:val="ListParagraph"/>
        <w:numPr>
          <w:ilvl w:val="3"/>
          <w:numId w:val="1"/>
        </w:numPr>
      </w:pPr>
      <w:r>
        <w:t>Proposed Resolution:</w:t>
      </w:r>
      <w:r w:rsidR="005C0FA3">
        <w:t xml:space="preserve"> CID 6045 (ED2): Revised.  </w:t>
      </w:r>
    </w:p>
    <w:p w14:paraId="3C0C3CF9" w14:textId="77777777" w:rsidR="005C0FA3" w:rsidRDefault="005C0FA3" w:rsidP="005C0FA3">
      <w:pPr>
        <w:pStyle w:val="ListParagraph"/>
        <w:ind w:left="2160"/>
      </w:pPr>
      <w:r>
        <w:t>Modify Inverse Bitmap bit in the Block Control field in Figure L-14 from “1 0 1” to “0 1 0”.</w:t>
      </w:r>
    </w:p>
    <w:p w14:paraId="3C8BED28" w14:textId="77777777" w:rsidR="005C0FA3" w:rsidRDefault="005C0FA3" w:rsidP="005C0FA3">
      <w:pPr>
        <w:pStyle w:val="ListParagraph"/>
        <w:ind w:left="2160"/>
      </w:pPr>
    </w:p>
    <w:p w14:paraId="5F15E30F" w14:textId="77777777" w:rsidR="005C0FA3" w:rsidRDefault="005C0FA3" w:rsidP="005C0FA3">
      <w:pPr>
        <w:pStyle w:val="ListParagraph"/>
        <w:ind w:left="2160"/>
      </w:pPr>
      <w:r>
        <w:t>At 5719.28 in D4.0, replace “AID 1, AID 6, AID</w:t>
      </w:r>
    </w:p>
    <w:p w14:paraId="65B493E2" w14:textId="77777777" w:rsidR="005C0FA3" w:rsidRDefault="005C0FA3" w:rsidP="005C0FA3">
      <w:pPr>
        <w:pStyle w:val="ListParagraph"/>
        <w:ind w:left="2160"/>
      </w:pPr>
      <w:r>
        <w:t>13, AID 15, AID 17, and AID 22, AID 29, AID 31, AID 38, AID 43, AID 50, AID 52,</w:t>
      </w:r>
    </w:p>
    <w:p w14:paraId="5B9A3258" w14:textId="77777777" w:rsidR="005C0FA3" w:rsidRDefault="005C0FA3" w:rsidP="005C0FA3">
      <w:pPr>
        <w:pStyle w:val="ListParagraph"/>
        <w:ind w:left="2160"/>
      </w:pPr>
      <w:r>
        <w:t xml:space="preserve">AID 59, AID 64, AID 71, AID 73, AID 80 and AID 85 </w:t>
      </w:r>
      <w:proofErr w:type="gramStart"/>
      <w:r>
        <w:t>“ with</w:t>
      </w:r>
      <w:proofErr w:type="gramEnd"/>
      <w:r>
        <w:t xml:space="preserve"> “AID 1, AID 6, AID 13,</w:t>
      </w:r>
    </w:p>
    <w:p w14:paraId="458A53BA" w14:textId="77777777" w:rsidR="005C0FA3" w:rsidRDefault="005C0FA3" w:rsidP="005C0FA3">
      <w:pPr>
        <w:pStyle w:val="ListParagraph"/>
        <w:ind w:left="2160"/>
      </w:pPr>
      <w:r>
        <w:t>AID 15, AID 17, AID 22, AID 29, AID 31, AID 33, AID 38, AID 45, AID 47, AID 49,</w:t>
      </w:r>
    </w:p>
    <w:p w14:paraId="3A0ADEB4" w14:textId="66BAE6C7" w:rsidR="005C0FA3" w:rsidRDefault="005C0FA3" w:rsidP="005C0FA3">
      <w:pPr>
        <w:pStyle w:val="ListParagraph"/>
        <w:ind w:left="2160"/>
      </w:pPr>
      <w:r>
        <w:t>AID 54, AID 61, AID 63, AID 65, and AID 70”.</w:t>
      </w:r>
    </w:p>
    <w:p w14:paraId="0FEC3CF7" w14:textId="77F61B96" w:rsidR="00555769" w:rsidRDefault="00555769" w:rsidP="00022399">
      <w:pPr>
        <w:pStyle w:val="ListParagraph"/>
        <w:numPr>
          <w:ilvl w:val="3"/>
          <w:numId w:val="1"/>
        </w:numPr>
      </w:pPr>
      <w:r>
        <w:t>No o</w:t>
      </w:r>
      <w:r w:rsidR="005C0FA3">
        <w:t>b</w:t>
      </w:r>
      <w:r>
        <w:t>jection – Mark Ready for Motion</w:t>
      </w:r>
    </w:p>
    <w:p w14:paraId="6308DB29" w14:textId="4B8FAF35" w:rsidR="00555769" w:rsidRDefault="00555769" w:rsidP="000351D3">
      <w:pPr>
        <w:ind w:left="1080"/>
      </w:pPr>
    </w:p>
    <w:p w14:paraId="7ADCAD15" w14:textId="77777777" w:rsidR="00811ED7" w:rsidRPr="00837E6C" w:rsidRDefault="000351D3" w:rsidP="000351D3">
      <w:pPr>
        <w:pStyle w:val="ListParagraph"/>
        <w:numPr>
          <w:ilvl w:val="2"/>
          <w:numId w:val="1"/>
        </w:numPr>
        <w:rPr>
          <w:highlight w:val="green"/>
        </w:rPr>
      </w:pPr>
      <w:r>
        <w:t xml:space="preserve"> </w:t>
      </w:r>
      <w:r w:rsidRPr="00837E6C">
        <w:rPr>
          <w:highlight w:val="green"/>
        </w:rPr>
        <w:t>CID 6046</w:t>
      </w:r>
      <w:r w:rsidR="00811ED7" w:rsidRPr="00837E6C">
        <w:rPr>
          <w:highlight w:val="green"/>
        </w:rPr>
        <w:t xml:space="preserve"> (ED2)</w:t>
      </w:r>
    </w:p>
    <w:p w14:paraId="539C3D52" w14:textId="77777777" w:rsidR="00811ED7" w:rsidRDefault="00811ED7" w:rsidP="00811ED7">
      <w:pPr>
        <w:pStyle w:val="ListParagraph"/>
        <w:numPr>
          <w:ilvl w:val="3"/>
          <w:numId w:val="1"/>
        </w:numPr>
      </w:pPr>
      <w:r>
        <w:t>Review Comment</w:t>
      </w:r>
    </w:p>
    <w:p w14:paraId="5E12EA78" w14:textId="74F7704D" w:rsidR="00811ED7" w:rsidRPr="00811ED7" w:rsidRDefault="00811ED7" w:rsidP="00811ED7">
      <w:pPr>
        <w:pStyle w:val="ListParagraph"/>
        <w:numPr>
          <w:ilvl w:val="3"/>
          <w:numId w:val="1"/>
        </w:numPr>
      </w:pPr>
      <w:r>
        <w:t xml:space="preserve">Proposed Resolution: </w:t>
      </w:r>
      <w:r w:rsidRPr="00811ED7">
        <w:rPr>
          <w:sz w:val="24"/>
          <w:szCs w:val="24"/>
          <w:lang w:val="en-US"/>
        </w:rPr>
        <w:t>CID 6046 (ED2): Revised. Revise the encoding of EWL in Figure L-15 from “0 0 1” to “1 1 0”.</w:t>
      </w:r>
    </w:p>
    <w:p w14:paraId="5E4A9D65" w14:textId="77777777" w:rsidR="00811ED7" w:rsidRDefault="00811ED7" w:rsidP="00811ED7">
      <w:pPr>
        <w:pStyle w:val="ListParagraph"/>
        <w:numPr>
          <w:ilvl w:val="3"/>
          <w:numId w:val="1"/>
        </w:numPr>
      </w:pPr>
      <w:r>
        <w:t>No objection – Mark Ready for Motion</w:t>
      </w:r>
    </w:p>
    <w:p w14:paraId="5448581A" w14:textId="1135F6D2" w:rsidR="00555769" w:rsidRDefault="00555769" w:rsidP="00811ED7">
      <w:pPr>
        <w:pStyle w:val="ListParagraph"/>
        <w:ind w:left="1728"/>
      </w:pPr>
      <w:r>
        <w:t xml:space="preserve"> </w:t>
      </w:r>
    </w:p>
    <w:p w14:paraId="103E3E5A" w14:textId="136B53EC" w:rsidR="00555769" w:rsidRPr="00837E6C" w:rsidRDefault="00811ED7" w:rsidP="00811ED7">
      <w:pPr>
        <w:pStyle w:val="ListParagraph"/>
        <w:numPr>
          <w:ilvl w:val="2"/>
          <w:numId w:val="1"/>
        </w:numPr>
        <w:rPr>
          <w:highlight w:val="green"/>
        </w:rPr>
      </w:pPr>
      <w:r w:rsidRPr="00837E6C">
        <w:rPr>
          <w:highlight w:val="green"/>
        </w:rPr>
        <w:t xml:space="preserve">CID </w:t>
      </w:r>
      <w:r w:rsidR="00B82D53" w:rsidRPr="00837E6C">
        <w:rPr>
          <w:highlight w:val="green"/>
        </w:rPr>
        <w:t>6152 (ED2)</w:t>
      </w:r>
    </w:p>
    <w:p w14:paraId="21987609" w14:textId="77777777" w:rsidR="00837E6C" w:rsidRDefault="00B82D53" w:rsidP="00837E6C">
      <w:pPr>
        <w:pStyle w:val="ListParagraph"/>
        <w:numPr>
          <w:ilvl w:val="3"/>
          <w:numId w:val="1"/>
        </w:numPr>
      </w:pPr>
      <w:r>
        <w:t>Review Comment</w:t>
      </w:r>
    </w:p>
    <w:p w14:paraId="6C7A9D9E" w14:textId="5E2DE434" w:rsidR="00837E6C" w:rsidRPr="00837E6C" w:rsidRDefault="00B82D53" w:rsidP="00837E6C">
      <w:pPr>
        <w:pStyle w:val="ListParagraph"/>
        <w:numPr>
          <w:ilvl w:val="3"/>
          <w:numId w:val="1"/>
        </w:numPr>
      </w:pPr>
      <w:r>
        <w:t xml:space="preserve">Proposed Resolution: </w:t>
      </w:r>
      <w:r w:rsidR="00837E6C" w:rsidRPr="00837E6C">
        <w:rPr>
          <w:sz w:val="24"/>
          <w:szCs w:val="24"/>
          <w:lang w:val="en-US"/>
        </w:rPr>
        <w:t>CID 6152 (ED2): Rejected. For Draft 4.0, the 802.11az amendment has not been incorporated yet.</w:t>
      </w:r>
    </w:p>
    <w:p w14:paraId="45F70C02" w14:textId="720AC93F" w:rsidR="00B82D53" w:rsidRDefault="00837E6C" w:rsidP="00B82D53">
      <w:pPr>
        <w:pStyle w:val="ListParagraph"/>
        <w:numPr>
          <w:ilvl w:val="3"/>
          <w:numId w:val="1"/>
        </w:numPr>
      </w:pPr>
      <w:r>
        <w:t>No Objection – Mark Ready for Motion</w:t>
      </w:r>
    </w:p>
    <w:p w14:paraId="37879928" w14:textId="77777777" w:rsidR="00B82D53" w:rsidRDefault="00B82D53" w:rsidP="00837E6C">
      <w:pPr>
        <w:pStyle w:val="ListParagraph"/>
        <w:ind w:left="1728"/>
      </w:pPr>
    </w:p>
    <w:p w14:paraId="0695F51E" w14:textId="38356296" w:rsidR="00B82D53" w:rsidRPr="00837E6C" w:rsidRDefault="00B82D53" w:rsidP="00B82D53">
      <w:pPr>
        <w:pStyle w:val="ListParagraph"/>
        <w:numPr>
          <w:ilvl w:val="2"/>
          <w:numId w:val="1"/>
        </w:numPr>
        <w:rPr>
          <w:highlight w:val="green"/>
        </w:rPr>
      </w:pPr>
      <w:r w:rsidRPr="00837E6C">
        <w:rPr>
          <w:highlight w:val="green"/>
        </w:rPr>
        <w:t>CID 6034 (ED2)</w:t>
      </w:r>
    </w:p>
    <w:p w14:paraId="41E94163" w14:textId="77777777" w:rsidR="00B82D53" w:rsidRDefault="00B82D53" w:rsidP="00B82D53">
      <w:pPr>
        <w:pStyle w:val="ListParagraph"/>
        <w:numPr>
          <w:ilvl w:val="3"/>
          <w:numId w:val="1"/>
        </w:numPr>
      </w:pPr>
      <w:r>
        <w:t>Review Comment</w:t>
      </w:r>
    </w:p>
    <w:p w14:paraId="32825B7A" w14:textId="777C7DDF" w:rsidR="00793C8E" w:rsidRDefault="00793C8E" w:rsidP="00B82D53">
      <w:pPr>
        <w:pStyle w:val="ListParagraph"/>
        <w:numPr>
          <w:ilvl w:val="3"/>
          <w:numId w:val="1"/>
        </w:numPr>
      </w:pPr>
      <w:r>
        <w:t>Corrected some minor editorial issues.</w:t>
      </w:r>
    </w:p>
    <w:p w14:paraId="2F1C5350" w14:textId="14EBA4C1" w:rsidR="009C1DBE" w:rsidRDefault="00B82D53" w:rsidP="009C1DBE">
      <w:pPr>
        <w:pStyle w:val="ListParagraph"/>
        <w:numPr>
          <w:ilvl w:val="3"/>
          <w:numId w:val="1"/>
        </w:numPr>
      </w:pPr>
      <w:r>
        <w:t xml:space="preserve">Proposed Resolution: </w:t>
      </w:r>
      <w:r w:rsidR="009C1DBE">
        <w:t xml:space="preserve">CID 6034 (ED2): Revised.  </w:t>
      </w:r>
    </w:p>
    <w:p w14:paraId="6CB4F0F0" w14:textId="511D2349" w:rsidR="009C1DBE" w:rsidRDefault="009C1DBE" w:rsidP="009C1DBE">
      <w:pPr>
        <w:pStyle w:val="ListParagraph"/>
        <w:ind w:left="2160"/>
      </w:pPr>
      <w:r>
        <w:t xml:space="preserve">At 2291.63 in D4.0, replace “has indicated a Page Slice Count equal to 0 and a Page Length greater than 1 in the Page Slice element” with “has indicated a Page Slice Count field equal to 0 and a Page Slice Length field greater than 1 in the Page Slice </w:t>
      </w:r>
      <w:r w:rsidR="004066ED">
        <w:t>Control</w:t>
      </w:r>
      <w:r>
        <w:t xml:space="preserve"> field of the Page Slice element”.</w:t>
      </w:r>
    </w:p>
    <w:p w14:paraId="748C0EF6" w14:textId="77777777" w:rsidR="009C1DBE" w:rsidRDefault="009C1DBE" w:rsidP="009C1DBE">
      <w:pPr>
        <w:pStyle w:val="ListParagraph"/>
        <w:ind w:left="2160"/>
      </w:pPr>
    </w:p>
    <w:p w14:paraId="1F40B530" w14:textId="3C26E33C" w:rsidR="009C1DBE" w:rsidRDefault="009C1DBE" w:rsidP="009C1DBE">
      <w:pPr>
        <w:pStyle w:val="ListParagraph"/>
        <w:ind w:left="2160"/>
      </w:pPr>
      <w:r>
        <w:t>At 2292.8 in D4.0, replace “has indicated a Page Slice Count equal to 0 and a Page Length equal to 1 in the Page Slice element” with “has indicated a Page Slice Count field equal to 0 and a Page Slice Length field equal to 1 in the Page Slice Control field of the Page Slice element”.</w:t>
      </w:r>
    </w:p>
    <w:p w14:paraId="7B479498" w14:textId="4AEBE491" w:rsidR="00793C8E" w:rsidRDefault="00793C8E" w:rsidP="00B82D53">
      <w:pPr>
        <w:pStyle w:val="ListParagraph"/>
        <w:numPr>
          <w:ilvl w:val="3"/>
          <w:numId w:val="1"/>
        </w:numPr>
      </w:pPr>
      <w:r>
        <w:t>No Objection -- Mark Ready for Motion</w:t>
      </w:r>
    </w:p>
    <w:p w14:paraId="676FCAFA" w14:textId="77777777" w:rsidR="009C1DBE" w:rsidRDefault="009C1DBE" w:rsidP="009C1DBE">
      <w:pPr>
        <w:pStyle w:val="ListParagraph"/>
        <w:ind w:left="1728"/>
      </w:pPr>
    </w:p>
    <w:p w14:paraId="015EA35A" w14:textId="7CD5B311" w:rsidR="00B82D53" w:rsidRPr="00F85717" w:rsidRDefault="004066ED" w:rsidP="00B82D53">
      <w:pPr>
        <w:pStyle w:val="ListParagraph"/>
        <w:numPr>
          <w:ilvl w:val="2"/>
          <w:numId w:val="1"/>
        </w:numPr>
        <w:rPr>
          <w:highlight w:val="green"/>
        </w:rPr>
      </w:pPr>
      <w:r w:rsidRPr="00F85717">
        <w:rPr>
          <w:highlight w:val="green"/>
        </w:rPr>
        <w:t>CID 6145 (ED2)</w:t>
      </w:r>
    </w:p>
    <w:p w14:paraId="133D9037" w14:textId="19AD0080" w:rsidR="004066ED" w:rsidRDefault="004066ED" w:rsidP="004066ED">
      <w:pPr>
        <w:pStyle w:val="ListParagraph"/>
        <w:numPr>
          <w:ilvl w:val="3"/>
          <w:numId w:val="1"/>
        </w:numPr>
      </w:pPr>
      <w:r>
        <w:t>Review Comment</w:t>
      </w:r>
    </w:p>
    <w:p w14:paraId="156C09B1" w14:textId="550610D8" w:rsidR="004066ED" w:rsidRDefault="00962178" w:rsidP="004066ED">
      <w:pPr>
        <w:pStyle w:val="ListParagraph"/>
        <w:numPr>
          <w:ilvl w:val="3"/>
          <w:numId w:val="1"/>
        </w:numPr>
      </w:pPr>
      <w:r>
        <w:t>Proposed Resolution: Accepted.</w:t>
      </w:r>
    </w:p>
    <w:p w14:paraId="5BC1D7DF" w14:textId="312A5308" w:rsidR="00962178" w:rsidRDefault="00962178" w:rsidP="004066ED">
      <w:pPr>
        <w:pStyle w:val="ListParagraph"/>
        <w:numPr>
          <w:ilvl w:val="3"/>
          <w:numId w:val="1"/>
        </w:numPr>
      </w:pPr>
      <w:r>
        <w:t>No Objection – Mark Ready for Motion</w:t>
      </w:r>
    </w:p>
    <w:p w14:paraId="1B862883" w14:textId="77777777" w:rsidR="00962178" w:rsidRDefault="00962178" w:rsidP="00962178">
      <w:pPr>
        <w:pStyle w:val="ListParagraph"/>
        <w:ind w:left="1728"/>
      </w:pPr>
    </w:p>
    <w:p w14:paraId="19050DA9" w14:textId="77777777" w:rsidR="003C37DA" w:rsidRPr="004A093D" w:rsidRDefault="003C37DA" w:rsidP="003C37DA">
      <w:pPr>
        <w:pStyle w:val="ListParagraph"/>
        <w:numPr>
          <w:ilvl w:val="2"/>
          <w:numId w:val="1"/>
        </w:numPr>
        <w:rPr>
          <w:sz w:val="24"/>
          <w:szCs w:val="24"/>
          <w:highlight w:val="green"/>
          <w:lang w:val="en-US"/>
        </w:rPr>
      </w:pPr>
      <w:r w:rsidRPr="004A093D">
        <w:rPr>
          <w:sz w:val="24"/>
          <w:szCs w:val="24"/>
          <w:highlight w:val="green"/>
          <w:lang w:val="en-US"/>
        </w:rPr>
        <w:t>CID 6092 and 6093 (ED2):</w:t>
      </w:r>
    </w:p>
    <w:p w14:paraId="3B36D1C4" w14:textId="77777777" w:rsidR="00962178" w:rsidRDefault="00962178" w:rsidP="00962178">
      <w:pPr>
        <w:pStyle w:val="ListParagraph"/>
        <w:numPr>
          <w:ilvl w:val="3"/>
          <w:numId w:val="1"/>
        </w:numPr>
      </w:pPr>
      <w:r>
        <w:t>Review Comment</w:t>
      </w:r>
    </w:p>
    <w:p w14:paraId="411A2944" w14:textId="03F92E40" w:rsidR="00962178" w:rsidRDefault="00962178" w:rsidP="00962178">
      <w:pPr>
        <w:pStyle w:val="ListParagraph"/>
        <w:numPr>
          <w:ilvl w:val="3"/>
          <w:numId w:val="1"/>
        </w:numPr>
      </w:pPr>
      <w:r>
        <w:t>Proposed Resolution</w:t>
      </w:r>
      <w:r w:rsidR="004A093D">
        <w:t>s</w:t>
      </w:r>
      <w:r>
        <w:t xml:space="preserve">: </w:t>
      </w:r>
    </w:p>
    <w:p w14:paraId="72220FA5" w14:textId="231A23EB" w:rsidR="003A273E" w:rsidRDefault="003A273E" w:rsidP="003A273E">
      <w:pPr>
        <w:pStyle w:val="ListParagraph"/>
        <w:ind w:left="2160"/>
      </w:pPr>
      <w:r w:rsidRPr="00592F0F">
        <w:rPr>
          <w:highlight w:val="green"/>
        </w:rPr>
        <w:t>CID 6092 (ED2):</w:t>
      </w:r>
      <w:r w:rsidRPr="003A273E">
        <w:t xml:space="preserve"> Rejected.  Having an equation with equation number inside a table is neither confusing nor hard to find.  It is searchable by using the search function in the PDF.</w:t>
      </w:r>
    </w:p>
    <w:p w14:paraId="19A86653" w14:textId="77777777" w:rsidR="00592F0F" w:rsidRDefault="00592F0F" w:rsidP="003A273E">
      <w:pPr>
        <w:pStyle w:val="ListParagraph"/>
        <w:ind w:left="2160"/>
      </w:pPr>
    </w:p>
    <w:p w14:paraId="6D95B9B5" w14:textId="77777777" w:rsidR="004A093D" w:rsidRDefault="004A093D" w:rsidP="004A093D">
      <w:pPr>
        <w:pStyle w:val="ListParagraph"/>
        <w:ind w:left="2160"/>
      </w:pPr>
      <w:r w:rsidRPr="00592F0F">
        <w:rPr>
          <w:highlight w:val="green"/>
        </w:rPr>
        <w:t>CID 6093 (ED2):</w:t>
      </w:r>
      <w:r>
        <w:t xml:space="preserve"> Revised.  </w:t>
      </w:r>
    </w:p>
    <w:p w14:paraId="24024932" w14:textId="77777777" w:rsidR="004A093D" w:rsidRDefault="004A093D" w:rsidP="004A093D">
      <w:pPr>
        <w:pStyle w:val="ListParagraph"/>
        <w:ind w:left="2160"/>
      </w:pPr>
      <w:r>
        <w:t xml:space="preserve">Having an equation with equation number inside a table is neither confusing nor hard to find. </w:t>
      </w:r>
    </w:p>
    <w:p w14:paraId="06BEC122" w14:textId="77777777" w:rsidR="004A093D" w:rsidRDefault="004A093D" w:rsidP="004A093D">
      <w:pPr>
        <w:pStyle w:val="ListParagraph"/>
        <w:ind w:left="2160"/>
      </w:pPr>
      <w:r>
        <w:t>It is searchable by using the search function in the PDF.</w:t>
      </w:r>
    </w:p>
    <w:p w14:paraId="3546F055" w14:textId="77777777" w:rsidR="004A093D" w:rsidRDefault="004A093D" w:rsidP="004A093D">
      <w:pPr>
        <w:pStyle w:val="ListParagraph"/>
        <w:ind w:left="2160"/>
      </w:pPr>
      <w:r>
        <w:t>At 1891.64 in</w:t>
      </w:r>
    </w:p>
    <w:p w14:paraId="117CCA32" w14:textId="7D7EC930" w:rsidR="003A273E" w:rsidRDefault="004A093D" w:rsidP="004A093D">
      <w:pPr>
        <w:pStyle w:val="ListParagraph"/>
        <w:ind w:left="2160"/>
      </w:pPr>
      <w:r>
        <w:t>D4.0, replace “An AP should not assign to a STA an AID that results in a 0 value PARTIAL_AID [as computed using Equation (10-13) (in Table 10-13 (Settings for the TXVECTOR parameters GROUP_ID and PARTIAL_AID for VHT STAs))]” with “An AP should not assign to a STA an AID that results in a 0 value PARTIAL_AID as computed using Equation (10-13) in Table 10-13 (Settings for the TXVECTOR parameters GROUP_ID and PARTIAL_AID for VHT STAs)”.</w:t>
      </w:r>
    </w:p>
    <w:p w14:paraId="23ADE01C" w14:textId="77777777" w:rsidR="00962178" w:rsidRDefault="00962178" w:rsidP="00962178">
      <w:pPr>
        <w:pStyle w:val="ListParagraph"/>
        <w:numPr>
          <w:ilvl w:val="3"/>
          <w:numId w:val="1"/>
        </w:numPr>
      </w:pPr>
      <w:r>
        <w:t>No Objection – Mark Ready for Motion</w:t>
      </w:r>
    </w:p>
    <w:p w14:paraId="2B6813C2" w14:textId="77777777" w:rsidR="004A093D" w:rsidRDefault="004A093D" w:rsidP="004A093D">
      <w:pPr>
        <w:pStyle w:val="ListParagraph"/>
        <w:ind w:left="1728"/>
      </w:pPr>
    </w:p>
    <w:p w14:paraId="639C19CA" w14:textId="1599F018" w:rsidR="00962178" w:rsidRDefault="00EA0219" w:rsidP="00EA0219">
      <w:pPr>
        <w:pStyle w:val="ListParagraph"/>
        <w:numPr>
          <w:ilvl w:val="1"/>
          <w:numId w:val="1"/>
        </w:numPr>
      </w:pPr>
      <w:r w:rsidRPr="002C43B3">
        <w:rPr>
          <w:b/>
          <w:bCs/>
        </w:rPr>
        <w:t>Review doc 11-23/1903r0</w:t>
      </w:r>
      <w:r>
        <w:t xml:space="preserve"> – Thomas DERHAM (Broadcom)</w:t>
      </w:r>
    </w:p>
    <w:p w14:paraId="0A57B92E" w14:textId="1ACEAA3B" w:rsidR="00EA0219" w:rsidRDefault="002C43B3" w:rsidP="00EA0219">
      <w:pPr>
        <w:pStyle w:val="ListParagraph"/>
        <w:numPr>
          <w:ilvl w:val="2"/>
          <w:numId w:val="1"/>
        </w:numPr>
      </w:pPr>
      <w:r>
        <w:t xml:space="preserve"> </w:t>
      </w:r>
      <w:hyperlink r:id="rId14" w:history="1">
        <w:r w:rsidRPr="0004773C">
          <w:rPr>
            <w:rStyle w:val="Hyperlink"/>
          </w:rPr>
          <w:t>https://mentor.ieee.org/802.11/dcn/23/11-23-1903-00-000m-reginfo-back-compatibility-for-6-ghz-lpi-and-standard-power.docx</w:t>
        </w:r>
      </w:hyperlink>
    </w:p>
    <w:p w14:paraId="1AC32238" w14:textId="77777777" w:rsidR="00BF01B9" w:rsidRDefault="00BF01B9" w:rsidP="00BF01B9">
      <w:pPr>
        <w:pStyle w:val="ListParagraph"/>
        <w:ind w:left="1224"/>
      </w:pPr>
    </w:p>
    <w:p w14:paraId="50915247" w14:textId="77777777" w:rsidR="00F06F73" w:rsidRPr="00C301B6" w:rsidRDefault="00F06F73" w:rsidP="00F06F73">
      <w:pPr>
        <w:pStyle w:val="ListParagraph"/>
        <w:numPr>
          <w:ilvl w:val="2"/>
          <w:numId w:val="1"/>
        </w:numPr>
        <w:rPr>
          <w:sz w:val="24"/>
          <w:szCs w:val="24"/>
          <w:highlight w:val="yellow"/>
          <w:lang w:val="en-US"/>
        </w:rPr>
      </w:pPr>
      <w:r w:rsidRPr="00C301B6">
        <w:rPr>
          <w:sz w:val="24"/>
          <w:szCs w:val="24"/>
          <w:highlight w:val="yellow"/>
          <w:lang w:val="en-US"/>
        </w:rPr>
        <w:t>CIDs 6077 and 6078 (PHY):</w:t>
      </w:r>
    </w:p>
    <w:p w14:paraId="400779B9" w14:textId="00752689" w:rsidR="002C43B3" w:rsidRDefault="00236F1A" w:rsidP="00236F1A">
      <w:pPr>
        <w:pStyle w:val="ListParagraph"/>
        <w:numPr>
          <w:ilvl w:val="3"/>
          <w:numId w:val="1"/>
        </w:numPr>
      </w:pPr>
      <w:r>
        <w:t>Review Comments</w:t>
      </w:r>
    </w:p>
    <w:p w14:paraId="66CFC2BE" w14:textId="77777777" w:rsidR="00C32C2B" w:rsidRDefault="00236F1A" w:rsidP="00C32C2B">
      <w:pPr>
        <w:pStyle w:val="ListParagraph"/>
        <w:numPr>
          <w:ilvl w:val="3"/>
          <w:numId w:val="1"/>
        </w:numPr>
      </w:pPr>
      <w:r>
        <w:t>Review discussion in submission</w:t>
      </w:r>
      <w:r w:rsidR="008111BD">
        <w:t>.</w:t>
      </w:r>
    </w:p>
    <w:p w14:paraId="71E74C1B" w14:textId="241B9700" w:rsidR="00346779" w:rsidRPr="00C32C2B" w:rsidRDefault="00DE14CD" w:rsidP="00C301B6">
      <w:pPr>
        <w:pStyle w:val="ListParagraph"/>
        <w:numPr>
          <w:ilvl w:val="3"/>
          <w:numId w:val="1"/>
        </w:numPr>
      </w:pPr>
      <w:r>
        <w:t xml:space="preserve">Proposed </w:t>
      </w:r>
      <w:r w:rsidR="00D82B22">
        <w:t>Resolution:</w:t>
      </w:r>
      <w:r w:rsidR="00C32C2B">
        <w:t xml:space="preserve"> CID 6077 (ED2): Revised. Agree in principle; adopt changes as per CID 6077 in 11-23-1903r0 (</w:t>
      </w:r>
      <w:hyperlink r:id="rId15" w:tgtFrame="_blank" w:history="1">
        <w:r w:rsidR="00C32C2B">
          <w:rPr>
            <w:rStyle w:val="Hyperlink"/>
          </w:rPr>
          <w:t>https://mentor.ieee.org/802.11/dcn/23/11-23-1903-00-000m-reginfo-back-compatibility-for-6-ghz-lpi-and-standard-power.docx</w:t>
        </w:r>
      </w:hyperlink>
      <w:r w:rsidR="00C32C2B">
        <w:t>).</w:t>
      </w:r>
    </w:p>
    <w:p w14:paraId="6B98CD51" w14:textId="62DBB6A7" w:rsidR="00346779" w:rsidRDefault="00346779" w:rsidP="00346779">
      <w:pPr>
        <w:pStyle w:val="ListParagraph"/>
        <w:numPr>
          <w:ilvl w:val="3"/>
          <w:numId w:val="1"/>
        </w:numPr>
      </w:pPr>
      <w:r>
        <w:t xml:space="preserve"> Proposed Resolution: </w:t>
      </w:r>
      <w:r w:rsidRPr="00346779">
        <w:t>CID 6078 (ED2): Rejected.  Value 3 is used to indicate an 802.11 AP operated by a device in a regulatory mode that permits a certain power limit based on reception of an enabling signal from an indoor AP (</w:t>
      </w:r>
      <w:proofErr w:type="gramStart"/>
      <w:r w:rsidRPr="00346779">
        <w:t>e.g.</w:t>
      </w:r>
      <w:proofErr w:type="gramEnd"/>
      <w:r w:rsidRPr="00346779">
        <w:t xml:space="preserve"> in LPI Client-to-Client communications as described in FCC’s FNRPM of Nov 1 2023). Whether or not a non-AP STA that associates with such an AP needs to know the AP’s regulatory operating mode </w:t>
      </w:r>
      <w:proofErr w:type="gramStart"/>
      <w:r w:rsidRPr="00346779">
        <w:t>in order to</w:t>
      </w:r>
      <w:proofErr w:type="gramEnd"/>
      <w:r w:rsidRPr="00346779">
        <w:t xml:space="preserve"> determine its own transmit power, is dependent on regulatory rules which are in general not yet finalized. Since this value is already </w:t>
      </w:r>
      <w:r w:rsidRPr="00346779">
        <w:lastRenderedPageBreak/>
        <w:t xml:space="preserve">defined in </w:t>
      </w:r>
      <w:proofErr w:type="spellStart"/>
      <w:r w:rsidRPr="00346779">
        <w:t>REVme</w:t>
      </w:r>
      <w:proofErr w:type="spellEnd"/>
      <w:r w:rsidRPr="00346779">
        <w:t>, it is prudent to leave it as-is until regulatory requirements are clear.</w:t>
      </w:r>
    </w:p>
    <w:p w14:paraId="4CD6E840" w14:textId="4073D175" w:rsidR="00346779" w:rsidRDefault="00C301B6" w:rsidP="00236F1A">
      <w:pPr>
        <w:pStyle w:val="ListParagraph"/>
        <w:numPr>
          <w:ilvl w:val="3"/>
          <w:numId w:val="1"/>
        </w:numPr>
      </w:pPr>
      <w:r>
        <w:t>Not ready for Motion</w:t>
      </w:r>
    </w:p>
    <w:p w14:paraId="0555B8D7" w14:textId="652D4AC6" w:rsidR="00C301B6" w:rsidRDefault="00C301B6" w:rsidP="00236F1A">
      <w:pPr>
        <w:pStyle w:val="ListParagraph"/>
        <w:numPr>
          <w:ilvl w:val="3"/>
          <w:numId w:val="1"/>
        </w:numPr>
      </w:pPr>
      <w:r>
        <w:t xml:space="preserve">Mark More Work Required </w:t>
      </w:r>
    </w:p>
    <w:p w14:paraId="6282A018" w14:textId="17171122" w:rsidR="00C301B6" w:rsidRDefault="00C301B6" w:rsidP="00236F1A">
      <w:pPr>
        <w:pStyle w:val="ListParagraph"/>
        <w:numPr>
          <w:ilvl w:val="3"/>
          <w:numId w:val="1"/>
        </w:numPr>
      </w:pPr>
      <w:r>
        <w:t>Schedule for November Plenary</w:t>
      </w:r>
    </w:p>
    <w:p w14:paraId="70C43CC4" w14:textId="77777777" w:rsidR="00C301B6" w:rsidRDefault="00C301B6" w:rsidP="00C301B6">
      <w:pPr>
        <w:pStyle w:val="ListParagraph"/>
        <w:ind w:left="1728"/>
      </w:pPr>
    </w:p>
    <w:p w14:paraId="702BE900" w14:textId="3B9D8083" w:rsidR="00D82B22" w:rsidRDefault="008776E1" w:rsidP="00C301B6">
      <w:pPr>
        <w:pStyle w:val="ListParagraph"/>
        <w:numPr>
          <w:ilvl w:val="1"/>
          <w:numId w:val="1"/>
        </w:numPr>
      </w:pPr>
      <w:r w:rsidRPr="00202E54">
        <w:rPr>
          <w:b/>
          <w:bCs/>
        </w:rPr>
        <w:t>Review doc 11-23/1904r0:</w:t>
      </w:r>
      <w:r>
        <w:t xml:space="preserve"> </w:t>
      </w:r>
      <w:r w:rsidRPr="008776E1">
        <w:t>Brian HART (Cisco)</w:t>
      </w:r>
    </w:p>
    <w:p w14:paraId="4929DFA8" w14:textId="03A352E5" w:rsidR="008776E1" w:rsidRDefault="00F82A7A" w:rsidP="008776E1">
      <w:pPr>
        <w:pStyle w:val="ListParagraph"/>
        <w:numPr>
          <w:ilvl w:val="2"/>
          <w:numId w:val="1"/>
        </w:numPr>
      </w:pPr>
      <w:hyperlink r:id="rId16" w:history="1">
        <w:r w:rsidR="008776E1" w:rsidRPr="0004773C">
          <w:rPr>
            <w:rStyle w:val="Hyperlink"/>
          </w:rPr>
          <w:t>https://mentor.ieee.org/802.11/dcn/23/11-23-1904-00-000m-6ghz-indoor-sp-ap-tpe-and-connectivity-signaling.docx</w:t>
        </w:r>
      </w:hyperlink>
    </w:p>
    <w:p w14:paraId="046718C7" w14:textId="77777777" w:rsidR="00BF01B9" w:rsidRDefault="00BF01B9" w:rsidP="00BF01B9">
      <w:pPr>
        <w:pStyle w:val="ListParagraph"/>
        <w:ind w:left="1224"/>
      </w:pPr>
    </w:p>
    <w:p w14:paraId="5CCE1C98" w14:textId="77777777" w:rsidR="00A12EB0" w:rsidRPr="00202E54" w:rsidRDefault="00A12EB0" w:rsidP="00A12EB0">
      <w:pPr>
        <w:pStyle w:val="ListParagraph"/>
        <w:numPr>
          <w:ilvl w:val="2"/>
          <w:numId w:val="1"/>
        </w:numPr>
        <w:rPr>
          <w:sz w:val="24"/>
          <w:szCs w:val="24"/>
          <w:highlight w:val="yellow"/>
          <w:lang w:val="en-US"/>
        </w:rPr>
      </w:pPr>
      <w:r w:rsidRPr="00202E54">
        <w:rPr>
          <w:sz w:val="24"/>
          <w:szCs w:val="24"/>
          <w:highlight w:val="yellow"/>
          <w:lang w:val="en-US"/>
        </w:rPr>
        <w:t>CID 6076 (PHY):</w:t>
      </w:r>
    </w:p>
    <w:p w14:paraId="34108D7E" w14:textId="24413B39" w:rsidR="008776E1" w:rsidRDefault="00AE6BD3" w:rsidP="00963D08">
      <w:pPr>
        <w:pStyle w:val="ListParagraph"/>
        <w:numPr>
          <w:ilvl w:val="3"/>
          <w:numId w:val="1"/>
        </w:numPr>
      </w:pPr>
      <w:r>
        <w:t>Review Comment</w:t>
      </w:r>
    </w:p>
    <w:p w14:paraId="4362F515" w14:textId="2A819653" w:rsidR="00AE6BD3" w:rsidRDefault="00AE6BD3" w:rsidP="00963D08">
      <w:pPr>
        <w:pStyle w:val="ListParagraph"/>
        <w:numPr>
          <w:ilvl w:val="3"/>
          <w:numId w:val="1"/>
        </w:numPr>
      </w:pPr>
      <w:r>
        <w:t>Review discussion in submission</w:t>
      </w:r>
    </w:p>
    <w:p w14:paraId="2698F0C5" w14:textId="1C63C922" w:rsidR="00AE6BD3" w:rsidRDefault="00CA155D" w:rsidP="00963D08">
      <w:pPr>
        <w:pStyle w:val="ListParagraph"/>
        <w:numPr>
          <w:ilvl w:val="3"/>
          <w:numId w:val="1"/>
        </w:numPr>
      </w:pPr>
      <w:r>
        <w:t xml:space="preserve">Some editorial issues noted in WebEx </w:t>
      </w:r>
      <w:r w:rsidR="006E34D0">
        <w:t>chat but</w:t>
      </w:r>
      <w:r>
        <w:t xml:space="preserve"> will be referred to Brian offline.</w:t>
      </w:r>
    </w:p>
    <w:p w14:paraId="0F7FB13B" w14:textId="5DF0344D" w:rsidR="00CA155D" w:rsidRDefault="008051A7" w:rsidP="00963D08">
      <w:pPr>
        <w:pStyle w:val="ListParagraph"/>
        <w:numPr>
          <w:ilvl w:val="3"/>
          <w:numId w:val="1"/>
        </w:numPr>
      </w:pPr>
      <w:r>
        <w:t xml:space="preserve">Discussion: </w:t>
      </w:r>
    </w:p>
    <w:p w14:paraId="77859369" w14:textId="0E7CCF4F" w:rsidR="008051A7" w:rsidRDefault="00E3283D" w:rsidP="008051A7">
      <w:pPr>
        <w:pStyle w:val="ListParagraph"/>
        <w:numPr>
          <w:ilvl w:val="4"/>
          <w:numId w:val="1"/>
        </w:numPr>
      </w:pPr>
      <w:r>
        <w:t xml:space="preserve">Regulatory requirements can be unique to a country, and </w:t>
      </w:r>
      <w:r w:rsidR="00200B73">
        <w:t>if we make the changes, are we limiting the new element functionality to few countries?</w:t>
      </w:r>
    </w:p>
    <w:p w14:paraId="0F5F0119" w14:textId="08400057" w:rsidR="00200B73" w:rsidRDefault="00200B73" w:rsidP="00200B73">
      <w:pPr>
        <w:pStyle w:val="ListParagraph"/>
        <w:numPr>
          <w:ilvl w:val="5"/>
          <w:numId w:val="1"/>
        </w:numPr>
      </w:pPr>
      <w:r>
        <w:t>Discussion on how it is extensible and how it can be as future proof as possible.</w:t>
      </w:r>
    </w:p>
    <w:p w14:paraId="01EDE6D4" w14:textId="5F291301" w:rsidR="00200B73" w:rsidRDefault="008F2055" w:rsidP="00200B73">
      <w:pPr>
        <w:pStyle w:val="ListParagraph"/>
        <w:numPr>
          <w:ilvl w:val="4"/>
          <w:numId w:val="1"/>
        </w:numPr>
      </w:pPr>
      <w:r>
        <w:t>Need to update the email thread with more details to this topic.</w:t>
      </w:r>
    </w:p>
    <w:p w14:paraId="16D1E803" w14:textId="4B46FDE5" w:rsidR="008F2055" w:rsidRDefault="00933B5C" w:rsidP="008F2055">
      <w:pPr>
        <w:pStyle w:val="ListParagraph"/>
        <w:numPr>
          <w:ilvl w:val="3"/>
          <w:numId w:val="1"/>
        </w:numPr>
      </w:pPr>
      <w:r>
        <w:t>Discussion on Option D.</w:t>
      </w:r>
    </w:p>
    <w:p w14:paraId="4362D9B5" w14:textId="142D918C" w:rsidR="00933B5C" w:rsidRDefault="00502E9B" w:rsidP="00933B5C">
      <w:pPr>
        <w:pStyle w:val="ListParagraph"/>
        <w:numPr>
          <w:ilvl w:val="4"/>
          <w:numId w:val="1"/>
        </w:numPr>
      </w:pPr>
      <w:r>
        <w:t>How to state the power limits for a client.</w:t>
      </w:r>
    </w:p>
    <w:p w14:paraId="23312A91" w14:textId="600EA723" w:rsidR="00502E9B" w:rsidRDefault="008C3D01" w:rsidP="00933B5C">
      <w:pPr>
        <w:pStyle w:val="ListParagraph"/>
        <w:numPr>
          <w:ilvl w:val="4"/>
          <w:numId w:val="1"/>
        </w:numPr>
      </w:pPr>
      <w:r>
        <w:t>2 different elements – need to process them consistently.</w:t>
      </w:r>
    </w:p>
    <w:p w14:paraId="760E2763" w14:textId="31C7958F" w:rsidR="008C3D01" w:rsidRDefault="008C3D01" w:rsidP="00820700">
      <w:pPr>
        <w:pStyle w:val="ListParagraph"/>
        <w:numPr>
          <w:ilvl w:val="5"/>
          <w:numId w:val="1"/>
        </w:numPr>
      </w:pPr>
      <w:r>
        <w:t xml:space="preserve">EIRP </w:t>
      </w:r>
      <w:r w:rsidR="00820700">
        <w:t>or ERIP PSD</w:t>
      </w:r>
    </w:p>
    <w:p w14:paraId="46512364" w14:textId="2A10A178" w:rsidR="00820700" w:rsidRDefault="00820700" w:rsidP="00820700">
      <w:pPr>
        <w:pStyle w:val="ListParagraph"/>
        <w:numPr>
          <w:ilvl w:val="3"/>
          <w:numId w:val="1"/>
        </w:numPr>
      </w:pPr>
      <w:r>
        <w:t>More Offline discussion is requested.</w:t>
      </w:r>
    </w:p>
    <w:p w14:paraId="3ED98B75" w14:textId="61019875" w:rsidR="00820700" w:rsidRDefault="00820700" w:rsidP="00820700">
      <w:pPr>
        <w:pStyle w:val="ListParagraph"/>
        <w:numPr>
          <w:ilvl w:val="3"/>
          <w:numId w:val="1"/>
        </w:numPr>
      </w:pPr>
      <w:r>
        <w:t>Mark More Work Required.</w:t>
      </w:r>
    </w:p>
    <w:p w14:paraId="75CEBE83" w14:textId="7B4D8B05" w:rsidR="00820700" w:rsidRDefault="00820700" w:rsidP="00820700">
      <w:pPr>
        <w:pStyle w:val="ListParagraph"/>
        <w:numPr>
          <w:ilvl w:val="3"/>
          <w:numId w:val="1"/>
        </w:numPr>
      </w:pPr>
      <w:r>
        <w:t>Schedule Tuesday PM2 of November Plenary.</w:t>
      </w:r>
    </w:p>
    <w:p w14:paraId="343934BC" w14:textId="77777777" w:rsidR="00202E54" w:rsidRDefault="00202E54" w:rsidP="00202E54">
      <w:pPr>
        <w:pStyle w:val="ListParagraph"/>
        <w:ind w:left="1728"/>
      </w:pPr>
    </w:p>
    <w:p w14:paraId="46208668" w14:textId="0D6E6EC6" w:rsidR="007D1F99" w:rsidRPr="007D1F99" w:rsidRDefault="006D1534" w:rsidP="007D1F99">
      <w:pPr>
        <w:pStyle w:val="ListParagraph"/>
        <w:numPr>
          <w:ilvl w:val="1"/>
          <w:numId w:val="1"/>
        </w:numPr>
        <w:rPr>
          <w:sz w:val="24"/>
          <w:szCs w:val="24"/>
          <w:lang w:val="en-US"/>
        </w:rPr>
      </w:pPr>
      <w:r>
        <w:rPr>
          <w:b/>
          <w:bCs/>
          <w:sz w:val="24"/>
          <w:szCs w:val="24"/>
          <w:lang w:val="en-US"/>
        </w:rPr>
        <w:t xml:space="preserve">2 </w:t>
      </w:r>
      <w:r w:rsidR="007D1F99" w:rsidRPr="006D1534">
        <w:rPr>
          <w:b/>
          <w:bCs/>
          <w:sz w:val="24"/>
          <w:szCs w:val="24"/>
          <w:lang w:val="en-US"/>
        </w:rPr>
        <w:t>Assigned CIDS</w:t>
      </w:r>
      <w:r w:rsidR="007D1F99">
        <w:rPr>
          <w:sz w:val="24"/>
          <w:szCs w:val="24"/>
          <w:lang w:val="en-US"/>
        </w:rPr>
        <w:t xml:space="preserve"> </w:t>
      </w:r>
      <w:r w:rsidR="00BF01B9">
        <w:rPr>
          <w:sz w:val="24"/>
          <w:szCs w:val="24"/>
          <w:lang w:val="en-US"/>
        </w:rPr>
        <w:t xml:space="preserve">– Mark </w:t>
      </w:r>
      <w:r w:rsidR="007D46BA" w:rsidRPr="007D1F99">
        <w:rPr>
          <w:sz w:val="24"/>
          <w:szCs w:val="24"/>
          <w:lang w:val="en-US"/>
        </w:rPr>
        <w:t xml:space="preserve">HAMILTON </w:t>
      </w:r>
      <w:r w:rsidR="007D1F99" w:rsidRPr="007D1F99">
        <w:rPr>
          <w:sz w:val="24"/>
          <w:szCs w:val="24"/>
          <w:lang w:val="en-US"/>
        </w:rPr>
        <w:t>(Ruckus-</w:t>
      </w:r>
      <w:proofErr w:type="spellStart"/>
      <w:r w:rsidR="007D1F99" w:rsidRPr="007D1F99">
        <w:rPr>
          <w:sz w:val="24"/>
          <w:szCs w:val="24"/>
          <w:lang w:val="en-US"/>
        </w:rPr>
        <w:t>Commscope</w:t>
      </w:r>
      <w:proofErr w:type="spellEnd"/>
      <w:r w:rsidR="007D1F99" w:rsidRPr="007D1F99">
        <w:rPr>
          <w:sz w:val="24"/>
          <w:szCs w:val="24"/>
          <w:lang w:val="en-US"/>
        </w:rPr>
        <w:t>)</w:t>
      </w:r>
    </w:p>
    <w:p w14:paraId="568FB83A" w14:textId="3D2AE077" w:rsidR="006E25AB" w:rsidRPr="007D1F99" w:rsidRDefault="006E25AB" w:rsidP="006E25AB">
      <w:pPr>
        <w:pStyle w:val="ListParagraph"/>
        <w:numPr>
          <w:ilvl w:val="2"/>
          <w:numId w:val="1"/>
        </w:numPr>
        <w:rPr>
          <w:highlight w:val="yellow"/>
        </w:rPr>
      </w:pPr>
      <w:r w:rsidRPr="007D1F99">
        <w:rPr>
          <w:highlight w:val="yellow"/>
        </w:rPr>
        <w:t xml:space="preserve">CID </w:t>
      </w:r>
      <w:r w:rsidR="00D917BD" w:rsidRPr="007D1F99">
        <w:rPr>
          <w:highlight w:val="yellow"/>
        </w:rPr>
        <w:t>6256 (GEN)</w:t>
      </w:r>
    </w:p>
    <w:p w14:paraId="4D06B62D" w14:textId="2A91173E" w:rsidR="007D1F99" w:rsidRDefault="007D1F99" w:rsidP="007D1F99">
      <w:pPr>
        <w:pStyle w:val="ListParagraph"/>
        <w:numPr>
          <w:ilvl w:val="3"/>
          <w:numId w:val="1"/>
        </w:numPr>
      </w:pPr>
      <w:r>
        <w:t xml:space="preserve">Need more </w:t>
      </w:r>
      <w:r w:rsidR="007D46BA">
        <w:t>time.</w:t>
      </w:r>
    </w:p>
    <w:p w14:paraId="4F4A8D74" w14:textId="215039B3" w:rsidR="00D917BD" w:rsidRDefault="00D917BD" w:rsidP="00D917BD">
      <w:pPr>
        <w:pStyle w:val="ListParagraph"/>
        <w:numPr>
          <w:ilvl w:val="3"/>
          <w:numId w:val="1"/>
        </w:numPr>
      </w:pPr>
      <w:r>
        <w:t>Schedule for November Plenary</w:t>
      </w:r>
    </w:p>
    <w:p w14:paraId="1B8C44B5" w14:textId="77777777" w:rsidR="007D1F99" w:rsidRDefault="007D1F99" w:rsidP="007D1F99">
      <w:pPr>
        <w:pStyle w:val="ListParagraph"/>
        <w:ind w:left="1728"/>
      </w:pPr>
    </w:p>
    <w:p w14:paraId="2E453006" w14:textId="47B39843" w:rsidR="006E25AB" w:rsidRPr="006D1534" w:rsidRDefault="006E25AB" w:rsidP="006E25AB">
      <w:pPr>
        <w:pStyle w:val="ListParagraph"/>
        <w:numPr>
          <w:ilvl w:val="2"/>
          <w:numId w:val="1"/>
        </w:numPr>
        <w:rPr>
          <w:highlight w:val="yellow"/>
        </w:rPr>
      </w:pPr>
      <w:r w:rsidRPr="006D1534">
        <w:rPr>
          <w:highlight w:val="yellow"/>
        </w:rPr>
        <w:t>CID 6268</w:t>
      </w:r>
      <w:r w:rsidR="00D917BD" w:rsidRPr="006D1534">
        <w:rPr>
          <w:highlight w:val="yellow"/>
        </w:rPr>
        <w:t xml:space="preserve"> (GEN)</w:t>
      </w:r>
    </w:p>
    <w:p w14:paraId="21CD7586" w14:textId="50C21FDD" w:rsidR="00D917BD" w:rsidRDefault="003B206E" w:rsidP="00D917BD">
      <w:pPr>
        <w:pStyle w:val="ListParagraph"/>
        <w:numPr>
          <w:ilvl w:val="3"/>
          <w:numId w:val="1"/>
        </w:numPr>
      </w:pPr>
      <w:r>
        <w:t xml:space="preserve">Need more </w:t>
      </w:r>
      <w:r w:rsidR="007D46BA">
        <w:t>time.</w:t>
      </w:r>
    </w:p>
    <w:p w14:paraId="2AAAEC3A" w14:textId="0B7D6438" w:rsidR="007D46BA" w:rsidRDefault="007D4995" w:rsidP="00D917BD">
      <w:pPr>
        <w:pStyle w:val="ListParagraph"/>
        <w:numPr>
          <w:ilvl w:val="3"/>
          <w:numId w:val="1"/>
        </w:numPr>
      </w:pPr>
      <w:r>
        <w:t xml:space="preserve">This CID is no longer in Mark HAMILTON’s assignment, it is included in Mark RISON’s doc </w:t>
      </w:r>
      <w:r w:rsidRPr="007D4995">
        <w:t>11-23/1750</w:t>
      </w:r>
      <w:r>
        <w:t>.</w:t>
      </w:r>
    </w:p>
    <w:p w14:paraId="1563F0AE" w14:textId="11D022A7" w:rsidR="007D1F99" w:rsidRDefault="007D1F99" w:rsidP="00D917BD">
      <w:pPr>
        <w:pStyle w:val="ListParagraph"/>
        <w:numPr>
          <w:ilvl w:val="3"/>
          <w:numId w:val="1"/>
        </w:numPr>
      </w:pPr>
      <w:r>
        <w:t>Schedule for November Plenary.</w:t>
      </w:r>
    </w:p>
    <w:p w14:paraId="3ED26FBE" w14:textId="77777777" w:rsidR="007D1F99" w:rsidRDefault="007D1F99" w:rsidP="007D1F99">
      <w:pPr>
        <w:pStyle w:val="ListParagraph"/>
        <w:ind w:left="1728"/>
      </w:pPr>
    </w:p>
    <w:p w14:paraId="17126828" w14:textId="6CFD5C96" w:rsidR="007D1F99" w:rsidRDefault="007D1F99" w:rsidP="007D1F99">
      <w:pPr>
        <w:pStyle w:val="ListParagraph"/>
        <w:numPr>
          <w:ilvl w:val="1"/>
          <w:numId w:val="1"/>
        </w:numPr>
      </w:pPr>
      <w:r w:rsidRPr="006D1534">
        <w:rPr>
          <w:b/>
          <w:bCs/>
        </w:rPr>
        <w:t xml:space="preserve">Review Doc </w:t>
      </w:r>
      <w:r w:rsidR="00EB3E3C" w:rsidRPr="006D1534">
        <w:rPr>
          <w:b/>
          <w:bCs/>
        </w:rPr>
        <w:t>11-23/1831r0</w:t>
      </w:r>
      <w:r w:rsidR="00EB3E3C">
        <w:t xml:space="preserve"> </w:t>
      </w:r>
      <w:r>
        <w:t>Yan XIN (Huawei)</w:t>
      </w:r>
    </w:p>
    <w:p w14:paraId="49C05626" w14:textId="6766A9A5" w:rsidR="00F146E0" w:rsidRDefault="00F82A7A" w:rsidP="00F146E0">
      <w:pPr>
        <w:pStyle w:val="ListParagraph"/>
        <w:numPr>
          <w:ilvl w:val="2"/>
          <w:numId w:val="1"/>
        </w:numPr>
      </w:pPr>
      <w:hyperlink r:id="rId17" w:history="1">
        <w:r w:rsidR="00F146E0" w:rsidRPr="0004773C">
          <w:rPr>
            <w:rStyle w:val="Hyperlink"/>
          </w:rPr>
          <w:t>https://mentor.ieee.org/802.11/dcn/23/11-23-1831-00-000m-resolution-for-cids-6036-and-6037-on-initial-sa-ballot-on-d4-0.docx</w:t>
        </w:r>
      </w:hyperlink>
      <w:r w:rsidR="00F146E0">
        <w:t xml:space="preserve"> </w:t>
      </w:r>
    </w:p>
    <w:p w14:paraId="35195B80" w14:textId="3A7F3587" w:rsidR="00F146E0" w:rsidRPr="006D1534" w:rsidRDefault="00EB3E3C" w:rsidP="00F146E0">
      <w:pPr>
        <w:pStyle w:val="ListParagraph"/>
        <w:numPr>
          <w:ilvl w:val="2"/>
          <w:numId w:val="1"/>
        </w:numPr>
        <w:rPr>
          <w:highlight w:val="green"/>
        </w:rPr>
      </w:pPr>
      <w:r w:rsidRPr="006D1534">
        <w:rPr>
          <w:highlight w:val="green"/>
        </w:rPr>
        <w:t>CID 6036 (PHY)</w:t>
      </w:r>
    </w:p>
    <w:p w14:paraId="7FA3E4F6" w14:textId="21D65812" w:rsidR="00EB3E3C" w:rsidRDefault="00EB3E3C" w:rsidP="00EB3E3C">
      <w:pPr>
        <w:pStyle w:val="ListParagraph"/>
        <w:numPr>
          <w:ilvl w:val="3"/>
          <w:numId w:val="1"/>
        </w:numPr>
      </w:pPr>
      <w:r>
        <w:t>Review Comment</w:t>
      </w:r>
    </w:p>
    <w:p w14:paraId="016756E6" w14:textId="77777777" w:rsidR="006D1534" w:rsidRDefault="00AD600D" w:rsidP="006D1534">
      <w:pPr>
        <w:pStyle w:val="ListParagraph"/>
        <w:numPr>
          <w:ilvl w:val="3"/>
          <w:numId w:val="1"/>
        </w:numPr>
      </w:pPr>
      <w:r>
        <w:t>Review submission description</w:t>
      </w:r>
    </w:p>
    <w:p w14:paraId="1AB5705B" w14:textId="3720D3BA" w:rsidR="006D1534" w:rsidRPr="006D1534" w:rsidRDefault="00771688" w:rsidP="006D1534">
      <w:pPr>
        <w:pStyle w:val="ListParagraph"/>
        <w:numPr>
          <w:ilvl w:val="3"/>
          <w:numId w:val="1"/>
        </w:numPr>
      </w:pPr>
      <w:r>
        <w:t xml:space="preserve">Proposed Resolution: </w:t>
      </w:r>
      <w:r w:rsidR="006D1534" w:rsidRPr="006D1534">
        <w:rPr>
          <w:sz w:val="24"/>
          <w:szCs w:val="24"/>
          <w:lang w:val="en-US"/>
        </w:rPr>
        <w:t>CID 6036 (PHY): Revised. Replace "256" with "128" in the first paragraph of 24.3.6.2 (P3730.46).</w:t>
      </w:r>
    </w:p>
    <w:p w14:paraId="08953C35" w14:textId="480CF61B" w:rsidR="006D1534" w:rsidRPr="006D1534" w:rsidRDefault="006D1534" w:rsidP="006D1534">
      <w:pPr>
        <w:pStyle w:val="ListParagraph"/>
        <w:numPr>
          <w:ilvl w:val="3"/>
          <w:numId w:val="1"/>
        </w:numPr>
      </w:pPr>
      <w:r>
        <w:rPr>
          <w:sz w:val="24"/>
          <w:szCs w:val="24"/>
          <w:lang w:val="en-US"/>
        </w:rPr>
        <w:t>No Objection – Mark Ready for Motion</w:t>
      </w:r>
    </w:p>
    <w:p w14:paraId="20F51EC3" w14:textId="77777777" w:rsidR="006D1534" w:rsidRPr="006D1534" w:rsidRDefault="006D1534" w:rsidP="006D1534">
      <w:pPr>
        <w:pStyle w:val="ListParagraph"/>
        <w:ind w:left="1728"/>
      </w:pPr>
    </w:p>
    <w:p w14:paraId="58E447BB" w14:textId="7295D1F6" w:rsidR="006D1534" w:rsidRPr="00F17E19" w:rsidRDefault="006D1534" w:rsidP="006D1534">
      <w:pPr>
        <w:pStyle w:val="ListParagraph"/>
        <w:numPr>
          <w:ilvl w:val="2"/>
          <w:numId w:val="1"/>
        </w:numPr>
        <w:rPr>
          <w:highlight w:val="yellow"/>
        </w:rPr>
      </w:pPr>
      <w:r w:rsidRPr="00F17E19">
        <w:rPr>
          <w:highlight w:val="yellow"/>
        </w:rPr>
        <w:t>CID 6037 (PHY)</w:t>
      </w:r>
    </w:p>
    <w:p w14:paraId="6B26A7BC" w14:textId="7A032127" w:rsidR="005A0EA0" w:rsidRDefault="005A0EA0" w:rsidP="005A0EA0">
      <w:pPr>
        <w:pStyle w:val="ListParagraph"/>
        <w:numPr>
          <w:ilvl w:val="3"/>
          <w:numId w:val="1"/>
        </w:numPr>
      </w:pPr>
      <w:r>
        <w:lastRenderedPageBreak/>
        <w:t>Review Comment</w:t>
      </w:r>
    </w:p>
    <w:p w14:paraId="78B5A52B" w14:textId="5174519A" w:rsidR="005A0EA0" w:rsidRDefault="004C0059" w:rsidP="005A0EA0">
      <w:pPr>
        <w:pStyle w:val="ListParagraph"/>
        <w:numPr>
          <w:ilvl w:val="3"/>
          <w:numId w:val="1"/>
        </w:numPr>
      </w:pPr>
      <w:r>
        <w:t>Discussion on the editorial issues of subscript and italic requirements.</w:t>
      </w:r>
    </w:p>
    <w:p w14:paraId="0FA64146" w14:textId="658C75FC" w:rsidR="004C0059" w:rsidRDefault="004A69F3" w:rsidP="005A0EA0">
      <w:pPr>
        <w:pStyle w:val="ListParagraph"/>
        <w:numPr>
          <w:ilvl w:val="3"/>
          <w:numId w:val="1"/>
        </w:numPr>
      </w:pPr>
      <w:r>
        <w:t xml:space="preserve">Yan to check with Editors to ensure proper notation is made in the </w:t>
      </w:r>
      <w:r w:rsidR="00F037C9">
        <w:t xml:space="preserve">document when </w:t>
      </w:r>
      <w:r w:rsidR="00A7229F">
        <w:t>is incorporated.</w:t>
      </w:r>
    </w:p>
    <w:p w14:paraId="38FCA78F" w14:textId="45F2541D" w:rsidR="00A7229F" w:rsidRDefault="00A7229F" w:rsidP="005A0EA0">
      <w:pPr>
        <w:pStyle w:val="ListParagraph"/>
        <w:numPr>
          <w:ilvl w:val="3"/>
          <w:numId w:val="1"/>
        </w:numPr>
      </w:pPr>
      <w:r>
        <w:t xml:space="preserve">Add to Note to Editor: </w:t>
      </w:r>
      <w:r w:rsidRPr="00A7229F">
        <w:t xml:space="preserve">x should be </w:t>
      </w:r>
      <w:proofErr w:type="spellStart"/>
      <w:r w:rsidRPr="00A7229F">
        <w:t>mult</w:t>
      </w:r>
      <w:proofErr w:type="spellEnd"/>
      <w:r w:rsidRPr="00A7229F">
        <w:t xml:space="preserve"> glyph, T</w:t>
      </w:r>
      <w:r w:rsidRPr="001C41C0">
        <w:rPr>
          <w:vertAlign w:val="subscript"/>
        </w:rPr>
        <w:t>c</w:t>
      </w:r>
      <w:r w:rsidRPr="00A7229F">
        <w:t xml:space="preserve"> should be T_C (subscript and italicised)</w:t>
      </w:r>
      <w:r w:rsidR="00A44293">
        <w:t xml:space="preserve"> -- </w:t>
      </w:r>
      <w:r w:rsidR="00A44293" w:rsidRPr="00A44293">
        <w:t xml:space="preserve">Whole of T_C </w:t>
      </w:r>
      <w:r w:rsidR="00684505" w:rsidRPr="00A44293">
        <w:t>italicised.</w:t>
      </w:r>
    </w:p>
    <w:p w14:paraId="7DC92A23" w14:textId="0FE60F8F" w:rsidR="00684505" w:rsidRPr="001C41C0" w:rsidRDefault="00684505" w:rsidP="005A0EA0">
      <w:pPr>
        <w:pStyle w:val="ListParagraph"/>
        <w:numPr>
          <w:ilvl w:val="3"/>
          <w:numId w:val="1"/>
        </w:numPr>
      </w:pPr>
      <w:r>
        <w:t>Review context at page 3758</w:t>
      </w:r>
      <w:r w:rsidR="00171A1E">
        <w:t xml:space="preserve"> </w:t>
      </w:r>
      <w:r w:rsidR="006018FA">
        <w:t>–</w:t>
      </w:r>
      <w:r w:rsidR="00171A1E">
        <w:t xml:space="preserve"> </w:t>
      </w:r>
      <w:r w:rsidR="006018FA">
        <w:t>Note T</w:t>
      </w:r>
      <w:r w:rsidR="006018FA" w:rsidRPr="006018FA">
        <w:rPr>
          <w:vertAlign w:val="subscript"/>
        </w:rPr>
        <w:t>C</w:t>
      </w:r>
      <w:r w:rsidR="006018FA">
        <w:rPr>
          <w:vertAlign w:val="subscript"/>
        </w:rPr>
        <w:t xml:space="preserve"> </w:t>
      </w:r>
      <w:r w:rsidR="006018FA">
        <w:t xml:space="preserve">has two different values, so why does </w:t>
      </w:r>
      <w:r w:rsidR="001C41C0">
        <w:t>it not have two values for T</w:t>
      </w:r>
      <w:r w:rsidR="001C41C0" w:rsidRPr="001C41C0">
        <w:rPr>
          <w:vertAlign w:val="subscript"/>
        </w:rPr>
        <w:t>CSTF</w:t>
      </w:r>
      <w:r w:rsidR="001C41C0">
        <w:rPr>
          <w:vertAlign w:val="subscript"/>
        </w:rPr>
        <w:t>?</w:t>
      </w:r>
    </w:p>
    <w:p w14:paraId="0E573D2D" w14:textId="443CC8E4" w:rsidR="001C41C0" w:rsidRDefault="00C2620A" w:rsidP="001C41C0">
      <w:pPr>
        <w:pStyle w:val="ListParagraph"/>
        <w:numPr>
          <w:ilvl w:val="4"/>
          <w:numId w:val="1"/>
        </w:numPr>
      </w:pPr>
      <w:r w:rsidRPr="00C2620A">
        <w:t>Discussion</w:t>
      </w:r>
      <w:r w:rsidR="001C41C0" w:rsidRPr="00C2620A">
        <w:t xml:space="preserve"> on this </w:t>
      </w:r>
      <w:r w:rsidRPr="00C2620A">
        <w:t>difference.</w:t>
      </w:r>
    </w:p>
    <w:p w14:paraId="06C751E0" w14:textId="2289511D" w:rsidR="00C2620A" w:rsidRPr="00C2620A" w:rsidRDefault="00C2620A" w:rsidP="001C41C0">
      <w:pPr>
        <w:pStyle w:val="ListParagraph"/>
        <w:numPr>
          <w:ilvl w:val="4"/>
          <w:numId w:val="1"/>
        </w:numPr>
      </w:pPr>
      <w:r>
        <w:t>More review should be done.</w:t>
      </w:r>
    </w:p>
    <w:p w14:paraId="02D216D6" w14:textId="1C3119A0" w:rsidR="00A7229F" w:rsidRDefault="00684505" w:rsidP="005A0EA0">
      <w:pPr>
        <w:pStyle w:val="ListParagraph"/>
        <w:numPr>
          <w:ilvl w:val="3"/>
          <w:numId w:val="1"/>
        </w:numPr>
      </w:pPr>
      <w:r>
        <w:t xml:space="preserve">Proposed Resolution: </w:t>
      </w:r>
    </w:p>
    <w:p w14:paraId="601AB9F7" w14:textId="77777777" w:rsidR="00684505" w:rsidRDefault="00684505" w:rsidP="00684505">
      <w:pPr>
        <w:pStyle w:val="ListParagraph"/>
        <w:ind w:left="2160"/>
      </w:pPr>
      <w:r>
        <w:t xml:space="preserve">CID 6037 (PHY): Revised.  Incorporate the changes shown for CID 6037 in </w:t>
      </w:r>
    </w:p>
    <w:p w14:paraId="3ED987C3" w14:textId="7C5D103E" w:rsidR="00684505" w:rsidRDefault="00684505" w:rsidP="00684505">
      <w:pPr>
        <w:pStyle w:val="ListParagraph"/>
        <w:ind w:left="2160"/>
      </w:pPr>
      <w:r>
        <w:t xml:space="preserve">https://mentor.ieee.org/802.11/dcn/23/11-23-1831-00-000m-resolution-for-cids-6036-and-6037-on-initial-sa-ballot-on-d4-0.docx.  ACTION: Yan to clarify with Edward on formatting (italics, </w:t>
      </w:r>
      <w:proofErr w:type="gramStart"/>
      <w:r>
        <w:t>subscripts</w:t>
      </w:r>
      <w:proofErr w:type="gramEnd"/>
      <w:r>
        <w:t xml:space="preserve"> and multiplication glyphs).  ("x" should be </w:t>
      </w:r>
      <w:proofErr w:type="spellStart"/>
      <w:r>
        <w:t>mult</w:t>
      </w:r>
      <w:proofErr w:type="spellEnd"/>
      <w:r>
        <w:t xml:space="preserve"> glyph, Tc should be T_C (subscript and italicised). Whole of T_C italicised.)</w:t>
      </w:r>
    </w:p>
    <w:p w14:paraId="76876D2D" w14:textId="120B590F" w:rsidR="00684505" w:rsidRDefault="00C2620A" w:rsidP="005A0EA0">
      <w:pPr>
        <w:pStyle w:val="ListParagraph"/>
        <w:numPr>
          <w:ilvl w:val="3"/>
          <w:numId w:val="1"/>
        </w:numPr>
      </w:pPr>
      <w:r>
        <w:t>Mark More Work Required.</w:t>
      </w:r>
    </w:p>
    <w:p w14:paraId="447BA6FC" w14:textId="77777777" w:rsidR="00017A40" w:rsidRPr="00017A40" w:rsidRDefault="00017A40" w:rsidP="00017A40">
      <w:pPr>
        <w:pStyle w:val="ListParagraph"/>
        <w:numPr>
          <w:ilvl w:val="3"/>
          <w:numId w:val="1"/>
        </w:numPr>
        <w:rPr>
          <w:sz w:val="24"/>
          <w:szCs w:val="24"/>
          <w:lang w:val="en-US"/>
        </w:rPr>
      </w:pPr>
      <w:r w:rsidRPr="00017A40">
        <w:rPr>
          <w:sz w:val="24"/>
          <w:szCs w:val="24"/>
          <w:lang w:val="en-US"/>
        </w:rPr>
        <w:t xml:space="preserve">CID 6037 (PHY): More work required - investigate if T_C (and </w:t>
      </w:r>
      <w:proofErr w:type="spellStart"/>
      <w:r w:rsidRPr="00017A40">
        <w:rPr>
          <w:sz w:val="24"/>
          <w:szCs w:val="24"/>
          <w:lang w:val="en-US"/>
        </w:rPr>
        <w:t>T_seq</w:t>
      </w:r>
      <w:proofErr w:type="spellEnd"/>
      <w:r w:rsidRPr="00017A40">
        <w:rPr>
          <w:sz w:val="24"/>
          <w:szCs w:val="24"/>
          <w:lang w:val="en-US"/>
        </w:rPr>
        <w:t>) should be different for 540 MHz and 1080 MHz bandwidths, per P3758.</w:t>
      </w:r>
    </w:p>
    <w:p w14:paraId="1B6A124A" w14:textId="6E82346C" w:rsidR="00C2620A" w:rsidRPr="00F17E19" w:rsidRDefault="009C3704" w:rsidP="009C3704">
      <w:pPr>
        <w:pStyle w:val="ListParagraph"/>
        <w:numPr>
          <w:ilvl w:val="3"/>
          <w:numId w:val="1"/>
        </w:numPr>
        <w:rPr>
          <w:sz w:val="24"/>
          <w:szCs w:val="24"/>
          <w:lang w:val="en-US"/>
        </w:rPr>
      </w:pPr>
      <w:r w:rsidRPr="009C3704">
        <w:rPr>
          <w:sz w:val="24"/>
          <w:szCs w:val="24"/>
          <w:lang w:val="en-US"/>
        </w:rPr>
        <w:t>Schedule for PM2 Tuesday, at F2F</w:t>
      </w:r>
      <w:r>
        <w:rPr>
          <w:sz w:val="24"/>
          <w:szCs w:val="24"/>
          <w:lang w:val="en-US"/>
        </w:rPr>
        <w:t xml:space="preserve"> </w:t>
      </w:r>
      <w:r w:rsidR="00313A53">
        <w:t>November Plenary</w:t>
      </w:r>
    </w:p>
    <w:p w14:paraId="552E8F9A" w14:textId="77777777" w:rsidR="00F17E19" w:rsidRPr="009C3704" w:rsidRDefault="00F17E19" w:rsidP="00F17E19">
      <w:pPr>
        <w:pStyle w:val="ListParagraph"/>
        <w:ind w:left="1728"/>
        <w:rPr>
          <w:sz w:val="24"/>
          <w:szCs w:val="24"/>
          <w:lang w:val="en-US"/>
        </w:rPr>
      </w:pPr>
    </w:p>
    <w:p w14:paraId="1928C0FD" w14:textId="556335D0" w:rsidR="00313A53" w:rsidRDefault="00337517" w:rsidP="00337517">
      <w:pPr>
        <w:pStyle w:val="ListParagraph"/>
        <w:numPr>
          <w:ilvl w:val="1"/>
          <w:numId w:val="1"/>
        </w:numPr>
      </w:pPr>
      <w:r w:rsidRPr="00A8568B">
        <w:rPr>
          <w:b/>
          <w:bCs/>
        </w:rPr>
        <w:t xml:space="preserve">GEN </w:t>
      </w:r>
      <w:proofErr w:type="spellStart"/>
      <w:r w:rsidRPr="00A8568B">
        <w:rPr>
          <w:b/>
          <w:bCs/>
        </w:rPr>
        <w:t>AdHoc</w:t>
      </w:r>
      <w:proofErr w:type="spellEnd"/>
      <w:r w:rsidRPr="00A8568B">
        <w:rPr>
          <w:b/>
          <w:bCs/>
        </w:rPr>
        <w:t xml:space="preserve"> CIDs</w:t>
      </w:r>
      <w:r>
        <w:t xml:space="preserve"> – Jon Rosdahl (Qualcomm)</w:t>
      </w:r>
    </w:p>
    <w:p w14:paraId="5A72A5D5" w14:textId="77084890" w:rsidR="00337517" w:rsidRPr="00F17E19" w:rsidRDefault="0072134B" w:rsidP="00337517">
      <w:pPr>
        <w:pStyle w:val="ListParagraph"/>
        <w:numPr>
          <w:ilvl w:val="2"/>
          <w:numId w:val="1"/>
        </w:numPr>
        <w:rPr>
          <w:highlight w:val="green"/>
        </w:rPr>
      </w:pPr>
      <w:r w:rsidRPr="00F17E19">
        <w:rPr>
          <w:highlight w:val="green"/>
        </w:rPr>
        <w:t>CID 6159 (GEN)</w:t>
      </w:r>
    </w:p>
    <w:p w14:paraId="6259B0D2" w14:textId="489A9413" w:rsidR="0072134B" w:rsidRDefault="0072134B" w:rsidP="0072134B">
      <w:pPr>
        <w:pStyle w:val="ListParagraph"/>
        <w:numPr>
          <w:ilvl w:val="3"/>
          <w:numId w:val="1"/>
        </w:numPr>
      </w:pPr>
      <w:r>
        <w:t>Review Comment</w:t>
      </w:r>
    </w:p>
    <w:p w14:paraId="4F197DA5" w14:textId="5C3DE98B" w:rsidR="0072134B" w:rsidRDefault="0072134B" w:rsidP="0072134B">
      <w:pPr>
        <w:pStyle w:val="ListParagraph"/>
        <w:numPr>
          <w:ilvl w:val="3"/>
          <w:numId w:val="1"/>
        </w:numPr>
      </w:pPr>
      <w:r>
        <w:t xml:space="preserve">Proposed Resolution: </w:t>
      </w:r>
      <w:r w:rsidR="00BD46D9" w:rsidRPr="00BD46D9">
        <w:t>Rejected - SA Ballot was on P802.11me Draft 4.0.  ARC SC is a different group, addressing open questions for that group should be done there.</w:t>
      </w:r>
    </w:p>
    <w:p w14:paraId="245B83E0" w14:textId="77777777" w:rsidR="00035925" w:rsidRDefault="00BD46D9" w:rsidP="0072134B">
      <w:pPr>
        <w:pStyle w:val="ListParagraph"/>
        <w:numPr>
          <w:ilvl w:val="3"/>
          <w:numId w:val="1"/>
        </w:numPr>
      </w:pPr>
      <w:r>
        <w:t xml:space="preserve">Updated Proposed Resolution: </w:t>
      </w:r>
      <w:r w:rsidR="00035925" w:rsidRPr="00035925">
        <w:t>REJECTED (GEN: 2023-11-06 16:31:17Z) The commenter provides insufficient detail to determine changes would satisfy the comment</w:t>
      </w:r>
      <w:r w:rsidR="00035925">
        <w:t>.</w:t>
      </w:r>
    </w:p>
    <w:p w14:paraId="43F70259" w14:textId="77777777" w:rsidR="00035925" w:rsidRDefault="00035925" w:rsidP="0072134B">
      <w:pPr>
        <w:pStyle w:val="ListParagraph"/>
        <w:numPr>
          <w:ilvl w:val="3"/>
          <w:numId w:val="1"/>
        </w:numPr>
      </w:pPr>
      <w:r>
        <w:t>No Objection – Mark Ready for Motion</w:t>
      </w:r>
    </w:p>
    <w:p w14:paraId="5021BFE5" w14:textId="77777777" w:rsidR="00F17E19" w:rsidRDefault="00F17E19" w:rsidP="00F17E19">
      <w:pPr>
        <w:pStyle w:val="ListParagraph"/>
        <w:ind w:left="1728"/>
      </w:pPr>
    </w:p>
    <w:p w14:paraId="3710C812" w14:textId="4F5B4347" w:rsidR="00BD46D9" w:rsidRPr="00A8568B" w:rsidRDefault="00BD46D9" w:rsidP="00035925">
      <w:pPr>
        <w:pStyle w:val="ListParagraph"/>
        <w:numPr>
          <w:ilvl w:val="2"/>
          <w:numId w:val="1"/>
        </w:numPr>
        <w:rPr>
          <w:highlight w:val="green"/>
        </w:rPr>
      </w:pPr>
      <w:r>
        <w:t xml:space="preserve"> </w:t>
      </w:r>
      <w:r w:rsidR="00F17E19" w:rsidRPr="00A8568B">
        <w:rPr>
          <w:highlight w:val="green"/>
        </w:rPr>
        <w:t>C</w:t>
      </w:r>
      <w:r w:rsidR="008F5E66" w:rsidRPr="00A8568B">
        <w:rPr>
          <w:highlight w:val="green"/>
        </w:rPr>
        <w:t xml:space="preserve">ID </w:t>
      </w:r>
      <w:r w:rsidR="00AF436C" w:rsidRPr="00A8568B">
        <w:rPr>
          <w:highlight w:val="green"/>
        </w:rPr>
        <w:t>6144 (GEN)</w:t>
      </w:r>
    </w:p>
    <w:p w14:paraId="1C6E101C" w14:textId="304048C4" w:rsidR="00AF436C" w:rsidRDefault="00AF436C" w:rsidP="00AF436C">
      <w:pPr>
        <w:pStyle w:val="ListParagraph"/>
        <w:numPr>
          <w:ilvl w:val="3"/>
          <w:numId w:val="1"/>
        </w:numPr>
      </w:pPr>
      <w:r>
        <w:t>Review Comment</w:t>
      </w:r>
    </w:p>
    <w:p w14:paraId="4C1184F6" w14:textId="68BFF090" w:rsidR="00AF436C" w:rsidRDefault="00AF436C" w:rsidP="00AF436C">
      <w:pPr>
        <w:pStyle w:val="ListParagraph"/>
        <w:numPr>
          <w:ilvl w:val="3"/>
          <w:numId w:val="1"/>
        </w:numPr>
      </w:pPr>
      <w:r>
        <w:t xml:space="preserve">Proposed Resolution: </w:t>
      </w:r>
      <w:r w:rsidR="00E06800" w:rsidRPr="00E06800">
        <w:t>ACCEPTED (GEN: 2023-11-06 16:34:35Z)</w:t>
      </w:r>
    </w:p>
    <w:p w14:paraId="476225A0" w14:textId="42EFCDF3" w:rsidR="00AF436C" w:rsidRDefault="00AF436C" w:rsidP="00AF436C">
      <w:pPr>
        <w:pStyle w:val="ListParagraph"/>
        <w:numPr>
          <w:ilvl w:val="3"/>
          <w:numId w:val="1"/>
        </w:numPr>
      </w:pPr>
      <w:r>
        <w:t>No Objection – Mark Ready for Motion</w:t>
      </w:r>
    </w:p>
    <w:p w14:paraId="566D88DF" w14:textId="77777777" w:rsidR="00AF436C" w:rsidRDefault="00AF436C" w:rsidP="00AF436C">
      <w:pPr>
        <w:pStyle w:val="ListParagraph"/>
        <w:ind w:left="1728"/>
      </w:pPr>
    </w:p>
    <w:p w14:paraId="54CA5AEF" w14:textId="166F7BE8" w:rsidR="00AF436C" w:rsidRPr="00A8568B" w:rsidRDefault="00E06800" w:rsidP="00AF436C">
      <w:pPr>
        <w:pStyle w:val="ListParagraph"/>
        <w:numPr>
          <w:ilvl w:val="2"/>
          <w:numId w:val="1"/>
        </w:numPr>
        <w:rPr>
          <w:highlight w:val="green"/>
        </w:rPr>
      </w:pPr>
      <w:r w:rsidRPr="00A8568B">
        <w:rPr>
          <w:highlight w:val="green"/>
        </w:rPr>
        <w:t xml:space="preserve">CID </w:t>
      </w:r>
      <w:r w:rsidR="001A7113" w:rsidRPr="00A8568B">
        <w:rPr>
          <w:highlight w:val="green"/>
        </w:rPr>
        <w:t>6575 (GEN)</w:t>
      </w:r>
    </w:p>
    <w:p w14:paraId="263C4169" w14:textId="77777777" w:rsidR="001A7113" w:rsidRDefault="001A7113" w:rsidP="001A7113">
      <w:pPr>
        <w:pStyle w:val="ListParagraph"/>
        <w:numPr>
          <w:ilvl w:val="3"/>
          <w:numId w:val="1"/>
        </w:numPr>
      </w:pPr>
      <w:r>
        <w:t>Review Comment</w:t>
      </w:r>
    </w:p>
    <w:p w14:paraId="42160A1C" w14:textId="77777777" w:rsidR="001A7113" w:rsidRPr="001A7113" w:rsidRDefault="001A7113" w:rsidP="001A7113">
      <w:pPr>
        <w:pStyle w:val="ListParagraph"/>
        <w:numPr>
          <w:ilvl w:val="3"/>
          <w:numId w:val="1"/>
        </w:numPr>
      </w:pPr>
      <w:r w:rsidRPr="001A7113">
        <w:rPr>
          <w:sz w:val="24"/>
          <w:szCs w:val="24"/>
          <w:lang w:val="en-US"/>
        </w:rPr>
        <w:t xml:space="preserve">Discussion of cases like FILS and </w:t>
      </w:r>
      <w:proofErr w:type="spellStart"/>
      <w:r w:rsidRPr="001A7113">
        <w:rPr>
          <w:sz w:val="24"/>
          <w:szCs w:val="24"/>
          <w:lang w:val="en-US"/>
        </w:rPr>
        <w:t>Passpoint</w:t>
      </w:r>
      <w:proofErr w:type="spellEnd"/>
      <w:r w:rsidRPr="001A7113">
        <w:rPr>
          <w:sz w:val="24"/>
          <w:szCs w:val="24"/>
          <w:lang w:val="en-US"/>
        </w:rPr>
        <w:t xml:space="preserve"> which do help facilitate transitions between ESSs.</w:t>
      </w:r>
    </w:p>
    <w:p w14:paraId="1E716C47" w14:textId="77777777" w:rsidR="001A7113" w:rsidRPr="001A7113" w:rsidRDefault="001A7113" w:rsidP="001A7113">
      <w:pPr>
        <w:pStyle w:val="ListParagraph"/>
        <w:numPr>
          <w:ilvl w:val="3"/>
          <w:numId w:val="1"/>
        </w:numPr>
      </w:pPr>
      <w:r w:rsidRPr="001A7113">
        <w:rPr>
          <w:sz w:val="24"/>
          <w:szCs w:val="24"/>
          <w:lang w:val="en-US"/>
        </w:rPr>
        <w:t xml:space="preserve">General agreement to move this out of the bullet list, as proposed. </w:t>
      </w:r>
      <w:proofErr w:type="gramStart"/>
      <w:r w:rsidRPr="001A7113">
        <w:rPr>
          <w:sz w:val="24"/>
          <w:szCs w:val="24"/>
          <w:lang w:val="en-US"/>
        </w:rPr>
        <w:t>But,</w:t>
      </w:r>
      <w:proofErr w:type="gramEnd"/>
      <w:r w:rsidRPr="001A7113">
        <w:rPr>
          <w:sz w:val="24"/>
          <w:szCs w:val="24"/>
          <w:lang w:val="en-US"/>
        </w:rPr>
        <w:t xml:space="preserve"> delete the sentence about not being supported in the Standard.</w:t>
      </w:r>
    </w:p>
    <w:p w14:paraId="0F4CD818" w14:textId="77777777" w:rsidR="001A7113" w:rsidRPr="001A7113" w:rsidRDefault="001A7113" w:rsidP="001A7113">
      <w:pPr>
        <w:pStyle w:val="ListParagraph"/>
        <w:numPr>
          <w:ilvl w:val="3"/>
          <w:numId w:val="1"/>
        </w:numPr>
      </w:pPr>
      <w:r w:rsidRPr="001A7113">
        <w:rPr>
          <w:sz w:val="24"/>
          <w:szCs w:val="24"/>
          <w:lang w:val="en-US"/>
        </w:rPr>
        <w:t>Also, reword the service disruption phrase.</w:t>
      </w:r>
    </w:p>
    <w:p w14:paraId="72E0AE3C" w14:textId="3EFA01A1" w:rsidR="00085350" w:rsidRPr="00085350" w:rsidRDefault="001A7113" w:rsidP="001A7113">
      <w:pPr>
        <w:pStyle w:val="ListParagraph"/>
        <w:numPr>
          <w:ilvl w:val="3"/>
          <w:numId w:val="1"/>
        </w:numPr>
      </w:pPr>
      <w:r>
        <w:rPr>
          <w:sz w:val="24"/>
          <w:szCs w:val="24"/>
          <w:lang w:val="en-US"/>
        </w:rPr>
        <w:t xml:space="preserve">Proposed Resolution: </w:t>
      </w:r>
      <w:r w:rsidR="00085350">
        <w:rPr>
          <w:sz w:val="24"/>
          <w:szCs w:val="24"/>
          <w:lang w:val="en-US"/>
        </w:rPr>
        <w:t xml:space="preserve">CID </w:t>
      </w:r>
      <w:r w:rsidR="006A17BD">
        <w:rPr>
          <w:sz w:val="24"/>
          <w:szCs w:val="24"/>
          <w:lang w:val="en-US"/>
        </w:rPr>
        <w:t xml:space="preserve">6575 (GEN): </w:t>
      </w:r>
    </w:p>
    <w:p w14:paraId="2E611DC9" w14:textId="77777777" w:rsidR="00085350" w:rsidRDefault="00085350" w:rsidP="00085350">
      <w:pPr>
        <w:ind w:left="2160"/>
      </w:pPr>
      <w:r>
        <w:t xml:space="preserve">REVISED (GEN: 2023-11-06 16:43:56Z) In the first sentence of 4.5.3.2, </w:t>
      </w:r>
      <w:proofErr w:type="gramStart"/>
      <w:r>
        <w:t>change</w:t>
      </w:r>
      <w:proofErr w:type="gramEnd"/>
      <w:r>
        <w:t xml:space="preserve"> </w:t>
      </w:r>
    </w:p>
    <w:p w14:paraId="5EC074BF" w14:textId="77777777" w:rsidR="00085350" w:rsidRDefault="00085350" w:rsidP="00085350">
      <w:pPr>
        <w:ind w:left="2160"/>
      </w:pPr>
      <w:r>
        <w:t xml:space="preserve">"The three transition types of significance to this standard" to </w:t>
      </w:r>
    </w:p>
    <w:p w14:paraId="184B9D3A" w14:textId="77777777" w:rsidR="00085350" w:rsidRDefault="00085350" w:rsidP="00085350">
      <w:pPr>
        <w:ind w:left="2160"/>
      </w:pPr>
      <w:r>
        <w:t xml:space="preserve">"The two transition types that are supported within this standard".  </w:t>
      </w:r>
    </w:p>
    <w:p w14:paraId="27DB8BBE" w14:textId="77777777" w:rsidR="00085350" w:rsidRDefault="00085350" w:rsidP="00085350">
      <w:pPr>
        <w:ind w:left="2160"/>
      </w:pPr>
      <w:r>
        <w:t xml:space="preserve">Delete bullet c).  </w:t>
      </w:r>
    </w:p>
    <w:p w14:paraId="2C8CD16A" w14:textId="77777777" w:rsidR="00085350" w:rsidRDefault="00085350" w:rsidP="00085350">
      <w:pPr>
        <w:ind w:left="2160"/>
      </w:pPr>
      <w:r>
        <w:t xml:space="preserve">Add new paragraph after the NOTE below the bullet list: </w:t>
      </w:r>
    </w:p>
    <w:p w14:paraId="1B647DA1" w14:textId="636E505D" w:rsidR="00085350" w:rsidRPr="00085350" w:rsidRDefault="00085350" w:rsidP="00085350">
      <w:pPr>
        <w:ind w:left="2160"/>
      </w:pPr>
      <w:r>
        <w:lastRenderedPageBreak/>
        <w:t xml:space="preserve">"A third type of transition is STA movement from a BSS in one ESS to a BSS in a </w:t>
      </w:r>
      <w:r w:rsidR="00A8568B">
        <w:t>different</w:t>
      </w:r>
      <w:r>
        <w:t xml:space="preserve"> ESS.   Maintenance of upper-layer connections during transition between ESSs cannot be guaranteed by IEEE Std 802.11; disruption of service is likely to occur."</w:t>
      </w:r>
    </w:p>
    <w:p w14:paraId="423C66AA" w14:textId="63CBC20F" w:rsidR="001A7113" w:rsidRDefault="006A17BD" w:rsidP="001A7113">
      <w:pPr>
        <w:pStyle w:val="ListParagraph"/>
        <w:numPr>
          <w:ilvl w:val="3"/>
          <w:numId w:val="1"/>
        </w:numPr>
      </w:pPr>
      <w:r>
        <w:t>No Objection – Mark Ready for Motion</w:t>
      </w:r>
    </w:p>
    <w:p w14:paraId="63A55F1B" w14:textId="77777777" w:rsidR="006A17BD" w:rsidRDefault="006A17BD" w:rsidP="006A17BD">
      <w:pPr>
        <w:pStyle w:val="ListParagraph"/>
        <w:ind w:left="1728"/>
      </w:pPr>
    </w:p>
    <w:p w14:paraId="358D8366" w14:textId="39DCF9DC" w:rsidR="006A17BD" w:rsidRPr="00A8568B" w:rsidRDefault="0098028E" w:rsidP="006A17BD">
      <w:pPr>
        <w:pStyle w:val="ListParagraph"/>
        <w:numPr>
          <w:ilvl w:val="2"/>
          <w:numId w:val="1"/>
        </w:numPr>
        <w:rPr>
          <w:highlight w:val="green"/>
        </w:rPr>
      </w:pPr>
      <w:r w:rsidRPr="00A8568B">
        <w:rPr>
          <w:highlight w:val="green"/>
        </w:rPr>
        <w:t>CID 6013 (GEN)</w:t>
      </w:r>
    </w:p>
    <w:p w14:paraId="1E357A87" w14:textId="74A44DA0" w:rsidR="0098028E" w:rsidRDefault="006826E4" w:rsidP="006826E4">
      <w:pPr>
        <w:pStyle w:val="ListParagraph"/>
        <w:numPr>
          <w:ilvl w:val="3"/>
          <w:numId w:val="1"/>
        </w:numPr>
      </w:pPr>
      <w:r>
        <w:t>Review Comment</w:t>
      </w:r>
    </w:p>
    <w:p w14:paraId="4AB4214B" w14:textId="44BB93BF" w:rsidR="006826E4" w:rsidRDefault="006826E4" w:rsidP="006826E4">
      <w:pPr>
        <w:pStyle w:val="ListParagraph"/>
        <w:numPr>
          <w:ilvl w:val="3"/>
          <w:numId w:val="1"/>
        </w:numPr>
      </w:pPr>
      <w:r>
        <w:t xml:space="preserve">Proposed Resolution: </w:t>
      </w:r>
      <w:r w:rsidRPr="006826E4">
        <w:t>ACCEPTED (GEN: 2023-11-06 16:46:03Z)</w:t>
      </w:r>
    </w:p>
    <w:p w14:paraId="3EF5B93F" w14:textId="26D7FC89" w:rsidR="006826E4" w:rsidRDefault="006826E4" w:rsidP="006826E4">
      <w:pPr>
        <w:pStyle w:val="ListParagraph"/>
        <w:numPr>
          <w:ilvl w:val="3"/>
          <w:numId w:val="1"/>
        </w:numPr>
      </w:pPr>
      <w:r>
        <w:t>No Objection – Mark Ready for Motion</w:t>
      </w:r>
    </w:p>
    <w:p w14:paraId="20000E1E" w14:textId="77777777" w:rsidR="006826E4" w:rsidRDefault="006826E4" w:rsidP="006826E4">
      <w:pPr>
        <w:pStyle w:val="ListParagraph"/>
        <w:ind w:left="1728"/>
      </w:pPr>
    </w:p>
    <w:p w14:paraId="149787A9" w14:textId="172997B3" w:rsidR="00CE5613" w:rsidRPr="00A8568B" w:rsidRDefault="00CE5613" w:rsidP="00CE5613">
      <w:pPr>
        <w:pStyle w:val="ListParagraph"/>
        <w:numPr>
          <w:ilvl w:val="2"/>
          <w:numId w:val="1"/>
        </w:numPr>
        <w:rPr>
          <w:highlight w:val="green"/>
        </w:rPr>
      </w:pPr>
      <w:r w:rsidRPr="00A8568B">
        <w:rPr>
          <w:highlight w:val="green"/>
        </w:rPr>
        <w:t>CID 6106</w:t>
      </w:r>
      <w:r w:rsidR="007F41B8" w:rsidRPr="00A8568B">
        <w:rPr>
          <w:highlight w:val="green"/>
        </w:rPr>
        <w:t>, 6</w:t>
      </w:r>
      <w:r w:rsidR="0099478F" w:rsidRPr="00A8568B">
        <w:rPr>
          <w:highlight w:val="green"/>
        </w:rPr>
        <w:t>107 and 6120</w:t>
      </w:r>
      <w:r w:rsidR="00E24897" w:rsidRPr="00A8568B">
        <w:rPr>
          <w:highlight w:val="green"/>
        </w:rPr>
        <w:t xml:space="preserve"> </w:t>
      </w:r>
      <w:r w:rsidRPr="00A8568B">
        <w:rPr>
          <w:highlight w:val="green"/>
        </w:rPr>
        <w:t>(GEN)</w:t>
      </w:r>
    </w:p>
    <w:p w14:paraId="143C1578" w14:textId="0B4E4C21" w:rsidR="00CE5613" w:rsidRDefault="00CE5613" w:rsidP="00CE5613">
      <w:pPr>
        <w:pStyle w:val="ListParagraph"/>
        <w:numPr>
          <w:ilvl w:val="3"/>
          <w:numId w:val="1"/>
        </w:numPr>
      </w:pPr>
      <w:r>
        <w:t xml:space="preserve">Review </w:t>
      </w:r>
      <w:r w:rsidR="00E24897">
        <w:t xml:space="preserve">CID 6106 </w:t>
      </w:r>
      <w:r w:rsidR="00564E60">
        <w:t>(GEN)</w:t>
      </w:r>
      <w:r w:rsidR="00251580">
        <w:t xml:space="preserve"> </w:t>
      </w:r>
      <w:r>
        <w:t>Comment</w:t>
      </w:r>
    </w:p>
    <w:p w14:paraId="1FC6C428" w14:textId="70EBEBCA" w:rsidR="00CE5613" w:rsidRDefault="00CE5613" w:rsidP="00CE5613">
      <w:pPr>
        <w:pStyle w:val="ListParagraph"/>
        <w:numPr>
          <w:ilvl w:val="3"/>
          <w:numId w:val="1"/>
        </w:numPr>
      </w:pPr>
      <w:r>
        <w:t>Same as CID 6107</w:t>
      </w:r>
      <w:r w:rsidR="002B4626">
        <w:t xml:space="preserve"> (GEN)</w:t>
      </w:r>
      <w:r>
        <w:t>.</w:t>
      </w:r>
    </w:p>
    <w:p w14:paraId="75FECA75" w14:textId="77777777" w:rsidR="00564E60" w:rsidRDefault="00564E60" w:rsidP="00564E60">
      <w:pPr>
        <w:pStyle w:val="ListParagraph"/>
        <w:numPr>
          <w:ilvl w:val="3"/>
          <w:numId w:val="1"/>
        </w:numPr>
      </w:pPr>
      <w:r>
        <w:t xml:space="preserve">Proposed Resolution: CID 6107 (GEN) </w:t>
      </w:r>
      <w:r w:rsidRPr="00564E60">
        <w:t>ACCEPTED (GEN: 2023-11-06 16:47:53Z)</w:t>
      </w:r>
    </w:p>
    <w:p w14:paraId="60106379" w14:textId="2D9F20CC" w:rsidR="00CE5613" w:rsidRDefault="00CE5613" w:rsidP="00CE5613">
      <w:pPr>
        <w:pStyle w:val="ListParagraph"/>
        <w:numPr>
          <w:ilvl w:val="3"/>
          <w:numId w:val="1"/>
        </w:numPr>
      </w:pPr>
      <w:r>
        <w:t xml:space="preserve">Proposed Resolution: </w:t>
      </w:r>
      <w:r w:rsidR="002B4626">
        <w:t xml:space="preserve">CID 6106 (GEN) </w:t>
      </w:r>
      <w:r w:rsidRPr="00CE5613">
        <w:t>ACCEPTED (GEN: 2023-11-06 16:48:30Z)</w:t>
      </w:r>
    </w:p>
    <w:p w14:paraId="655E519F" w14:textId="2F49239F" w:rsidR="00054C0A" w:rsidRPr="00054C0A" w:rsidRDefault="00251580" w:rsidP="00251580">
      <w:pPr>
        <w:pStyle w:val="ListParagraph"/>
        <w:numPr>
          <w:ilvl w:val="3"/>
          <w:numId w:val="1"/>
        </w:numPr>
        <w:rPr>
          <w:sz w:val="24"/>
          <w:szCs w:val="24"/>
          <w:lang w:val="en-US"/>
        </w:rPr>
      </w:pPr>
      <w:r>
        <w:rPr>
          <w:sz w:val="24"/>
          <w:szCs w:val="24"/>
          <w:lang w:val="en-US"/>
        </w:rPr>
        <w:t xml:space="preserve">Proposed Resolution: </w:t>
      </w:r>
      <w:r w:rsidR="00054C0A" w:rsidRPr="00054C0A">
        <w:rPr>
          <w:sz w:val="24"/>
          <w:szCs w:val="24"/>
          <w:lang w:val="en-US"/>
        </w:rPr>
        <w:t>CID 6120 (GEN): Accepted. Note to Editor: This is the same changes as CID 6107 and 610</w:t>
      </w:r>
      <w:r>
        <w:rPr>
          <w:sz w:val="24"/>
          <w:szCs w:val="24"/>
          <w:lang w:val="en-US"/>
        </w:rPr>
        <w:t>6</w:t>
      </w:r>
      <w:r w:rsidR="00054C0A" w:rsidRPr="00054C0A">
        <w:rPr>
          <w:sz w:val="24"/>
          <w:szCs w:val="24"/>
          <w:lang w:val="en-US"/>
        </w:rPr>
        <w:t>.</w:t>
      </w:r>
    </w:p>
    <w:p w14:paraId="6FC512B7" w14:textId="2F70F5AF" w:rsidR="00CE5613" w:rsidRDefault="00CE5613" w:rsidP="00CE5613">
      <w:pPr>
        <w:pStyle w:val="ListParagraph"/>
        <w:numPr>
          <w:ilvl w:val="3"/>
          <w:numId w:val="1"/>
        </w:numPr>
      </w:pPr>
      <w:r>
        <w:t xml:space="preserve">No Objection – Mark </w:t>
      </w:r>
      <w:r w:rsidR="0099478F">
        <w:t xml:space="preserve">all 3 CIDs </w:t>
      </w:r>
      <w:r>
        <w:t>Ready for Motion</w:t>
      </w:r>
    </w:p>
    <w:p w14:paraId="12A50566" w14:textId="77777777" w:rsidR="00A8568B" w:rsidRDefault="00A8568B" w:rsidP="00A8568B">
      <w:pPr>
        <w:pStyle w:val="ListParagraph"/>
        <w:ind w:left="1728"/>
      </w:pPr>
    </w:p>
    <w:p w14:paraId="27F446DC" w14:textId="7687A28D" w:rsidR="00A8568B" w:rsidRPr="00A8568B" w:rsidRDefault="00A8568B" w:rsidP="00A8568B">
      <w:pPr>
        <w:pStyle w:val="ListParagraph"/>
        <w:numPr>
          <w:ilvl w:val="1"/>
          <w:numId w:val="1"/>
        </w:numPr>
        <w:rPr>
          <w:b/>
          <w:bCs/>
        </w:rPr>
      </w:pPr>
      <w:r w:rsidRPr="00A8568B">
        <w:rPr>
          <w:b/>
          <w:bCs/>
        </w:rPr>
        <w:t>Adjourned at 11:56am ET.</w:t>
      </w:r>
    </w:p>
    <w:p w14:paraId="2FFE123C" w14:textId="0D500E3C" w:rsidR="00CA09B2" w:rsidRDefault="00CA09B2"/>
    <w:p w14:paraId="410E52BA" w14:textId="77777777" w:rsidR="00CA09B2" w:rsidRDefault="00CA09B2"/>
    <w:p w14:paraId="5D88759F" w14:textId="77777777" w:rsidR="00CA09B2" w:rsidRDefault="00CA09B2"/>
    <w:p w14:paraId="57153C9C" w14:textId="77777777" w:rsidR="00CA09B2" w:rsidRDefault="00CA09B2">
      <w:pPr>
        <w:rPr>
          <w:b/>
          <w:sz w:val="24"/>
        </w:rPr>
      </w:pPr>
      <w:r>
        <w:br w:type="page"/>
      </w:r>
      <w:r>
        <w:rPr>
          <w:b/>
          <w:sz w:val="24"/>
        </w:rPr>
        <w:lastRenderedPageBreak/>
        <w:t>References:</w:t>
      </w:r>
    </w:p>
    <w:p w14:paraId="64C3236E" w14:textId="77777777" w:rsidR="00CA09B2" w:rsidRDefault="00CA09B2"/>
    <w:sectPr w:rsidR="00CA09B2" w:rsidSect="0001782A">
      <w:headerReference w:type="default" r:id="rId18"/>
      <w:footerReference w:type="default" r:id="rId19"/>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DE029" w14:textId="77777777" w:rsidR="005B06CD" w:rsidRDefault="005B06CD">
      <w:r>
        <w:separator/>
      </w:r>
    </w:p>
  </w:endnote>
  <w:endnote w:type="continuationSeparator" w:id="0">
    <w:p w14:paraId="6DBD20DD" w14:textId="77777777" w:rsidR="005B06CD" w:rsidRDefault="005B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C454" w14:textId="52A1197F" w:rsidR="0029020B" w:rsidRDefault="00DA388A">
    <w:pPr>
      <w:pStyle w:val="Footer"/>
      <w:tabs>
        <w:tab w:val="clear" w:pos="6480"/>
        <w:tab w:val="center" w:pos="4680"/>
        <w:tab w:val="right" w:pos="9360"/>
      </w:tabs>
    </w:pPr>
    <w:fldSimple w:instr=" SUBJECT  \* MERGEFORMAT ">
      <w:r w:rsidR="00C74D65">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74D65">
        <w:t>Jon Rosdahl, Qualcomm</w:t>
      </w:r>
    </w:fldSimple>
  </w:p>
  <w:p w14:paraId="5A2EC70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68692" w14:textId="77777777" w:rsidR="005B06CD" w:rsidRDefault="005B06CD">
      <w:r>
        <w:separator/>
      </w:r>
    </w:p>
  </w:footnote>
  <w:footnote w:type="continuationSeparator" w:id="0">
    <w:p w14:paraId="6DF205B6" w14:textId="77777777" w:rsidR="005B06CD" w:rsidRDefault="005B0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C363" w14:textId="5B5DB970" w:rsidR="0029020B" w:rsidRDefault="00DA388A">
    <w:pPr>
      <w:pStyle w:val="Header"/>
      <w:tabs>
        <w:tab w:val="clear" w:pos="6480"/>
        <w:tab w:val="center" w:pos="4680"/>
        <w:tab w:val="right" w:pos="9360"/>
      </w:tabs>
    </w:pPr>
    <w:fldSimple w:instr=" KEYWORDS  \* MERGEFORMAT ">
      <w:r w:rsidR="00C74D65">
        <w:t>November 2023</w:t>
      </w:r>
    </w:fldSimple>
    <w:r w:rsidR="0029020B">
      <w:tab/>
    </w:r>
    <w:r w:rsidR="0029020B">
      <w:tab/>
    </w:r>
    <w:fldSimple w:instr=" TITLE  \* MERGEFORMAT ">
      <w:r w:rsidR="00C74D65">
        <w:t>doc.: IEEE 802.11-23/1864r0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B07D5"/>
    <w:multiLevelType w:val="hybridMultilevel"/>
    <w:tmpl w:val="565C7BE6"/>
    <w:lvl w:ilvl="0" w:tplc="BE48452C">
      <w:start w:val="1"/>
      <w:numFmt w:val="lowerLetter"/>
      <w:lvlText w:val="%1."/>
      <w:lvlJc w:val="left"/>
      <w:pPr>
        <w:ind w:left="2160" w:hanging="360"/>
      </w:pPr>
      <w:rPr>
        <w:b w:val="0"/>
        <w:bCs w:val="0"/>
      </w:rPr>
    </w:lvl>
    <w:lvl w:ilvl="1" w:tplc="10090019">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 w15:restartNumberingAfterBreak="0">
    <w:nsid w:val="6D0F2D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15550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8240295">
    <w:abstractNumId w:val="2"/>
  </w:num>
  <w:num w:numId="3" w16cid:durableId="388574567">
    <w:abstractNumId w:val="1"/>
  </w:num>
  <w:num w:numId="4" w16cid:durableId="2011564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484"/>
    <w:rsid w:val="000141FA"/>
    <w:rsid w:val="0001782A"/>
    <w:rsid w:val="00017A40"/>
    <w:rsid w:val="000351D3"/>
    <w:rsid w:val="00035925"/>
    <w:rsid w:val="0004448B"/>
    <w:rsid w:val="00047D41"/>
    <w:rsid w:val="00054C0A"/>
    <w:rsid w:val="00085350"/>
    <w:rsid w:val="000D188A"/>
    <w:rsid w:val="00104170"/>
    <w:rsid w:val="001238CE"/>
    <w:rsid w:val="00167ED5"/>
    <w:rsid w:val="00171A1E"/>
    <w:rsid w:val="001A7113"/>
    <w:rsid w:val="001C41C0"/>
    <w:rsid w:val="001D723B"/>
    <w:rsid w:val="001E5E06"/>
    <w:rsid w:val="00200B73"/>
    <w:rsid w:val="00202E54"/>
    <w:rsid w:val="00236F1A"/>
    <w:rsid w:val="00251580"/>
    <w:rsid w:val="0029020B"/>
    <w:rsid w:val="00295014"/>
    <w:rsid w:val="002B4626"/>
    <w:rsid w:val="002C3C20"/>
    <w:rsid w:val="002C43B3"/>
    <w:rsid w:val="002D44BE"/>
    <w:rsid w:val="00313A53"/>
    <w:rsid w:val="00337517"/>
    <w:rsid w:val="00346779"/>
    <w:rsid w:val="00366B30"/>
    <w:rsid w:val="003A273E"/>
    <w:rsid w:val="003B206E"/>
    <w:rsid w:val="003C37DA"/>
    <w:rsid w:val="004066ED"/>
    <w:rsid w:val="0040733B"/>
    <w:rsid w:val="00422D66"/>
    <w:rsid w:val="00430C62"/>
    <w:rsid w:val="00435AAB"/>
    <w:rsid w:val="00442037"/>
    <w:rsid w:val="004527E8"/>
    <w:rsid w:val="00457319"/>
    <w:rsid w:val="004A093D"/>
    <w:rsid w:val="004A69F3"/>
    <w:rsid w:val="004B064B"/>
    <w:rsid w:val="004C0059"/>
    <w:rsid w:val="004E1404"/>
    <w:rsid w:val="00502E9B"/>
    <w:rsid w:val="00530A5A"/>
    <w:rsid w:val="00555769"/>
    <w:rsid w:val="00564E60"/>
    <w:rsid w:val="005718C6"/>
    <w:rsid w:val="00592F0F"/>
    <w:rsid w:val="00596952"/>
    <w:rsid w:val="005A0EA0"/>
    <w:rsid w:val="005B06CD"/>
    <w:rsid w:val="005B54C0"/>
    <w:rsid w:val="005C0FA3"/>
    <w:rsid w:val="006018FA"/>
    <w:rsid w:val="0062440B"/>
    <w:rsid w:val="00664EB3"/>
    <w:rsid w:val="006826E4"/>
    <w:rsid w:val="00684505"/>
    <w:rsid w:val="006A17BD"/>
    <w:rsid w:val="006B4848"/>
    <w:rsid w:val="006C0727"/>
    <w:rsid w:val="006D1534"/>
    <w:rsid w:val="006E145F"/>
    <w:rsid w:val="006E25AB"/>
    <w:rsid w:val="006E34D0"/>
    <w:rsid w:val="0072134B"/>
    <w:rsid w:val="00736945"/>
    <w:rsid w:val="00770572"/>
    <w:rsid w:val="00771688"/>
    <w:rsid w:val="007819DD"/>
    <w:rsid w:val="00786A4D"/>
    <w:rsid w:val="00793C8E"/>
    <w:rsid w:val="007A7D97"/>
    <w:rsid w:val="007D1F99"/>
    <w:rsid w:val="007D46BA"/>
    <w:rsid w:val="007D4995"/>
    <w:rsid w:val="007F41B8"/>
    <w:rsid w:val="008051A7"/>
    <w:rsid w:val="00807238"/>
    <w:rsid w:val="008111BD"/>
    <w:rsid w:val="00811ED7"/>
    <w:rsid w:val="00820700"/>
    <w:rsid w:val="00837E6C"/>
    <w:rsid w:val="0085085B"/>
    <w:rsid w:val="00863FE6"/>
    <w:rsid w:val="008776E1"/>
    <w:rsid w:val="008B61A7"/>
    <w:rsid w:val="008C3D01"/>
    <w:rsid w:val="008D5E81"/>
    <w:rsid w:val="008F2055"/>
    <w:rsid w:val="008F5E66"/>
    <w:rsid w:val="0090087A"/>
    <w:rsid w:val="00933B5C"/>
    <w:rsid w:val="00962178"/>
    <w:rsid w:val="00963D08"/>
    <w:rsid w:val="0098028E"/>
    <w:rsid w:val="0099478F"/>
    <w:rsid w:val="009C1DBE"/>
    <w:rsid w:val="009C3704"/>
    <w:rsid w:val="009F2FBC"/>
    <w:rsid w:val="00A12EB0"/>
    <w:rsid w:val="00A44293"/>
    <w:rsid w:val="00A52455"/>
    <w:rsid w:val="00A7229F"/>
    <w:rsid w:val="00A8568B"/>
    <w:rsid w:val="00AA427C"/>
    <w:rsid w:val="00AD600D"/>
    <w:rsid w:val="00AE6BD3"/>
    <w:rsid w:val="00AF436C"/>
    <w:rsid w:val="00B24682"/>
    <w:rsid w:val="00B45C46"/>
    <w:rsid w:val="00B75405"/>
    <w:rsid w:val="00B82D53"/>
    <w:rsid w:val="00BB7366"/>
    <w:rsid w:val="00BD46D9"/>
    <w:rsid w:val="00BE2C57"/>
    <w:rsid w:val="00BE31FE"/>
    <w:rsid w:val="00BE68C2"/>
    <w:rsid w:val="00BF01B9"/>
    <w:rsid w:val="00C10A9B"/>
    <w:rsid w:val="00C15DD2"/>
    <w:rsid w:val="00C2620A"/>
    <w:rsid w:val="00C301B6"/>
    <w:rsid w:val="00C32C2B"/>
    <w:rsid w:val="00C43D72"/>
    <w:rsid w:val="00C74D65"/>
    <w:rsid w:val="00C931C8"/>
    <w:rsid w:val="00CA09B2"/>
    <w:rsid w:val="00CA155D"/>
    <w:rsid w:val="00CD4679"/>
    <w:rsid w:val="00CE0316"/>
    <w:rsid w:val="00CE5613"/>
    <w:rsid w:val="00D17DE6"/>
    <w:rsid w:val="00D25570"/>
    <w:rsid w:val="00D6248C"/>
    <w:rsid w:val="00D66A7F"/>
    <w:rsid w:val="00D82B22"/>
    <w:rsid w:val="00D917BD"/>
    <w:rsid w:val="00DA388A"/>
    <w:rsid w:val="00DC5A7B"/>
    <w:rsid w:val="00DE14CD"/>
    <w:rsid w:val="00E06800"/>
    <w:rsid w:val="00E1490B"/>
    <w:rsid w:val="00E24897"/>
    <w:rsid w:val="00E2755C"/>
    <w:rsid w:val="00E3283D"/>
    <w:rsid w:val="00EA0219"/>
    <w:rsid w:val="00EB3E3C"/>
    <w:rsid w:val="00F037C9"/>
    <w:rsid w:val="00F06F73"/>
    <w:rsid w:val="00F146E0"/>
    <w:rsid w:val="00F17E19"/>
    <w:rsid w:val="00F53C45"/>
    <w:rsid w:val="00F54D99"/>
    <w:rsid w:val="00F82A7A"/>
    <w:rsid w:val="00F85717"/>
    <w:rsid w:val="00F85A4C"/>
    <w:rsid w:val="00FA75FC"/>
    <w:rsid w:val="00FD5484"/>
    <w:rsid w:val="00FE4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45D6B"/>
  <w15:chartTrackingRefBased/>
  <w15:docId w15:val="{7A92A3C8-CC42-49AB-B35B-C60BC1E7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7819DD"/>
    <w:pPr>
      <w:ind w:left="720"/>
      <w:contextualSpacing/>
    </w:pPr>
  </w:style>
  <w:style w:type="character" w:styleId="UnresolvedMention">
    <w:name w:val="Unresolved Mention"/>
    <w:basedOn w:val="DefaultParagraphFont"/>
    <w:uiPriority w:val="99"/>
    <w:semiHidden/>
    <w:unhideWhenUsed/>
    <w:rsid w:val="00422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6854">
      <w:bodyDiv w:val="1"/>
      <w:marLeft w:val="0"/>
      <w:marRight w:val="0"/>
      <w:marTop w:val="0"/>
      <w:marBottom w:val="0"/>
      <w:divBdr>
        <w:top w:val="none" w:sz="0" w:space="0" w:color="auto"/>
        <w:left w:val="none" w:sz="0" w:space="0" w:color="auto"/>
        <w:bottom w:val="none" w:sz="0" w:space="0" w:color="auto"/>
        <w:right w:val="none" w:sz="0" w:space="0" w:color="auto"/>
      </w:divBdr>
      <w:divsChild>
        <w:div w:id="1572810091">
          <w:marLeft w:val="0"/>
          <w:marRight w:val="0"/>
          <w:marTop w:val="0"/>
          <w:marBottom w:val="0"/>
          <w:divBdr>
            <w:top w:val="none" w:sz="0" w:space="0" w:color="auto"/>
            <w:left w:val="none" w:sz="0" w:space="0" w:color="auto"/>
            <w:bottom w:val="none" w:sz="0" w:space="0" w:color="auto"/>
            <w:right w:val="none" w:sz="0" w:space="0" w:color="auto"/>
          </w:divBdr>
        </w:div>
      </w:divsChild>
    </w:div>
    <w:div w:id="41681409">
      <w:bodyDiv w:val="1"/>
      <w:marLeft w:val="0"/>
      <w:marRight w:val="0"/>
      <w:marTop w:val="0"/>
      <w:marBottom w:val="0"/>
      <w:divBdr>
        <w:top w:val="none" w:sz="0" w:space="0" w:color="auto"/>
        <w:left w:val="none" w:sz="0" w:space="0" w:color="auto"/>
        <w:bottom w:val="none" w:sz="0" w:space="0" w:color="auto"/>
        <w:right w:val="none" w:sz="0" w:space="0" w:color="auto"/>
      </w:divBdr>
      <w:divsChild>
        <w:div w:id="1825048273">
          <w:marLeft w:val="0"/>
          <w:marRight w:val="0"/>
          <w:marTop w:val="0"/>
          <w:marBottom w:val="0"/>
          <w:divBdr>
            <w:top w:val="none" w:sz="0" w:space="0" w:color="auto"/>
            <w:left w:val="none" w:sz="0" w:space="0" w:color="auto"/>
            <w:bottom w:val="none" w:sz="0" w:space="0" w:color="auto"/>
            <w:right w:val="none" w:sz="0" w:space="0" w:color="auto"/>
          </w:divBdr>
        </w:div>
      </w:divsChild>
    </w:div>
    <w:div w:id="99447577">
      <w:bodyDiv w:val="1"/>
      <w:marLeft w:val="0"/>
      <w:marRight w:val="0"/>
      <w:marTop w:val="0"/>
      <w:marBottom w:val="0"/>
      <w:divBdr>
        <w:top w:val="none" w:sz="0" w:space="0" w:color="auto"/>
        <w:left w:val="none" w:sz="0" w:space="0" w:color="auto"/>
        <w:bottom w:val="none" w:sz="0" w:space="0" w:color="auto"/>
        <w:right w:val="none" w:sz="0" w:space="0" w:color="auto"/>
      </w:divBdr>
      <w:divsChild>
        <w:div w:id="1342001928">
          <w:marLeft w:val="0"/>
          <w:marRight w:val="0"/>
          <w:marTop w:val="0"/>
          <w:marBottom w:val="0"/>
          <w:divBdr>
            <w:top w:val="none" w:sz="0" w:space="0" w:color="auto"/>
            <w:left w:val="none" w:sz="0" w:space="0" w:color="auto"/>
            <w:bottom w:val="none" w:sz="0" w:space="0" w:color="auto"/>
            <w:right w:val="none" w:sz="0" w:space="0" w:color="auto"/>
          </w:divBdr>
          <w:divsChild>
            <w:div w:id="1641614689">
              <w:marLeft w:val="0"/>
              <w:marRight w:val="0"/>
              <w:marTop w:val="0"/>
              <w:marBottom w:val="0"/>
              <w:divBdr>
                <w:top w:val="none" w:sz="0" w:space="0" w:color="auto"/>
                <w:left w:val="none" w:sz="0" w:space="0" w:color="auto"/>
                <w:bottom w:val="none" w:sz="0" w:space="0" w:color="auto"/>
                <w:right w:val="none" w:sz="0" w:space="0" w:color="auto"/>
              </w:divBdr>
            </w:div>
            <w:div w:id="1597135944">
              <w:marLeft w:val="0"/>
              <w:marRight w:val="0"/>
              <w:marTop w:val="0"/>
              <w:marBottom w:val="0"/>
              <w:divBdr>
                <w:top w:val="none" w:sz="0" w:space="0" w:color="auto"/>
                <w:left w:val="none" w:sz="0" w:space="0" w:color="auto"/>
                <w:bottom w:val="none" w:sz="0" w:space="0" w:color="auto"/>
                <w:right w:val="none" w:sz="0" w:space="0" w:color="auto"/>
              </w:divBdr>
            </w:div>
            <w:div w:id="1326856223">
              <w:marLeft w:val="0"/>
              <w:marRight w:val="0"/>
              <w:marTop w:val="0"/>
              <w:marBottom w:val="0"/>
              <w:divBdr>
                <w:top w:val="none" w:sz="0" w:space="0" w:color="auto"/>
                <w:left w:val="none" w:sz="0" w:space="0" w:color="auto"/>
                <w:bottom w:val="none" w:sz="0" w:space="0" w:color="auto"/>
                <w:right w:val="none" w:sz="0" w:space="0" w:color="auto"/>
              </w:divBdr>
            </w:div>
            <w:div w:id="2309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58047">
      <w:bodyDiv w:val="1"/>
      <w:marLeft w:val="0"/>
      <w:marRight w:val="0"/>
      <w:marTop w:val="0"/>
      <w:marBottom w:val="0"/>
      <w:divBdr>
        <w:top w:val="none" w:sz="0" w:space="0" w:color="auto"/>
        <w:left w:val="none" w:sz="0" w:space="0" w:color="auto"/>
        <w:bottom w:val="none" w:sz="0" w:space="0" w:color="auto"/>
        <w:right w:val="none" w:sz="0" w:space="0" w:color="auto"/>
      </w:divBdr>
      <w:divsChild>
        <w:div w:id="409931961">
          <w:marLeft w:val="0"/>
          <w:marRight w:val="0"/>
          <w:marTop w:val="0"/>
          <w:marBottom w:val="0"/>
          <w:divBdr>
            <w:top w:val="none" w:sz="0" w:space="0" w:color="auto"/>
            <w:left w:val="none" w:sz="0" w:space="0" w:color="auto"/>
            <w:bottom w:val="none" w:sz="0" w:space="0" w:color="auto"/>
            <w:right w:val="none" w:sz="0" w:space="0" w:color="auto"/>
          </w:divBdr>
        </w:div>
      </w:divsChild>
    </w:div>
    <w:div w:id="475031950">
      <w:bodyDiv w:val="1"/>
      <w:marLeft w:val="0"/>
      <w:marRight w:val="0"/>
      <w:marTop w:val="0"/>
      <w:marBottom w:val="0"/>
      <w:divBdr>
        <w:top w:val="none" w:sz="0" w:space="0" w:color="auto"/>
        <w:left w:val="none" w:sz="0" w:space="0" w:color="auto"/>
        <w:bottom w:val="none" w:sz="0" w:space="0" w:color="auto"/>
        <w:right w:val="none" w:sz="0" w:space="0" w:color="auto"/>
      </w:divBdr>
      <w:divsChild>
        <w:div w:id="1968926882">
          <w:marLeft w:val="0"/>
          <w:marRight w:val="0"/>
          <w:marTop w:val="0"/>
          <w:marBottom w:val="0"/>
          <w:divBdr>
            <w:top w:val="none" w:sz="0" w:space="0" w:color="auto"/>
            <w:left w:val="none" w:sz="0" w:space="0" w:color="auto"/>
            <w:bottom w:val="none" w:sz="0" w:space="0" w:color="auto"/>
            <w:right w:val="none" w:sz="0" w:space="0" w:color="auto"/>
          </w:divBdr>
        </w:div>
      </w:divsChild>
    </w:div>
    <w:div w:id="480121868">
      <w:bodyDiv w:val="1"/>
      <w:marLeft w:val="0"/>
      <w:marRight w:val="0"/>
      <w:marTop w:val="0"/>
      <w:marBottom w:val="0"/>
      <w:divBdr>
        <w:top w:val="none" w:sz="0" w:space="0" w:color="auto"/>
        <w:left w:val="none" w:sz="0" w:space="0" w:color="auto"/>
        <w:bottom w:val="none" w:sz="0" w:space="0" w:color="auto"/>
        <w:right w:val="none" w:sz="0" w:space="0" w:color="auto"/>
      </w:divBdr>
      <w:divsChild>
        <w:div w:id="114644168">
          <w:marLeft w:val="0"/>
          <w:marRight w:val="0"/>
          <w:marTop w:val="0"/>
          <w:marBottom w:val="0"/>
          <w:divBdr>
            <w:top w:val="none" w:sz="0" w:space="0" w:color="auto"/>
            <w:left w:val="none" w:sz="0" w:space="0" w:color="auto"/>
            <w:bottom w:val="none" w:sz="0" w:space="0" w:color="auto"/>
            <w:right w:val="none" w:sz="0" w:space="0" w:color="auto"/>
          </w:divBdr>
        </w:div>
      </w:divsChild>
    </w:div>
    <w:div w:id="508955309">
      <w:bodyDiv w:val="1"/>
      <w:marLeft w:val="0"/>
      <w:marRight w:val="0"/>
      <w:marTop w:val="0"/>
      <w:marBottom w:val="0"/>
      <w:divBdr>
        <w:top w:val="none" w:sz="0" w:space="0" w:color="auto"/>
        <w:left w:val="none" w:sz="0" w:space="0" w:color="auto"/>
        <w:bottom w:val="none" w:sz="0" w:space="0" w:color="auto"/>
        <w:right w:val="none" w:sz="0" w:space="0" w:color="auto"/>
      </w:divBdr>
      <w:divsChild>
        <w:div w:id="2004502464">
          <w:marLeft w:val="0"/>
          <w:marRight w:val="0"/>
          <w:marTop w:val="0"/>
          <w:marBottom w:val="0"/>
          <w:divBdr>
            <w:top w:val="none" w:sz="0" w:space="0" w:color="auto"/>
            <w:left w:val="none" w:sz="0" w:space="0" w:color="auto"/>
            <w:bottom w:val="none" w:sz="0" w:space="0" w:color="auto"/>
            <w:right w:val="none" w:sz="0" w:space="0" w:color="auto"/>
          </w:divBdr>
        </w:div>
      </w:divsChild>
    </w:div>
    <w:div w:id="644045363">
      <w:bodyDiv w:val="1"/>
      <w:marLeft w:val="0"/>
      <w:marRight w:val="0"/>
      <w:marTop w:val="0"/>
      <w:marBottom w:val="0"/>
      <w:divBdr>
        <w:top w:val="none" w:sz="0" w:space="0" w:color="auto"/>
        <w:left w:val="none" w:sz="0" w:space="0" w:color="auto"/>
        <w:bottom w:val="none" w:sz="0" w:space="0" w:color="auto"/>
        <w:right w:val="none" w:sz="0" w:space="0" w:color="auto"/>
      </w:divBdr>
      <w:divsChild>
        <w:div w:id="839924544">
          <w:marLeft w:val="0"/>
          <w:marRight w:val="0"/>
          <w:marTop w:val="0"/>
          <w:marBottom w:val="0"/>
          <w:divBdr>
            <w:top w:val="none" w:sz="0" w:space="0" w:color="auto"/>
            <w:left w:val="none" w:sz="0" w:space="0" w:color="auto"/>
            <w:bottom w:val="none" w:sz="0" w:space="0" w:color="auto"/>
            <w:right w:val="none" w:sz="0" w:space="0" w:color="auto"/>
          </w:divBdr>
          <w:divsChild>
            <w:div w:id="1913464312">
              <w:marLeft w:val="0"/>
              <w:marRight w:val="0"/>
              <w:marTop w:val="0"/>
              <w:marBottom w:val="0"/>
              <w:divBdr>
                <w:top w:val="none" w:sz="0" w:space="0" w:color="auto"/>
                <w:left w:val="none" w:sz="0" w:space="0" w:color="auto"/>
                <w:bottom w:val="none" w:sz="0" w:space="0" w:color="auto"/>
                <w:right w:val="none" w:sz="0" w:space="0" w:color="auto"/>
              </w:divBdr>
            </w:div>
            <w:div w:id="927543163">
              <w:marLeft w:val="0"/>
              <w:marRight w:val="0"/>
              <w:marTop w:val="0"/>
              <w:marBottom w:val="0"/>
              <w:divBdr>
                <w:top w:val="none" w:sz="0" w:space="0" w:color="auto"/>
                <w:left w:val="none" w:sz="0" w:space="0" w:color="auto"/>
                <w:bottom w:val="none" w:sz="0" w:space="0" w:color="auto"/>
                <w:right w:val="none" w:sz="0" w:space="0" w:color="auto"/>
              </w:divBdr>
            </w:div>
            <w:div w:id="341586603">
              <w:marLeft w:val="0"/>
              <w:marRight w:val="0"/>
              <w:marTop w:val="0"/>
              <w:marBottom w:val="0"/>
              <w:divBdr>
                <w:top w:val="none" w:sz="0" w:space="0" w:color="auto"/>
                <w:left w:val="none" w:sz="0" w:space="0" w:color="auto"/>
                <w:bottom w:val="none" w:sz="0" w:space="0" w:color="auto"/>
                <w:right w:val="none" w:sz="0" w:space="0" w:color="auto"/>
              </w:divBdr>
            </w:div>
            <w:div w:id="13357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39967">
      <w:bodyDiv w:val="1"/>
      <w:marLeft w:val="0"/>
      <w:marRight w:val="0"/>
      <w:marTop w:val="0"/>
      <w:marBottom w:val="0"/>
      <w:divBdr>
        <w:top w:val="none" w:sz="0" w:space="0" w:color="auto"/>
        <w:left w:val="none" w:sz="0" w:space="0" w:color="auto"/>
        <w:bottom w:val="none" w:sz="0" w:space="0" w:color="auto"/>
        <w:right w:val="none" w:sz="0" w:space="0" w:color="auto"/>
      </w:divBdr>
      <w:divsChild>
        <w:div w:id="2098818904">
          <w:marLeft w:val="0"/>
          <w:marRight w:val="0"/>
          <w:marTop w:val="0"/>
          <w:marBottom w:val="0"/>
          <w:divBdr>
            <w:top w:val="none" w:sz="0" w:space="0" w:color="auto"/>
            <w:left w:val="none" w:sz="0" w:space="0" w:color="auto"/>
            <w:bottom w:val="none" w:sz="0" w:space="0" w:color="auto"/>
            <w:right w:val="none" w:sz="0" w:space="0" w:color="auto"/>
          </w:divBdr>
        </w:div>
      </w:divsChild>
    </w:div>
    <w:div w:id="751778247">
      <w:bodyDiv w:val="1"/>
      <w:marLeft w:val="0"/>
      <w:marRight w:val="0"/>
      <w:marTop w:val="0"/>
      <w:marBottom w:val="0"/>
      <w:divBdr>
        <w:top w:val="none" w:sz="0" w:space="0" w:color="auto"/>
        <w:left w:val="none" w:sz="0" w:space="0" w:color="auto"/>
        <w:bottom w:val="none" w:sz="0" w:space="0" w:color="auto"/>
        <w:right w:val="none" w:sz="0" w:space="0" w:color="auto"/>
      </w:divBdr>
      <w:divsChild>
        <w:div w:id="659962235">
          <w:marLeft w:val="0"/>
          <w:marRight w:val="0"/>
          <w:marTop w:val="0"/>
          <w:marBottom w:val="0"/>
          <w:divBdr>
            <w:top w:val="none" w:sz="0" w:space="0" w:color="auto"/>
            <w:left w:val="none" w:sz="0" w:space="0" w:color="auto"/>
            <w:bottom w:val="none" w:sz="0" w:space="0" w:color="auto"/>
            <w:right w:val="none" w:sz="0" w:space="0" w:color="auto"/>
          </w:divBdr>
        </w:div>
      </w:divsChild>
    </w:div>
    <w:div w:id="764616819">
      <w:bodyDiv w:val="1"/>
      <w:marLeft w:val="0"/>
      <w:marRight w:val="0"/>
      <w:marTop w:val="0"/>
      <w:marBottom w:val="0"/>
      <w:divBdr>
        <w:top w:val="none" w:sz="0" w:space="0" w:color="auto"/>
        <w:left w:val="none" w:sz="0" w:space="0" w:color="auto"/>
        <w:bottom w:val="none" w:sz="0" w:space="0" w:color="auto"/>
        <w:right w:val="none" w:sz="0" w:space="0" w:color="auto"/>
      </w:divBdr>
      <w:divsChild>
        <w:div w:id="1592931413">
          <w:marLeft w:val="0"/>
          <w:marRight w:val="0"/>
          <w:marTop w:val="0"/>
          <w:marBottom w:val="0"/>
          <w:divBdr>
            <w:top w:val="none" w:sz="0" w:space="0" w:color="auto"/>
            <w:left w:val="none" w:sz="0" w:space="0" w:color="auto"/>
            <w:bottom w:val="none" w:sz="0" w:space="0" w:color="auto"/>
            <w:right w:val="none" w:sz="0" w:space="0" w:color="auto"/>
          </w:divBdr>
        </w:div>
      </w:divsChild>
    </w:div>
    <w:div w:id="792018159">
      <w:bodyDiv w:val="1"/>
      <w:marLeft w:val="0"/>
      <w:marRight w:val="0"/>
      <w:marTop w:val="0"/>
      <w:marBottom w:val="0"/>
      <w:divBdr>
        <w:top w:val="none" w:sz="0" w:space="0" w:color="auto"/>
        <w:left w:val="none" w:sz="0" w:space="0" w:color="auto"/>
        <w:bottom w:val="none" w:sz="0" w:space="0" w:color="auto"/>
        <w:right w:val="none" w:sz="0" w:space="0" w:color="auto"/>
      </w:divBdr>
      <w:divsChild>
        <w:div w:id="526063472">
          <w:marLeft w:val="0"/>
          <w:marRight w:val="0"/>
          <w:marTop w:val="0"/>
          <w:marBottom w:val="0"/>
          <w:divBdr>
            <w:top w:val="none" w:sz="0" w:space="0" w:color="auto"/>
            <w:left w:val="none" w:sz="0" w:space="0" w:color="auto"/>
            <w:bottom w:val="none" w:sz="0" w:space="0" w:color="auto"/>
            <w:right w:val="none" w:sz="0" w:space="0" w:color="auto"/>
          </w:divBdr>
        </w:div>
      </w:divsChild>
    </w:div>
    <w:div w:id="847714331">
      <w:bodyDiv w:val="1"/>
      <w:marLeft w:val="0"/>
      <w:marRight w:val="0"/>
      <w:marTop w:val="0"/>
      <w:marBottom w:val="0"/>
      <w:divBdr>
        <w:top w:val="none" w:sz="0" w:space="0" w:color="auto"/>
        <w:left w:val="none" w:sz="0" w:space="0" w:color="auto"/>
        <w:bottom w:val="none" w:sz="0" w:space="0" w:color="auto"/>
        <w:right w:val="none" w:sz="0" w:space="0" w:color="auto"/>
      </w:divBdr>
      <w:divsChild>
        <w:div w:id="889341044">
          <w:marLeft w:val="0"/>
          <w:marRight w:val="0"/>
          <w:marTop w:val="0"/>
          <w:marBottom w:val="0"/>
          <w:divBdr>
            <w:top w:val="none" w:sz="0" w:space="0" w:color="auto"/>
            <w:left w:val="none" w:sz="0" w:space="0" w:color="auto"/>
            <w:bottom w:val="none" w:sz="0" w:space="0" w:color="auto"/>
            <w:right w:val="none" w:sz="0" w:space="0" w:color="auto"/>
          </w:divBdr>
        </w:div>
      </w:divsChild>
    </w:div>
    <w:div w:id="988750642">
      <w:bodyDiv w:val="1"/>
      <w:marLeft w:val="0"/>
      <w:marRight w:val="0"/>
      <w:marTop w:val="0"/>
      <w:marBottom w:val="0"/>
      <w:divBdr>
        <w:top w:val="none" w:sz="0" w:space="0" w:color="auto"/>
        <w:left w:val="none" w:sz="0" w:space="0" w:color="auto"/>
        <w:bottom w:val="none" w:sz="0" w:space="0" w:color="auto"/>
        <w:right w:val="none" w:sz="0" w:space="0" w:color="auto"/>
      </w:divBdr>
      <w:divsChild>
        <w:div w:id="1253275171">
          <w:marLeft w:val="0"/>
          <w:marRight w:val="0"/>
          <w:marTop w:val="0"/>
          <w:marBottom w:val="0"/>
          <w:divBdr>
            <w:top w:val="none" w:sz="0" w:space="0" w:color="auto"/>
            <w:left w:val="none" w:sz="0" w:space="0" w:color="auto"/>
            <w:bottom w:val="none" w:sz="0" w:space="0" w:color="auto"/>
            <w:right w:val="none" w:sz="0" w:space="0" w:color="auto"/>
          </w:divBdr>
        </w:div>
      </w:divsChild>
    </w:div>
    <w:div w:id="1073890765">
      <w:bodyDiv w:val="1"/>
      <w:marLeft w:val="0"/>
      <w:marRight w:val="0"/>
      <w:marTop w:val="0"/>
      <w:marBottom w:val="0"/>
      <w:divBdr>
        <w:top w:val="none" w:sz="0" w:space="0" w:color="auto"/>
        <w:left w:val="none" w:sz="0" w:space="0" w:color="auto"/>
        <w:bottom w:val="none" w:sz="0" w:space="0" w:color="auto"/>
        <w:right w:val="none" w:sz="0" w:space="0" w:color="auto"/>
      </w:divBdr>
      <w:divsChild>
        <w:div w:id="1237322344">
          <w:marLeft w:val="0"/>
          <w:marRight w:val="0"/>
          <w:marTop w:val="0"/>
          <w:marBottom w:val="0"/>
          <w:divBdr>
            <w:top w:val="none" w:sz="0" w:space="0" w:color="auto"/>
            <w:left w:val="none" w:sz="0" w:space="0" w:color="auto"/>
            <w:bottom w:val="none" w:sz="0" w:space="0" w:color="auto"/>
            <w:right w:val="none" w:sz="0" w:space="0" w:color="auto"/>
          </w:divBdr>
        </w:div>
      </w:divsChild>
    </w:div>
    <w:div w:id="1187645369">
      <w:bodyDiv w:val="1"/>
      <w:marLeft w:val="0"/>
      <w:marRight w:val="0"/>
      <w:marTop w:val="0"/>
      <w:marBottom w:val="0"/>
      <w:divBdr>
        <w:top w:val="none" w:sz="0" w:space="0" w:color="auto"/>
        <w:left w:val="none" w:sz="0" w:space="0" w:color="auto"/>
        <w:bottom w:val="none" w:sz="0" w:space="0" w:color="auto"/>
        <w:right w:val="none" w:sz="0" w:space="0" w:color="auto"/>
      </w:divBdr>
      <w:divsChild>
        <w:div w:id="1742486524">
          <w:marLeft w:val="0"/>
          <w:marRight w:val="0"/>
          <w:marTop w:val="0"/>
          <w:marBottom w:val="0"/>
          <w:divBdr>
            <w:top w:val="none" w:sz="0" w:space="0" w:color="auto"/>
            <w:left w:val="none" w:sz="0" w:space="0" w:color="auto"/>
            <w:bottom w:val="none" w:sz="0" w:space="0" w:color="auto"/>
            <w:right w:val="none" w:sz="0" w:space="0" w:color="auto"/>
          </w:divBdr>
        </w:div>
      </w:divsChild>
    </w:div>
    <w:div w:id="1211529811">
      <w:bodyDiv w:val="1"/>
      <w:marLeft w:val="0"/>
      <w:marRight w:val="0"/>
      <w:marTop w:val="0"/>
      <w:marBottom w:val="0"/>
      <w:divBdr>
        <w:top w:val="none" w:sz="0" w:space="0" w:color="auto"/>
        <w:left w:val="none" w:sz="0" w:space="0" w:color="auto"/>
        <w:bottom w:val="none" w:sz="0" w:space="0" w:color="auto"/>
        <w:right w:val="none" w:sz="0" w:space="0" w:color="auto"/>
      </w:divBdr>
      <w:divsChild>
        <w:div w:id="301154597">
          <w:marLeft w:val="0"/>
          <w:marRight w:val="0"/>
          <w:marTop w:val="0"/>
          <w:marBottom w:val="0"/>
          <w:divBdr>
            <w:top w:val="none" w:sz="0" w:space="0" w:color="auto"/>
            <w:left w:val="none" w:sz="0" w:space="0" w:color="auto"/>
            <w:bottom w:val="none" w:sz="0" w:space="0" w:color="auto"/>
            <w:right w:val="none" w:sz="0" w:space="0" w:color="auto"/>
          </w:divBdr>
        </w:div>
      </w:divsChild>
    </w:div>
    <w:div w:id="1328903066">
      <w:bodyDiv w:val="1"/>
      <w:marLeft w:val="0"/>
      <w:marRight w:val="0"/>
      <w:marTop w:val="0"/>
      <w:marBottom w:val="0"/>
      <w:divBdr>
        <w:top w:val="none" w:sz="0" w:space="0" w:color="auto"/>
        <w:left w:val="none" w:sz="0" w:space="0" w:color="auto"/>
        <w:bottom w:val="none" w:sz="0" w:space="0" w:color="auto"/>
        <w:right w:val="none" w:sz="0" w:space="0" w:color="auto"/>
      </w:divBdr>
      <w:divsChild>
        <w:div w:id="1276599264">
          <w:marLeft w:val="0"/>
          <w:marRight w:val="0"/>
          <w:marTop w:val="0"/>
          <w:marBottom w:val="0"/>
          <w:divBdr>
            <w:top w:val="none" w:sz="0" w:space="0" w:color="auto"/>
            <w:left w:val="none" w:sz="0" w:space="0" w:color="auto"/>
            <w:bottom w:val="none" w:sz="0" w:space="0" w:color="auto"/>
            <w:right w:val="none" w:sz="0" w:space="0" w:color="auto"/>
          </w:divBdr>
        </w:div>
      </w:divsChild>
    </w:div>
    <w:div w:id="1346589649">
      <w:bodyDiv w:val="1"/>
      <w:marLeft w:val="0"/>
      <w:marRight w:val="0"/>
      <w:marTop w:val="0"/>
      <w:marBottom w:val="0"/>
      <w:divBdr>
        <w:top w:val="none" w:sz="0" w:space="0" w:color="auto"/>
        <w:left w:val="none" w:sz="0" w:space="0" w:color="auto"/>
        <w:bottom w:val="none" w:sz="0" w:space="0" w:color="auto"/>
        <w:right w:val="none" w:sz="0" w:space="0" w:color="auto"/>
      </w:divBdr>
      <w:divsChild>
        <w:div w:id="1665157594">
          <w:marLeft w:val="0"/>
          <w:marRight w:val="0"/>
          <w:marTop w:val="0"/>
          <w:marBottom w:val="0"/>
          <w:divBdr>
            <w:top w:val="none" w:sz="0" w:space="0" w:color="auto"/>
            <w:left w:val="none" w:sz="0" w:space="0" w:color="auto"/>
            <w:bottom w:val="none" w:sz="0" w:space="0" w:color="auto"/>
            <w:right w:val="none" w:sz="0" w:space="0" w:color="auto"/>
          </w:divBdr>
        </w:div>
      </w:divsChild>
    </w:div>
    <w:div w:id="1594319348">
      <w:bodyDiv w:val="1"/>
      <w:marLeft w:val="0"/>
      <w:marRight w:val="0"/>
      <w:marTop w:val="0"/>
      <w:marBottom w:val="0"/>
      <w:divBdr>
        <w:top w:val="none" w:sz="0" w:space="0" w:color="auto"/>
        <w:left w:val="none" w:sz="0" w:space="0" w:color="auto"/>
        <w:bottom w:val="none" w:sz="0" w:space="0" w:color="auto"/>
        <w:right w:val="none" w:sz="0" w:space="0" w:color="auto"/>
      </w:divBdr>
    </w:div>
    <w:div w:id="1619294159">
      <w:bodyDiv w:val="1"/>
      <w:marLeft w:val="0"/>
      <w:marRight w:val="0"/>
      <w:marTop w:val="0"/>
      <w:marBottom w:val="0"/>
      <w:divBdr>
        <w:top w:val="none" w:sz="0" w:space="0" w:color="auto"/>
        <w:left w:val="none" w:sz="0" w:space="0" w:color="auto"/>
        <w:bottom w:val="none" w:sz="0" w:space="0" w:color="auto"/>
        <w:right w:val="none" w:sz="0" w:space="0" w:color="auto"/>
      </w:divBdr>
      <w:divsChild>
        <w:div w:id="1362704027">
          <w:marLeft w:val="0"/>
          <w:marRight w:val="0"/>
          <w:marTop w:val="0"/>
          <w:marBottom w:val="0"/>
          <w:divBdr>
            <w:top w:val="none" w:sz="0" w:space="0" w:color="auto"/>
            <w:left w:val="none" w:sz="0" w:space="0" w:color="auto"/>
            <w:bottom w:val="none" w:sz="0" w:space="0" w:color="auto"/>
            <w:right w:val="none" w:sz="0" w:space="0" w:color="auto"/>
          </w:divBdr>
        </w:div>
      </w:divsChild>
    </w:div>
    <w:div w:id="1647969972">
      <w:bodyDiv w:val="1"/>
      <w:marLeft w:val="0"/>
      <w:marRight w:val="0"/>
      <w:marTop w:val="0"/>
      <w:marBottom w:val="0"/>
      <w:divBdr>
        <w:top w:val="none" w:sz="0" w:space="0" w:color="auto"/>
        <w:left w:val="none" w:sz="0" w:space="0" w:color="auto"/>
        <w:bottom w:val="none" w:sz="0" w:space="0" w:color="auto"/>
        <w:right w:val="none" w:sz="0" w:space="0" w:color="auto"/>
      </w:divBdr>
      <w:divsChild>
        <w:div w:id="2001763202">
          <w:marLeft w:val="0"/>
          <w:marRight w:val="0"/>
          <w:marTop w:val="0"/>
          <w:marBottom w:val="0"/>
          <w:divBdr>
            <w:top w:val="none" w:sz="0" w:space="0" w:color="auto"/>
            <w:left w:val="none" w:sz="0" w:space="0" w:color="auto"/>
            <w:bottom w:val="none" w:sz="0" w:space="0" w:color="auto"/>
            <w:right w:val="none" w:sz="0" w:space="0" w:color="auto"/>
          </w:divBdr>
        </w:div>
      </w:divsChild>
    </w:div>
    <w:div w:id="1710642945">
      <w:bodyDiv w:val="1"/>
      <w:marLeft w:val="0"/>
      <w:marRight w:val="0"/>
      <w:marTop w:val="0"/>
      <w:marBottom w:val="0"/>
      <w:divBdr>
        <w:top w:val="none" w:sz="0" w:space="0" w:color="auto"/>
        <w:left w:val="none" w:sz="0" w:space="0" w:color="auto"/>
        <w:bottom w:val="none" w:sz="0" w:space="0" w:color="auto"/>
        <w:right w:val="none" w:sz="0" w:space="0" w:color="auto"/>
      </w:divBdr>
      <w:divsChild>
        <w:div w:id="1020663562">
          <w:marLeft w:val="0"/>
          <w:marRight w:val="0"/>
          <w:marTop w:val="0"/>
          <w:marBottom w:val="0"/>
          <w:divBdr>
            <w:top w:val="none" w:sz="0" w:space="0" w:color="auto"/>
            <w:left w:val="none" w:sz="0" w:space="0" w:color="auto"/>
            <w:bottom w:val="none" w:sz="0" w:space="0" w:color="auto"/>
            <w:right w:val="none" w:sz="0" w:space="0" w:color="auto"/>
          </w:divBdr>
        </w:div>
      </w:divsChild>
    </w:div>
    <w:div w:id="1799369840">
      <w:bodyDiv w:val="1"/>
      <w:marLeft w:val="0"/>
      <w:marRight w:val="0"/>
      <w:marTop w:val="0"/>
      <w:marBottom w:val="0"/>
      <w:divBdr>
        <w:top w:val="none" w:sz="0" w:space="0" w:color="auto"/>
        <w:left w:val="none" w:sz="0" w:space="0" w:color="auto"/>
        <w:bottom w:val="none" w:sz="0" w:space="0" w:color="auto"/>
        <w:right w:val="none" w:sz="0" w:space="0" w:color="auto"/>
      </w:divBdr>
    </w:div>
    <w:div w:id="1817531979">
      <w:bodyDiv w:val="1"/>
      <w:marLeft w:val="0"/>
      <w:marRight w:val="0"/>
      <w:marTop w:val="0"/>
      <w:marBottom w:val="0"/>
      <w:divBdr>
        <w:top w:val="none" w:sz="0" w:space="0" w:color="auto"/>
        <w:left w:val="none" w:sz="0" w:space="0" w:color="auto"/>
        <w:bottom w:val="none" w:sz="0" w:space="0" w:color="auto"/>
        <w:right w:val="none" w:sz="0" w:space="0" w:color="auto"/>
      </w:divBdr>
      <w:divsChild>
        <w:div w:id="445076462">
          <w:marLeft w:val="0"/>
          <w:marRight w:val="0"/>
          <w:marTop w:val="0"/>
          <w:marBottom w:val="0"/>
          <w:divBdr>
            <w:top w:val="none" w:sz="0" w:space="0" w:color="auto"/>
            <w:left w:val="none" w:sz="0" w:space="0" w:color="auto"/>
            <w:bottom w:val="none" w:sz="0" w:space="0" w:color="auto"/>
            <w:right w:val="none" w:sz="0" w:space="0" w:color="auto"/>
          </w:divBdr>
        </w:div>
      </w:divsChild>
    </w:div>
    <w:div w:id="1876311363">
      <w:bodyDiv w:val="1"/>
      <w:marLeft w:val="0"/>
      <w:marRight w:val="0"/>
      <w:marTop w:val="0"/>
      <w:marBottom w:val="0"/>
      <w:divBdr>
        <w:top w:val="none" w:sz="0" w:space="0" w:color="auto"/>
        <w:left w:val="none" w:sz="0" w:space="0" w:color="auto"/>
        <w:bottom w:val="none" w:sz="0" w:space="0" w:color="auto"/>
        <w:right w:val="none" w:sz="0" w:space="0" w:color="auto"/>
      </w:divBdr>
      <w:divsChild>
        <w:div w:id="992023269">
          <w:marLeft w:val="0"/>
          <w:marRight w:val="0"/>
          <w:marTop w:val="0"/>
          <w:marBottom w:val="0"/>
          <w:divBdr>
            <w:top w:val="none" w:sz="0" w:space="0" w:color="auto"/>
            <w:left w:val="none" w:sz="0" w:space="0" w:color="auto"/>
            <w:bottom w:val="none" w:sz="0" w:space="0" w:color="auto"/>
            <w:right w:val="none" w:sz="0" w:space="0" w:color="auto"/>
          </w:divBdr>
        </w:div>
      </w:divsChild>
    </w:div>
    <w:div w:id="1975023210">
      <w:bodyDiv w:val="1"/>
      <w:marLeft w:val="0"/>
      <w:marRight w:val="0"/>
      <w:marTop w:val="0"/>
      <w:marBottom w:val="0"/>
      <w:divBdr>
        <w:top w:val="none" w:sz="0" w:space="0" w:color="auto"/>
        <w:left w:val="none" w:sz="0" w:space="0" w:color="auto"/>
        <w:bottom w:val="none" w:sz="0" w:space="0" w:color="auto"/>
        <w:right w:val="none" w:sz="0" w:space="0" w:color="auto"/>
      </w:divBdr>
      <w:divsChild>
        <w:div w:id="1376392570">
          <w:marLeft w:val="0"/>
          <w:marRight w:val="0"/>
          <w:marTop w:val="0"/>
          <w:marBottom w:val="0"/>
          <w:divBdr>
            <w:top w:val="none" w:sz="0" w:space="0" w:color="auto"/>
            <w:left w:val="none" w:sz="0" w:space="0" w:color="auto"/>
            <w:bottom w:val="none" w:sz="0" w:space="0" w:color="auto"/>
            <w:right w:val="none" w:sz="0" w:space="0" w:color="auto"/>
          </w:divBdr>
        </w:div>
      </w:divsChild>
    </w:div>
    <w:div w:id="2006468834">
      <w:bodyDiv w:val="1"/>
      <w:marLeft w:val="0"/>
      <w:marRight w:val="0"/>
      <w:marTop w:val="0"/>
      <w:marBottom w:val="0"/>
      <w:divBdr>
        <w:top w:val="none" w:sz="0" w:space="0" w:color="auto"/>
        <w:left w:val="none" w:sz="0" w:space="0" w:color="auto"/>
        <w:bottom w:val="none" w:sz="0" w:space="0" w:color="auto"/>
        <w:right w:val="none" w:sz="0" w:space="0" w:color="auto"/>
      </w:divBdr>
      <w:divsChild>
        <w:div w:id="766265953">
          <w:marLeft w:val="0"/>
          <w:marRight w:val="0"/>
          <w:marTop w:val="0"/>
          <w:marBottom w:val="0"/>
          <w:divBdr>
            <w:top w:val="none" w:sz="0" w:space="0" w:color="auto"/>
            <w:left w:val="none" w:sz="0" w:space="0" w:color="auto"/>
            <w:bottom w:val="none" w:sz="0" w:space="0" w:color="auto"/>
            <w:right w:val="none" w:sz="0" w:space="0" w:color="auto"/>
          </w:divBdr>
        </w:div>
      </w:divsChild>
    </w:div>
    <w:div w:id="2015763723">
      <w:bodyDiv w:val="1"/>
      <w:marLeft w:val="0"/>
      <w:marRight w:val="0"/>
      <w:marTop w:val="0"/>
      <w:marBottom w:val="0"/>
      <w:divBdr>
        <w:top w:val="none" w:sz="0" w:space="0" w:color="auto"/>
        <w:left w:val="none" w:sz="0" w:space="0" w:color="auto"/>
        <w:bottom w:val="none" w:sz="0" w:space="0" w:color="auto"/>
        <w:right w:val="none" w:sz="0" w:space="0" w:color="auto"/>
      </w:divBdr>
      <w:divsChild>
        <w:div w:id="1191721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at.ieee.org/attendance" TargetMode="External"/><Relationship Id="rId13" Type="http://schemas.openxmlformats.org/officeDocument/2006/relationships/hyperlink" Target="https://mentor.ieee.org/802.11/dcn/23/11-23-1762-02-000m-proposed-resolution-for-miscellaneous-comments-on-initial-sa-ballot-on-d4-0-part-2.doc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ntor.ieee.org/802.11/dcn/23/11-23-1825-00-000m-november-6-teleconference-agenda.docx" TargetMode="External"/><Relationship Id="rId12" Type="http://schemas.openxmlformats.org/officeDocument/2006/relationships/hyperlink" Target="https://mentor.ieee.org/802.11/dcn/23/11-23-1854-00-000m-proposed-resolution-for-cid-6585.docx" TargetMode="External"/><Relationship Id="rId17" Type="http://schemas.openxmlformats.org/officeDocument/2006/relationships/hyperlink" Target="https://mentor.ieee.org/802.11/dcn/23/11-23-1831-00-000m-resolution-for-cids-6036-and-6037-on-initial-sa-ballot-on-d4-0.docx" TargetMode="External"/><Relationship Id="rId2" Type="http://schemas.openxmlformats.org/officeDocument/2006/relationships/styles" Target="styles.xml"/><Relationship Id="rId16" Type="http://schemas.openxmlformats.org/officeDocument/2006/relationships/hyperlink" Target="https://mentor.ieee.org/802.11/dcn/23/11-23-1904-00-000m-6ghz-indoor-sp-ap-tpe-and-connectivity-signaling.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3/11-23-1825-00-000m-november-6-teleconference-agenda.docx" TargetMode="External"/><Relationship Id="rId5" Type="http://schemas.openxmlformats.org/officeDocument/2006/relationships/footnotes" Target="footnotes.xml"/><Relationship Id="rId15" Type="http://schemas.openxmlformats.org/officeDocument/2006/relationships/hyperlink" Target="https://mentor.ieee.org/802.11/dcn/23/11-23-1903-00-000m-reginfo-back-compatibility-for-6-ghz-lpi-and-standard-power.docx" TargetMode="External"/><Relationship Id="rId10" Type="http://schemas.openxmlformats.org/officeDocument/2006/relationships/hyperlink" Target="https://mentor.ieee.org/802.11/dcn/22/11-22-2139-00-0000-2nd-vice-chair-report-january-2023.ppt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yperlink" Target="https://mentor.ieee.org/802.11/dcn/23/11-23-1903-00-000m-reginfo-back-compatibility-for-6-ghz-lpi-and-standard-power.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OneDrive%20-%20Qualcomm\Documents\Custom%20Office%20Templates\802-11-Submission-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1</TotalTime>
  <Pages>10</Pages>
  <Words>2394</Words>
  <Characters>13651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doc.: IEEE 802.11-23/1864r0</vt:lpstr>
    </vt:vector>
  </TitlesOfParts>
  <Company>Qualcomm Technologes, Inc.</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802.11-23/1864r0</dc:title>
  <dc:subject>Minutes</dc:subject>
  <dc:creator>Jon Rosdahl</dc:creator>
  <cp:keywords>November 2023</cp:keywords>
  <dc:description>Jon Rosdahl, Qualcomm</dc:description>
  <cp:lastModifiedBy>Jon Rosdahl</cp:lastModifiedBy>
  <cp:revision>2</cp:revision>
  <cp:lastPrinted>1900-01-01T07:00:00Z</cp:lastPrinted>
  <dcterms:created xsi:type="dcterms:W3CDTF">2023-11-07T22:57:00Z</dcterms:created>
  <dcterms:modified xsi:type="dcterms:W3CDTF">2023-11-07T22:57:00Z</dcterms:modified>
</cp:coreProperties>
</file>