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7C34E41E" w:rsidR="00CA09B2" w:rsidRDefault="0097630D">
            <w:pPr>
              <w:pStyle w:val="T2"/>
            </w:pPr>
            <w:r w:rsidRPr="0097630D">
              <w:t>LB2</w:t>
            </w:r>
            <w:r w:rsidR="00A97603">
              <w:t>7</w:t>
            </w:r>
            <w:r w:rsidR="004B4122">
              <w:rPr>
                <w:rFonts w:hint="eastAsia"/>
                <w:lang w:eastAsia="ja-JP"/>
              </w:rPr>
              <w:t>6</w:t>
            </w:r>
            <w:r w:rsidRPr="0097630D">
              <w:t xml:space="preserve"> </w:t>
            </w:r>
            <w:r w:rsidR="00217C24">
              <w:t>CR for</w:t>
            </w:r>
            <w:r w:rsidR="00061F3E">
              <w:t xml:space="preserve"> </w:t>
            </w:r>
            <w:r w:rsidR="00615A3F">
              <w:t>DMG</w:t>
            </w:r>
            <w:r w:rsidR="00217C24">
              <w:t xml:space="preserve"> </w:t>
            </w:r>
            <w:r w:rsidR="001A18A3">
              <w:t>Sensing Report etc</w:t>
            </w:r>
          </w:p>
        </w:tc>
      </w:tr>
      <w:tr w:rsidR="00CA09B2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76DA5E84"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30D">
              <w:rPr>
                <w:b w:val="0"/>
                <w:sz w:val="20"/>
              </w:rPr>
              <w:t>202</w:t>
            </w:r>
            <w:r w:rsidR="00764B1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435526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5F4BCF">
              <w:rPr>
                <w:b w:val="0"/>
                <w:sz w:val="20"/>
                <w:lang w:eastAsia="ja-JP"/>
              </w:rPr>
              <w:t>16</w:t>
            </w:r>
          </w:p>
        </w:tc>
      </w:tr>
      <w:tr w:rsidR="00CA09B2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A</w:t>
            </w:r>
            <w:r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254B44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254B44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Default="00B10F4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0A247742" w:rsidR="0029020B" w:rsidRDefault="00A946A3" w:rsidP="0005403B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05403B">
                              <w:t>3115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3116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3119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3120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3233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3234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3507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3513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3518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3519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>3520</w:t>
                            </w:r>
                            <w:r w:rsidR="0005403B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05403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5403B">
                              <w:t xml:space="preserve">3521 </w:t>
                            </w:r>
                            <w:r w:rsidRPr="00A946A3">
                              <w:t xml:space="preserve">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6722AF">
                              <w:t>7</w:t>
                            </w:r>
                            <w:r w:rsidR="00F0707C">
                              <w:t>6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745F63D5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5A7D179F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</w:t>
                            </w:r>
                            <w:r w:rsidR="00A93186">
                              <w:t>f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F0707C">
                              <w:t>2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0A247742" w:rsidR="0029020B" w:rsidRDefault="00A946A3" w:rsidP="0005403B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05403B">
                        <w:t>3115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3116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3119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3120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3233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3234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3507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3513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3518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3519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>3520</w:t>
                      </w:r>
                      <w:r w:rsidR="0005403B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05403B">
                        <w:rPr>
                          <w:lang w:eastAsia="ja-JP"/>
                        </w:rPr>
                        <w:t xml:space="preserve"> </w:t>
                      </w:r>
                      <w:r w:rsidR="0005403B">
                        <w:t xml:space="preserve">3521 </w:t>
                      </w:r>
                      <w:r w:rsidRPr="00A946A3">
                        <w:t xml:space="preserve">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6722AF">
                        <w:t>7</w:t>
                      </w:r>
                      <w:r w:rsidR="00F0707C">
                        <w:t>6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745F63D5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5A7D179F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</w:t>
                      </w:r>
                      <w:r w:rsidR="00A93186">
                        <w:t>f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F0707C">
                        <w:t>2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Default="00CA09B2" w:rsidP="00AD75D2">
      <w:r>
        <w:br w:type="page"/>
      </w:r>
    </w:p>
    <w:p w14:paraId="6904098C" w14:textId="3ECFE449" w:rsidR="00F84B98" w:rsidRPr="004929C3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rFonts w:hint="eastAsia"/>
          <w:b/>
          <w:color w:val="000000"/>
          <w:w w:val="0"/>
          <w:szCs w:val="22"/>
          <w:u w:val="single"/>
          <w:lang w:eastAsia="ja-JP"/>
        </w:rPr>
        <w:t>1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5AEF39FE" w14:textId="08D92317" w:rsidR="00F84B98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5331DC8C" w14:textId="77777777" w:rsidTr="00114041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254B44" w:rsidRDefault="00386E26" w:rsidP="00386E26">
            <w:pPr>
              <w:jc w:val="right"/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F84B98" w:rsidDel="00F93FE7" w14:paraId="271E6A22" w14:textId="77777777" w:rsidTr="00114041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90A1F6" w14:textId="14DE77C1" w:rsidR="00F84B98" w:rsidRPr="0027660E" w:rsidDel="00F93FE7" w:rsidRDefault="00615A3F" w:rsidP="005D74B0">
            <w:pPr>
              <w:jc w:val="right"/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szCs w:val="22"/>
              </w:rPr>
              <w:t>3115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A2284C" w14:textId="78D1B95B" w:rsidR="00F84B98" w:rsidRPr="0027660E" w:rsidDel="00F93FE7" w:rsidRDefault="00615A3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>Alecsander Eitan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F09B7E" w14:textId="34EFD260" w:rsidR="00F84B98" w:rsidRPr="0027660E" w:rsidDel="00F93FE7" w:rsidRDefault="00615A3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szCs w:val="22"/>
              </w:rPr>
              <w:t>95.44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D444BCA" w14:textId="77777777" w:rsidR="00615A3F" w:rsidRPr="00615A3F" w:rsidRDefault="00615A3F" w:rsidP="00615A3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The section "The </w:t>
            </w:r>
            <w:r w:rsidRPr="00C20032">
              <w:rPr>
                <w:rFonts w:eastAsia="ＭＳ Ｐゴシック"/>
                <w:szCs w:val="22"/>
                <w:lang w:val="en-US" w:eastAsia="ja-JP"/>
              </w:rPr>
              <w:t>DMG Sensing Report field</w:t>
            </w: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contains one or more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subelements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. The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subelements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that can be included</w:t>
            </w:r>
          </w:p>
          <w:p w14:paraId="74D370E7" w14:textId="001C57C8" w:rsidR="00F84B98" w:rsidRPr="0027660E" w:rsidRDefault="00615A3F" w:rsidP="00615A3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are: DMG Sensing Report Header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(9.4.2.330.2 (DMG Sensing Report Header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)), DMG Sensing Image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(9.4.2.330.3 (DMG Sensing Image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)), and DMG Sensing Targets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(9.4.2.330.4 (DMG Sensing Targets Report Data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subelement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))." looks redundant since it is very similar to the following section (lines: 55-59). No point to repeat the </w:t>
            </w:r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information.</w:t>
            </w:r>
            <w:r w:rsidR="0027660E" w:rsidRPr="0027660E">
              <w:rPr>
                <w:rFonts w:eastAsia="ＭＳ Ｐゴシック"/>
                <w:szCs w:val="22"/>
                <w:lang w:val="en-US" w:eastAsia="ja-JP"/>
              </w:rPr>
              <w:t>.</w:t>
            </w:r>
            <w:proofErr w:type="gramEnd"/>
          </w:p>
          <w:p w14:paraId="1189E6E0" w14:textId="6990D8A0" w:rsidR="0027660E" w:rsidRPr="0027660E" w:rsidDel="00F93FE7" w:rsidRDefault="0027660E" w:rsidP="0027660E">
            <w:pPr>
              <w:rPr>
                <w:rFonts w:eastAsia="ＭＳ Ｐゴシック"/>
                <w:szCs w:val="22"/>
                <w:lang w:val="en-US"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6AD865" w14:textId="2818859C" w:rsidR="00F84B98" w:rsidRPr="0027660E" w:rsidDel="00F93FE7" w:rsidRDefault="00615A3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szCs w:val="22"/>
              </w:rPr>
              <w:t>Remove the section or merge with following section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03F57AC" w14:textId="77777777" w:rsidR="00FD2DC2" w:rsidRDefault="00464C15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746CD314" w14:textId="77777777" w:rsidR="00464C15" w:rsidRDefault="00464C15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EB01B06" w14:textId="2A09EFC1" w:rsidR="00464C15" w:rsidRDefault="00C1662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Part of t</w:t>
            </w:r>
            <w:r w:rsidR="00464C15">
              <w:rPr>
                <w:rFonts w:eastAsia="ＭＳ Ｐゴシック"/>
                <w:szCs w:val="22"/>
                <w:lang w:val="en-US" w:eastAsia="ja-JP"/>
              </w:rPr>
              <w:t xml:space="preserve">he 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section beginning from </w:t>
            </w:r>
            <w:r w:rsidR="00464C15">
              <w:rPr>
                <w:rFonts w:eastAsia="ＭＳ Ｐゴシック"/>
                <w:szCs w:val="22"/>
                <w:lang w:val="en-US" w:eastAsia="ja-JP"/>
              </w:rPr>
              <w:t xml:space="preserve">P95L54-60 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which explains about DMG Sensing </w:t>
            </w:r>
            <w:proofErr w:type="spellStart"/>
            <w:r>
              <w:rPr>
                <w:rFonts w:eastAsia="ＭＳ Ｐゴシック"/>
                <w:szCs w:val="22"/>
                <w:lang w:val="en-US" w:eastAsia="ja-JP"/>
              </w:rPr>
              <w:t>Measuremrnt</w:t>
            </w:r>
            <w:proofErr w:type="spellEnd"/>
            <w:r>
              <w:rPr>
                <w:rFonts w:eastAsia="ＭＳ Ｐゴシック"/>
                <w:szCs w:val="22"/>
                <w:lang w:val="en-US" w:eastAsia="ja-JP"/>
              </w:rPr>
              <w:t xml:space="preserve"> Report is redundant. Because similar description is found in a section </w:t>
            </w:r>
            <w:proofErr w:type="spellStart"/>
            <w:r>
              <w:rPr>
                <w:rFonts w:eastAsia="ＭＳ Ｐゴシック"/>
                <w:szCs w:val="22"/>
                <w:lang w:val="en-US" w:eastAsia="ja-JP"/>
              </w:rPr>
              <w:t>begg</w:t>
            </w:r>
            <w:r w:rsidR="00833B35">
              <w:rPr>
                <w:rFonts w:eastAsia="ＭＳ Ｐゴシック"/>
                <w:szCs w:val="22"/>
                <w:lang w:val="en-US" w:eastAsia="ja-JP"/>
              </w:rPr>
              <w:t>n</w:t>
            </w:r>
            <w:r>
              <w:rPr>
                <w:rFonts w:eastAsia="ＭＳ Ｐゴシック"/>
                <w:szCs w:val="22"/>
                <w:lang w:val="en-US" w:eastAsia="ja-JP"/>
              </w:rPr>
              <w:t>ing</w:t>
            </w:r>
            <w:proofErr w:type="spellEnd"/>
            <w:r>
              <w:rPr>
                <w:rFonts w:eastAsia="ＭＳ Ｐゴシック"/>
                <w:szCs w:val="22"/>
                <w:lang w:val="en-US" w:eastAsia="ja-JP"/>
              </w:rPr>
              <w:t xml:space="preserve"> from P96L24.</w:t>
            </w:r>
          </w:p>
          <w:p w14:paraId="46B07A83" w14:textId="77777777" w:rsidR="009B696A" w:rsidRPr="009B696A" w:rsidRDefault="009B696A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CBAD8DC" w14:textId="4A33A20B" w:rsidR="009B696A" w:rsidRPr="0027660E" w:rsidDel="00F93FE7" w:rsidRDefault="00C50F1F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&lt;DCN1816r0&gt;</w:t>
            </w:r>
            <w:r w:rsidR="009B696A">
              <w:rPr>
                <w:rFonts w:eastAsia="ＭＳ Ｐゴシック"/>
                <w:szCs w:val="22"/>
                <w:lang w:val="en-US" w:eastAsia="ja-JP"/>
              </w:rPr>
              <w:t>.</w:t>
            </w:r>
          </w:p>
        </w:tc>
      </w:tr>
    </w:tbl>
    <w:p w14:paraId="51249F15" w14:textId="77777777" w:rsidR="00CC44AE" w:rsidRDefault="00CC44AE" w:rsidP="00464C15">
      <w:pPr>
        <w:jc w:val="both"/>
        <w:rPr>
          <w:iCs/>
          <w:sz w:val="21"/>
          <w:szCs w:val="21"/>
        </w:rPr>
      </w:pPr>
    </w:p>
    <w:p w14:paraId="2DC65BEA" w14:textId="66A1BF7B" w:rsidR="00E60E0B" w:rsidRPr="00254B44" w:rsidRDefault="00E60E0B" w:rsidP="00E60E0B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ID3115:</w:t>
      </w:r>
    </w:p>
    <w:p w14:paraId="76168B37" w14:textId="58B97285" w:rsidR="00BD4994" w:rsidRPr="00E60E0B" w:rsidRDefault="00E60E0B" w:rsidP="00E60E0B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 w:rsidR="00A84D1D">
        <w:rPr>
          <w:rFonts w:ascii="Times New Roman" w:hAnsi="Times New Roman" w:cs="Times New Roman"/>
          <w:i/>
          <w:highlight w:val="yellow"/>
        </w:rPr>
        <w:t>description</w:t>
      </w:r>
      <w:r w:rsidR="00CF4F0A">
        <w:rPr>
          <w:rFonts w:ascii="Times New Roman" w:hAnsi="Times New Roman" w:cs="Times New Roman"/>
          <w:i/>
          <w:highlight w:val="yellow"/>
        </w:rPr>
        <w:t xml:space="preserve"> beginning from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95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47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</w:t>
      </w:r>
      <w:r w:rsidR="00CF4F0A">
        <w:rPr>
          <w:rFonts w:ascii="Times New Roman" w:hAnsi="Times New Roman" w:cs="Times New Roman"/>
          <w:i/>
          <w:highlight w:val="yellow"/>
        </w:rPr>
        <w:t>, remove a whole section beginning from P95L54</w:t>
      </w:r>
      <w:r w:rsidR="00A84D1D">
        <w:rPr>
          <w:rFonts w:ascii="Times New Roman" w:hAnsi="Times New Roman" w:cs="Times New Roman"/>
          <w:i/>
          <w:highlight w:val="yellow"/>
        </w:rPr>
        <w:t xml:space="preserve"> and </w:t>
      </w:r>
      <w:r w:rsidR="00CF4F0A">
        <w:rPr>
          <w:rFonts w:ascii="Times New Roman" w:hAnsi="Times New Roman" w:cs="Times New Roman"/>
          <w:i/>
          <w:highlight w:val="yellow"/>
        </w:rPr>
        <w:t xml:space="preserve">move part of the section </w:t>
      </w:r>
      <w:r w:rsidR="00A84D1D">
        <w:rPr>
          <w:rFonts w:ascii="Times New Roman" w:hAnsi="Times New Roman" w:cs="Times New Roman"/>
          <w:i/>
          <w:highlight w:val="yellow"/>
        </w:rPr>
        <w:t>(</w:t>
      </w:r>
      <w:r w:rsidR="00CF4F0A">
        <w:rPr>
          <w:rFonts w:ascii="Times New Roman" w:hAnsi="Times New Roman" w:cs="Times New Roman"/>
          <w:i/>
          <w:highlight w:val="yellow"/>
        </w:rPr>
        <w:t>beginning from P95L54</w:t>
      </w:r>
      <w:r w:rsidR="00A84D1D">
        <w:rPr>
          <w:rFonts w:ascii="Times New Roman" w:hAnsi="Times New Roman" w:cs="Times New Roman"/>
          <w:i/>
          <w:highlight w:val="yellow"/>
        </w:rPr>
        <w:t>) in green color</w:t>
      </w:r>
      <w:r w:rsidR="00CF4F0A">
        <w:rPr>
          <w:rFonts w:ascii="Times New Roman" w:hAnsi="Times New Roman" w:cs="Times New Roman"/>
          <w:i/>
          <w:highlight w:val="yellow"/>
        </w:rPr>
        <w:t xml:space="preserve"> to P96L35.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04AAF6AF" w14:textId="77777777" w:rsidR="00E60E0B" w:rsidRDefault="00E60E0B" w:rsidP="00464C15">
      <w:pPr>
        <w:jc w:val="both"/>
        <w:rPr>
          <w:iCs/>
          <w:sz w:val="21"/>
          <w:szCs w:val="21"/>
        </w:rPr>
      </w:pPr>
    </w:p>
    <w:p w14:paraId="3EDCBC2A" w14:textId="77777777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The DMG Sensing Report field contains one or more </w:t>
      </w:r>
      <w:proofErr w:type="spellStart"/>
      <w:r w:rsidRPr="00E60E0B">
        <w:rPr>
          <w:iCs/>
          <w:szCs w:val="22"/>
        </w:rPr>
        <w:t>subelements</w:t>
      </w:r>
      <w:proofErr w:type="spellEnd"/>
      <w:r w:rsidRPr="00E60E0B">
        <w:rPr>
          <w:iCs/>
          <w:szCs w:val="22"/>
        </w:rPr>
        <w:t xml:space="preserve">. The </w:t>
      </w:r>
      <w:proofErr w:type="spellStart"/>
      <w:r w:rsidRPr="00E60E0B">
        <w:rPr>
          <w:iCs/>
          <w:szCs w:val="22"/>
        </w:rPr>
        <w:t>subelements</w:t>
      </w:r>
      <w:proofErr w:type="spellEnd"/>
      <w:r w:rsidRPr="00E60E0B">
        <w:rPr>
          <w:iCs/>
          <w:szCs w:val="22"/>
        </w:rPr>
        <w:t xml:space="preserve"> that can be included</w:t>
      </w:r>
    </w:p>
    <w:p w14:paraId="352B6868" w14:textId="77777777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are: DMG Sensing Report Header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 xml:space="preserve"> (9.4.2.330.2 (DMG Sensing Report Header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>)),</w:t>
      </w:r>
    </w:p>
    <w:p w14:paraId="5D512CC1" w14:textId="77777777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DMG Sensing Image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 xml:space="preserve"> (9.4.2.330.3 (DMG Sensing Image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>)),</w:t>
      </w:r>
    </w:p>
    <w:p w14:paraId="0E2ED330" w14:textId="5462DC99" w:rsidR="00E60E0B" w:rsidRPr="00E60E0B" w:rsidRDefault="00E60E0B" w:rsidP="00E60E0B">
      <w:pPr>
        <w:jc w:val="both"/>
        <w:rPr>
          <w:iCs/>
          <w:szCs w:val="22"/>
        </w:rPr>
      </w:pPr>
      <w:r w:rsidRPr="00E60E0B">
        <w:rPr>
          <w:iCs/>
          <w:szCs w:val="22"/>
        </w:rPr>
        <w:t xml:space="preserve">and DMG Sensing Targets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 xml:space="preserve"> (9.4.2.330.4 (DMG Sensing Targets Report Data </w:t>
      </w:r>
      <w:proofErr w:type="spellStart"/>
      <w:r w:rsidRPr="00E60E0B">
        <w:rPr>
          <w:iCs/>
          <w:szCs w:val="22"/>
        </w:rPr>
        <w:t>subelement</w:t>
      </w:r>
      <w:proofErr w:type="spellEnd"/>
      <w:r w:rsidRPr="00E60E0B">
        <w:rPr>
          <w:iCs/>
          <w:szCs w:val="22"/>
        </w:rPr>
        <w:t>)).</w:t>
      </w:r>
    </w:p>
    <w:p w14:paraId="6FB5BEBC" w14:textId="77777777" w:rsidR="00E60E0B" w:rsidRPr="00E60E0B" w:rsidRDefault="00E60E0B" w:rsidP="00E60E0B">
      <w:pPr>
        <w:jc w:val="both"/>
        <w:rPr>
          <w:iCs/>
          <w:szCs w:val="22"/>
        </w:rPr>
      </w:pPr>
    </w:p>
    <w:p w14:paraId="3568A192" w14:textId="77777777" w:rsidR="00E60E0B" w:rsidRPr="00A91D51" w:rsidRDefault="00E60E0B" w:rsidP="00E60E0B">
      <w:pPr>
        <w:jc w:val="both"/>
        <w:rPr>
          <w:iCs/>
          <w:strike/>
          <w:color w:val="00B050"/>
          <w:szCs w:val="22"/>
        </w:rPr>
      </w:pPr>
      <w:r w:rsidRPr="00A91D51">
        <w:rPr>
          <w:iCs/>
          <w:strike/>
          <w:color w:val="00B050"/>
          <w:szCs w:val="22"/>
        </w:rPr>
        <w:t>A DMG Sensing Measurement Report frame (9.6.21.10 (DMG Sensing Measurement Report frame format))</w:t>
      </w:r>
    </w:p>
    <w:p w14:paraId="0A0B1C4F" w14:textId="77777777" w:rsidR="00E60E0B" w:rsidRPr="00E60E0B" w:rsidRDefault="00E60E0B" w:rsidP="00E60E0B">
      <w:pPr>
        <w:jc w:val="both"/>
        <w:rPr>
          <w:iCs/>
          <w:strike/>
          <w:szCs w:val="22"/>
        </w:rPr>
      </w:pPr>
      <w:r w:rsidRPr="00A91D51">
        <w:rPr>
          <w:iCs/>
          <w:strike/>
          <w:color w:val="00B050"/>
          <w:szCs w:val="22"/>
        </w:rPr>
        <w:t>includes one or more DMG Sensing Report elements</w:t>
      </w:r>
      <w:r w:rsidRPr="00A91D51">
        <w:rPr>
          <w:iCs/>
          <w:strike/>
          <w:szCs w:val="22"/>
        </w:rPr>
        <w:t xml:space="preserve"> </w:t>
      </w:r>
      <w:r w:rsidRPr="00E60E0B">
        <w:rPr>
          <w:iCs/>
          <w:strike/>
          <w:szCs w:val="22"/>
        </w:rPr>
        <w:t xml:space="preserve">containing </w:t>
      </w:r>
      <w:r w:rsidRPr="00CC44AE">
        <w:rPr>
          <w:iCs/>
          <w:strike/>
          <w:color w:val="FF0000"/>
          <w:szCs w:val="22"/>
        </w:rPr>
        <w:t xml:space="preserve">one DMG Sensing Report Header </w:t>
      </w:r>
      <w:proofErr w:type="spellStart"/>
      <w:r w:rsidRPr="00CC44AE">
        <w:rPr>
          <w:iCs/>
          <w:strike/>
          <w:color w:val="FF0000"/>
          <w:szCs w:val="22"/>
        </w:rPr>
        <w:t>subelement</w:t>
      </w:r>
      <w:proofErr w:type="spellEnd"/>
    </w:p>
    <w:p w14:paraId="6749B400" w14:textId="77777777" w:rsidR="00E60E0B" w:rsidRPr="00CC44AE" w:rsidRDefault="00E60E0B" w:rsidP="00E60E0B">
      <w:pPr>
        <w:jc w:val="both"/>
        <w:rPr>
          <w:iCs/>
          <w:strike/>
          <w:color w:val="FF0000"/>
          <w:szCs w:val="22"/>
        </w:rPr>
      </w:pPr>
      <w:r w:rsidRPr="00E60E0B">
        <w:rPr>
          <w:iCs/>
          <w:strike/>
          <w:szCs w:val="22"/>
        </w:rPr>
        <w:t xml:space="preserve">(9.4.2.330.2 (DMG Sensing Report Header </w:t>
      </w:r>
      <w:proofErr w:type="spellStart"/>
      <w:r w:rsidRPr="00E60E0B">
        <w:rPr>
          <w:iCs/>
          <w:strike/>
          <w:szCs w:val="22"/>
        </w:rPr>
        <w:t>subelement</w:t>
      </w:r>
      <w:proofErr w:type="spellEnd"/>
      <w:r w:rsidRPr="00E60E0B">
        <w:rPr>
          <w:iCs/>
          <w:strike/>
          <w:szCs w:val="22"/>
        </w:rPr>
        <w:t xml:space="preserve">)), and </w:t>
      </w:r>
      <w:r w:rsidRPr="00CC44AE">
        <w:rPr>
          <w:iCs/>
          <w:strike/>
          <w:color w:val="FF0000"/>
          <w:szCs w:val="22"/>
        </w:rPr>
        <w:t>one or more DMG Sensing Image</w:t>
      </w:r>
    </w:p>
    <w:p w14:paraId="118B51C6" w14:textId="77777777" w:rsidR="00E60E0B" w:rsidRPr="00CC44AE" w:rsidRDefault="00E60E0B" w:rsidP="00E60E0B">
      <w:pPr>
        <w:jc w:val="both"/>
        <w:rPr>
          <w:iCs/>
          <w:strike/>
          <w:color w:val="FF0000"/>
          <w:szCs w:val="22"/>
        </w:rPr>
      </w:pPr>
      <w:r w:rsidRPr="00CC44AE">
        <w:rPr>
          <w:iCs/>
          <w:strike/>
          <w:color w:val="FF0000"/>
          <w:szCs w:val="22"/>
        </w:rPr>
        <w:t xml:space="preserve">Report Data </w:t>
      </w:r>
      <w:proofErr w:type="spellStart"/>
      <w:r w:rsidRPr="00CC44AE">
        <w:rPr>
          <w:iCs/>
          <w:strike/>
          <w:color w:val="FF0000"/>
          <w:szCs w:val="22"/>
        </w:rPr>
        <w:t>subelements</w:t>
      </w:r>
      <w:proofErr w:type="spellEnd"/>
      <w:r w:rsidRPr="00E60E0B">
        <w:rPr>
          <w:iCs/>
          <w:strike/>
          <w:szCs w:val="22"/>
        </w:rPr>
        <w:t xml:space="preserve"> (9.4.2.330.3 (DMG Sensing Image Report Data </w:t>
      </w:r>
      <w:proofErr w:type="spellStart"/>
      <w:r w:rsidRPr="00E60E0B">
        <w:rPr>
          <w:iCs/>
          <w:strike/>
          <w:szCs w:val="22"/>
        </w:rPr>
        <w:t>subelement</w:t>
      </w:r>
      <w:proofErr w:type="spellEnd"/>
      <w:r w:rsidRPr="00E60E0B">
        <w:rPr>
          <w:iCs/>
          <w:strike/>
          <w:szCs w:val="22"/>
        </w:rPr>
        <w:t xml:space="preserve">)) or </w:t>
      </w:r>
      <w:r w:rsidRPr="00CC44AE">
        <w:rPr>
          <w:iCs/>
          <w:strike/>
          <w:color w:val="FF0000"/>
          <w:szCs w:val="22"/>
        </w:rPr>
        <w:t>one or more DMG</w:t>
      </w:r>
    </w:p>
    <w:p w14:paraId="2A6E4488" w14:textId="28CCD061" w:rsidR="00BD4994" w:rsidRPr="00E60E0B" w:rsidRDefault="00E60E0B" w:rsidP="00E60E0B">
      <w:pPr>
        <w:jc w:val="both"/>
        <w:rPr>
          <w:iCs/>
          <w:szCs w:val="22"/>
        </w:rPr>
      </w:pPr>
      <w:r w:rsidRPr="00CC44AE">
        <w:rPr>
          <w:iCs/>
          <w:strike/>
          <w:color w:val="FF0000"/>
          <w:szCs w:val="22"/>
        </w:rPr>
        <w:t xml:space="preserve">Sensing Targets Report Data </w:t>
      </w:r>
      <w:proofErr w:type="spellStart"/>
      <w:r w:rsidRPr="00CC44AE">
        <w:rPr>
          <w:iCs/>
          <w:strike/>
          <w:color w:val="FF0000"/>
          <w:szCs w:val="22"/>
        </w:rPr>
        <w:t>subelements</w:t>
      </w:r>
      <w:proofErr w:type="spellEnd"/>
      <w:r w:rsidRPr="00E60E0B">
        <w:rPr>
          <w:iCs/>
          <w:strike/>
          <w:szCs w:val="22"/>
        </w:rPr>
        <w:t xml:space="preserve"> (9.4.2.330.4 (DMG Sensing Targets Report Data </w:t>
      </w:r>
      <w:proofErr w:type="spellStart"/>
      <w:r w:rsidRPr="00E60E0B">
        <w:rPr>
          <w:iCs/>
          <w:strike/>
          <w:szCs w:val="22"/>
        </w:rPr>
        <w:t>subelement</w:t>
      </w:r>
      <w:proofErr w:type="spellEnd"/>
      <w:r w:rsidRPr="00E60E0B">
        <w:rPr>
          <w:iCs/>
          <w:strike/>
          <w:szCs w:val="22"/>
        </w:rPr>
        <w:t>))</w:t>
      </w:r>
      <w:r w:rsidRPr="00E60E0B">
        <w:rPr>
          <w:iCs/>
          <w:szCs w:val="22"/>
        </w:rPr>
        <w:t>.</w:t>
      </w:r>
    </w:p>
    <w:p w14:paraId="009ED479" w14:textId="77777777" w:rsidR="00A91D51" w:rsidRDefault="00A91D51" w:rsidP="004E5968">
      <w:pPr>
        <w:jc w:val="both"/>
        <w:rPr>
          <w:sz w:val="21"/>
          <w:szCs w:val="21"/>
          <w:u w:val="single"/>
          <w:lang w:eastAsia="ja-JP"/>
        </w:rPr>
      </w:pPr>
    </w:p>
    <w:p w14:paraId="0A437543" w14:textId="11C95C27" w:rsidR="00A91D51" w:rsidRPr="006A7763" w:rsidRDefault="00A91D51" w:rsidP="004E5968">
      <w:pPr>
        <w:jc w:val="both"/>
        <w:rPr>
          <w:szCs w:val="22"/>
          <w:lang w:eastAsia="ja-JP"/>
        </w:rPr>
      </w:pPr>
      <w:r w:rsidRPr="006A7763">
        <w:rPr>
          <w:rFonts w:hint="eastAsia"/>
          <w:szCs w:val="22"/>
          <w:lang w:eastAsia="ja-JP"/>
        </w:rPr>
        <w:t>(</w:t>
      </w:r>
      <w:r w:rsidRPr="006A7763">
        <w:rPr>
          <w:szCs w:val="22"/>
          <w:lang w:eastAsia="ja-JP"/>
        </w:rPr>
        <w:t>omit)</w:t>
      </w:r>
    </w:p>
    <w:p w14:paraId="74E0EF40" w14:textId="77777777" w:rsidR="00A91D51" w:rsidRPr="006A7763" w:rsidRDefault="00A91D51" w:rsidP="004E5968">
      <w:pPr>
        <w:jc w:val="both"/>
        <w:rPr>
          <w:szCs w:val="22"/>
          <w:u w:val="single"/>
          <w:lang w:eastAsia="ja-JP"/>
        </w:rPr>
      </w:pPr>
    </w:p>
    <w:p w14:paraId="167817F4" w14:textId="19C3DEB5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The DMG Sensing Report Header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contains sensing receiver location information. The DMG</w:t>
      </w:r>
    </w:p>
    <w:p w14:paraId="183BB18D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Sensing Report Header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field format is defined in 9.4.2.330.2 (DMG Sensing Report Header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>).</w:t>
      </w:r>
    </w:p>
    <w:p w14:paraId="26296289" w14:textId="51353F86" w:rsidR="004E5968" w:rsidRPr="006A7763" w:rsidRDefault="004E5968" w:rsidP="004E5968">
      <w:pPr>
        <w:jc w:val="both"/>
        <w:rPr>
          <w:rFonts w:hint="eastAsia"/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The DMG Sensing Image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contains measurements reported. The DMG Sensing</w:t>
      </w:r>
    </w:p>
    <w:p w14:paraId="1CB5D912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lastRenderedPageBreak/>
        <w:t xml:space="preserve">Image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field format is defined in 9.4.2.330.3 (DMG Sensing Image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>).</w:t>
      </w:r>
    </w:p>
    <w:p w14:paraId="07553CF7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color w:val="FF0000"/>
          <w:szCs w:val="22"/>
          <w:lang w:eastAsia="ja-JP"/>
        </w:rPr>
        <w:t xml:space="preserve">Multiple DMG Sensing Image Report Data </w:t>
      </w:r>
      <w:proofErr w:type="spellStart"/>
      <w:r w:rsidRPr="006A7763">
        <w:rPr>
          <w:iCs/>
          <w:color w:val="FF0000"/>
          <w:szCs w:val="22"/>
          <w:lang w:eastAsia="ja-JP"/>
        </w:rPr>
        <w:t>subelements</w:t>
      </w:r>
      <w:proofErr w:type="spellEnd"/>
      <w:r w:rsidRPr="006A7763">
        <w:rPr>
          <w:iCs/>
          <w:color w:val="FF0000"/>
          <w:szCs w:val="22"/>
          <w:lang w:eastAsia="ja-JP"/>
        </w:rPr>
        <w:t xml:space="preserve"> may be present</w:t>
      </w:r>
      <w:r w:rsidRPr="006A7763">
        <w:rPr>
          <w:iCs/>
          <w:szCs w:val="22"/>
          <w:lang w:eastAsia="ja-JP"/>
        </w:rPr>
        <w:t xml:space="preserve"> in a DMG Sensing Report</w:t>
      </w:r>
    </w:p>
    <w:p w14:paraId="6C1096C3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>element if the sensing image report information is longer than 255 octets.</w:t>
      </w:r>
    </w:p>
    <w:p w14:paraId="5374982C" w14:textId="77777777" w:rsidR="004E5968" w:rsidRDefault="004E5968" w:rsidP="004E5968">
      <w:pPr>
        <w:jc w:val="both"/>
        <w:rPr>
          <w:iCs/>
          <w:sz w:val="21"/>
          <w:szCs w:val="21"/>
          <w:lang w:eastAsia="ja-JP"/>
        </w:rPr>
      </w:pPr>
    </w:p>
    <w:p w14:paraId="3AFEA807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The DMG Sensing Targets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contains the reported targets. The DMG Sensing Targets</w:t>
      </w:r>
    </w:p>
    <w:p w14:paraId="5680D86D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 xml:space="preserve">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 xml:space="preserve"> field format is defined in 9.4.2.330.4 (DMG Sensing Targets Report Data </w:t>
      </w:r>
      <w:proofErr w:type="spellStart"/>
      <w:r w:rsidRPr="006A7763">
        <w:rPr>
          <w:iCs/>
          <w:szCs w:val="22"/>
          <w:lang w:eastAsia="ja-JP"/>
        </w:rPr>
        <w:t>subelement</w:t>
      </w:r>
      <w:proofErr w:type="spellEnd"/>
      <w:r w:rsidRPr="006A7763">
        <w:rPr>
          <w:iCs/>
          <w:szCs w:val="22"/>
          <w:lang w:eastAsia="ja-JP"/>
        </w:rPr>
        <w:t>).</w:t>
      </w:r>
    </w:p>
    <w:p w14:paraId="27FBBD2B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color w:val="FF0000"/>
          <w:szCs w:val="22"/>
          <w:lang w:eastAsia="ja-JP"/>
        </w:rPr>
        <w:t xml:space="preserve">Multiple DMG Sensing Targets Report Data </w:t>
      </w:r>
      <w:proofErr w:type="spellStart"/>
      <w:r w:rsidRPr="006A7763">
        <w:rPr>
          <w:iCs/>
          <w:color w:val="FF0000"/>
          <w:szCs w:val="22"/>
          <w:lang w:eastAsia="ja-JP"/>
        </w:rPr>
        <w:t>subelements</w:t>
      </w:r>
      <w:proofErr w:type="spellEnd"/>
      <w:r w:rsidRPr="006A7763">
        <w:rPr>
          <w:iCs/>
          <w:color w:val="FF0000"/>
          <w:szCs w:val="22"/>
          <w:lang w:eastAsia="ja-JP"/>
        </w:rPr>
        <w:t xml:space="preserve"> may be present </w:t>
      </w:r>
      <w:r w:rsidRPr="006A7763">
        <w:rPr>
          <w:iCs/>
          <w:szCs w:val="22"/>
          <w:lang w:eastAsia="ja-JP"/>
        </w:rPr>
        <w:t>in a DMG Sensing</w:t>
      </w:r>
    </w:p>
    <w:p w14:paraId="7F94DFDA" w14:textId="77777777" w:rsidR="004E5968" w:rsidRPr="006A7763" w:rsidRDefault="004E5968" w:rsidP="004E5968">
      <w:pPr>
        <w:jc w:val="both"/>
        <w:rPr>
          <w:iCs/>
          <w:szCs w:val="22"/>
          <w:lang w:eastAsia="ja-JP"/>
        </w:rPr>
      </w:pPr>
      <w:r w:rsidRPr="006A7763">
        <w:rPr>
          <w:iCs/>
          <w:szCs w:val="22"/>
          <w:lang w:eastAsia="ja-JP"/>
        </w:rPr>
        <w:t>Report element if the sensing targets report information is longer than 255 octets.</w:t>
      </w:r>
    </w:p>
    <w:p w14:paraId="0D5CA81B" w14:textId="77777777" w:rsidR="004E5968" w:rsidRDefault="004E5968" w:rsidP="004E5968">
      <w:pPr>
        <w:jc w:val="both"/>
        <w:rPr>
          <w:iCs/>
          <w:sz w:val="21"/>
          <w:szCs w:val="21"/>
          <w:lang w:eastAsia="ja-JP"/>
        </w:rPr>
      </w:pPr>
    </w:p>
    <w:p w14:paraId="47ACA2EE" w14:textId="77777777" w:rsidR="00A91D51" w:rsidRPr="00A91D51" w:rsidRDefault="00A91D51" w:rsidP="00A91D51">
      <w:pPr>
        <w:jc w:val="both"/>
        <w:rPr>
          <w:iCs/>
          <w:color w:val="00B050"/>
          <w:szCs w:val="22"/>
          <w:u w:val="single"/>
        </w:rPr>
      </w:pPr>
      <w:r w:rsidRPr="00A91D51">
        <w:rPr>
          <w:iCs/>
          <w:color w:val="00B050"/>
          <w:szCs w:val="22"/>
          <w:u w:val="single"/>
        </w:rPr>
        <w:t>A DMG Sensing Measurement Report frame (9.6.21.10 (DMG Sensing Measurement Report frame format))</w:t>
      </w:r>
    </w:p>
    <w:p w14:paraId="00B75DB3" w14:textId="5E316E36" w:rsidR="00CC44AE" w:rsidRDefault="00A91D51" w:rsidP="00A91D51">
      <w:pPr>
        <w:jc w:val="both"/>
        <w:rPr>
          <w:iCs/>
          <w:color w:val="00B050"/>
          <w:szCs w:val="22"/>
          <w:u w:val="single"/>
        </w:rPr>
      </w:pPr>
      <w:r w:rsidRPr="00A91D51">
        <w:rPr>
          <w:iCs/>
          <w:color w:val="00B050"/>
          <w:szCs w:val="22"/>
          <w:u w:val="single"/>
        </w:rPr>
        <w:t>includes one or more DMG Sensing Report elements</w:t>
      </w:r>
      <w:r>
        <w:rPr>
          <w:iCs/>
          <w:color w:val="00B050"/>
          <w:szCs w:val="22"/>
          <w:u w:val="single"/>
        </w:rPr>
        <w:t>.</w:t>
      </w:r>
    </w:p>
    <w:p w14:paraId="295DED61" w14:textId="13685AF6" w:rsidR="00A91D51" w:rsidRDefault="00A91D51" w:rsidP="00A91D51">
      <w:pPr>
        <w:jc w:val="both"/>
        <w:rPr>
          <w:iCs/>
          <w:color w:val="00B050"/>
          <w:szCs w:val="22"/>
          <w:u w:val="single"/>
        </w:rPr>
      </w:pPr>
    </w:p>
    <w:p w14:paraId="2576561A" w14:textId="77777777" w:rsidR="00A91D51" w:rsidRPr="00A91D51" w:rsidRDefault="00A91D51" w:rsidP="00A91D51">
      <w:pPr>
        <w:jc w:val="both"/>
        <w:rPr>
          <w:iCs/>
          <w:sz w:val="21"/>
          <w:szCs w:val="21"/>
          <w:u w:val="single"/>
        </w:rPr>
      </w:pPr>
    </w:p>
    <w:p w14:paraId="26E191FB" w14:textId="77777777" w:rsidR="00CC44AE" w:rsidRDefault="00CC44AE" w:rsidP="00464C15">
      <w:pPr>
        <w:jc w:val="both"/>
        <w:rPr>
          <w:iCs/>
          <w:sz w:val="21"/>
          <w:szCs w:val="21"/>
        </w:rPr>
      </w:pPr>
    </w:p>
    <w:p w14:paraId="1DC9FE84" w14:textId="1725C3D2" w:rsidR="004E19EF" w:rsidRPr="004E19EF" w:rsidRDefault="004E19EF" w:rsidP="00464C15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b/>
          <w:color w:val="000000"/>
          <w:w w:val="0"/>
          <w:szCs w:val="22"/>
          <w:u w:val="single"/>
          <w:lang w:eastAsia="ja-JP"/>
        </w:rPr>
        <w:t>2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7DF6DD5" w14:textId="77777777" w:rsidR="00114041" w:rsidRDefault="00114041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14041" w:rsidRPr="0027660E" w:rsidDel="00F93FE7" w14:paraId="3C0E0C9F" w14:textId="77777777" w:rsidTr="00114041">
        <w:trPr>
          <w:trHeight w:val="1530"/>
        </w:trPr>
        <w:tc>
          <w:tcPr>
            <w:tcW w:w="709" w:type="dxa"/>
            <w:shd w:val="clear" w:color="auto" w:fill="auto"/>
          </w:tcPr>
          <w:p w14:paraId="78D12D4A" w14:textId="77777777" w:rsidR="00114041" w:rsidRPr="00615A3F" w:rsidRDefault="00114041" w:rsidP="001A2F9C">
            <w:pPr>
              <w:jc w:val="right"/>
              <w:rPr>
                <w:szCs w:val="22"/>
              </w:rPr>
            </w:pPr>
            <w:r w:rsidRPr="00615A3F">
              <w:rPr>
                <w:szCs w:val="22"/>
              </w:rPr>
              <w:t>3116</w:t>
            </w:r>
          </w:p>
        </w:tc>
        <w:tc>
          <w:tcPr>
            <w:tcW w:w="1276" w:type="dxa"/>
            <w:shd w:val="clear" w:color="auto" w:fill="auto"/>
          </w:tcPr>
          <w:p w14:paraId="0BC367FF" w14:textId="77777777" w:rsidR="00114041" w:rsidRPr="00615A3F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>Alecsander Eitan</w:t>
            </w:r>
          </w:p>
        </w:tc>
        <w:tc>
          <w:tcPr>
            <w:tcW w:w="1134" w:type="dxa"/>
            <w:shd w:val="clear" w:color="auto" w:fill="auto"/>
          </w:tcPr>
          <w:p w14:paraId="62795BB4" w14:textId="77777777" w:rsidR="00114041" w:rsidRPr="00615A3F" w:rsidRDefault="00114041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97.62</w:t>
            </w:r>
          </w:p>
        </w:tc>
        <w:tc>
          <w:tcPr>
            <w:tcW w:w="2409" w:type="dxa"/>
            <w:shd w:val="clear" w:color="auto" w:fill="auto"/>
          </w:tcPr>
          <w:p w14:paraId="64BFFFD3" w14:textId="77777777" w:rsidR="00114041" w:rsidRPr="00615A3F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In section "The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AoA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field indicates an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AoA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measurement result done by the sensing receiver relative to the sensing transmitter. The </w:t>
            </w:r>
            <w:proofErr w:type="spellStart"/>
            <w:r w:rsidRPr="00615A3F">
              <w:rPr>
                <w:rFonts w:eastAsia="ＭＳ Ｐゴシック"/>
                <w:szCs w:val="22"/>
                <w:lang w:val="en-US" w:eastAsia="ja-JP"/>
              </w:rPr>
              <w:t>AoA</w:t>
            </w:r>
            <w:proofErr w:type="spell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field is defined in Figure 9-788edq (AOA Results field format)." the text refers to Figure 9-788edq (in 11az).</w:t>
            </w:r>
          </w:p>
          <w:p w14:paraId="34C63006" w14:textId="77777777" w:rsidR="00114041" w:rsidRPr="00615A3F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The reference indeed has all the fields needed, but it also has "Best AWV ID" (11bits) which is not relevant for sensing. Suggest </w:t>
            </w:r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to specify</w:t>
            </w:r>
            <w:proofErr w:type="gram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that this field is reserved.</w:t>
            </w:r>
          </w:p>
        </w:tc>
        <w:tc>
          <w:tcPr>
            <w:tcW w:w="2268" w:type="dxa"/>
            <w:shd w:val="clear" w:color="auto" w:fill="auto"/>
          </w:tcPr>
          <w:p w14:paraId="322D1F03" w14:textId="77777777" w:rsidR="00114041" w:rsidRPr="00615A3F" w:rsidRDefault="00114041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At the end of the sentence add: "The Best AWV ID field in AOA Results field is reserved."</w:t>
            </w:r>
          </w:p>
        </w:tc>
        <w:tc>
          <w:tcPr>
            <w:tcW w:w="2044" w:type="dxa"/>
            <w:shd w:val="clear" w:color="auto" w:fill="auto"/>
          </w:tcPr>
          <w:p w14:paraId="080B7ED9" w14:textId="77777777" w:rsidR="00114041" w:rsidRPr="0027660E" w:rsidDel="00F93FE7" w:rsidRDefault="0011404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Accepted</w:t>
            </w:r>
            <w:r>
              <w:rPr>
                <w:rFonts w:eastAsia="ＭＳ Ｐゴシック" w:hint="eastAsia"/>
                <w:szCs w:val="22"/>
                <w:lang w:val="en-US" w:eastAsia="ja-JP"/>
              </w:rPr>
              <w:t>.</w:t>
            </w:r>
          </w:p>
        </w:tc>
      </w:tr>
    </w:tbl>
    <w:p w14:paraId="510CF2F3" w14:textId="77777777" w:rsidR="00114041" w:rsidRDefault="00114041" w:rsidP="00F84B98">
      <w:pPr>
        <w:jc w:val="both"/>
        <w:rPr>
          <w:sz w:val="21"/>
          <w:szCs w:val="21"/>
        </w:rPr>
      </w:pPr>
    </w:p>
    <w:p w14:paraId="04B50E66" w14:textId="38AF8892" w:rsidR="005F46CF" w:rsidRDefault="005F46CF" w:rsidP="00F84B98">
      <w:pPr>
        <w:jc w:val="both"/>
        <w:rPr>
          <w:sz w:val="21"/>
          <w:szCs w:val="21"/>
        </w:rPr>
      </w:pPr>
    </w:p>
    <w:p w14:paraId="054E845D" w14:textId="77777777" w:rsidR="00CB3F57" w:rsidRDefault="00CB3F57" w:rsidP="00F84B98">
      <w:pPr>
        <w:jc w:val="both"/>
        <w:rPr>
          <w:sz w:val="21"/>
          <w:szCs w:val="21"/>
        </w:rPr>
      </w:pPr>
    </w:p>
    <w:p w14:paraId="5AF5802F" w14:textId="0DA9BE52" w:rsidR="0013341C" w:rsidRPr="009F76FF" w:rsidRDefault="0013341C" w:rsidP="0013341C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C45972">
        <w:rPr>
          <w:b/>
          <w:color w:val="000000"/>
          <w:w w:val="0"/>
          <w:szCs w:val="22"/>
          <w:u w:val="single"/>
          <w:lang w:eastAsia="ja-JP"/>
        </w:rPr>
        <w:t>3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6DB1D2A" w14:textId="6EFA9059" w:rsidR="001F734D" w:rsidRPr="0013341C" w:rsidRDefault="001F734D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D97C46" w:rsidRPr="0027660E" w:rsidDel="00F93FE7" w14:paraId="14548548" w14:textId="77777777" w:rsidTr="00D97C46">
        <w:trPr>
          <w:trHeight w:val="1530"/>
        </w:trPr>
        <w:tc>
          <w:tcPr>
            <w:tcW w:w="709" w:type="dxa"/>
            <w:shd w:val="clear" w:color="auto" w:fill="auto"/>
          </w:tcPr>
          <w:p w14:paraId="41EDFD94" w14:textId="77777777" w:rsidR="00D97C46" w:rsidRPr="00615A3F" w:rsidRDefault="00D97C46" w:rsidP="001A2F9C">
            <w:pPr>
              <w:jc w:val="right"/>
              <w:rPr>
                <w:szCs w:val="22"/>
              </w:rPr>
            </w:pPr>
            <w:r w:rsidRPr="00615A3F">
              <w:rPr>
                <w:szCs w:val="22"/>
              </w:rPr>
              <w:t>3119</w:t>
            </w:r>
          </w:p>
        </w:tc>
        <w:tc>
          <w:tcPr>
            <w:tcW w:w="1276" w:type="dxa"/>
            <w:shd w:val="clear" w:color="auto" w:fill="auto"/>
          </w:tcPr>
          <w:p w14:paraId="6225FF37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>Alecsander Eitan</w:t>
            </w:r>
          </w:p>
        </w:tc>
        <w:tc>
          <w:tcPr>
            <w:tcW w:w="1134" w:type="dxa"/>
            <w:shd w:val="clear" w:color="auto" w:fill="auto"/>
          </w:tcPr>
          <w:p w14:paraId="66BCD9C3" w14:textId="77777777" w:rsidR="00D97C46" w:rsidRPr="00615A3F" w:rsidRDefault="00D97C46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108.50</w:t>
            </w:r>
          </w:p>
        </w:tc>
        <w:tc>
          <w:tcPr>
            <w:tcW w:w="2409" w:type="dxa"/>
            <w:shd w:val="clear" w:color="auto" w:fill="auto"/>
          </w:tcPr>
          <w:p w14:paraId="75FB068C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Field name is written "DMG Mandatory Number </w:t>
            </w:r>
            <w:proofErr w:type="gramStart"/>
            <w:r w:rsidRPr="00615A3F">
              <w:rPr>
                <w:rFonts w:eastAsia="ＭＳ Ｐゴシック"/>
                <w:szCs w:val="22"/>
                <w:lang w:val="en-US" w:eastAsia="ja-JP"/>
              </w:rPr>
              <w:t>Of</w:t>
            </w:r>
            <w:proofErr w:type="gramEnd"/>
            <w:r w:rsidRPr="00615A3F">
              <w:rPr>
                <w:rFonts w:eastAsia="ＭＳ Ｐゴシック"/>
                <w:szCs w:val="22"/>
                <w:lang w:val="en-US" w:eastAsia="ja-JP"/>
              </w:rPr>
              <w:t xml:space="preserve"> Responders" and "DMG Mandatory Number of Responders".</w:t>
            </w:r>
          </w:p>
        </w:tc>
        <w:tc>
          <w:tcPr>
            <w:tcW w:w="2268" w:type="dxa"/>
            <w:shd w:val="clear" w:color="auto" w:fill="auto"/>
          </w:tcPr>
          <w:p w14:paraId="3A371A9A" w14:textId="77777777" w:rsidR="00D97C46" w:rsidRPr="00615A3F" w:rsidRDefault="00D97C46" w:rsidP="001A2F9C">
            <w:pPr>
              <w:rPr>
                <w:szCs w:val="22"/>
              </w:rPr>
            </w:pPr>
            <w:r w:rsidRPr="00615A3F">
              <w:rPr>
                <w:szCs w:val="22"/>
              </w:rPr>
              <w:t>Unify the capitalization</w:t>
            </w:r>
          </w:p>
        </w:tc>
        <w:tc>
          <w:tcPr>
            <w:tcW w:w="2044" w:type="dxa"/>
            <w:shd w:val="clear" w:color="auto" w:fill="auto"/>
          </w:tcPr>
          <w:p w14:paraId="643E0AC0" w14:textId="77777777" w:rsidR="00D97C46" w:rsidRDefault="00994EC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</w:t>
            </w:r>
            <w:r w:rsidR="00D97C46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207AFDF1" w14:textId="42EB8424" w:rsidR="00994EC4" w:rsidRDefault="00994EC4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03926ED" w14:textId="7A38A37E" w:rsidR="00C3046F" w:rsidRDefault="00E960D9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Follow the specification “</w:t>
            </w:r>
            <w:r>
              <w:t>For proper names, all words in the name (excluding acronyms) should be capitalized, including prepositions and conjunctions</w:t>
            </w:r>
            <w:r>
              <w:rPr>
                <w:rFonts w:eastAsia="ＭＳ Ｐゴシック"/>
                <w:szCs w:val="22"/>
                <w:lang w:val="en-US" w:eastAsia="ja-JP"/>
              </w:rPr>
              <w:t>”</w:t>
            </w:r>
            <w:r w:rsidR="00C3046F">
              <w:rPr>
                <w:rFonts w:eastAsia="ＭＳ Ｐゴシック"/>
                <w:szCs w:val="22"/>
                <w:lang w:val="en-US" w:eastAsia="ja-JP"/>
              </w:rPr>
              <w:t xml:space="preserve"> </w:t>
            </w:r>
            <w:r>
              <w:rPr>
                <w:rFonts w:eastAsia="ＭＳ Ｐゴシック"/>
                <w:szCs w:val="22"/>
                <w:lang w:val="en-US" w:eastAsia="ja-JP"/>
              </w:rPr>
              <w:t>in editorial style guide (09/1034 r20, 2.6 Capitalization)</w:t>
            </w:r>
          </w:p>
          <w:p w14:paraId="3FDA0900" w14:textId="4D6210A2" w:rsidR="00E960D9" w:rsidRDefault="00E960D9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624ECB8" w14:textId="09A43C3D" w:rsidR="00B76671" w:rsidRDefault="00B76671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nd word “DMG” is missing in some field name in a section </w:t>
            </w:r>
            <w:r w:rsidR="00AA10A2">
              <w:rPr>
                <w:rFonts w:eastAsia="ＭＳ Ｐゴシック"/>
                <w:szCs w:val="22"/>
                <w:lang w:val="en-US" w:eastAsia="ja-JP"/>
              </w:rPr>
              <w:t>beginning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 from P108L40 and P108L58</w:t>
            </w:r>
            <w:r w:rsidR="00006E71">
              <w:rPr>
                <w:rFonts w:eastAsia="ＭＳ Ｐゴシック"/>
                <w:szCs w:val="22"/>
                <w:lang w:val="en-US" w:eastAsia="ja-JP"/>
              </w:rPr>
              <w:t>, it should be corrected.</w:t>
            </w:r>
          </w:p>
          <w:p w14:paraId="630348A4" w14:textId="77777777" w:rsidR="00B76671" w:rsidRDefault="00B76671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F045597" w14:textId="43F6FF85" w:rsidR="00994EC4" w:rsidRPr="0027660E" w:rsidDel="00F93FE7" w:rsidRDefault="00994EC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</w:t>
            </w:r>
            <w:r w:rsidR="00E960D9">
              <w:rPr>
                <w:lang w:eastAsia="ja-JP"/>
              </w:rPr>
              <w:t>resolution</w:t>
            </w:r>
            <w:r w:rsidRPr="005224A7">
              <w:rPr>
                <w:lang w:eastAsia="ja-JP"/>
              </w:rPr>
              <w:t xml:space="preserve">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&lt;DCN1816r0&gt;</w:t>
            </w:r>
            <w:r w:rsidR="00A81ECD">
              <w:rPr>
                <w:lang w:eastAsia="ja-JP"/>
              </w:rPr>
              <w:t>.</w:t>
            </w:r>
          </w:p>
        </w:tc>
      </w:tr>
      <w:tr w:rsidR="00D97C46" w:rsidRPr="0027660E" w:rsidDel="00F93FE7" w14:paraId="194D05A4" w14:textId="77777777" w:rsidTr="00D97C46">
        <w:trPr>
          <w:trHeight w:val="1530"/>
        </w:trPr>
        <w:tc>
          <w:tcPr>
            <w:tcW w:w="709" w:type="dxa"/>
            <w:shd w:val="clear" w:color="auto" w:fill="auto"/>
          </w:tcPr>
          <w:p w14:paraId="0989E5B7" w14:textId="77777777" w:rsidR="00D97C46" w:rsidRPr="00615A3F" w:rsidRDefault="00D97C46" w:rsidP="001A2F9C">
            <w:pPr>
              <w:jc w:val="right"/>
              <w:rPr>
                <w:szCs w:val="22"/>
              </w:rPr>
            </w:pPr>
            <w:r w:rsidRPr="000C35D5">
              <w:lastRenderedPageBreak/>
              <w:t>3120</w:t>
            </w:r>
          </w:p>
        </w:tc>
        <w:tc>
          <w:tcPr>
            <w:tcW w:w="1276" w:type="dxa"/>
            <w:shd w:val="clear" w:color="auto" w:fill="auto"/>
          </w:tcPr>
          <w:p w14:paraId="0A3E46B2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Alecsander Eitan</w:t>
            </w:r>
          </w:p>
        </w:tc>
        <w:tc>
          <w:tcPr>
            <w:tcW w:w="1134" w:type="dxa"/>
            <w:shd w:val="clear" w:color="auto" w:fill="auto"/>
          </w:tcPr>
          <w:p w14:paraId="122ACA66" w14:textId="77777777" w:rsidR="00D97C46" w:rsidRPr="00615A3F" w:rsidRDefault="00D97C46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108.63</w:t>
            </w:r>
          </w:p>
        </w:tc>
        <w:tc>
          <w:tcPr>
            <w:tcW w:w="2409" w:type="dxa"/>
            <w:shd w:val="clear" w:color="auto" w:fill="auto"/>
          </w:tcPr>
          <w:p w14:paraId="0EA35338" w14:textId="77777777" w:rsidR="00D97C46" w:rsidRPr="00615A3F" w:rsidRDefault="00D97C46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 xml:space="preserve">Field name is written "DMG Number </w:t>
            </w:r>
            <w:proofErr w:type="gramStart"/>
            <w:r w:rsidRPr="00090992">
              <w:t>Of</w:t>
            </w:r>
            <w:proofErr w:type="gramEnd"/>
            <w:r w:rsidRPr="00090992">
              <w:t xml:space="preserve"> Preferred Responders" and "DMG Number of Preferred Responders".</w:t>
            </w:r>
          </w:p>
        </w:tc>
        <w:tc>
          <w:tcPr>
            <w:tcW w:w="2268" w:type="dxa"/>
            <w:shd w:val="clear" w:color="auto" w:fill="auto"/>
          </w:tcPr>
          <w:p w14:paraId="2ABC4C9C" w14:textId="77777777" w:rsidR="00D97C46" w:rsidRPr="00615A3F" w:rsidRDefault="00D97C46" w:rsidP="001A2F9C">
            <w:pPr>
              <w:rPr>
                <w:szCs w:val="22"/>
              </w:rPr>
            </w:pPr>
            <w:r w:rsidRPr="00090992">
              <w:t>Unify the capitalization</w:t>
            </w:r>
          </w:p>
        </w:tc>
        <w:tc>
          <w:tcPr>
            <w:tcW w:w="2044" w:type="dxa"/>
            <w:shd w:val="clear" w:color="auto" w:fill="auto"/>
          </w:tcPr>
          <w:p w14:paraId="1EEFB670" w14:textId="77777777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6D36AB18" w14:textId="77777777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54EB1B3" w14:textId="69E5062B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Follow the specification “</w:t>
            </w:r>
            <w:r>
              <w:t>For proper names, all words in the name (excluding acronyms) should be capitalized, including prepositions and conjunctions</w:t>
            </w:r>
            <w:r>
              <w:rPr>
                <w:rFonts w:eastAsia="ＭＳ Ｐゴシック"/>
                <w:szCs w:val="22"/>
                <w:lang w:val="en-US" w:eastAsia="ja-JP"/>
              </w:rPr>
              <w:t>” in editorial style guide (09/1034 r20, 2.6 Capitalization)</w:t>
            </w:r>
          </w:p>
          <w:p w14:paraId="17041525" w14:textId="280E8AE7" w:rsidR="00007A51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9AF780F" w14:textId="0504A2C5" w:rsidR="00AA10A2" w:rsidRDefault="00AA10A2" w:rsidP="00AA10A2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nd word “DMG” is missing in some field name in a section beginning from P108L40 and P108L58</w:t>
            </w:r>
            <w:r w:rsidR="00006E71">
              <w:rPr>
                <w:rFonts w:eastAsia="ＭＳ Ｐゴシック"/>
                <w:szCs w:val="22"/>
                <w:lang w:val="en-US" w:eastAsia="ja-JP"/>
              </w:rPr>
              <w:t>, it should be corrected.</w:t>
            </w:r>
          </w:p>
          <w:p w14:paraId="50F387D9" w14:textId="77777777" w:rsidR="00AA10A2" w:rsidRPr="00AA10A2" w:rsidRDefault="00AA10A2" w:rsidP="00007A51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4D3B82B" w14:textId="75B55FD7" w:rsidR="00994EC4" w:rsidRPr="0027660E" w:rsidDel="00F93FE7" w:rsidRDefault="00007A51" w:rsidP="00007A51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</w:t>
            </w:r>
            <w:r>
              <w:rPr>
                <w:lang w:eastAsia="ja-JP"/>
              </w:rPr>
              <w:t>resolution</w:t>
            </w:r>
            <w:r w:rsidRPr="005224A7">
              <w:rPr>
                <w:lang w:eastAsia="ja-JP"/>
              </w:rPr>
              <w:t xml:space="preserve">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&lt;DCN1816r0&gt;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665BA975" w14:textId="6580EC81" w:rsidR="001F734D" w:rsidRDefault="001F734D" w:rsidP="00F84B98">
      <w:pPr>
        <w:jc w:val="both"/>
        <w:rPr>
          <w:sz w:val="21"/>
          <w:szCs w:val="21"/>
        </w:rPr>
      </w:pPr>
    </w:p>
    <w:p w14:paraId="0157295D" w14:textId="2B13897A" w:rsidR="00170218" w:rsidRPr="00254B44" w:rsidRDefault="00170218" w:rsidP="00170218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ID3119</w:t>
      </w:r>
      <w:r w:rsidR="00C20032">
        <w:rPr>
          <w:rFonts w:ascii="Times New Roman" w:hAnsi="Times New Roman" w:cs="Times New Roman"/>
          <w:i/>
          <w:highlight w:val="yellow"/>
          <w:lang w:eastAsia="ja-JP"/>
        </w:rPr>
        <w:t>, CID3120</w:t>
      </w:r>
      <w:r>
        <w:rPr>
          <w:rFonts w:ascii="Times New Roman" w:hAnsi="Times New Roman" w:cs="Times New Roman"/>
          <w:i/>
          <w:highlight w:val="yellow"/>
          <w:lang w:eastAsia="ja-JP"/>
        </w:rPr>
        <w:t>:</w:t>
      </w:r>
    </w:p>
    <w:p w14:paraId="07DA7DB3" w14:textId="75656596" w:rsidR="00170218" w:rsidRPr="00254B44" w:rsidRDefault="00170218" w:rsidP="00170218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 w:rsidR="007F3B73">
        <w:rPr>
          <w:rFonts w:ascii="Times New Roman" w:hAnsi="Times New Roman" w:cs="Times New Roman"/>
          <w:i/>
          <w:highlight w:val="yellow"/>
        </w:rPr>
        <w:t xml:space="preserve">Figure 9-1002db in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108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 w:rsidR="00F91562">
        <w:rPr>
          <w:rFonts w:ascii="Times New Roman" w:hAnsi="Times New Roman" w:cs="Times New Roman"/>
          <w:i/>
          <w:highlight w:val="yellow"/>
        </w:rPr>
        <w:t>5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13150993" w14:textId="77777777" w:rsidR="00CA556B" w:rsidRDefault="00CA556B" w:rsidP="00CA556B">
      <w:pPr>
        <w:pStyle w:val="T"/>
        <w:rPr>
          <w:w w:val="100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1040"/>
        <w:gridCol w:w="1140"/>
        <w:gridCol w:w="1300"/>
        <w:gridCol w:w="1420"/>
        <w:gridCol w:w="1220"/>
      </w:tblGrid>
      <w:tr w:rsidR="00CA556B" w14:paraId="4111EF2B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1D0C78" w14:textId="77777777" w:rsidR="00CA556B" w:rsidRDefault="00CA556B" w:rsidP="006170EA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7416AF" w14:textId="77777777" w:rsidR="00CA556B" w:rsidRDefault="00CA556B" w:rsidP="006170EA">
            <w:pPr>
              <w:pStyle w:val="figuretext"/>
              <w:tabs>
                <w:tab w:val="right" w:pos="580"/>
              </w:tabs>
            </w:pPr>
            <w:r>
              <w:rPr>
                <w:w w:val="100"/>
              </w:rPr>
              <w:t>B0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970F2B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2DA50F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B2            B5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21262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27FC9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B7          B10</w:t>
            </w:r>
          </w:p>
        </w:tc>
      </w:tr>
      <w:tr w:rsidR="00CA556B" w14:paraId="144CA6DC" w14:textId="77777777" w:rsidTr="006170EA">
        <w:trPr>
          <w:trHeight w:val="7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1114F1" w14:textId="77777777" w:rsidR="00CA556B" w:rsidRDefault="00CA556B" w:rsidP="006170EA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5D56F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DMG SBP Request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DE0D6A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Sensing Responder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B53A4E" w14:textId="470ECFAE" w:rsidR="00CA556B" w:rsidRDefault="00CA556B" w:rsidP="006170EA">
            <w:pPr>
              <w:pStyle w:val="figuretext"/>
            </w:pPr>
            <w:r>
              <w:rPr>
                <w:w w:val="100"/>
              </w:rPr>
              <w:t xml:space="preserve">DMG Number </w:t>
            </w:r>
            <w:r w:rsidRPr="00CA556B">
              <w:rPr>
                <w:strike/>
                <w:w w:val="100"/>
                <w:highlight w:val="cyan"/>
              </w:rPr>
              <w:t>of</w:t>
            </w:r>
            <w:r w:rsidRPr="00CA556B">
              <w:rPr>
                <w:w w:val="100"/>
                <w:highlight w:val="cyan"/>
              </w:rPr>
              <w:t xml:space="preserve"> </w:t>
            </w:r>
            <w:proofErr w:type="spellStart"/>
            <w:r w:rsidRPr="006A7763">
              <w:rPr>
                <w:w w:val="100"/>
                <w:highlight w:val="cyan"/>
                <w:u w:val="single"/>
              </w:rPr>
              <w:t>Of</w:t>
            </w:r>
            <w:proofErr w:type="spellEnd"/>
            <w:r>
              <w:rPr>
                <w:w w:val="100"/>
              </w:rPr>
              <w:t xml:space="preserve"> Sensing Responders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8A8EEA" w14:textId="314E1B1B" w:rsidR="00CA556B" w:rsidRDefault="00CA556B" w:rsidP="006170EA">
            <w:pPr>
              <w:pStyle w:val="figuretext"/>
            </w:pPr>
            <w:r>
              <w:rPr>
                <w:w w:val="100"/>
              </w:rPr>
              <w:t xml:space="preserve">DMG Mandatory Number </w:t>
            </w:r>
            <w:r w:rsidRPr="00CA556B">
              <w:rPr>
                <w:strike/>
                <w:w w:val="100"/>
                <w:highlight w:val="cyan"/>
              </w:rPr>
              <w:t>of</w:t>
            </w:r>
            <w:r w:rsidRPr="00CA556B">
              <w:rPr>
                <w:w w:val="100"/>
                <w:highlight w:val="cyan"/>
              </w:rPr>
              <w:t xml:space="preserve"> </w:t>
            </w:r>
            <w:proofErr w:type="spellStart"/>
            <w:r w:rsidRPr="006A7763">
              <w:rPr>
                <w:w w:val="100"/>
                <w:highlight w:val="cyan"/>
                <w:u w:val="single"/>
              </w:rPr>
              <w:t>Of</w:t>
            </w:r>
            <w:proofErr w:type="spellEnd"/>
            <w:r>
              <w:rPr>
                <w:w w:val="100"/>
              </w:rPr>
              <w:t xml:space="preserve"> Responders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9989E9" w14:textId="7A9134AE" w:rsidR="00CA556B" w:rsidRDefault="00CA556B" w:rsidP="006170EA">
            <w:pPr>
              <w:pStyle w:val="figuretext"/>
            </w:pPr>
            <w:r>
              <w:rPr>
                <w:w w:val="100"/>
              </w:rPr>
              <w:t xml:space="preserve">DMG Number </w:t>
            </w:r>
            <w:r w:rsidRPr="00CA556B">
              <w:rPr>
                <w:strike/>
                <w:w w:val="100"/>
                <w:highlight w:val="cyan"/>
              </w:rPr>
              <w:t>of</w:t>
            </w:r>
            <w:r w:rsidRPr="00CA556B">
              <w:rPr>
                <w:w w:val="100"/>
                <w:highlight w:val="cyan"/>
              </w:rPr>
              <w:t xml:space="preserve"> </w:t>
            </w:r>
            <w:proofErr w:type="spellStart"/>
            <w:r w:rsidRPr="006A7763">
              <w:rPr>
                <w:w w:val="100"/>
                <w:highlight w:val="cyan"/>
                <w:u w:val="single"/>
              </w:rPr>
              <w:t>Of</w:t>
            </w:r>
            <w:proofErr w:type="spellEnd"/>
            <w:r w:rsidRPr="006A7763">
              <w:rPr>
                <w:w w:val="100"/>
                <w:u w:val="single"/>
              </w:rPr>
              <w:t xml:space="preserve"> </w:t>
            </w:r>
            <w:r>
              <w:rPr>
                <w:w w:val="100"/>
              </w:rPr>
              <w:t>Preferred Responders</w:t>
            </w:r>
          </w:p>
        </w:tc>
      </w:tr>
      <w:tr w:rsidR="00CA556B" w14:paraId="2CA58270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A9F90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lastRenderedPageBreak/>
              <w:t>Bits: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C33060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239A82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B3994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4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0CC021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3371E8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4</w:t>
            </w:r>
          </w:p>
        </w:tc>
      </w:tr>
    </w:tbl>
    <w:p w14:paraId="6489BC28" w14:textId="77777777" w:rsidR="00CA556B" w:rsidRDefault="00CA556B" w:rsidP="00CA556B">
      <w:pPr>
        <w:pStyle w:val="T"/>
        <w:rPr>
          <w:w w:val="100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1380"/>
        <w:gridCol w:w="1440"/>
        <w:gridCol w:w="1040"/>
      </w:tblGrid>
      <w:tr w:rsidR="00CA556B" w14:paraId="2D215A67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043096" w14:textId="77777777" w:rsidR="00CA556B" w:rsidRDefault="00CA556B" w:rsidP="006170EA">
            <w:pPr>
              <w:pStyle w:val="figuretex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C8AD1B" w14:textId="77777777" w:rsidR="00CA556B" w:rsidRDefault="00CA556B" w:rsidP="006170EA">
            <w:pPr>
              <w:pStyle w:val="figuretext"/>
              <w:tabs>
                <w:tab w:val="right" w:pos="800"/>
              </w:tabs>
            </w:pPr>
            <w:r>
              <w:rPr>
                <w:w w:val="100"/>
              </w:rPr>
              <w:t>B11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A5AAA5" w14:textId="77777777" w:rsidR="00CA556B" w:rsidRDefault="00CA556B" w:rsidP="006170EA">
            <w:pPr>
              <w:pStyle w:val="figuretext"/>
              <w:tabs>
                <w:tab w:val="right" w:pos="680"/>
              </w:tabs>
            </w:pPr>
            <w:r>
              <w:rPr>
                <w:w w:val="100"/>
              </w:rPr>
              <w:t>B12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903A81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B13     B15</w:t>
            </w:r>
          </w:p>
        </w:tc>
      </w:tr>
      <w:tr w:rsidR="00CA556B" w14:paraId="29D33313" w14:textId="77777777" w:rsidTr="006170EA">
        <w:trPr>
          <w:trHeight w:val="7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95FEDA" w14:textId="77777777" w:rsidR="00CA556B" w:rsidRDefault="00CA556B" w:rsidP="006170EA">
            <w:pPr>
              <w:pStyle w:val="figuretext"/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5EDE70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DMG Preferred Responder List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886899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DMG Mandatory Preferred Responder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217D5E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CA556B" w14:paraId="6A34E4A4" w14:textId="77777777" w:rsidTr="006170EA">
        <w:trPr>
          <w:trHeight w:val="4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5B3506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3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0DE7D9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8419F0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E40F8A" w14:textId="77777777" w:rsidR="00CA556B" w:rsidRDefault="00CA556B" w:rsidP="006170EA">
            <w:pPr>
              <w:pStyle w:val="figuretext"/>
            </w:pPr>
            <w:r>
              <w:rPr>
                <w:w w:val="100"/>
              </w:rPr>
              <w:t>3</w:t>
            </w:r>
          </w:p>
        </w:tc>
      </w:tr>
      <w:tr w:rsidR="00CA556B" w14:paraId="15872BF7" w14:textId="77777777" w:rsidTr="006170EA"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345AAC" w14:textId="77777777" w:rsidR="00CA556B" w:rsidRDefault="00CA556B" w:rsidP="00CA556B">
            <w:pPr>
              <w:pStyle w:val="FigTitle"/>
              <w:numPr>
                <w:ilvl w:val="0"/>
                <w:numId w:val="4"/>
              </w:numPr>
            </w:pPr>
            <w:bookmarkStart w:id="0" w:name="RTF39353530313a204669675469"/>
            <w:r>
              <w:rPr>
                <w:w w:val="100"/>
              </w:rPr>
              <w:t>DMG SBP Parameters Control field format</w:t>
            </w:r>
            <w:bookmarkEnd w:id="0"/>
          </w:p>
        </w:tc>
      </w:tr>
    </w:tbl>
    <w:p w14:paraId="7DAE4E09" w14:textId="0164C208" w:rsidR="00CA556B" w:rsidRDefault="00CA556B" w:rsidP="00CA556B">
      <w:pPr>
        <w:pStyle w:val="T"/>
        <w:rPr>
          <w:w w:val="100"/>
          <w:lang w:val="en-GB"/>
        </w:rPr>
      </w:pPr>
    </w:p>
    <w:p w14:paraId="11746B8D" w14:textId="6CDAB4CE" w:rsidR="00366E5B" w:rsidRPr="00366E5B" w:rsidRDefault="00366E5B" w:rsidP="00366E5B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</w:t>
      </w:r>
      <w:r>
        <w:rPr>
          <w:rFonts w:ascii="Times New Roman" w:hAnsi="Times New Roman" w:cs="Times New Roman"/>
          <w:i/>
          <w:highlight w:val="yellow"/>
        </w:rPr>
        <w:t xml:space="preserve">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108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 w:rsidR="001E54FA">
        <w:rPr>
          <w:rFonts w:ascii="Times New Roman" w:hAnsi="Times New Roman" w:cs="Times New Roman"/>
          <w:i/>
          <w:highlight w:val="yellow"/>
        </w:rPr>
        <w:t>40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76C4B808" w14:textId="77777777" w:rsidR="00366E5B" w:rsidRPr="00366E5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 xml:space="preserve">If the DMG SBP Request field is set to 1, the value of the DMG Number </w:t>
      </w:r>
      <w:proofErr w:type="gramStart"/>
      <w:r w:rsidRPr="00366E5B">
        <w:rPr>
          <w:szCs w:val="22"/>
        </w:rPr>
        <w:t>Of</w:t>
      </w:r>
      <w:proofErr w:type="gramEnd"/>
      <w:r w:rsidRPr="00366E5B">
        <w:rPr>
          <w:szCs w:val="22"/>
        </w:rPr>
        <w:t xml:space="preserve"> Sensing Responders field indicates</w:t>
      </w:r>
    </w:p>
    <w:p w14:paraId="73D50A82" w14:textId="77777777" w:rsidR="00366E5B" w:rsidRPr="00366E5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>the number of sensing responders to participate in the DMG sensing procedure initiated by the SBP</w:t>
      </w:r>
    </w:p>
    <w:p w14:paraId="4F0103F4" w14:textId="77777777" w:rsidR="00366E5B" w:rsidRPr="00366E5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>responder in response to the DMG SBP request. If the Sensing Responder field is set to 1, the value indicated</w:t>
      </w:r>
    </w:p>
    <w:p w14:paraId="6E9CDE9C" w14:textId="69A4C16B" w:rsidR="00CA556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 xml:space="preserve">in the </w:t>
      </w:r>
      <w:r w:rsidRPr="00366E5B">
        <w:rPr>
          <w:szCs w:val="22"/>
          <w:highlight w:val="cyan"/>
          <w:u w:val="single"/>
        </w:rPr>
        <w:t>DMG</w:t>
      </w:r>
      <w:r w:rsidRPr="00366E5B">
        <w:rPr>
          <w:szCs w:val="22"/>
          <w:u w:val="single"/>
        </w:rPr>
        <w:t xml:space="preserve"> </w:t>
      </w:r>
      <w:r w:rsidRPr="00366E5B">
        <w:rPr>
          <w:szCs w:val="22"/>
        </w:rPr>
        <w:t xml:space="preserve">Number </w:t>
      </w:r>
      <w:r w:rsidRPr="006A7763">
        <w:rPr>
          <w:strike/>
          <w:szCs w:val="22"/>
          <w:highlight w:val="cyan"/>
        </w:rPr>
        <w:t>of</w:t>
      </w:r>
      <w:r w:rsidR="00A75FA2" w:rsidRPr="006A7763">
        <w:rPr>
          <w:szCs w:val="22"/>
          <w:highlight w:val="cyan"/>
        </w:rPr>
        <w:t xml:space="preserve"> </w:t>
      </w:r>
      <w:proofErr w:type="spellStart"/>
      <w:r w:rsidR="00A75FA2" w:rsidRPr="006A7763">
        <w:rPr>
          <w:szCs w:val="22"/>
          <w:highlight w:val="cyan"/>
          <w:u w:val="single"/>
        </w:rPr>
        <w:t>Of</w:t>
      </w:r>
      <w:proofErr w:type="spellEnd"/>
      <w:r w:rsidRPr="00366E5B">
        <w:rPr>
          <w:szCs w:val="22"/>
        </w:rPr>
        <w:t xml:space="preserve"> Sensing Responders field includes the SBP initiator.</w:t>
      </w:r>
    </w:p>
    <w:p w14:paraId="0BA2681F" w14:textId="70812621" w:rsidR="00366E5B" w:rsidRDefault="00366E5B" w:rsidP="00366E5B">
      <w:pPr>
        <w:jc w:val="both"/>
        <w:rPr>
          <w:szCs w:val="22"/>
        </w:rPr>
      </w:pPr>
    </w:p>
    <w:p w14:paraId="25A0BB06" w14:textId="77777777" w:rsidR="00366E5B" w:rsidRDefault="00366E5B" w:rsidP="00366E5B">
      <w:pPr>
        <w:jc w:val="both"/>
        <w:rPr>
          <w:szCs w:val="22"/>
        </w:rPr>
      </w:pPr>
    </w:p>
    <w:p w14:paraId="0B47B241" w14:textId="1D5739C0" w:rsidR="00C20032" w:rsidRPr="001E54FA" w:rsidRDefault="00C20032" w:rsidP="001E54FA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</w:t>
      </w:r>
      <w:r>
        <w:rPr>
          <w:rFonts w:ascii="Times New Roman" w:hAnsi="Times New Roman" w:cs="Times New Roman"/>
          <w:i/>
          <w:highlight w:val="yellow"/>
        </w:rPr>
        <w:t xml:space="preserve"> </w:t>
      </w:r>
      <w:r w:rsidRPr="00254B44">
        <w:rPr>
          <w:rFonts w:ascii="Times New Roman" w:hAnsi="Times New Roman" w:cs="Times New Roman"/>
          <w:i/>
          <w:highlight w:val="yellow"/>
        </w:rPr>
        <w:t>P</w:t>
      </w:r>
      <w:r>
        <w:rPr>
          <w:rFonts w:ascii="Times New Roman" w:hAnsi="Times New Roman" w:cs="Times New Roman"/>
          <w:i/>
          <w:highlight w:val="yellow"/>
        </w:rPr>
        <w:t>108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5</w:t>
      </w:r>
      <w:r w:rsidR="00366E5B">
        <w:rPr>
          <w:rFonts w:ascii="Times New Roman" w:hAnsi="Times New Roman" w:cs="Times New Roman"/>
          <w:i/>
          <w:highlight w:val="yellow"/>
        </w:rPr>
        <w:t>8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5DCEFD3E" w14:textId="3CDAC685" w:rsidR="00C20032" w:rsidRPr="00CA556B" w:rsidRDefault="00366E5B" w:rsidP="00366E5B">
      <w:pPr>
        <w:jc w:val="both"/>
        <w:rPr>
          <w:szCs w:val="22"/>
        </w:rPr>
      </w:pPr>
      <w:r w:rsidRPr="00366E5B">
        <w:rPr>
          <w:szCs w:val="22"/>
        </w:rPr>
        <w:t xml:space="preserve">If the </w:t>
      </w:r>
      <w:r w:rsidRPr="00366E5B">
        <w:rPr>
          <w:szCs w:val="22"/>
          <w:highlight w:val="cyan"/>
          <w:u w:val="single"/>
        </w:rPr>
        <w:t>DMG</w:t>
      </w:r>
      <w:r>
        <w:rPr>
          <w:szCs w:val="22"/>
        </w:rPr>
        <w:t xml:space="preserve"> </w:t>
      </w:r>
      <w:r w:rsidRPr="00366E5B">
        <w:rPr>
          <w:szCs w:val="22"/>
        </w:rPr>
        <w:t xml:space="preserve">Mandatory Preferred Responder field is set to 1, the </w:t>
      </w:r>
      <w:r w:rsidRPr="00366E5B">
        <w:rPr>
          <w:szCs w:val="22"/>
          <w:highlight w:val="cyan"/>
          <w:u w:val="single"/>
        </w:rPr>
        <w:t>DMG</w:t>
      </w:r>
      <w:r>
        <w:rPr>
          <w:szCs w:val="22"/>
        </w:rPr>
        <w:t xml:space="preserve"> </w:t>
      </w:r>
      <w:r w:rsidRPr="00366E5B">
        <w:rPr>
          <w:szCs w:val="22"/>
        </w:rPr>
        <w:t xml:space="preserve">Number </w:t>
      </w:r>
      <w:r w:rsidRPr="006A7763">
        <w:rPr>
          <w:strike/>
          <w:szCs w:val="22"/>
          <w:highlight w:val="cyan"/>
        </w:rPr>
        <w:t>of</w:t>
      </w:r>
      <w:r w:rsidR="003C14F0" w:rsidRPr="006A7763">
        <w:rPr>
          <w:szCs w:val="22"/>
          <w:highlight w:val="cyan"/>
        </w:rPr>
        <w:t xml:space="preserve"> </w:t>
      </w:r>
      <w:proofErr w:type="spellStart"/>
      <w:r w:rsidR="003C14F0" w:rsidRPr="006A7763">
        <w:rPr>
          <w:szCs w:val="22"/>
          <w:highlight w:val="cyan"/>
          <w:u w:val="single"/>
        </w:rPr>
        <w:t>Of</w:t>
      </w:r>
      <w:proofErr w:type="spellEnd"/>
      <w:r w:rsidRPr="00366E5B">
        <w:rPr>
          <w:szCs w:val="22"/>
        </w:rPr>
        <w:t xml:space="preserve"> Sensing Responders and </w:t>
      </w:r>
      <w:r w:rsidRPr="00366E5B">
        <w:rPr>
          <w:szCs w:val="22"/>
          <w:highlight w:val="cyan"/>
          <w:u w:val="single"/>
        </w:rPr>
        <w:t>DMG</w:t>
      </w:r>
      <w:r>
        <w:rPr>
          <w:szCs w:val="22"/>
        </w:rPr>
        <w:t xml:space="preserve"> </w:t>
      </w:r>
      <w:r w:rsidRPr="00366E5B">
        <w:rPr>
          <w:szCs w:val="22"/>
        </w:rPr>
        <w:t>Mandatory</w:t>
      </w:r>
      <w:r>
        <w:rPr>
          <w:rFonts w:hint="eastAsia"/>
          <w:szCs w:val="22"/>
          <w:lang w:eastAsia="ja-JP"/>
        </w:rPr>
        <w:t xml:space="preserve"> </w:t>
      </w:r>
      <w:r w:rsidRPr="00366E5B">
        <w:rPr>
          <w:szCs w:val="22"/>
        </w:rPr>
        <w:t xml:space="preserve">Number </w:t>
      </w:r>
      <w:r w:rsidRPr="006A7763">
        <w:rPr>
          <w:strike/>
          <w:szCs w:val="22"/>
          <w:highlight w:val="cyan"/>
        </w:rPr>
        <w:t>of</w:t>
      </w:r>
      <w:r w:rsidR="00A75FA2" w:rsidRPr="006A7763">
        <w:rPr>
          <w:szCs w:val="22"/>
          <w:highlight w:val="cyan"/>
        </w:rPr>
        <w:t xml:space="preserve"> </w:t>
      </w:r>
      <w:proofErr w:type="spellStart"/>
      <w:r w:rsidR="00A75FA2" w:rsidRPr="006A7763">
        <w:rPr>
          <w:szCs w:val="22"/>
          <w:highlight w:val="cyan"/>
          <w:u w:val="single"/>
        </w:rPr>
        <w:t>Of</w:t>
      </w:r>
      <w:proofErr w:type="spellEnd"/>
      <w:r w:rsidRPr="006A7763">
        <w:rPr>
          <w:szCs w:val="22"/>
          <w:u w:val="single"/>
        </w:rPr>
        <w:t xml:space="preserve"> </w:t>
      </w:r>
      <w:r w:rsidRPr="00366E5B">
        <w:rPr>
          <w:szCs w:val="22"/>
        </w:rPr>
        <w:t>Responders fields are reserved</w:t>
      </w:r>
    </w:p>
    <w:p w14:paraId="0916F45A" w14:textId="4C4C35E0" w:rsidR="00BF07A2" w:rsidRDefault="00BF07A2" w:rsidP="00BF07A2">
      <w:pPr>
        <w:jc w:val="both"/>
        <w:rPr>
          <w:sz w:val="21"/>
          <w:szCs w:val="21"/>
        </w:rPr>
      </w:pPr>
    </w:p>
    <w:p w14:paraId="22BB9D4E" w14:textId="4A700B14" w:rsidR="00A75FA2" w:rsidRDefault="00A75FA2" w:rsidP="00BF07A2">
      <w:pPr>
        <w:jc w:val="both"/>
        <w:rPr>
          <w:sz w:val="21"/>
          <w:szCs w:val="21"/>
        </w:rPr>
      </w:pPr>
    </w:p>
    <w:p w14:paraId="4765DF99" w14:textId="77777777" w:rsidR="00A75FA2" w:rsidRDefault="00A75FA2" w:rsidP="00BF07A2">
      <w:pPr>
        <w:jc w:val="both"/>
        <w:rPr>
          <w:sz w:val="21"/>
          <w:szCs w:val="21"/>
        </w:rPr>
      </w:pPr>
    </w:p>
    <w:p w14:paraId="03EAC312" w14:textId="4A2AA2BB" w:rsidR="001F734D" w:rsidRPr="0013341C" w:rsidRDefault="0013341C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C45972">
        <w:rPr>
          <w:b/>
          <w:color w:val="000000"/>
          <w:w w:val="0"/>
          <w:szCs w:val="22"/>
          <w:u w:val="single"/>
          <w:lang w:eastAsia="ja-JP"/>
        </w:rPr>
        <w:t>4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D69793A" w14:textId="77777777" w:rsidR="001F734D" w:rsidRDefault="001F734D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F734D" w:rsidDel="00F93FE7" w14:paraId="34245D88" w14:textId="77777777" w:rsidTr="001F734D">
        <w:trPr>
          <w:trHeight w:val="1530"/>
        </w:trPr>
        <w:tc>
          <w:tcPr>
            <w:tcW w:w="709" w:type="dxa"/>
            <w:shd w:val="clear" w:color="auto" w:fill="auto"/>
          </w:tcPr>
          <w:p w14:paraId="3EE59E8C" w14:textId="77777777" w:rsidR="001F734D" w:rsidRPr="00615A3F" w:rsidRDefault="001F734D" w:rsidP="001A2F9C">
            <w:pPr>
              <w:jc w:val="right"/>
              <w:rPr>
                <w:szCs w:val="22"/>
              </w:rPr>
            </w:pPr>
            <w:r w:rsidRPr="000C35D5">
              <w:t>3233</w:t>
            </w:r>
          </w:p>
        </w:tc>
        <w:tc>
          <w:tcPr>
            <w:tcW w:w="1276" w:type="dxa"/>
            <w:shd w:val="clear" w:color="auto" w:fill="auto"/>
          </w:tcPr>
          <w:p w14:paraId="0A003ADA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Assaf Kasher</w:t>
            </w:r>
          </w:p>
        </w:tc>
        <w:tc>
          <w:tcPr>
            <w:tcW w:w="1134" w:type="dxa"/>
            <w:shd w:val="clear" w:color="auto" w:fill="auto"/>
          </w:tcPr>
          <w:p w14:paraId="45DE7671" w14:textId="77777777" w:rsidR="001F734D" w:rsidRPr="00615A3F" w:rsidRDefault="001F734D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100.28</w:t>
            </w:r>
          </w:p>
        </w:tc>
        <w:tc>
          <w:tcPr>
            <w:tcW w:w="2409" w:type="dxa"/>
            <w:shd w:val="clear" w:color="auto" w:fill="auto"/>
          </w:tcPr>
          <w:p w14:paraId="02729E34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>In table 9-401ac the S5 number of bits is missing</w:t>
            </w:r>
          </w:p>
        </w:tc>
        <w:tc>
          <w:tcPr>
            <w:tcW w:w="2268" w:type="dxa"/>
            <w:shd w:val="clear" w:color="auto" w:fill="auto"/>
          </w:tcPr>
          <w:p w14:paraId="022BD982" w14:textId="77777777" w:rsidR="001F734D" w:rsidRPr="00615A3F" w:rsidRDefault="001F734D" w:rsidP="001A2F9C">
            <w:pPr>
              <w:rPr>
                <w:szCs w:val="22"/>
              </w:rPr>
            </w:pPr>
            <w:r w:rsidRPr="00090992">
              <w:t>Add S5 to the list.</w:t>
            </w:r>
          </w:p>
        </w:tc>
        <w:tc>
          <w:tcPr>
            <w:tcW w:w="2044" w:type="dxa"/>
            <w:shd w:val="clear" w:color="auto" w:fill="auto"/>
          </w:tcPr>
          <w:p w14:paraId="194AD865" w14:textId="77777777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5F1ACC28" w14:textId="0A62AA0B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6221CD3" w14:textId="31C65F1A" w:rsidR="00347652" w:rsidRDefault="00347652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Commenter’s intention is to add “S5” after “S4”</w:t>
            </w:r>
          </w:p>
          <w:p w14:paraId="721EE5E8" w14:textId="77777777" w:rsidR="00347652" w:rsidRDefault="00347652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743EE93" w14:textId="5D2C625D" w:rsidR="001F734D" w:rsidRPr="0027660E" w:rsidDel="00F93FE7" w:rsidRDefault="002E3FD8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lang w:eastAsia="ja-JP"/>
              </w:rPr>
              <w:t>S</w:t>
            </w:r>
            <w:r w:rsidR="001F734D" w:rsidRPr="005224A7">
              <w:rPr>
                <w:lang w:eastAsia="ja-JP"/>
              </w:rPr>
              <w:t>ee proposed</w:t>
            </w:r>
            <w:r w:rsidR="00A81ECD">
              <w:rPr>
                <w:lang w:eastAsia="ja-JP"/>
              </w:rPr>
              <w:t xml:space="preserve"> </w:t>
            </w:r>
            <w:r w:rsidR="00E334D8">
              <w:rPr>
                <w:lang w:eastAsia="ja-JP"/>
              </w:rPr>
              <w:t>resolution</w:t>
            </w:r>
            <w:r w:rsidR="00A81ECD">
              <w:rPr>
                <w:lang w:eastAsia="ja-JP"/>
              </w:rPr>
              <w:t xml:space="preserve"> in </w:t>
            </w:r>
            <w:r w:rsidR="001F734D">
              <w:rPr>
                <w:lang w:eastAsia="ja-JP"/>
              </w:rPr>
              <w:t>&lt;DCN</w:t>
            </w:r>
            <w:r w:rsidR="0013341C">
              <w:rPr>
                <w:lang w:eastAsia="ja-JP"/>
              </w:rPr>
              <w:t>1816</w:t>
            </w:r>
            <w:r w:rsidR="001F734D">
              <w:rPr>
                <w:lang w:eastAsia="ja-JP"/>
              </w:rPr>
              <w:t>r0&gt;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4B83B3F0" w14:textId="73131A52" w:rsidR="001F734D" w:rsidRPr="001F734D" w:rsidRDefault="001F734D" w:rsidP="00F84B98">
      <w:pPr>
        <w:jc w:val="both"/>
        <w:rPr>
          <w:rFonts w:hint="eastAsia"/>
          <w:sz w:val="21"/>
          <w:szCs w:val="21"/>
          <w:lang w:eastAsia="ja-JP"/>
        </w:rPr>
      </w:pPr>
    </w:p>
    <w:p w14:paraId="48A26878" w14:textId="21C4914B" w:rsidR="001F734D" w:rsidRPr="00254B44" w:rsidRDefault="001F734D" w:rsidP="001F734D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ID3233:</w:t>
      </w:r>
    </w:p>
    <w:p w14:paraId="198E9A23" w14:textId="6AF157D4" w:rsidR="001F734D" w:rsidRPr="00254B44" w:rsidRDefault="001F734D" w:rsidP="001F734D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</w:t>
      </w:r>
      <w:r>
        <w:rPr>
          <w:rFonts w:ascii="Times New Roman" w:hAnsi="Times New Roman" w:cs="Times New Roman"/>
          <w:i/>
          <w:highlight w:val="yellow"/>
        </w:rPr>
        <w:t>00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28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2714D8B4" w14:textId="77777777" w:rsidR="001F734D" w:rsidRPr="001F734D" w:rsidRDefault="001F734D" w:rsidP="001F734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080"/>
      </w:tblGrid>
      <w:tr w:rsidR="001F734D" w14:paraId="18B87605" w14:textId="77777777" w:rsidTr="001A2F9C">
        <w:trPr>
          <w:jc w:val="center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5CA30A1" w14:textId="77777777" w:rsidR="001F734D" w:rsidRDefault="001F734D" w:rsidP="001F734D">
            <w:pPr>
              <w:pStyle w:val="TableTitle"/>
              <w:numPr>
                <w:ilvl w:val="0"/>
                <w:numId w:val="3"/>
              </w:numPr>
            </w:pPr>
            <w:bookmarkStart w:id="1" w:name="RTF39333438343a205461626c65"/>
            <w:r>
              <w:rPr>
                <w:w w:val="100"/>
              </w:rPr>
              <w:t>Order of the axis and allocated bits in a Reflection field</w:t>
            </w:r>
            <w:bookmarkEnd w:id="1"/>
          </w:p>
        </w:tc>
      </w:tr>
      <w:tr w:rsidR="001F734D" w14:paraId="7A95CEF2" w14:textId="77777777" w:rsidTr="001A2F9C">
        <w:trPr>
          <w:trHeight w:val="400"/>
          <w:jc w:val="center"/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7945602" w14:textId="77777777" w:rsidR="001F734D" w:rsidRDefault="001F734D" w:rsidP="001A2F9C">
            <w:pPr>
              <w:pStyle w:val="CellHeading"/>
            </w:pPr>
            <w:r>
              <w:rPr>
                <w:w w:val="100"/>
              </w:rPr>
              <w:lastRenderedPageBreak/>
              <w:t>Axis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B493C6" w14:textId="2F629B0E" w:rsidR="001F734D" w:rsidRDefault="001F734D" w:rsidP="001A2F9C">
            <w:pPr>
              <w:pStyle w:val="CellHeading"/>
            </w:pPr>
            <w:r>
              <w:rPr>
                <w:w w:val="100"/>
              </w:rPr>
              <w:t>Allocated Bits (S1, S2, S3, S4</w:t>
            </w:r>
            <w:r w:rsidRPr="00347652">
              <w:rPr>
                <w:w w:val="100"/>
                <w:highlight w:val="cyan"/>
                <w:u w:val="single"/>
              </w:rPr>
              <w:t>, S5</w:t>
            </w:r>
            <w:r>
              <w:rPr>
                <w:w w:val="100"/>
              </w:rPr>
              <w:t>)</w:t>
            </w:r>
          </w:p>
        </w:tc>
      </w:tr>
      <w:tr w:rsidR="001F734D" w14:paraId="1DCF12C0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3106B5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Range 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DB4411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</w:tr>
      <w:tr w:rsidR="001F734D" w14:paraId="18ED7A03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0F09AC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Doppler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F2CE9E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</w:t>
            </w:r>
          </w:p>
        </w:tc>
      </w:tr>
      <w:tr w:rsidR="001F734D" w14:paraId="6B6703A7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E8D2B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Receiver Beam Index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2AA0C8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  <w:tr w:rsidR="001F734D" w14:paraId="2296CE63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040631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Transmitter Beam Index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6E6EA0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  <w:tr w:rsidR="001F734D" w14:paraId="1E13A164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7872C7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Receive Azimuth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D7E25B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  <w:tr w:rsidR="001F734D" w14:paraId="2FC0BA8E" w14:textId="77777777" w:rsidTr="001A2F9C">
        <w:trPr>
          <w:trHeight w:val="32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23351E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Receive Elevation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B9BE27" w14:textId="77777777" w:rsidR="001F734D" w:rsidRDefault="001F734D" w:rsidP="001A2F9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</w:tr>
    </w:tbl>
    <w:p w14:paraId="0FC1B201" w14:textId="77777777" w:rsidR="001F734D" w:rsidRDefault="001F734D" w:rsidP="001F734D">
      <w:pPr>
        <w:pStyle w:val="T"/>
        <w:rPr>
          <w:w w:val="100"/>
        </w:rPr>
      </w:pPr>
    </w:p>
    <w:p w14:paraId="505AF3D0" w14:textId="4C485C49" w:rsidR="001F734D" w:rsidRDefault="001F734D" w:rsidP="00F84B98">
      <w:pPr>
        <w:jc w:val="both"/>
        <w:rPr>
          <w:sz w:val="21"/>
          <w:szCs w:val="21"/>
        </w:rPr>
      </w:pPr>
    </w:p>
    <w:p w14:paraId="0F0941AD" w14:textId="71294590" w:rsidR="001F734D" w:rsidRDefault="001F734D" w:rsidP="00F84B98">
      <w:pPr>
        <w:jc w:val="both"/>
        <w:rPr>
          <w:sz w:val="21"/>
          <w:szCs w:val="21"/>
        </w:rPr>
      </w:pPr>
    </w:p>
    <w:p w14:paraId="61AA81BE" w14:textId="0AC67F34" w:rsidR="00F82592" w:rsidRPr="0013341C" w:rsidRDefault="00F82592" w:rsidP="00F82592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C45972">
        <w:rPr>
          <w:b/>
          <w:color w:val="000000"/>
          <w:w w:val="0"/>
          <w:szCs w:val="22"/>
          <w:u w:val="single"/>
          <w:lang w:eastAsia="ja-JP"/>
        </w:rPr>
        <w:t>5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575E9C99" w14:textId="77777777" w:rsidR="001F734D" w:rsidRDefault="001F734D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F734D" w:rsidRPr="0027660E" w:rsidDel="00F93FE7" w14:paraId="1B23DA02" w14:textId="77777777" w:rsidTr="001F734D">
        <w:trPr>
          <w:trHeight w:val="1530"/>
        </w:trPr>
        <w:tc>
          <w:tcPr>
            <w:tcW w:w="709" w:type="dxa"/>
            <w:shd w:val="clear" w:color="auto" w:fill="auto"/>
          </w:tcPr>
          <w:p w14:paraId="1374C4A4" w14:textId="77777777" w:rsidR="001F734D" w:rsidRDefault="001F734D" w:rsidP="001A2F9C">
            <w:pPr>
              <w:jc w:val="right"/>
              <w:rPr>
                <w:szCs w:val="22"/>
              </w:rPr>
            </w:pPr>
            <w:r w:rsidRPr="000C35D5">
              <w:t>3234</w:t>
            </w:r>
          </w:p>
        </w:tc>
        <w:tc>
          <w:tcPr>
            <w:tcW w:w="1276" w:type="dxa"/>
            <w:shd w:val="clear" w:color="auto" w:fill="auto"/>
          </w:tcPr>
          <w:p w14:paraId="01A88998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Assaf Kasher</w:t>
            </w:r>
          </w:p>
        </w:tc>
        <w:tc>
          <w:tcPr>
            <w:tcW w:w="1134" w:type="dxa"/>
            <w:shd w:val="clear" w:color="auto" w:fill="auto"/>
          </w:tcPr>
          <w:p w14:paraId="39B340AB" w14:textId="77777777" w:rsidR="001F734D" w:rsidRPr="00615A3F" w:rsidRDefault="001F734D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108.42</w:t>
            </w:r>
          </w:p>
        </w:tc>
        <w:tc>
          <w:tcPr>
            <w:tcW w:w="2409" w:type="dxa"/>
            <w:shd w:val="clear" w:color="auto" w:fill="auto"/>
          </w:tcPr>
          <w:p w14:paraId="2CC4BFA8" w14:textId="77777777" w:rsidR="001F734D" w:rsidRPr="00615A3F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>"</w:t>
            </w:r>
            <w:proofErr w:type="gramStart"/>
            <w:r w:rsidRPr="00090992">
              <w:t>number</w:t>
            </w:r>
            <w:proofErr w:type="gramEnd"/>
            <w:r w:rsidRPr="00090992">
              <w:t xml:space="preserve"> of sensing responders to participate" - </w:t>
            </w:r>
            <w:proofErr w:type="spellStart"/>
            <w:r w:rsidRPr="00090992">
              <w:t>langauge</w:t>
            </w:r>
            <w:proofErr w:type="spellEnd"/>
            <w:r w:rsidRPr="00090992">
              <w:t>.</w:t>
            </w:r>
          </w:p>
        </w:tc>
        <w:tc>
          <w:tcPr>
            <w:tcW w:w="2268" w:type="dxa"/>
            <w:shd w:val="clear" w:color="auto" w:fill="auto"/>
          </w:tcPr>
          <w:p w14:paraId="12F965AD" w14:textId="77777777" w:rsidR="001F734D" w:rsidRPr="00615A3F" w:rsidRDefault="001F734D" w:rsidP="001A2F9C">
            <w:pPr>
              <w:rPr>
                <w:szCs w:val="22"/>
              </w:rPr>
            </w:pPr>
            <w:r w:rsidRPr="00090992">
              <w:t xml:space="preserve">replace with "number of </w:t>
            </w:r>
            <w:proofErr w:type="spellStart"/>
            <w:r w:rsidRPr="00090992">
              <w:t>sensign</w:t>
            </w:r>
            <w:proofErr w:type="spellEnd"/>
            <w:r w:rsidRPr="00090992">
              <w:t xml:space="preserve"> responders requested for participation"</w:t>
            </w:r>
          </w:p>
        </w:tc>
        <w:tc>
          <w:tcPr>
            <w:tcW w:w="2044" w:type="dxa"/>
            <w:shd w:val="clear" w:color="auto" w:fill="auto"/>
          </w:tcPr>
          <w:p w14:paraId="04BE68EE" w14:textId="77777777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17CC2617" w14:textId="77777777" w:rsidR="001F734D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DDDF99B" w14:textId="728ADD2E" w:rsidR="001F734D" w:rsidRDefault="004A5115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Basically accepted. But p</w:t>
            </w:r>
            <w:r w:rsidR="001F734D">
              <w:rPr>
                <w:rFonts w:eastAsia="ＭＳ Ｐゴシック"/>
                <w:szCs w:val="22"/>
                <w:lang w:val="en-US" w:eastAsia="ja-JP"/>
              </w:rPr>
              <w:t>roposed change from commenter has typo</w:t>
            </w:r>
            <w:r>
              <w:rPr>
                <w:rFonts w:eastAsia="ＭＳ Ｐゴシック"/>
                <w:szCs w:val="22"/>
                <w:lang w:val="en-US" w:eastAsia="ja-JP"/>
              </w:rPr>
              <w:t>, need to correct it</w:t>
            </w:r>
            <w:r w:rsidR="00813524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563619B1" w14:textId="77777777" w:rsidR="001F734D" w:rsidRPr="00813524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484865F" w14:textId="7C0A9334" w:rsidR="001F734D" w:rsidRPr="0027660E" w:rsidDel="00F93FE7" w:rsidRDefault="001F734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</w:t>
            </w:r>
            <w:r w:rsidR="003407E4">
              <w:rPr>
                <w:rFonts w:hint="eastAsia"/>
                <w:lang w:eastAsia="ja-JP"/>
              </w:rPr>
              <w:t>1</w:t>
            </w:r>
            <w:r w:rsidR="003407E4">
              <w:rPr>
                <w:lang w:eastAsia="ja-JP"/>
              </w:rPr>
              <w:t>816</w:t>
            </w:r>
            <w:r>
              <w:rPr>
                <w:lang w:eastAsia="ja-JP"/>
              </w:rPr>
              <w:t>r0&gt;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611F3D8E" w14:textId="77777777" w:rsidR="00E334D8" w:rsidRDefault="00E334D8" w:rsidP="00F84B98">
      <w:pPr>
        <w:jc w:val="both"/>
        <w:rPr>
          <w:sz w:val="21"/>
          <w:szCs w:val="21"/>
        </w:rPr>
      </w:pPr>
    </w:p>
    <w:p w14:paraId="6945C280" w14:textId="4642FEA0" w:rsidR="00702A06" w:rsidRPr="00254B44" w:rsidRDefault="00702A06" w:rsidP="00702A06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</w:t>
      </w:r>
      <w:r w:rsidR="00C20032">
        <w:rPr>
          <w:rFonts w:ascii="Times New Roman" w:hAnsi="Times New Roman" w:cs="Times New Roman"/>
          <w:i/>
          <w:highlight w:val="yellow"/>
          <w:lang w:eastAsia="ja-JP"/>
        </w:rPr>
        <w:t>23</w:t>
      </w:r>
      <w:r>
        <w:rPr>
          <w:rFonts w:ascii="Times New Roman" w:hAnsi="Times New Roman" w:cs="Times New Roman"/>
          <w:i/>
          <w:highlight w:val="yellow"/>
          <w:lang w:eastAsia="ja-JP"/>
        </w:rPr>
        <w:t>4:</w:t>
      </w:r>
    </w:p>
    <w:p w14:paraId="34438E54" w14:textId="213EE9A0" w:rsidR="00702A06" w:rsidRPr="00254B44" w:rsidRDefault="00702A06" w:rsidP="00702A06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 w:rsidR="006A7763">
        <w:rPr>
          <w:rFonts w:ascii="Times New Roman" w:hAnsi="Times New Roman" w:cs="Times New Roman"/>
          <w:i/>
          <w:highlight w:val="yellow"/>
        </w:rPr>
        <w:t xml:space="preserve">description beginning from </w:t>
      </w:r>
      <w:r w:rsidRPr="00254B44">
        <w:rPr>
          <w:rFonts w:ascii="Times New Roman" w:hAnsi="Times New Roman" w:cs="Times New Roman"/>
          <w:i/>
          <w:highlight w:val="yellow"/>
        </w:rPr>
        <w:t>P1</w:t>
      </w:r>
      <w:r>
        <w:rPr>
          <w:rFonts w:ascii="Times New Roman" w:hAnsi="Times New Roman" w:cs="Times New Roman"/>
          <w:i/>
          <w:highlight w:val="yellow"/>
        </w:rPr>
        <w:t>0</w:t>
      </w:r>
      <w:r w:rsidR="00F82592">
        <w:rPr>
          <w:rFonts w:ascii="Times New Roman" w:hAnsi="Times New Roman" w:cs="Times New Roman"/>
          <w:i/>
          <w:highlight w:val="yellow"/>
        </w:rPr>
        <w:t>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 w:rsidR="00F82592">
        <w:rPr>
          <w:rFonts w:ascii="Times New Roman" w:hAnsi="Times New Roman" w:cs="Times New Roman"/>
          <w:i/>
          <w:highlight w:val="yellow"/>
        </w:rPr>
        <w:t>41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65BC82A8" w14:textId="77777777" w:rsidR="00611C35" w:rsidRDefault="00611C35" w:rsidP="00F84B98">
      <w:pPr>
        <w:jc w:val="both"/>
        <w:rPr>
          <w:sz w:val="21"/>
          <w:szCs w:val="21"/>
        </w:rPr>
      </w:pPr>
    </w:p>
    <w:p w14:paraId="1625C4F1" w14:textId="77777777" w:rsidR="000B6016" w:rsidRPr="000B6016" w:rsidRDefault="000B6016" w:rsidP="000B6016">
      <w:pPr>
        <w:jc w:val="both"/>
        <w:rPr>
          <w:sz w:val="21"/>
          <w:szCs w:val="21"/>
        </w:rPr>
      </w:pPr>
      <w:r w:rsidRPr="000B6016">
        <w:rPr>
          <w:sz w:val="21"/>
          <w:szCs w:val="21"/>
        </w:rPr>
        <w:t xml:space="preserve">If the DMG SBP Request field is set to 1, the value of the DMG Number </w:t>
      </w:r>
      <w:proofErr w:type="gramStart"/>
      <w:r w:rsidRPr="000B6016">
        <w:rPr>
          <w:sz w:val="21"/>
          <w:szCs w:val="21"/>
        </w:rPr>
        <w:t>Of</w:t>
      </w:r>
      <w:proofErr w:type="gramEnd"/>
      <w:r w:rsidRPr="000B6016">
        <w:rPr>
          <w:sz w:val="21"/>
          <w:szCs w:val="21"/>
        </w:rPr>
        <w:t xml:space="preserve"> Sensing Responders field indicates</w:t>
      </w:r>
    </w:p>
    <w:p w14:paraId="3AEB9D92" w14:textId="3A03FCA8" w:rsidR="000B6016" w:rsidRPr="000B6016" w:rsidRDefault="000B6016" w:rsidP="000B6016">
      <w:pPr>
        <w:jc w:val="both"/>
        <w:rPr>
          <w:sz w:val="21"/>
          <w:szCs w:val="21"/>
        </w:rPr>
      </w:pPr>
      <w:r w:rsidRPr="000B6016">
        <w:rPr>
          <w:sz w:val="21"/>
          <w:szCs w:val="21"/>
        </w:rPr>
        <w:t>the number of sensing responders</w:t>
      </w:r>
      <w:r w:rsidRPr="000B6016">
        <w:rPr>
          <w:strike/>
          <w:sz w:val="21"/>
          <w:szCs w:val="21"/>
        </w:rPr>
        <w:t xml:space="preserve"> to participate</w:t>
      </w:r>
      <w:r w:rsidRPr="000B6016">
        <w:rPr>
          <w:sz w:val="21"/>
          <w:szCs w:val="21"/>
        </w:rPr>
        <w:t xml:space="preserve"> </w:t>
      </w:r>
      <w:r w:rsidRPr="00C20032">
        <w:rPr>
          <w:sz w:val="21"/>
          <w:szCs w:val="21"/>
          <w:highlight w:val="cyan"/>
          <w:u w:val="single"/>
        </w:rPr>
        <w:t>requested for participation</w:t>
      </w:r>
      <w:r w:rsidRPr="000B6016">
        <w:rPr>
          <w:sz w:val="21"/>
          <w:szCs w:val="21"/>
        </w:rPr>
        <w:t xml:space="preserve"> in the DMG sensing procedure initiated by the SBP</w:t>
      </w:r>
      <w:r>
        <w:rPr>
          <w:rFonts w:hint="eastAsia"/>
          <w:sz w:val="21"/>
          <w:szCs w:val="21"/>
          <w:lang w:eastAsia="ja-JP"/>
        </w:rPr>
        <w:t xml:space="preserve"> </w:t>
      </w:r>
      <w:r w:rsidRPr="000B6016">
        <w:rPr>
          <w:sz w:val="21"/>
          <w:szCs w:val="21"/>
        </w:rPr>
        <w:t>responder in response to the DMG SBP request. If the Sensing Responder field is set to 1, the value indicated</w:t>
      </w:r>
    </w:p>
    <w:p w14:paraId="02C84FD8" w14:textId="2678E9A4" w:rsidR="000A058C" w:rsidRDefault="000B6016" w:rsidP="000B6016">
      <w:pPr>
        <w:jc w:val="both"/>
        <w:rPr>
          <w:sz w:val="21"/>
          <w:szCs w:val="21"/>
        </w:rPr>
      </w:pPr>
      <w:r w:rsidRPr="000B6016">
        <w:rPr>
          <w:sz w:val="21"/>
          <w:szCs w:val="21"/>
        </w:rPr>
        <w:t>in the</w:t>
      </w:r>
      <w:r w:rsidRPr="00A77307">
        <w:rPr>
          <w:sz w:val="21"/>
          <w:szCs w:val="21"/>
        </w:rPr>
        <w:t xml:space="preserve"> </w:t>
      </w:r>
      <w:r w:rsidRPr="000B6016">
        <w:rPr>
          <w:sz w:val="21"/>
          <w:szCs w:val="21"/>
        </w:rPr>
        <w:t>Number of Sensing Responders field includes the SBP initiator.</w:t>
      </w:r>
    </w:p>
    <w:p w14:paraId="03480459" w14:textId="2EE33324" w:rsidR="003B1C08" w:rsidRDefault="003B1C08" w:rsidP="000B6016">
      <w:pPr>
        <w:jc w:val="both"/>
        <w:rPr>
          <w:sz w:val="21"/>
          <w:szCs w:val="21"/>
        </w:rPr>
      </w:pPr>
    </w:p>
    <w:p w14:paraId="5D2DC0E5" w14:textId="77777777" w:rsidR="00E334D8" w:rsidRDefault="00E334D8" w:rsidP="000B6016">
      <w:pPr>
        <w:jc w:val="both"/>
        <w:rPr>
          <w:sz w:val="21"/>
          <w:szCs w:val="21"/>
        </w:rPr>
      </w:pPr>
    </w:p>
    <w:p w14:paraId="0B1A4404" w14:textId="6CB2F5A8" w:rsidR="003B1C08" w:rsidRDefault="003B1C08" w:rsidP="000B6016">
      <w:pPr>
        <w:jc w:val="both"/>
        <w:rPr>
          <w:sz w:val="21"/>
          <w:szCs w:val="21"/>
        </w:rPr>
      </w:pPr>
    </w:p>
    <w:p w14:paraId="28872804" w14:textId="3CBE1D43" w:rsidR="00F82592" w:rsidRPr="00F82592" w:rsidRDefault="00F82592" w:rsidP="000B6016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C45972">
        <w:rPr>
          <w:b/>
          <w:color w:val="000000"/>
          <w:w w:val="0"/>
          <w:szCs w:val="22"/>
          <w:u w:val="single"/>
          <w:lang w:eastAsia="ja-JP"/>
        </w:rPr>
        <w:t>6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1CFD716D" w14:textId="41F52835" w:rsidR="00E8319F" w:rsidRDefault="00E8319F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E8319F" w:rsidRPr="0027660E" w:rsidDel="00F93FE7" w14:paraId="304D9CFF" w14:textId="77777777" w:rsidTr="00611C35">
        <w:trPr>
          <w:trHeight w:val="1530"/>
        </w:trPr>
        <w:tc>
          <w:tcPr>
            <w:tcW w:w="709" w:type="dxa"/>
            <w:shd w:val="clear" w:color="auto" w:fill="auto"/>
          </w:tcPr>
          <w:p w14:paraId="55DD0312" w14:textId="77777777" w:rsidR="00E8319F" w:rsidRDefault="00E8319F" w:rsidP="001A2F9C">
            <w:pPr>
              <w:jc w:val="right"/>
              <w:rPr>
                <w:szCs w:val="22"/>
              </w:rPr>
            </w:pPr>
            <w:r w:rsidRPr="000C35D5">
              <w:t>3507</w:t>
            </w:r>
          </w:p>
        </w:tc>
        <w:tc>
          <w:tcPr>
            <w:tcW w:w="1276" w:type="dxa"/>
            <w:shd w:val="clear" w:color="auto" w:fill="auto"/>
          </w:tcPr>
          <w:p w14:paraId="1ACBB00B" w14:textId="77777777" w:rsidR="00E8319F" w:rsidRPr="00615A3F" w:rsidRDefault="00E8319F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C35D5">
              <w:t>Rui Du</w:t>
            </w:r>
          </w:p>
        </w:tc>
        <w:tc>
          <w:tcPr>
            <w:tcW w:w="1134" w:type="dxa"/>
            <w:shd w:val="clear" w:color="auto" w:fill="auto"/>
          </w:tcPr>
          <w:p w14:paraId="132D5C0F" w14:textId="77777777" w:rsidR="00E8319F" w:rsidRPr="00615A3F" w:rsidRDefault="00E8319F" w:rsidP="001A2F9C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102.33</w:t>
            </w:r>
          </w:p>
        </w:tc>
        <w:tc>
          <w:tcPr>
            <w:tcW w:w="2409" w:type="dxa"/>
            <w:shd w:val="clear" w:color="auto" w:fill="auto"/>
          </w:tcPr>
          <w:p w14:paraId="4E31588E" w14:textId="77777777" w:rsidR="00E8319F" w:rsidRPr="00615A3F" w:rsidRDefault="00E8319F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090992">
              <w:t>The name of Figure 9-1002cs is "Target field format", but the name of the corresponding field in Figure 9-1002cq is 'Target Parameters'. Modify either of them to achieve consistency.</w:t>
            </w:r>
          </w:p>
        </w:tc>
        <w:tc>
          <w:tcPr>
            <w:tcW w:w="2268" w:type="dxa"/>
            <w:shd w:val="clear" w:color="auto" w:fill="auto"/>
          </w:tcPr>
          <w:p w14:paraId="561F26C3" w14:textId="77777777" w:rsidR="00E8319F" w:rsidRPr="00615A3F" w:rsidRDefault="00E8319F" w:rsidP="001A2F9C">
            <w:pPr>
              <w:rPr>
                <w:szCs w:val="22"/>
              </w:rPr>
            </w:pPr>
            <w:r w:rsidRPr="00090992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3C349769" w14:textId="77777777" w:rsidR="00E8319F" w:rsidRDefault="00E8319F" w:rsidP="001A2F9C">
            <w:r>
              <w:t>Revised.</w:t>
            </w:r>
          </w:p>
          <w:p w14:paraId="74FF5F23" w14:textId="7BA40996" w:rsidR="00E8319F" w:rsidRDefault="00E8319F" w:rsidP="001A2F9C"/>
          <w:p w14:paraId="5F10AB16" w14:textId="58B29E9B" w:rsidR="00CF2A94" w:rsidRDefault="00CF2A94" w:rsidP="001A2F9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>
              <w:rPr>
                <w:lang w:eastAsia="ja-JP"/>
              </w:rPr>
              <w:t>hange figure title as commenter pointed out. P102 L16 is also affected.</w:t>
            </w:r>
          </w:p>
          <w:p w14:paraId="61ABB9B3" w14:textId="77777777" w:rsidR="00CF2A94" w:rsidRDefault="00CF2A94" w:rsidP="001A2F9C"/>
          <w:p w14:paraId="041EE541" w14:textId="6475786B" w:rsidR="00E8319F" w:rsidRPr="0027660E" w:rsidDel="00F93FE7" w:rsidRDefault="00E8319F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 w:rsidR="00A81ECD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&lt;DCN</w:t>
            </w:r>
            <w:r w:rsidR="00CF2A94">
              <w:rPr>
                <w:lang w:eastAsia="ja-JP"/>
              </w:rPr>
              <w:t>1816</w:t>
            </w:r>
            <w:r>
              <w:rPr>
                <w:lang w:eastAsia="ja-JP"/>
              </w:rPr>
              <w:t>r0&gt;</w:t>
            </w:r>
            <w:r w:rsidR="00A81ECD">
              <w:rPr>
                <w:lang w:eastAsia="ja-JP"/>
              </w:rPr>
              <w:t>.</w:t>
            </w:r>
          </w:p>
        </w:tc>
      </w:tr>
    </w:tbl>
    <w:p w14:paraId="7F7CABC1" w14:textId="77777777" w:rsidR="00E334D8" w:rsidRDefault="00E334D8" w:rsidP="00F84B98">
      <w:pPr>
        <w:jc w:val="both"/>
        <w:rPr>
          <w:sz w:val="21"/>
          <w:szCs w:val="21"/>
        </w:rPr>
      </w:pPr>
    </w:p>
    <w:p w14:paraId="4A40AF29" w14:textId="643AFD75" w:rsidR="005822F2" w:rsidRPr="00254B44" w:rsidRDefault="005822F2" w:rsidP="005822F2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ID3507:</w:t>
      </w:r>
    </w:p>
    <w:p w14:paraId="2E8CA225" w14:textId="3443F4AD" w:rsidR="005822F2" w:rsidRPr="00254B44" w:rsidRDefault="005822F2" w:rsidP="005822F2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</w:t>
      </w:r>
      <w:r>
        <w:rPr>
          <w:rFonts w:ascii="Times New Roman" w:hAnsi="Times New Roman" w:cs="Times New Roman"/>
          <w:i/>
          <w:highlight w:val="yellow"/>
        </w:rPr>
        <w:t>02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16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7F93AF61" w14:textId="5FBC22A8" w:rsidR="00E8319F" w:rsidRDefault="00E8319F" w:rsidP="00F84B98">
      <w:pPr>
        <w:jc w:val="both"/>
        <w:rPr>
          <w:sz w:val="21"/>
          <w:szCs w:val="21"/>
        </w:rPr>
      </w:pPr>
    </w:p>
    <w:p w14:paraId="511A2F33" w14:textId="698BB65C" w:rsidR="005822F2" w:rsidRDefault="005822F2" w:rsidP="005822F2">
      <w:pPr>
        <w:pStyle w:val="T"/>
        <w:rPr>
          <w:w w:val="100"/>
        </w:rPr>
      </w:pPr>
      <w:r>
        <w:rPr>
          <w:w w:val="100"/>
        </w:rPr>
        <w:t xml:space="preserve">The Target Parameters field contains one or multiple Target fields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RTF33313134343a204669675469 \h</w:instrText>
      </w:r>
      <w:r w:rsidR="00E70D85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9-1002cs (Target</w:t>
      </w:r>
      <w:r w:rsidRPr="005822F2">
        <w:rPr>
          <w:w w:val="100"/>
          <w:u w:val="single"/>
        </w:rPr>
        <w:t xml:space="preserve"> </w:t>
      </w:r>
      <w:r w:rsidRPr="00E70D85">
        <w:rPr>
          <w:w w:val="100"/>
          <w:highlight w:val="cyan"/>
          <w:u w:val="single"/>
        </w:rPr>
        <w:t>Parameters</w:t>
      </w:r>
      <w:r>
        <w:rPr>
          <w:w w:val="100"/>
        </w:rPr>
        <w:t xml:space="preserve">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F786039" w14:textId="77777777" w:rsidR="005822F2" w:rsidRDefault="005822F2" w:rsidP="005822F2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1120"/>
        <w:gridCol w:w="1220"/>
        <w:gridCol w:w="1220"/>
        <w:gridCol w:w="1360"/>
        <w:gridCol w:w="1440"/>
        <w:gridCol w:w="1440"/>
      </w:tblGrid>
      <w:tr w:rsidR="005822F2" w14:paraId="4CD9C9B3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91939D" w14:textId="77777777" w:rsidR="005822F2" w:rsidRDefault="005822F2" w:rsidP="001A2F9C">
            <w:pPr>
              <w:pStyle w:val="figuretext"/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D8D0F2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Target Index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D47E67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Range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01E884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Range Span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420B82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Azimuth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C0684C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Azimuth Span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6DFEEE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Elevation</w:t>
            </w:r>
          </w:p>
        </w:tc>
      </w:tr>
      <w:tr w:rsidR="005822F2" w14:paraId="471E9C40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1BBEAE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EED34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8ED57C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A0B79B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B0B30A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D158AE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3E115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10</w:t>
            </w:r>
          </w:p>
        </w:tc>
      </w:tr>
    </w:tbl>
    <w:p w14:paraId="7C5D10E0" w14:textId="77777777" w:rsidR="005822F2" w:rsidRDefault="005822F2" w:rsidP="005822F2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1600"/>
        <w:gridCol w:w="1440"/>
        <w:gridCol w:w="1440"/>
        <w:gridCol w:w="1580"/>
        <w:gridCol w:w="1280"/>
      </w:tblGrid>
      <w:tr w:rsidR="005822F2" w14:paraId="5108EF63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5D507F" w14:textId="77777777" w:rsidR="005822F2" w:rsidRDefault="005822F2" w:rsidP="001A2F9C">
            <w:pPr>
              <w:pStyle w:val="figuretext"/>
            </w:pP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5DA00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Elevation Span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8FEE1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Radial Velocity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86BF27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Azimuth Velocity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600499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Elevation Velocity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9D3BB8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Power</w:t>
            </w:r>
          </w:p>
        </w:tc>
      </w:tr>
      <w:tr w:rsidR="005822F2" w14:paraId="139CAE52" w14:textId="77777777" w:rsidTr="001A2F9C">
        <w:trPr>
          <w:trHeight w:val="4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D4983B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E10586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9DA358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90539D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E49690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0 or 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0D4B3" w14:textId="77777777" w:rsidR="005822F2" w:rsidRDefault="005822F2" w:rsidP="001A2F9C">
            <w:pPr>
              <w:pStyle w:val="figuretext"/>
            </w:pPr>
            <w:r>
              <w:rPr>
                <w:w w:val="100"/>
              </w:rPr>
              <w:t>8</w:t>
            </w:r>
          </w:p>
        </w:tc>
      </w:tr>
      <w:tr w:rsidR="005822F2" w14:paraId="10B740E6" w14:textId="77777777" w:rsidTr="001A2F9C">
        <w:trPr>
          <w:jc w:val="center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D84AB7" w14:textId="2EBFC6AB" w:rsidR="005822F2" w:rsidRDefault="005822F2" w:rsidP="005822F2">
            <w:pPr>
              <w:pStyle w:val="FigTitle"/>
              <w:numPr>
                <w:ilvl w:val="0"/>
                <w:numId w:val="2"/>
              </w:numPr>
            </w:pPr>
            <w:bookmarkStart w:id="2" w:name="RTF33313134343a204669675469"/>
            <w:r>
              <w:rPr>
                <w:w w:val="100"/>
              </w:rPr>
              <w:t xml:space="preserve">Target </w:t>
            </w:r>
            <w:r w:rsidRPr="00E70D85">
              <w:rPr>
                <w:w w:val="100"/>
                <w:highlight w:val="cyan"/>
                <w:u w:val="single"/>
              </w:rPr>
              <w:t>Parameters</w:t>
            </w:r>
            <w:r>
              <w:rPr>
                <w:w w:val="100"/>
              </w:rPr>
              <w:t xml:space="preserve"> field format</w:t>
            </w:r>
            <w:bookmarkEnd w:id="2"/>
          </w:p>
        </w:tc>
      </w:tr>
    </w:tbl>
    <w:p w14:paraId="6141791E" w14:textId="77777777" w:rsidR="005822F2" w:rsidRDefault="005822F2" w:rsidP="005822F2">
      <w:pPr>
        <w:pStyle w:val="T"/>
        <w:rPr>
          <w:w w:val="100"/>
        </w:rPr>
      </w:pPr>
    </w:p>
    <w:p w14:paraId="4F8A8223" w14:textId="070EAFBD" w:rsidR="00E8319F" w:rsidRDefault="00E8319F" w:rsidP="00F84B98">
      <w:pPr>
        <w:jc w:val="both"/>
        <w:rPr>
          <w:sz w:val="21"/>
          <w:szCs w:val="21"/>
        </w:rPr>
      </w:pPr>
    </w:p>
    <w:p w14:paraId="5978A413" w14:textId="77777777" w:rsidR="00E334D8" w:rsidRDefault="00E334D8" w:rsidP="00F84B98">
      <w:pPr>
        <w:jc w:val="both"/>
        <w:rPr>
          <w:sz w:val="21"/>
          <w:szCs w:val="21"/>
        </w:rPr>
      </w:pPr>
    </w:p>
    <w:p w14:paraId="4D02531D" w14:textId="09997BFD" w:rsidR="00E8319F" w:rsidRPr="00C362CB" w:rsidRDefault="00C362CB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C45972">
        <w:rPr>
          <w:b/>
          <w:color w:val="000000"/>
          <w:w w:val="0"/>
          <w:szCs w:val="22"/>
          <w:u w:val="single"/>
          <w:lang w:eastAsia="ja-JP"/>
        </w:rPr>
        <w:t>7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2E47A2BC" w14:textId="0D3ADC18" w:rsidR="000A058C" w:rsidRDefault="000A058C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C64BA4" w:rsidRPr="0027660E" w:rsidDel="00F93FE7" w14:paraId="40213256" w14:textId="77777777" w:rsidTr="00C64BA4">
        <w:trPr>
          <w:trHeight w:val="1530"/>
        </w:trPr>
        <w:tc>
          <w:tcPr>
            <w:tcW w:w="709" w:type="dxa"/>
            <w:shd w:val="clear" w:color="auto" w:fill="auto"/>
          </w:tcPr>
          <w:p w14:paraId="3C5F85A2" w14:textId="77777777" w:rsidR="00C64BA4" w:rsidRDefault="00C64BA4" w:rsidP="001A2F9C">
            <w:pPr>
              <w:jc w:val="right"/>
              <w:rPr>
                <w:szCs w:val="22"/>
              </w:rPr>
            </w:pPr>
            <w:r w:rsidRPr="001514BA">
              <w:t>3518</w:t>
            </w:r>
          </w:p>
        </w:tc>
        <w:tc>
          <w:tcPr>
            <w:tcW w:w="1276" w:type="dxa"/>
            <w:shd w:val="clear" w:color="auto" w:fill="auto"/>
          </w:tcPr>
          <w:p w14:paraId="37966481" w14:textId="77777777" w:rsidR="00C64BA4" w:rsidRPr="00615A3F" w:rsidRDefault="00C64BA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shd w:val="clear" w:color="auto" w:fill="auto"/>
          </w:tcPr>
          <w:p w14:paraId="1F9A7BBC" w14:textId="77777777" w:rsidR="00C64BA4" w:rsidRPr="00615A3F" w:rsidRDefault="00C64BA4" w:rsidP="001A2F9C">
            <w:pPr>
              <w:rPr>
                <w:szCs w:val="22"/>
              </w:rPr>
            </w:pPr>
            <w:r w:rsidRPr="0018741B">
              <w:t>107.52</w:t>
            </w:r>
          </w:p>
        </w:tc>
        <w:tc>
          <w:tcPr>
            <w:tcW w:w="2409" w:type="dxa"/>
            <w:shd w:val="clear" w:color="auto" w:fill="auto"/>
          </w:tcPr>
          <w:p w14:paraId="0489B118" w14:textId="77777777" w:rsidR="00C64BA4" w:rsidRPr="00615A3F" w:rsidRDefault="00C64BA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>In Figure 9-1002da-DMG SBP Parameters element format, the length of Sensing Responder Addresses field shall be 0 or nx6. The Length of Sensing Responder IDs shall be variable.</w:t>
            </w:r>
          </w:p>
        </w:tc>
        <w:tc>
          <w:tcPr>
            <w:tcW w:w="2268" w:type="dxa"/>
            <w:shd w:val="clear" w:color="auto" w:fill="auto"/>
          </w:tcPr>
          <w:p w14:paraId="315B985F" w14:textId="77777777" w:rsidR="00C64BA4" w:rsidRPr="00615A3F" w:rsidRDefault="00C64BA4" w:rsidP="001A2F9C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2DCA2278" w14:textId="2E85DC75" w:rsidR="00C64BA4" w:rsidRDefault="0081352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</w:t>
            </w:r>
            <w:r w:rsidR="009C2129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15086F26" w14:textId="77777777" w:rsidR="00A77307" w:rsidRDefault="00A77307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15240BD" w14:textId="77777777" w:rsidR="00A81ECD" w:rsidRDefault="00813524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gramStart"/>
            <w:r>
              <w:rPr>
                <w:rFonts w:eastAsia="ＭＳ Ｐゴシック"/>
                <w:szCs w:val="22"/>
                <w:lang w:val="en-US" w:eastAsia="ja-JP"/>
              </w:rPr>
              <w:t>Basically</w:t>
            </w:r>
            <w:proofErr w:type="gramEnd"/>
            <w:r>
              <w:rPr>
                <w:rFonts w:eastAsia="ＭＳ Ｐゴシック"/>
                <w:szCs w:val="22"/>
                <w:lang w:val="en-US" w:eastAsia="ja-JP"/>
              </w:rPr>
              <w:t xml:space="preserve"> accepted but </w:t>
            </w:r>
            <w:r w:rsidR="00A81ECD">
              <w:rPr>
                <w:rFonts w:eastAsia="ＭＳ Ｐゴシック"/>
                <w:szCs w:val="22"/>
                <w:lang w:val="en-US" w:eastAsia="ja-JP"/>
              </w:rPr>
              <w:t>it needs further change for Sensing Responder IDs.</w:t>
            </w:r>
          </w:p>
          <w:p w14:paraId="671C829F" w14:textId="77777777" w:rsidR="00A81ECD" w:rsidRDefault="00A81ECD" w:rsidP="001A2F9C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1F14643" w14:textId="1D654BEA" w:rsidR="00A77307" w:rsidRPr="0027660E" w:rsidDel="00F93FE7" w:rsidRDefault="00A81ECD" w:rsidP="001A2F9C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 xml:space="preserve">See proposed text </w:t>
            </w:r>
            <w:r>
              <w:rPr>
                <w:lang w:eastAsia="ja-JP"/>
              </w:rPr>
              <w:t xml:space="preserve">in </w:t>
            </w:r>
            <w:r w:rsidR="00813524">
              <w:rPr>
                <w:lang w:eastAsia="ja-JP"/>
              </w:rPr>
              <w:t>&lt;DCN1816r0&gt;</w:t>
            </w:r>
            <w:r>
              <w:rPr>
                <w:lang w:eastAsia="ja-JP"/>
              </w:rPr>
              <w:t>.</w:t>
            </w:r>
            <w:r w:rsidR="00813524">
              <w:rPr>
                <w:lang w:eastAsia="ja-JP"/>
              </w:rPr>
              <w:t xml:space="preserve"> </w:t>
            </w:r>
          </w:p>
        </w:tc>
      </w:tr>
    </w:tbl>
    <w:p w14:paraId="261A375F" w14:textId="56CB0942" w:rsidR="000A058C" w:rsidRDefault="000A058C" w:rsidP="00F84B98">
      <w:pPr>
        <w:jc w:val="both"/>
        <w:rPr>
          <w:sz w:val="21"/>
          <w:szCs w:val="21"/>
        </w:rPr>
      </w:pPr>
    </w:p>
    <w:p w14:paraId="462F0956" w14:textId="1585F259" w:rsidR="000A058C" w:rsidRDefault="000A058C" w:rsidP="00F84B98">
      <w:pPr>
        <w:jc w:val="both"/>
        <w:rPr>
          <w:sz w:val="21"/>
          <w:szCs w:val="21"/>
        </w:rPr>
      </w:pPr>
    </w:p>
    <w:p w14:paraId="57CA49AD" w14:textId="4EF7C6E4" w:rsidR="009C2129" w:rsidRPr="006B1A67" w:rsidRDefault="006B1A67" w:rsidP="006B1A67">
      <w:pPr>
        <w:rPr>
          <w:b/>
          <w:bCs/>
          <w:sz w:val="21"/>
          <w:szCs w:val="21"/>
          <w:u w:val="single"/>
          <w:lang w:eastAsia="ja-JP"/>
        </w:rPr>
      </w:pPr>
      <w:r>
        <w:rPr>
          <w:b/>
          <w:bCs/>
          <w:sz w:val="21"/>
          <w:szCs w:val="21"/>
          <w:u w:val="single"/>
          <w:lang w:eastAsia="ja-JP"/>
        </w:rPr>
        <w:t>Discussion</w:t>
      </w:r>
      <w:r w:rsidR="009C2129" w:rsidRPr="00AE4228">
        <w:rPr>
          <w:b/>
          <w:bCs/>
          <w:sz w:val="21"/>
          <w:szCs w:val="21"/>
          <w:u w:val="single"/>
          <w:lang w:eastAsia="ja-JP"/>
        </w:rPr>
        <w:t xml:space="preserve">: </w:t>
      </w:r>
    </w:p>
    <w:p w14:paraId="66AF0DD2" w14:textId="3C08D14B" w:rsidR="009C2129" w:rsidRPr="00D16030" w:rsidRDefault="00D16030" w:rsidP="009C2129">
      <w:pPr>
        <w:jc w:val="both"/>
        <w:rPr>
          <w:szCs w:val="22"/>
          <w:lang w:eastAsia="ja-JP"/>
        </w:rPr>
      </w:pPr>
      <w:r w:rsidRPr="00D16030">
        <w:rPr>
          <w:szCs w:val="22"/>
          <w:lang w:eastAsia="ja-JP"/>
        </w:rPr>
        <w:t xml:space="preserve">It is possible there is no Sensing Responder Addresses field according to </w:t>
      </w:r>
      <w:proofErr w:type="spellStart"/>
      <w:r w:rsidRPr="00D16030">
        <w:rPr>
          <w:szCs w:val="22"/>
          <w:lang w:eastAsia="ja-JP"/>
        </w:rPr>
        <w:t>descripition</w:t>
      </w:r>
      <w:proofErr w:type="spellEnd"/>
      <w:r w:rsidRPr="00D16030">
        <w:rPr>
          <w:szCs w:val="22"/>
          <w:lang w:eastAsia="ja-JP"/>
        </w:rPr>
        <w:t xml:space="preserve"> </w:t>
      </w:r>
      <w:r w:rsidR="006B1A67">
        <w:rPr>
          <w:szCs w:val="22"/>
          <w:lang w:eastAsia="ja-JP"/>
        </w:rPr>
        <w:t>in</w:t>
      </w:r>
      <w:r w:rsidRPr="00D16030">
        <w:rPr>
          <w:szCs w:val="22"/>
          <w:lang w:eastAsia="ja-JP"/>
        </w:rPr>
        <w:t xml:space="preserve"> P109L9-L16 of D2.0.</w:t>
      </w:r>
      <w:r w:rsidR="00AE1E63">
        <w:rPr>
          <w:szCs w:val="22"/>
          <w:lang w:eastAsia="ja-JP"/>
        </w:rPr>
        <w:t xml:space="preserve"> </w:t>
      </w:r>
      <w:proofErr w:type="gramStart"/>
      <w:r w:rsidR="00AE1E63">
        <w:rPr>
          <w:szCs w:val="22"/>
          <w:lang w:eastAsia="ja-JP"/>
        </w:rPr>
        <w:t>So</w:t>
      </w:r>
      <w:proofErr w:type="gramEnd"/>
      <w:r w:rsidR="00AE1E63">
        <w:rPr>
          <w:szCs w:val="22"/>
          <w:lang w:eastAsia="ja-JP"/>
        </w:rPr>
        <w:t xml:space="preserve"> length of </w:t>
      </w:r>
      <w:r w:rsidR="00AE1E63" w:rsidRPr="00D16030">
        <w:rPr>
          <w:szCs w:val="22"/>
          <w:lang w:eastAsia="ja-JP"/>
        </w:rPr>
        <w:t>Sensing Responder Addresses field</w:t>
      </w:r>
      <w:r w:rsidR="00AE1E63">
        <w:rPr>
          <w:szCs w:val="22"/>
          <w:lang w:eastAsia="ja-JP"/>
        </w:rPr>
        <w:t xml:space="preserve"> should be “0 or n x 6”</w:t>
      </w:r>
    </w:p>
    <w:p w14:paraId="6676BEB6" w14:textId="62A0AE81" w:rsidR="00266203" w:rsidRPr="00A77307" w:rsidRDefault="00DB077B" w:rsidP="009C2129">
      <w:pPr>
        <w:jc w:val="both"/>
      </w:pPr>
      <w:r>
        <w:t>And i</w:t>
      </w:r>
      <w:r w:rsidR="00C45972">
        <w:t xml:space="preserve">t is possible there is no </w:t>
      </w:r>
      <w:r w:rsidR="009C2129" w:rsidRPr="00207639">
        <w:t>Sensing Responder IDs</w:t>
      </w:r>
      <w:r w:rsidR="00A81ECD">
        <w:t xml:space="preserve"> field according to description in P109L42-45 of D2.0</w:t>
      </w:r>
      <w:r w:rsidR="00AE1E63">
        <w:t xml:space="preserve">. </w:t>
      </w:r>
      <w:r>
        <w:t>Additionally</w:t>
      </w:r>
      <w:r w:rsidR="00AE1E63">
        <w:t xml:space="preserve"> </w:t>
      </w:r>
      <w:r w:rsidR="00AE1E63" w:rsidRPr="00207639">
        <w:t>Sensing Responder IDs</w:t>
      </w:r>
      <w:r w:rsidR="00AE1E63">
        <w:t xml:space="preserve"> field</w:t>
      </w:r>
      <w:r w:rsidR="00AE1E63">
        <w:t xml:space="preserve"> is</w:t>
      </w:r>
      <w:r w:rsidR="009C2129">
        <w:t xml:space="preserve"> composed of </w:t>
      </w:r>
      <w:r w:rsidR="009C2129" w:rsidRPr="009C2129">
        <w:rPr>
          <w:i/>
          <w:iCs/>
        </w:rPr>
        <w:t>n</w:t>
      </w:r>
      <w:r w:rsidR="009C2129">
        <w:t xml:space="preserve"> (</w:t>
      </w:r>
      <w:r w:rsidR="00B96781" w:rsidRPr="009C2129">
        <w:rPr>
          <w:sz w:val="21"/>
          <w:szCs w:val="21"/>
          <w:lang w:eastAsia="ja-JP"/>
        </w:rPr>
        <w:t>value in the DMG Number of Sensing Responders field</w:t>
      </w:r>
      <w:r w:rsidR="009C2129">
        <w:t>)</w:t>
      </w:r>
      <w:r w:rsidR="00B96781">
        <w:t xml:space="preserve"> </w:t>
      </w:r>
      <w:r w:rsidR="009C2129">
        <w:t xml:space="preserve">of AID/USIDs </w:t>
      </w:r>
      <w:r w:rsidR="00B96781">
        <w:t xml:space="preserve">and </w:t>
      </w:r>
      <w:r w:rsidR="00E80010">
        <w:t>P</w:t>
      </w:r>
      <w:r w:rsidR="00B96781">
        <w:t>adding</w:t>
      </w:r>
      <w:r w:rsidR="00E80010">
        <w:t xml:space="preserve"> field</w:t>
      </w:r>
      <w:r w:rsidR="009C2129">
        <w:t>, each of</w:t>
      </w:r>
      <w:r w:rsidR="00E80010">
        <w:t xml:space="preserve"> AID/USIDs has 12bits. </w:t>
      </w:r>
      <w:proofErr w:type="gramStart"/>
      <w:r w:rsidR="00AE1E63">
        <w:t>So</w:t>
      </w:r>
      <w:proofErr w:type="gramEnd"/>
      <w:r w:rsidR="00AE1E63">
        <w:t xml:space="preserve"> </w:t>
      </w:r>
      <w:r w:rsidR="0089208A">
        <w:t>l</w:t>
      </w:r>
      <w:r w:rsidR="00D01E63">
        <w:t>ength of Sensing Responder IDs field</w:t>
      </w:r>
      <w:r w:rsidR="00AE1E63">
        <w:t xml:space="preserve"> should be “0 or variable”</w:t>
      </w:r>
      <w:r w:rsidR="00D01E63">
        <w:t>.</w:t>
      </w:r>
    </w:p>
    <w:p w14:paraId="51AB6274" w14:textId="36ECDAA0" w:rsidR="00266203" w:rsidRDefault="00266203" w:rsidP="009C2129">
      <w:pPr>
        <w:jc w:val="both"/>
        <w:rPr>
          <w:sz w:val="21"/>
          <w:szCs w:val="21"/>
          <w:lang w:eastAsia="ja-JP"/>
        </w:rPr>
      </w:pPr>
    </w:p>
    <w:p w14:paraId="49800837" w14:textId="2336F529" w:rsidR="0084502C" w:rsidRPr="00254B44" w:rsidRDefault="0084502C" w:rsidP="0084502C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ID3518:</w:t>
      </w:r>
    </w:p>
    <w:p w14:paraId="4FC80F41" w14:textId="5DDBDD68" w:rsidR="0084502C" w:rsidRPr="00254B44" w:rsidRDefault="0084502C" w:rsidP="0084502C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</w:t>
      </w:r>
      <w:r>
        <w:rPr>
          <w:rFonts w:ascii="Times New Roman" w:hAnsi="Times New Roman" w:cs="Times New Roman"/>
          <w:i/>
          <w:highlight w:val="yellow"/>
        </w:rPr>
        <w:t>Figure 9-1002da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753D6755" w14:textId="7DB184D5" w:rsidR="00266203" w:rsidRDefault="00266203" w:rsidP="0026620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120"/>
        <w:gridCol w:w="960"/>
        <w:gridCol w:w="1020"/>
        <w:gridCol w:w="1140"/>
        <w:gridCol w:w="1240"/>
        <w:gridCol w:w="1320"/>
      </w:tblGrid>
      <w:tr w:rsidR="00266203" w14:paraId="5B2A1BA1" w14:textId="77777777" w:rsidTr="001A2F9C">
        <w:trPr>
          <w:trHeight w:val="7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B2113A" w14:textId="77777777" w:rsidR="00266203" w:rsidRDefault="00266203" w:rsidP="001A2F9C">
            <w:pPr>
              <w:pStyle w:val="figuretext"/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4BC6E4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1A1D7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E8B21A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5437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DMG SBP Parameters Control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F94880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Sensing Responder Addresses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5F3968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Sensing Responder IDs</w:t>
            </w:r>
          </w:p>
        </w:tc>
      </w:tr>
      <w:tr w:rsidR="00266203" w14:paraId="2B993F55" w14:textId="77777777" w:rsidTr="001A2F9C">
        <w:trPr>
          <w:trHeight w:val="4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72C8F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940DD6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E39273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761919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ADAD52" w14:textId="77777777" w:rsidR="00266203" w:rsidRDefault="00266203" w:rsidP="001A2F9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DF0970" w14:textId="455509A9" w:rsidR="00266203" w:rsidRDefault="00266203" w:rsidP="001A2F9C">
            <w:pPr>
              <w:pStyle w:val="figuretext"/>
            </w:pPr>
            <w:r w:rsidRPr="00A77307">
              <w:rPr>
                <w:noProof/>
                <w:w w:val="100"/>
                <w:highlight w:val="cyan"/>
                <w:u w:val="single"/>
              </w:rPr>
              <w:t>0 or</w:t>
            </w:r>
            <w:r>
              <w:rPr>
                <w:noProof/>
                <w:w w:val="100"/>
              </w:rPr>
              <w:t xml:space="preserve"> </w:t>
            </w:r>
            <w:r>
              <w:rPr>
                <w:noProof/>
                <w:w w:val="100"/>
              </w:rPr>
              <w:drawing>
                <wp:inline distT="0" distB="0" distL="0" distR="0" wp14:anchorId="6A606857" wp14:editId="6F8F14B5">
                  <wp:extent cx="293370" cy="16383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7A0831" w14:textId="410319C7" w:rsidR="00266203" w:rsidRPr="00266203" w:rsidRDefault="001A440F" w:rsidP="001A2F9C">
            <w:pPr>
              <w:pStyle w:val="figuretext"/>
              <w:rPr>
                <w:u w:val="single"/>
              </w:rPr>
            </w:pPr>
            <w:r>
              <w:rPr>
                <w:noProof/>
                <w:w w:val="100"/>
                <w:highlight w:val="cyan"/>
                <w:u w:val="single"/>
              </w:rPr>
              <w:t xml:space="preserve">0 or </w:t>
            </w:r>
            <w:r w:rsidR="00266203" w:rsidRPr="00A77307">
              <w:rPr>
                <w:noProof/>
                <w:w w:val="100"/>
                <w:highlight w:val="cyan"/>
                <w:u w:val="single"/>
              </w:rPr>
              <w:t>variable</w:t>
            </w:r>
          </w:p>
        </w:tc>
      </w:tr>
      <w:tr w:rsidR="00266203" w14:paraId="1AB39163" w14:textId="77777777" w:rsidTr="001A2F9C">
        <w:trPr>
          <w:jc w:val="center"/>
        </w:trPr>
        <w:tc>
          <w:tcPr>
            <w:tcW w:w="75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1F595A" w14:textId="77777777" w:rsidR="00266203" w:rsidRDefault="00266203" w:rsidP="00266203">
            <w:pPr>
              <w:pStyle w:val="FigTitle"/>
              <w:numPr>
                <w:ilvl w:val="0"/>
                <w:numId w:val="1"/>
              </w:numPr>
            </w:pPr>
            <w:bookmarkStart w:id="3" w:name="RTF37393435383a204669675469"/>
            <w:r>
              <w:rPr>
                <w:w w:val="100"/>
              </w:rPr>
              <w:t>DMG SBP Parameters element format</w:t>
            </w:r>
            <w:bookmarkEnd w:id="3"/>
          </w:p>
        </w:tc>
      </w:tr>
    </w:tbl>
    <w:p w14:paraId="75DD4593" w14:textId="77777777" w:rsidR="00266203" w:rsidRDefault="00266203" w:rsidP="00266203">
      <w:pPr>
        <w:pStyle w:val="T"/>
        <w:rPr>
          <w:w w:val="100"/>
        </w:rPr>
      </w:pPr>
    </w:p>
    <w:p w14:paraId="5E55EE13" w14:textId="233F6414" w:rsidR="00266203" w:rsidRDefault="00266203" w:rsidP="009C2129">
      <w:pPr>
        <w:jc w:val="both"/>
        <w:rPr>
          <w:sz w:val="21"/>
          <w:szCs w:val="21"/>
          <w:lang w:eastAsia="ja-JP"/>
        </w:rPr>
      </w:pPr>
    </w:p>
    <w:p w14:paraId="51EF1BB8" w14:textId="77777777" w:rsidR="00977F58" w:rsidRPr="00266203" w:rsidRDefault="00977F58" w:rsidP="009C2129">
      <w:pPr>
        <w:jc w:val="both"/>
        <w:rPr>
          <w:rFonts w:hint="eastAsia"/>
          <w:sz w:val="21"/>
          <w:szCs w:val="21"/>
          <w:lang w:eastAsia="ja-JP"/>
        </w:rPr>
      </w:pPr>
    </w:p>
    <w:p w14:paraId="1BE3E09D" w14:textId="58D795EF" w:rsidR="00E334D8" w:rsidRPr="00F82592" w:rsidRDefault="00E334D8" w:rsidP="00E334D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rFonts w:hint="eastAsia"/>
          <w:b/>
          <w:color w:val="000000"/>
          <w:w w:val="0"/>
          <w:szCs w:val="22"/>
          <w:u w:val="single"/>
          <w:lang w:eastAsia="ja-JP"/>
        </w:rPr>
        <w:t>7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0F566C2C" w14:textId="77777777" w:rsidR="000A058C" w:rsidRDefault="000A058C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E461A0" w:rsidRPr="0027660E" w:rsidDel="00F93FE7" w14:paraId="501DE2EB" w14:textId="77777777" w:rsidTr="00F1023A">
        <w:trPr>
          <w:trHeight w:val="1530"/>
        </w:trPr>
        <w:tc>
          <w:tcPr>
            <w:tcW w:w="709" w:type="dxa"/>
            <w:shd w:val="clear" w:color="auto" w:fill="auto"/>
          </w:tcPr>
          <w:p w14:paraId="3E5AACB4" w14:textId="57F8A3D3" w:rsidR="00E461A0" w:rsidRDefault="00E461A0" w:rsidP="00E461A0">
            <w:pPr>
              <w:jc w:val="right"/>
              <w:rPr>
                <w:szCs w:val="22"/>
              </w:rPr>
            </w:pPr>
            <w:r w:rsidRPr="001514BA">
              <w:t>3513</w:t>
            </w:r>
          </w:p>
        </w:tc>
        <w:tc>
          <w:tcPr>
            <w:tcW w:w="1276" w:type="dxa"/>
            <w:shd w:val="clear" w:color="auto" w:fill="auto"/>
          </w:tcPr>
          <w:p w14:paraId="37A046FD" w14:textId="78B1AD04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shd w:val="clear" w:color="auto" w:fill="auto"/>
          </w:tcPr>
          <w:p w14:paraId="1AD02A55" w14:textId="53476AB6" w:rsidR="00E461A0" w:rsidRPr="00615A3F" w:rsidRDefault="00E461A0" w:rsidP="00E461A0">
            <w:pPr>
              <w:rPr>
                <w:szCs w:val="22"/>
              </w:rPr>
            </w:pPr>
            <w:r w:rsidRPr="0018741B">
              <w:t>94.60</w:t>
            </w:r>
          </w:p>
        </w:tc>
        <w:tc>
          <w:tcPr>
            <w:tcW w:w="2409" w:type="dxa"/>
            <w:shd w:val="clear" w:color="auto" w:fill="auto"/>
          </w:tcPr>
          <w:p w14:paraId="3EF4D13A" w14:textId="75D5B67C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>The USID in Figure 9-1002cg and corresponding description shall be removed.</w:t>
            </w:r>
          </w:p>
        </w:tc>
        <w:tc>
          <w:tcPr>
            <w:tcW w:w="2268" w:type="dxa"/>
            <w:shd w:val="clear" w:color="auto" w:fill="auto"/>
          </w:tcPr>
          <w:p w14:paraId="510B6973" w14:textId="22C6A23E" w:rsidR="00E461A0" w:rsidRPr="00615A3F" w:rsidRDefault="00E461A0" w:rsidP="00E461A0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3DD93047" w14:textId="16070D96" w:rsidR="00E461A0" w:rsidRPr="0027660E" w:rsidDel="00F93FE7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Accepted</w:t>
            </w:r>
          </w:p>
        </w:tc>
      </w:tr>
      <w:tr w:rsidR="00E461A0" w:rsidRPr="0027660E" w:rsidDel="00F93FE7" w14:paraId="0E50856D" w14:textId="77777777" w:rsidTr="00F1023A">
        <w:trPr>
          <w:trHeight w:val="1530"/>
        </w:trPr>
        <w:tc>
          <w:tcPr>
            <w:tcW w:w="709" w:type="dxa"/>
            <w:shd w:val="clear" w:color="auto" w:fill="auto"/>
          </w:tcPr>
          <w:p w14:paraId="65DAFF61" w14:textId="59FB40ED" w:rsidR="00E461A0" w:rsidRPr="001514BA" w:rsidRDefault="00E461A0" w:rsidP="00E461A0">
            <w:pPr>
              <w:jc w:val="right"/>
            </w:pPr>
            <w:r w:rsidRPr="001514BA">
              <w:t>3519</w:t>
            </w:r>
          </w:p>
        </w:tc>
        <w:tc>
          <w:tcPr>
            <w:tcW w:w="1276" w:type="dxa"/>
            <w:shd w:val="clear" w:color="auto" w:fill="auto"/>
          </w:tcPr>
          <w:p w14:paraId="1D84221A" w14:textId="16F6A129" w:rsidR="00E461A0" w:rsidRPr="001514BA" w:rsidRDefault="00E461A0" w:rsidP="00E461A0">
            <w:r w:rsidRPr="001514BA">
              <w:t>Rui Du</w:t>
            </w:r>
          </w:p>
        </w:tc>
        <w:tc>
          <w:tcPr>
            <w:tcW w:w="1134" w:type="dxa"/>
            <w:shd w:val="clear" w:color="auto" w:fill="auto"/>
          </w:tcPr>
          <w:p w14:paraId="711D0E91" w14:textId="0E916C4D" w:rsidR="00E461A0" w:rsidRPr="0018741B" w:rsidRDefault="00E461A0" w:rsidP="00E461A0">
            <w:r w:rsidRPr="0018741B">
              <w:t>109.42</w:t>
            </w:r>
          </w:p>
        </w:tc>
        <w:tc>
          <w:tcPr>
            <w:tcW w:w="2409" w:type="dxa"/>
            <w:shd w:val="clear" w:color="auto" w:fill="auto"/>
          </w:tcPr>
          <w:p w14:paraId="02C4C9B0" w14:textId="7BF4879B" w:rsidR="00E461A0" w:rsidRPr="00207639" w:rsidRDefault="00E461A0" w:rsidP="00E461A0">
            <w:r w:rsidRPr="00207639">
              <w:t xml:space="preserve">USID shall be </w:t>
            </w:r>
            <w:proofErr w:type="gramStart"/>
            <w:r w:rsidRPr="00207639">
              <w:t>removed, since</w:t>
            </w:r>
            <w:proofErr w:type="gramEnd"/>
            <w:r w:rsidRPr="00207639">
              <w:t xml:space="preserve"> </w:t>
            </w:r>
            <w:proofErr w:type="spellStart"/>
            <w:r w:rsidRPr="00207639">
              <w:t>Unassociated</w:t>
            </w:r>
            <w:proofErr w:type="spellEnd"/>
            <w:r w:rsidRPr="00207639">
              <w:t xml:space="preserve"> station is not considered in 11bf DMG sensing.</w:t>
            </w:r>
          </w:p>
        </w:tc>
        <w:tc>
          <w:tcPr>
            <w:tcW w:w="2268" w:type="dxa"/>
            <w:shd w:val="clear" w:color="auto" w:fill="auto"/>
          </w:tcPr>
          <w:p w14:paraId="527A25E6" w14:textId="6F034A01" w:rsidR="00E461A0" w:rsidRPr="00207639" w:rsidRDefault="00E461A0" w:rsidP="00E461A0">
            <w:r w:rsidRPr="00207639">
              <w:t>As in comments.</w:t>
            </w:r>
          </w:p>
        </w:tc>
        <w:tc>
          <w:tcPr>
            <w:tcW w:w="2044" w:type="dxa"/>
            <w:shd w:val="clear" w:color="auto" w:fill="auto"/>
          </w:tcPr>
          <w:p w14:paraId="330CD4E8" w14:textId="6C3AFC93" w:rsidR="00E461A0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E461A0" w:rsidRPr="0027660E" w:rsidDel="00F93FE7" w14:paraId="7DF811B0" w14:textId="77777777" w:rsidTr="000A058C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972405" w14:textId="77777777" w:rsidR="00E461A0" w:rsidRDefault="00E461A0" w:rsidP="00E461A0">
            <w:pPr>
              <w:jc w:val="right"/>
              <w:rPr>
                <w:szCs w:val="22"/>
              </w:rPr>
            </w:pPr>
            <w:r w:rsidRPr="001514BA">
              <w:t>3520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4D94B5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4EA2C4" w14:textId="77777777" w:rsidR="00E461A0" w:rsidRPr="00615A3F" w:rsidRDefault="00E461A0" w:rsidP="00E461A0">
            <w:pPr>
              <w:rPr>
                <w:szCs w:val="22"/>
              </w:rPr>
            </w:pPr>
            <w:r w:rsidRPr="0018741B">
              <w:t>109.47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4C73031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 xml:space="preserve">USIDs shall be </w:t>
            </w:r>
            <w:proofErr w:type="gramStart"/>
            <w:r w:rsidRPr="00207639">
              <w:t>removed, since</w:t>
            </w:r>
            <w:proofErr w:type="gramEnd"/>
            <w:r w:rsidRPr="00207639">
              <w:t xml:space="preserve"> </w:t>
            </w:r>
            <w:proofErr w:type="spellStart"/>
            <w:r w:rsidRPr="00207639">
              <w:t>Unassociated</w:t>
            </w:r>
            <w:proofErr w:type="spellEnd"/>
            <w:r w:rsidRPr="00207639">
              <w:t xml:space="preserve"> station is not considered in 11bf DMG sensing.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908C5C" w14:textId="77777777" w:rsidR="00E461A0" w:rsidRPr="00615A3F" w:rsidRDefault="00E461A0" w:rsidP="00E461A0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C6586FB" w14:textId="77777777" w:rsidR="00E461A0" w:rsidRPr="0027660E" w:rsidDel="00F93FE7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ccepted.</w:t>
            </w:r>
          </w:p>
        </w:tc>
      </w:tr>
      <w:tr w:rsidR="00E461A0" w:rsidRPr="0027660E" w:rsidDel="00F93FE7" w14:paraId="15EBCAD1" w14:textId="77777777" w:rsidTr="000A058C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0CB8A38" w14:textId="77777777" w:rsidR="00E461A0" w:rsidRDefault="00E461A0" w:rsidP="00E461A0">
            <w:pPr>
              <w:jc w:val="right"/>
              <w:rPr>
                <w:szCs w:val="22"/>
              </w:rPr>
            </w:pPr>
            <w:r w:rsidRPr="001514BA">
              <w:t>3521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8254CC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514BA">
              <w:t>Rui 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FBD068" w14:textId="77777777" w:rsidR="00E461A0" w:rsidRPr="00615A3F" w:rsidRDefault="00E461A0" w:rsidP="00E461A0">
            <w:pPr>
              <w:rPr>
                <w:szCs w:val="22"/>
              </w:rPr>
            </w:pPr>
            <w:r w:rsidRPr="0018741B">
              <w:t>191.61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476E565" w14:textId="77777777" w:rsidR="00E461A0" w:rsidRPr="00615A3F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07639">
              <w:t xml:space="preserve">USIDs shall be </w:t>
            </w:r>
            <w:proofErr w:type="gramStart"/>
            <w:r w:rsidRPr="00207639">
              <w:t>removed, since</w:t>
            </w:r>
            <w:proofErr w:type="gramEnd"/>
            <w:r w:rsidRPr="00207639">
              <w:t xml:space="preserve"> </w:t>
            </w:r>
            <w:proofErr w:type="spellStart"/>
            <w:r w:rsidRPr="00207639">
              <w:t>Unassociated</w:t>
            </w:r>
            <w:proofErr w:type="spellEnd"/>
            <w:r w:rsidRPr="00207639">
              <w:t xml:space="preserve"> station is not considered in 11bf DMG sensing.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4B35B2" w14:textId="77777777" w:rsidR="00E461A0" w:rsidRPr="00615A3F" w:rsidRDefault="00E461A0" w:rsidP="00E461A0">
            <w:pPr>
              <w:rPr>
                <w:szCs w:val="22"/>
              </w:rPr>
            </w:pPr>
            <w:r w:rsidRPr="00207639">
              <w:t>As in comments.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057DDFC" w14:textId="77777777" w:rsidR="00E461A0" w:rsidRPr="0027660E" w:rsidDel="00F93FE7" w:rsidRDefault="00E461A0" w:rsidP="00E461A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ccepted.</w:t>
            </w:r>
          </w:p>
        </w:tc>
      </w:tr>
    </w:tbl>
    <w:p w14:paraId="65810830" w14:textId="7618C812" w:rsidR="00487BE7" w:rsidRDefault="00487BE7" w:rsidP="00F84B98">
      <w:pPr>
        <w:jc w:val="both"/>
        <w:rPr>
          <w:sz w:val="21"/>
          <w:szCs w:val="21"/>
        </w:rPr>
      </w:pPr>
    </w:p>
    <w:p w14:paraId="599DCB81" w14:textId="77777777" w:rsidR="00977F58" w:rsidRDefault="00977F58" w:rsidP="00F84B98">
      <w:pPr>
        <w:jc w:val="both"/>
        <w:rPr>
          <w:rFonts w:hint="eastAsia"/>
          <w:sz w:val="21"/>
          <w:szCs w:val="21"/>
          <w:lang w:eastAsia="ja-JP"/>
        </w:rPr>
      </w:pPr>
    </w:p>
    <w:p w14:paraId="639E8E84" w14:textId="77777777" w:rsidR="002A0B6F" w:rsidRDefault="002A0B6F">
      <w:pPr>
        <w:rPr>
          <w:b/>
          <w:color w:val="000000"/>
          <w:w w:val="0"/>
          <w:szCs w:val="22"/>
          <w:u w:val="single"/>
          <w:lang w:eastAsia="ja-JP"/>
        </w:rPr>
      </w:pPr>
    </w:p>
    <w:p w14:paraId="3F28F733" w14:textId="279BDAAD" w:rsidR="00BB17A9" w:rsidRPr="00CD2FFD" w:rsidRDefault="00BB17A9" w:rsidP="0063373E">
      <w:pPr>
        <w:jc w:val="both"/>
        <w:rPr>
          <w:sz w:val="24"/>
          <w:szCs w:val="24"/>
          <w:lang w:eastAsia="ja-JP"/>
        </w:rPr>
      </w:pPr>
      <w:r w:rsidRPr="00CD2FFD">
        <w:rPr>
          <w:b/>
          <w:bCs/>
          <w:sz w:val="24"/>
          <w:szCs w:val="24"/>
          <w:u w:val="single"/>
          <w:lang w:eastAsia="ja-JP"/>
        </w:rPr>
        <w:t>SP</w:t>
      </w:r>
    </w:p>
    <w:p w14:paraId="32F480B1" w14:textId="34FB47A5" w:rsidR="00BB17A9" w:rsidRPr="00CD2FFD" w:rsidRDefault="00BB17A9" w:rsidP="00BB17A9">
      <w:pPr>
        <w:rPr>
          <w:sz w:val="24"/>
          <w:szCs w:val="24"/>
          <w:lang w:val="en-US" w:eastAsia="zh-CN"/>
        </w:rPr>
      </w:pPr>
      <w:r w:rsidRPr="00CD2FFD">
        <w:rPr>
          <w:sz w:val="24"/>
          <w:szCs w:val="24"/>
        </w:rPr>
        <w:t>Do you agree to the resolution provided for following CIDs</w:t>
      </w:r>
      <w:r w:rsidR="003F7358">
        <w:rPr>
          <w:sz w:val="24"/>
          <w:szCs w:val="24"/>
          <w:lang w:eastAsia="ja-JP"/>
        </w:rPr>
        <w:t xml:space="preserve"> </w:t>
      </w:r>
      <w:r w:rsidR="003F7358">
        <w:t>3115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3116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3119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3120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3233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3234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3507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3513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3518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3519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3520</w:t>
      </w:r>
      <w:r w:rsidR="003F7358">
        <w:rPr>
          <w:rFonts w:hint="eastAsia"/>
          <w:lang w:eastAsia="ja-JP"/>
        </w:rPr>
        <w:t>,</w:t>
      </w:r>
      <w:r w:rsidR="003F7358">
        <w:rPr>
          <w:lang w:eastAsia="ja-JP"/>
        </w:rPr>
        <w:t xml:space="preserve"> </w:t>
      </w:r>
      <w:r w:rsidR="003F7358">
        <w:t>3521</w:t>
      </w:r>
      <w:r w:rsidRPr="00CD2FFD">
        <w:rPr>
          <w:sz w:val="24"/>
          <w:szCs w:val="24"/>
        </w:rPr>
        <w:t xml:space="preserve"> to be included in the latest 11bf Draft?</w:t>
      </w:r>
    </w:p>
    <w:p w14:paraId="0B0D7F0C" w14:textId="77777777" w:rsidR="0063373E" w:rsidRPr="0016482F" w:rsidRDefault="0063373E" w:rsidP="0016482F">
      <w:pPr>
        <w:jc w:val="both"/>
        <w:rPr>
          <w:sz w:val="21"/>
          <w:szCs w:val="21"/>
        </w:rPr>
      </w:pPr>
    </w:p>
    <w:sectPr w:rsidR="0063373E" w:rsidRPr="0016482F" w:rsidSect="00AD75D2">
      <w:headerReference w:type="default" r:id="rId9"/>
      <w:footerReference w:type="default" r:id="rId10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F4BA" w14:textId="77777777" w:rsidR="008347AA" w:rsidRDefault="008347AA">
      <w:r>
        <w:separator/>
      </w:r>
    </w:p>
  </w:endnote>
  <w:endnote w:type="continuationSeparator" w:id="0">
    <w:p w14:paraId="429621F0" w14:textId="77777777" w:rsidR="008347AA" w:rsidRDefault="008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BF02" w14:textId="77777777" w:rsidR="008347AA" w:rsidRDefault="008347AA">
      <w:r>
        <w:separator/>
      </w:r>
    </w:p>
  </w:footnote>
  <w:footnote w:type="continuationSeparator" w:id="0">
    <w:p w14:paraId="13DBA173" w14:textId="77777777" w:rsidR="008347AA" w:rsidRDefault="0083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29E6E1BF" w:rsidR="0029020B" w:rsidRDefault="00435526">
    <w:pPr>
      <w:pStyle w:val="a4"/>
      <w:tabs>
        <w:tab w:val="clear" w:pos="6480"/>
        <w:tab w:val="center" w:pos="4680"/>
        <w:tab w:val="right" w:pos="9360"/>
      </w:tabs>
    </w:pPr>
    <w:r>
      <w:t>Oct</w:t>
    </w:r>
    <w:r w:rsidR="00B424A7">
      <w:t>.</w:t>
    </w:r>
    <w:r w:rsidR="000306D2">
      <w:t xml:space="preserve"> 2023</w:t>
    </w:r>
    <w:r w:rsidR="0029020B">
      <w:tab/>
    </w:r>
    <w:r w:rsidR="0029020B">
      <w:tab/>
    </w:r>
    <w:fldSimple w:instr=" TITLE  \* MERGEFORMAT ">
      <w:r w:rsidR="00F05632">
        <w:t>doc.: IEEE 802.11-23/</w:t>
      </w:r>
      <w:r w:rsidR="00513F32">
        <w:t>1816</w:t>
      </w:r>
      <w:r w:rsidR="00F05632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A38DC"/>
    <w:lvl w:ilvl="0">
      <w:numFmt w:val="bullet"/>
      <w:lvlText w:val="*"/>
      <w:lvlJc w:val="left"/>
    </w:lvl>
  </w:abstractNum>
  <w:num w:numId="1" w16cid:durableId="634867971">
    <w:abstractNumId w:val="0"/>
    <w:lvlOverride w:ilvl="0">
      <w:lvl w:ilvl="0">
        <w:start w:val="1"/>
        <w:numFmt w:val="bullet"/>
        <w:lvlText w:val="Figure 9-1002d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735078936">
    <w:abstractNumId w:val="0"/>
    <w:lvlOverride w:ilvl="0">
      <w:lvl w:ilvl="0">
        <w:start w:val="1"/>
        <w:numFmt w:val="bullet"/>
        <w:lvlText w:val="Figure 9-1002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426123065">
    <w:abstractNumId w:val="0"/>
    <w:lvlOverride w:ilvl="0">
      <w:lvl w:ilvl="0">
        <w:start w:val="1"/>
        <w:numFmt w:val="bullet"/>
        <w:lvlText w:val="Table 9-401a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82632">
    <w:abstractNumId w:val="0"/>
    <w:lvlOverride w:ilvl="0">
      <w:lvl w:ilvl="0">
        <w:start w:val="1"/>
        <w:numFmt w:val="bullet"/>
        <w:lvlText w:val="Figure 9-1002d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014B"/>
    <w:rsid w:val="00004E63"/>
    <w:rsid w:val="00006E71"/>
    <w:rsid w:val="00006EB7"/>
    <w:rsid w:val="00007A51"/>
    <w:rsid w:val="000126C1"/>
    <w:rsid w:val="00021364"/>
    <w:rsid w:val="000256E4"/>
    <w:rsid w:val="00025EB4"/>
    <w:rsid w:val="000306D2"/>
    <w:rsid w:val="00051809"/>
    <w:rsid w:val="00053359"/>
    <w:rsid w:val="0005403B"/>
    <w:rsid w:val="00054301"/>
    <w:rsid w:val="00061169"/>
    <w:rsid w:val="00061F3E"/>
    <w:rsid w:val="00083865"/>
    <w:rsid w:val="00084734"/>
    <w:rsid w:val="000A0554"/>
    <w:rsid w:val="000A058C"/>
    <w:rsid w:val="000A428C"/>
    <w:rsid w:val="000A5BB4"/>
    <w:rsid w:val="000B3874"/>
    <w:rsid w:val="000B3E84"/>
    <w:rsid w:val="000B6016"/>
    <w:rsid w:val="000D3426"/>
    <w:rsid w:val="000F0EA6"/>
    <w:rsid w:val="000F3D3A"/>
    <w:rsid w:val="000F63A8"/>
    <w:rsid w:val="00100952"/>
    <w:rsid w:val="00103F56"/>
    <w:rsid w:val="00114041"/>
    <w:rsid w:val="0011529F"/>
    <w:rsid w:val="001174AC"/>
    <w:rsid w:val="001211D1"/>
    <w:rsid w:val="00123940"/>
    <w:rsid w:val="00130CD2"/>
    <w:rsid w:val="00132963"/>
    <w:rsid w:val="0013341C"/>
    <w:rsid w:val="00140409"/>
    <w:rsid w:val="00140CDD"/>
    <w:rsid w:val="00141948"/>
    <w:rsid w:val="00145556"/>
    <w:rsid w:val="001526D5"/>
    <w:rsid w:val="00153E2C"/>
    <w:rsid w:val="00161149"/>
    <w:rsid w:val="001626E4"/>
    <w:rsid w:val="0016482F"/>
    <w:rsid w:val="00170218"/>
    <w:rsid w:val="00175F2A"/>
    <w:rsid w:val="00180429"/>
    <w:rsid w:val="00184B1F"/>
    <w:rsid w:val="0018684D"/>
    <w:rsid w:val="00196027"/>
    <w:rsid w:val="001A18A3"/>
    <w:rsid w:val="001A2D1D"/>
    <w:rsid w:val="001A440F"/>
    <w:rsid w:val="001A6419"/>
    <w:rsid w:val="001B2A85"/>
    <w:rsid w:val="001B2B72"/>
    <w:rsid w:val="001B52E2"/>
    <w:rsid w:val="001C0A9C"/>
    <w:rsid w:val="001C59B3"/>
    <w:rsid w:val="001D3DAB"/>
    <w:rsid w:val="001D5190"/>
    <w:rsid w:val="001D69DC"/>
    <w:rsid w:val="001D723B"/>
    <w:rsid w:val="001E1196"/>
    <w:rsid w:val="001E49DB"/>
    <w:rsid w:val="001E54FA"/>
    <w:rsid w:val="001E5CD0"/>
    <w:rsid w:val="001F6340"/>
    <w:rsid w:val="001F734D"/>
    <w:rsid w:val="00204A82"/>
    <w:rsid w:val="00206C49"/>
    <w:rsid w:val="002125F1"/>
    <w:rsid w:val="00217C24"/>
    <w:rsid w:val="00227FB9"/>
    <w:rsid w:val="00230614"/>
    <w:rsid w:val="00235166"/>
    <w:rsid w:val="002460CE"/>
    <w:rsid w:val="00254B44"/>
    <w:rsid w:val="00262F56"/>
    <w:rsid w:val="00265F80"/>
    <w:rsid w:val="00266203"/>
    <w:rsid w:val="0027660E"/>
    <w:rsid w:val="00283E0F"/>
    <w:rsid w:val="0029020B"/>
    <w:rsid w:val="00291746"/>
    <w:rsid w:val="002A0B6F"/>
    <w:rsid w:val="002A37BE"/>
    <w:rsid w:val="002A5651"/>
    <w:rsid w:val="002B188B"/>
    <w:rsid w:val="002B233A"/>
    <w:rsid w:val="002B6246"/>
    <w:rsid w:val="002C09ED"/>
    <w:rsid w:val="002C5F7D"/>
    <w:rsid w:val="002C6F58"/>
    <w:rsid w:val="002D44BE"/>
    <w:rsid w:val="002D609B"/>
    <w:rsid w:val="002E3FD8"/>
    <w:rsid w:val="002E6485"/>
    <w:rsid w:val="002F14A7"/>
    <w:rsid w:val="00323820"/>
    <w:rsid w:val="003407E4"/>
    <w:rsid w:val="00346839"/>
    <w:rsid w:val="00347652"/>
    <w:rsid w:val="00354642"/>
    <w:rsid w:val="00365AF3"/>
    <w:rsid w:val="00366E5B"/>
    <w:rsid w:val="003761D4"/>
    <w:rsid w:val="0037731D"/>
    <w:rsid w:val="00383990"/>
    <w:rsid w:val="00384840"/>
    <w:rsid w:val="00386E26"/>
    <w:rsid w:val="003A221A"/>
    <w:rsid w:val="003A2670"/>
    <w:rsid w:val="003B1C08"/>
    <w:rsid w:val="003B1E4F"/>
    <w:rsid w:val="003B7BE9"/>
    <w:rsid w:val="003C14F0"/>
    <w:rsid w:val="003C607F"/>
    <w:rsid w:val="003F32D8"/>
    <w:rsid w:val="003F7358"/>
    <w:rsid w:val="00401DEA"/>
    <w:rsid w:val="00404E8B"/>
    <w:rsid w:val="0043544C"/>
    <w:rsid w:val="00435526"/>
    <w:rsid w:val="00442037"/>
    <w:rsid w:val="004600F5"/>
    <w:rsid w:val="00464C15"/>
    <w:rsid w:val="004748F1"/>
    <w:rsid w:val="004827C9"/>
    <w:rsid w:val="00483F50"/>
    <w:rsid w:val="00484E25"/>
    <w:rsid w:val="00487BE7"/>
    <w:rsid w:val="004929C3"/>
    <w:rsid w:val="004A3D41"/>
    <w:rsid w:val="004A5115"/>
    <w:rsid w:val="004B064B"/>
    <w:rsid w:val="004B4122"/>
    <w:rsid w:val="004C217D"/>
    <w:rsid w:val="004C5A35"/>
    <w:rsid w:val="004D720D"/>
    <w:rsid w:val="004E19EF"/>
    <w:rsid w:val="004E256D"/>
    <w:rsid w:val="004E4D22"/>
    <w:rsid w:val="004E5968"/>
    <w:rsid w:val="004F077C"/>
    <w:rsid w:val="004F103F"/>
    <w:rsid w:val="004F5B53"/>
    <w:rsid w:val="005112AD"/>
    <w:rsid w:val="00513F32"/>
    <w:rsid w:val="00517F57"/>
    <w:rsid w:val="005224A7"/>
    <w:rsid w:val="00524028"/>
    <w:rsid w:val="00524DB8"/>
    <w:rsid w:val="0052763C"/>
    <w:rsid w:val="00537DE4"/>
    <w:rsid w:val="00544795"/>
    <w:rsid w:val="00546D22"/>
    <w:rsid w:val="00580624"/>
    <w:rsid w:val="005822F2"/>
    <w:rsid w:val="005968CF"/>
    <w:rsid w:val="005A33D7"/>
    <w:rsid w:val="005A40B3"/>
    <w:rsid w:val="005C6250"/>
    <w:rsid w:val="005E7BEA"/>
    <w:rsid w:val="005F111B"/>
    <w:rsid w:val="005F46CF"/>
    <w:rsid w:val="005F4BCF"/>
    <w:rsid w:val="005F6245"/>
    <w:rsid w:val="00604230"/>
    <w:rsid w:val="00611C35"/>
    <w:rsid w:val="00615A3F"/>
    <w:rsid w:val="0062440B"/>
    <w:rsid w:val="0063263E"/>
    <w:rsid w:val="0063373E"/>
    <w:rsid w:val="00646450"/>
    <w:rsid w:val="0065012B"/>
    <w:rsid w:val="006525D0"/>
    <w:rsid w:val="006550A8"/>
    <w:rsid w:val="006722AF"/>
    <w:rsid w:val="0067252A"/>
    <w:rsid w:val="0067252F"/>
    <w:rsid w:val="0067320D"/>
    <w:rsid w:val="00685EB7"/>
    <w:rsid w:val="00695473"/>
    <w:rsid w:val="00697195"/>
    <w:rsid w:val="006A1363"/>
    <w:rsid w:val="006A7763"/>
    <w:rsid w:val="006B15CE"/>
    <w:rsid w:val="006B1A67"/>
    <w:rsid w:val="006C0727"/>
    <w:rsid w:val="006E145F"/>
    <w:rsid w:val="006E53CF"/>
    <w:rsid w:val="006E7FA5"/>
    <w:rsid w:val="00702A06"/>
    <w:rsid w:val="007152E3"/>
    <w:rsid w:val="007216A3"/>
    <w:rsid w:val="00731CF1"/>
    <w:rsid w:val="00744665"/>
    <w:rsid w:val="00764B13"/>
    <w:rsid w:val="00770572"/>
    <w:rsid w:val="00772432"/>
    <w:rsid w:val="00783763"/>
    <w:rsid w:val="007874CF"/>
    <w:rsid w:val="007978B8"/>
    <w:rsid w:val="007A569A"/>
    <w:rsid w:val="007A5BCE"/>
    <w:rsid w:val="007B3C55"/>
    <w:rsid w:val="007C0EED"/>
    <w:rsid w:val="007C39BB"/>
    <w:rsid w:val="007E4322"/>
    <w:rsid w:val="007E479C"/>
    <w:rsid w:val="007E49F2"/>
    <w:rsid w:val="007F3B73"/>
    <w:rsid w:val="008037D4"/>
    <w:rsid w:val="00813524"/>
    <w:rsid w:val="00824D97"/>
    <w:rsid w:val="00824E1E"/>
    <w:rsid w:val="0083128D"/>
    <w:rsid w:val="00833B35"/>
    <w:rsid w:val="008347AA"/>
    <w:rsid w:val="0084502C"/>
    <w:rsid w:val="00850CC5"/>
    <w:rsid w:val="008831F9"/>
    <w:rsid w:val="008834FC"/>
    <w:rsid w:val="0089208A"/>
    <w:rsid w:val="008923A7"/>
    <w:rsid w:val="008949B5"/>
    <w:rsid w:val="008A2EFB"/>
    <w:rsid w:val="008C202C"/>
    <w:rsid w:val="008D20BA"/>
    <w:rsid w:val="008E55B5"/>
    <w:rsid w:val="008F3033"/>
    <w:rsid w:val="00903F5E"/>
    <w:rsid w:val="00923024"/>
    <w:rsid w:val="00923288"/>
    <w:rsid w:val="009259F2"/>
    <w:rsid w:val="00934FC4"/>
    <w:rsid w:val="009353BC"/>
    <w:rsid w:val="009379BF"/>
    <w:rsid w:val="00942BB2"/>
    <w:rsid w:val="00950611"/>
    <w:rsid w:val="00965146"/>
    <w:rsid w:val="0097630D"/>
    <w:rsid w:val="009776C0"/>
    <w:rsid w:val="00977F58"/>
    <w:rsid w:val="00983705"/>
    <w:rsid w:val="0098513C"/>
    <w:rsid w:val="00985B5F"/>
    <w:rsid w:val="009864CA"/>
    <w:rsid w:val="009910BC"/>
    <w:rsid w:val="00992212"/>
    <w:rsid w:val="00994EC4"/>
    <w:rsid w:val="00996519"/>
    <w:rsid w:val="009A0672"/>
    <w:rsid w:val="009A7B1C"/>
    <w:rsid w:val="009B696A"/>
    <w:rsid w:val="009C141E"/>
    <w:rsid w:val="009C2129"/>
    <w:rsid w:val="009D2D32"/>
    <w:rsid w:val="009E50C1"/>
    <w:rsid w:val="009F2FBC"/>
    <w:rsid w:val="009F769C"/>
    <w:rsid w:val="009F76FF"/>
    <w:rsid w:val="00A01BB4"/>
    <w:rsid w:val="00A03BD6"/>
    <w:rsid w:val="00A1337D"/>
    <w:rsid w:val="00A44015"/>
    <w:rsid w:val="00A5020A"/>
    <w:rsid w:val="00A62481"/>
    <w:rsid w:val="00A6305A"/>
    <w:rsid w:val="00A64666"/>
    <w:rsid w:val="00A70791"/>
    <w:rsid w:val="00A75FA2"/>
    <w:rsid w:val="00A77307"/>
    <w:rsid w:val="00A81ECD"/>
    <w:rsid w:val="00A84D1D"/>
    <w:rsid w:val="00A91D51"/>
    <w:rsid w:val="00A93186"/>
    <w:rsid w:val="00A946A3"/>
    <w:rsid w:val="00A97603"/>
    <w:rsid w:val="00AA10A2"/>
    <w:rsid w:val="00AA427C"/>
    <w:rsid w:val="00AD1A7B"/>
    <w:rsid w:val="00AD7138"/>
    <w:rsid w:val="00AD75D2"/>
    <w:rsid w:val="00AE1E63"/>
    <w:rsid w:val="00AE554F"/>
    <w:rsid w:val="00AF0755"/>
    <w:rsid w:val="00B10F40"/>
    <w:rsid w:val="00B13D91"/>
    <w:rsid w:val="00B22695"/>
    <w:rsid w:val="00B2532C"/>
    <w:rsid w:val="00B279D4"/>
    <w:rsid w:val="00B424A7"/>
    <w:rsid w:val="00B470A2"/>
    <w:rsid w:val="00B567F7"/>
    <w:rsid w:val="00B713F5"/>
    <w:rsid w:val="00B7293B"/>
    <w:rsid w:val="00B73791"/>
    <w:rsid w:val="00B74F2B"/>
    <w:rsid w:val="00B76671"/>
    <w:rsid w:val="00B77E5C"/>
    <w:rsid w:val="00B82A57"/>
    <w:rsid w:val="00B83410"/>
    <w:rsid w:val="00B87D0E"/>
    <w:rsid w:val="00B96781"/>
    <w:rsid w:val="00B97D8E"/>
    <w:rsid w:val="00BB17A9"/>
    <w:rsid w:val="00BC1DE5"/>
    <w:rsid w:val="00BC286C"/>
    <w:rsid w:val="00BC2971"/>
    <w:rsid w:val="00BC3168"/>
    <w:rsid w:val="00BD4994"/>
    <w:rsid w:val="00BE3FDB"/>
    <w:rsid w:val="00BE519E"/>
    <w:rsid w:val="00BE68C2"/>
    <w:rsid w:val="00BF07A2"/>
    <w:rsid w:val="00BF4EA0"/>
    <w:rsid w:val="00C014CF"/>
    <w:rsid w:val="00C1396C"/>
    <w:rsid w:val="00C154EE"/>
    <w:rsid w:val="00C1662F"/>
    <w:rsid w:val="00C20032"/>
    <w:rsid w:val="00C20E5F"/>
    <w:rsid w:val="00C21FEC"/>
    <w:rsid w:val="00C243B2"/>
    <w:rsid w:val="00C27923"/>
    <w:rsid w:val="00C3046F"/>
    <w:rsid w:val="00C362CB"/>
    <w:rsid w:val="00C36D7E"/>
    <w:rsid w:val="00C37C3B"/>
    <w:rsid w:val="00C45972"/>
    <w:rsid w:val="00C50F1F"/>
    <w:rsid w:val="00C51817"/>
    <w:rsid w:val="00C64BA4"/>
    <w:rsid w:val="00C6572B"/>
    <w:rsid w:val="00C70EA8"/>
    <w:rsid w:val="00C74F5B"/>
    <w:rsid w:val="00C756BE"/>
    <w:rsid w:val="00C764F3"/>
    <w:rsid w:val="00C83697"/>
    <w:rsid w:val="00C85731"/>
    <w:rsid w:val="00C86EAA"/>
    <w:rsid w:val="00CA09B2"/>
    <w:rsid w:val="00CA196F"/>
    <w:rsid w:val="00CA5276"/>
    <w:rsid w:val="00CA556B"/>
    <w:rsid w:val="00CB3F57"/>
    <w:rsid w:val="00CC44AE"/>
    <w:rsid w:val="00CD2FFD"/>
    <w:rsid w:val="00CF2A94"/>
    <w:rsid w:val="00CF2BB5"/>
    <w:rsid w:val="00CF4F0A"/>
    <w:rsid w:val="00CF5421"/>
    <w:rsid w:val="00D01E63"/>
    <w:rsid w:val="00D077DC"/>
    <w:rsid w:val="00D12A10"/>
    <w:rsid w:val="00D16030"/>
    <w:rsid w:val="00D44A8D"/>
    <w:rsid w:val="00D4532C"/>
    <w:rsid w:val="00D5037F"/>
    <w:rsid w:val="00D5579D"/>
    <w:rsid w:val="00D61139"/>
    <w:rsid w:val="00D66937"/>
    <w:rsid w:val="00D704AC"/>
    <w:rsid w:val="00D77350"/>
    <w:rsid w:val="00D8562E"/>
    <w:rsid w:val="00D93D01"/>
    <w:rsid w:val="00D94C89"/>
    <w:rsid w:val="00D9772C"/>
    <w:rsid w:val="00D97C46"/>
    <w:rsid w:val="00DA224B"/>
    <w:rsid w:val="00DA75A3"/>
    <w:rsid w:val="00DB077B"/>
    <w:rsid w:val="00DB1189"/>
    <w:rsid w:val="00DC140C"/>
    <w:rsid w:val="00DC5A7B"/>
    <w:rsid w:val="00DD6A02"/>
    <w:rsid w:val="00DD7E7F"/>
    <w:rsid w:val="00DF7CA1"/>
    <w:rsid w:val="00E27E28"/>
    <w:rsid w:val="00E3267D"/>
    <w:rsid w:val="00E334D8"/>
    <w:rsid w:val="00E34C10"/>
    <w:rsid w:val="00E41C2A"/>
    <w:rsid w:val="00E42775"/>
    <w:rsid w:val="00E461A0"/>
    <w:rsid w:val="00E60E0B"/>
    <w:rsid w:val="00E66CF8"/>
    <w:rsid w:val="00E708CE"/>
    <w:rsid w:val="00E70D85"/>
    <w:rsid w:val="00E80001"/>
    <w:rsid w:val="00E80010"/>
    <w:rsid w:val="00E82AB7"/>
    <w:rsid w:val="00E8319F"/>
    <w:rsid w:val="00E93590"/>
    <w:rsid w:val="00E95755"/>
    <w:rsid w:val="00E960D9"/>
    <w:rsid w:val="00EC19CC"/>
    <w:rsid w:val="00EC43ED"/>
    <w:rsid w:val="00ED2A56"/>
    <w:rsid w:val="00EE2A76"/>
    <w:rsid w:val="00EF1289"/>
    <w:rsid w:val="00EF135E"/>
    <w:rsid w:val="00EF55B2"/>
    <w:rsid w:val="00F05632"/>
    <w:rsid w:val="00F0707C"/>
    <w:rsid w:val="00F15462"/>
    <w:rsid w:val="00F156F4"/>
    <w:rsid w:val="00F53D74"/>
    <w:rsid w:val="00F73DDF"/>
    <w:rsid w:val="00F82592"/>
    <w:rsid w:val="00F84B98"/>
    <w:rsid w:val="00F905EE"/>
    <w:rsid w:val="00F90A0F"/>
    <w:rsid w:val="00F91562"/>
    <w:rsid w:val="00F91F25"/>
    <w:rsid w:val="00F93FE7"/>
    <w:rsid w:val="00FA4068"/>
    <w:rsid w:val="00FA4166"/>
    <w:rsid w:val="00FA484B"/>
    <w:rsid w:val="00FA643A"/>
    <w:rsid w:val="00FB1570"/>
    <w:rsid w:val="00FD07CE"/>
    <w:rsid w:val="00FD2DC2"/>
    <w:rsid w:val="00FD377D"/>
    <w:rsid w:val="00FD40DC"/>
    <w:rsid w:val="00FD5457"/>
    <w:rsid w:val="00FD5716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9">
    <w:name w:val="annotation reference"/>
    <w:basedOn w:val="a0"/>
    <w:rsid w:val="00FD5716"/>
    <w:rPr>
      <w:sz w:val="18"/>
      <w:szCs w:val="18"/>
    </w:rPr>
  </w:style>
  <w:style w:type="paragraph" w:styleId="aa">
    <w:name w:val="annotation text"/>
    <w:basedOn w:val="a"/>
    <w:link w:val="ab"/>
    <w:rsid w:val="00FD5716"/>
  </w:style>
  <w:style w:type="character" w:customStyle="1" w:styleId="ab">
    <w:name w:val="コメント文字列 (文字)"/>
    <w:basedOn w:val="a0"/>
    <w:link w:val="aa"/>
    <w:rsid w:val="00FD5716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FD5716"/>
    <w:rPr>
      <w:b/>
      <w:bCs/>
    </w:rPr>
  </w:style>
  <w:style w:type="character" w:customStyle="1" w:styleId="ad">
    <w:name w:val="コメント内容 (文字)"/>
    <w:basedOn w:val="ab"/>
    <w:link w:val="ac"/>
    <w:rsid w:val="00FD5716"/>
    <w:rPr>
      <w:b/>
      <w:bCs/>
      <w:sz w:val="22"/>
      <w:lang w:val="en-GB" w:eastAsia="en-US"/>
    </w:rPr>
  </w:style>
  <w:style w:type="paragraph" w:customStyle="1" w:styleId="FigTitle">
    <w:name w:val="FigTitle"/>
    <w:uiPriority w:val="99"/>
    <w:rsid w:val="0026620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6620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66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1F734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F734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1F734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802.11-23/1678r0</vt:lpstr>
      <vt:lpstr>doc.: IEEE 802.11-yy/xxxxr0</vt:lpstr>
    </vt:vector>
  </TitlesOfParts>
  <Company>Some Company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802.11-23/1678r0</dc:title>
  <dc:subject>Submission</dc:subject>
  <dc:creator>shirakawa.atsushi@sharp.co.jp</dc:creator>
  <cp:keywords>Oct 2023</cp:keywords>
  <dc:description>Atsushi Shirakawa, Sharp Corporation</dc:description>
  <cp:lastModifiedBy>白川淳/主任研究員</cp:lastModifiedBy>
  <cp:revision>2</cp:revision>
  <cp:lastPrinted>1899-12-31T15:00:00Z</cp:lastPrinted>
  <dcterms:created xsi:type="dcterms:W3CDTF">2023-11-06T06:43:00Z</dcterms:created>
  <dcterms:modified xsi:type="dcterms:W3CDTF">2023-11-06T06:43:00Z</dcterms:modified>
</cp:coreProperties>
</file>