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440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 2</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D20481"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4A9">
        <w:rPr>
          <w:rFonts w:ascii="Times New Roman" w:hAnsi="Times New Roman"/>
          <w:b w:val="0"/>
          <w:i w:val="0"/>
          <w:sz w:val="24"/>
          <w:szCs w:val="24"/>
        </w:rPr>
        <w:t>2</w:t>
      </w:r>
      <w:r w:rsidR="00704DFC">
        <w:rPr>
          <w:rFonts w:ascii="Times New Roman" w:hAnsi="Times New Roman"/>
          <w:b w:val="0"/>
          <w:i w:val="0"/>
          <w:sz w:val="24"/>
          <w:szCs w:val="24"/>
        </w:rPr>
        <w:t>2</w:t>
      </w:r>
      <w:r w:rsidR="004506F0">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3C3932" w:rsidRDefault="003C3932" w:rsidP="00562043">
      <w:pPr>
        <w:rPr>
          <w:sz w:val="24"/>
          <w:szCs w:val="24"/>
        </w:rPr>
      </w:pPr>
      <w:r>
        <w:rPr>
          <w:sz w:val="24"/>
          <w:szCs w:val="24"/>
        </w:rPr>
        <w:t xml:space="preserve">Clause 26:  </w:t>
      </w:r>
      <w:r w:rsidR="0010608F">
        <w:rPr>
          <w:sz w:val="24"/>
          <w:szCs w:val="24"/>
        </w:rPr>
        <w:t>6595, 6596</w:t>
      </w:r>
      <w:r w:rsidR="003A1D6C">
        <w:rPr>
          <w:sz w:val="24"/>
          <w:szCs w:val="24"/>
        </w:rPr>
        <w:t xml:space="preserve">, </w:t>
      </w:r>
    </w:p>
    <w:p w:rsidR="003C3932" w:rsidRDefault="003C3932" w:rsidP="00562043">
      <w:pPr>
        <w:rPr>
          <w:sz w:val="24"/>
          <w:szCs w:val="24"/>
        </w:rPr>
      </w:pPr>
      <w:r>
        <w:rPr>
          <w:sz w:val="24"/>
          <w:szCs w:val="24"/>
        </w:rPr>
        <w:t xml:space="preserve">Annex L:  </w:t>
      </w:r>
      <w:r w:rsidR="003A1D6C">
        <w:rPr>
          <w:sz w:val="24"/>
          <w:szCs w:val="24"/>
        </w:rPr>
        <w:t>6042, 6043, 6044, 6045</w:t>
      </w:r>
      <w:r w:rsidR="00B420D0">
        <w:rPr>
          <w:sz w:val="24"/>
          <w:szCs w:val="24"/>
        </w:rPr>
        <w:t>, 6046</w:t>
      </w:r>
      <w:r w:rsidR="005A692D">
        <w:rPr>
          <w:sz w:val="24"/>
          <w:szCs w:val="24"/>
        </w:rPr>
        <w:t xml:space="preserve">, </w:t>
      </w:r>
    </w:p>
    <w:p w:rsidR="003C3932" w:rsidRDefault="003C3932" w:rsidP="00562043">
      <w:pPr>
        <w:rPr>
          <w:sz w:val="24"/>
          <w:szCs w:val="24"/>
        </w:rPr>
      </w:pPr>
      <w:r>
        <w:rPr>
          <w:sz w:val="24"/>
          <w:szCs w:val="24"/>
        </w:rPr>
        <w:t xml:space="preserve">802.11az:  </w:t>
      </w:r>
      <w:r w:rsidR="005A692D">
        <w:rPr>
          <w:sz w:val="24"/>
          <w:szCs w:val="24"/>
        </w:rPr>
        <w:t xml:space="preserve">6152, </w:t>
      </w:r>
    </w:p>
    <w:p w:rsidR="00D66EC6" w:rsidRDefault="003C3932" w:rsidP="00562043">
      <w:pPr>
        <w:rPr>
          <w:sz w:val="24"/>
          <w:szCs w:val="24"/>
        </w:rPr>
      </w:pPr>
      <w:r>
        <w:rPr>
          <w:sz w:val="24"/>
          <w:szCs w:val="24"/>
        </w:rPr>
        <w:t xml:space="preserve">Clause 10:  </w:t>
      </w:r>
      <w:r w:rsidR="005A692D">
        <w:rPr>
          <w:sz w:val="24"/>
          <w:szCs w:val="24"/>
        </w:rPr>
        <w:t>6034</w:t>
      </w:r>
      <w:r w:rsidR="00BE375E">
        <w:rPr>
          <w:sz w:val="24"/>
          <w:szCs w:val="24"/>
        </w:rPr>
        <w:t>, 6145</w:t>
      </w:r>
      <w:r w:rsidR="001729F0">
        <w:rPr>
          <w:sz w:val="24"/>
          <w:szCs w:val="24"/>
        </w:rPr>
        <w:t>, 6092, 6093</w:t>
      </w:r>
      <w:r w:rsidR="00873D93">
        <w:rPr>
          <w:sz w:val="24"/>
          <w:szCs w:val="24"/>
        </w:rPr>
        <w:t xml:space="preserve">, </w:t>
      </w:r>
      <w:r w:rsidR="00832C48">
        <w:rPr>
          <w:sz w:val="24"/>
          <w:szCs w:val="24"/>
        </w:rPr>
        <w:t xml:space="preserve">6094, 6095, </w:t>
      </w:r>
      <w:r w:rsidR="0001268C">
        <w:rPr>
          <w:sz w:val="24"/>
          <w:szCs w:val="24"/>
        </w:rPr>
        <w:t xml:space="preserve">6096, </w:t>
      </w:r>
      <w:r w:rsidR="00873D93">
        <w:rPr>
          <w:sz w:val="24"/>
          <w:szCs w:val="24"/>
        </w:rPr>
        <w:t>6119</w:t>
      </w:r>
      <w:r>
        <w:rPr>
          <w:sz w:val="24"/>
          <w:szCs w:val="24"/>
        </w:rPr>
        <w:t>, 6147</w:t>
      </w:r>
      <w:r w:rsidR="00816582">
        <w:rPr>
          <w:sz w:val="24"/>
          <w:szCs w:val="24"/>
        </w:rPr>
        <w:t>, 6146</w:t>
      </w:r>
      <w:r w:rsidR="00DC2DDE">
        <w:rPr>
          <w:sz w:val="24"/>
          <w:szCs w:val="24"/>
        </w:rPr>
        <w:t>, 6279</w:t>
      </w:r>
      <w:r w:rsidR="001002FF">
        <w:rPr>
          <w:sz w:val="24"/>
          <w:szCs w:val="24"/>
        </w:rPr>
        <w:t>, 6286</w:t>
      </w:r>
      <w:r w:rsidR="001F5072">
        <w:rPr>
          <w:sz w:val="24"/>
          <w:szCs w:val="24"/>
        </w:rPr>
        <w:t>, 6280</w:t>
      </w:r>
    </w:p>
    <w:p w:rsidR="00704DFC" w:rsidRDefault="00704DFC" w:rsidP="00562043">
      <w:pPr>
        <w:rPr>
          <w:sz w:val="24"/>
          <w:szCs w:val="24"/>
        </w:rPr>
      </w:pPr>
      <w:r>
        <w:rPr>
          <w:sz w:val="24"/>
          <w:szCs w:val="24"/>
        </w:rPr>
        <w:t>Clause 23:  6104</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F85F88" w:rsidRPr="00F85F88" w:rsidRDefault="00F85F88" w:rsidP="00F85F88">
      <w:pPr>
        <w:rPr>
          <w:sz w:val="24"/>
          <w:szCs w:val="24"/>
        </w:rPr>
      </w:pPr>
      <w:r w:rsidRPr="00F85F88">
        <w:rPr>
          <w:sz w:val="24"/>
          <w:szCs w:val="24"/>
        </w:rPr>
        <w:t>R1 – Proposed resolution</w:t>
      </w:r>
      <w:r w:rsidR="004A70E5">
        <w:rPr>
          <w:sz w:val="24"/>
          <w:szCs w:val="24"/>
        </w:rPr>
        <w:t>s</w:t>
      </w:r>
      <w:r w:rsidRPr="00F85F88">
        <w:rPr>
          <w:sz w:val="24"/>
          <w:szCs w:val="24"/>
        </w:rPr>
        <w:t xml:space="preserve"> for CIDs 6596</w:t>
      </w:r>
      <w:r w:rsidR="00D11646">
        <w:rPr>
          <w:sz w:val="24"/>
          <w:szCs w:val="24"/>
        </w:rPr>
        <w:t>, 6034</w:t>
      </w:r>
      <w:r w:rsidR="00377AE5">
        <w:rPr>
          <w:sz w:val="24"/>
          <w:szCs w:val="24"/>
        </w:rPr>
        <w:t>, 6279</w:t>
      </w:r>
      <w:r w:rsidRPr="00F85F88">
        <w:rPr>
          <w:sz w:val="24"/>
          <w:szCs w:val="24"/>
        </w:rPr>
        <w:t xml:space="preserve"> are updated</w:t>
      </w:r>
    </w:p>
    <w:p w:rsidR="00FE2971" w:rsidRPr="00F85F88" w:rsidRDefault="00FE2971" w:rsidP="00FE2971">
      <w:pPr>
        <w:rPr>
          <w:sz w:val="24"/>
          <w:szCs w:val="24"/>
        </w:rPr>
      </w:pPr>
      <w:r w:rsidRPr="00F85F88">
        <w:rPr>
          <w:sz w:val="24"/>
          <w:szCs w:val="24"/>
        </w:rPr>
        <w:t>R</w:t>
      </w:r>
      <w:r>
        <w:rPr>
          <w:sz w:val="24"/>
          <w:szCs w:val="24"/>
        </w:rPr>
        <w:t>2</w:t>
      </w:r>
      <w:r w:rsidRPr="00F85F88">
        <w:rPr>
          <w:sz w:val="24"/>
          <w:szCs w:val="24"/>
        </w:rPr>
        <w:t xml:space="preserve"> – Proposed resolution for CIDs 6596</w:t>
      </w:r>
      <w:r>
        <w:rPr>
          <w:sz w:val="24"/>
          <w:szCs w:val="24"/>
        </w:rPr>
        <w:t xml:space="preserve"> </w:t>
      </w:r>
      <w:r w:rsidR="00444F82">
        <w:rPr>
          <w:sz w:val="24"/>
          <w:szCs w:val="24"/>
        </w:rPr>
        <w:t>is</w:t>
      </w:r>
      <w:r w:rsidRPr="00F85F88">
        <w:rPr>
          <w:sz w:val="24"/>
          <w:szCs w:val="24"/>
        </w:rPr>
        <w:t xml:space="preserve"> updated</w:t>
      </w:r>
    </w:p>
    <w:p w:rsidR="001A6067" w:rsidRPr="00F85F88" w:rsidRDefault="001A6067" w:rsidP="001A6067">
      <w:pPr>
        <w:rPr>
          <w:sz w:val="24"/>
          <w:szCs w:val="24"/>
        </w:rPr>
      </w:pPr>
      <w:r w:rsidRPr="00F85F88">
        <w:rPr>
          <w:sz w:val="24"/>
          <w:szCs w:val="24"/>
        </w:rPr>
        <w:t>R</w:t>
      </w:r>
      <w:r>
        <w:rPr>
          <w:sz w:val="24"/>
          <w:szCs w:val="24"/>
        </w:rPr>
        <w:t>3</w:t>
      </w:r>
      <w:r w:rsidRPr="00F85F88">
        <w:rPr>
          <w:sz w:val="24"/>
          <w:szCs w:val="24"/>
        </w:rPr>
        <w:t xml:space="preserve"> – Proposed resolution for CIDs 6596</w:t>
      </w:r>
      <w:r>
        <w:rPr>
          <w:sz w:val="24"/>
          <w:szCs w:val="24"/>
        </w:rPr>
        <w:t xml:space="preserve"> is</w:t>
      </w:r>
      <w:r>
        <w:rPr>
          <w:sz w:val="24"/>
          <w:szCs w:val="24"/>
        </w:rPr>
        <w:t xml:space="preserve"> further</w:t>
      </w:r>
      <w:bookmarkStart w:id="0" w:name="_GoBack"/>
      <w:bookmarkEnd w:id="0"/>
      <w:r w:rsidRPr="00F85F88">
        <w:rPr>
          <w:sz w:val="24"/>
          <w:szCs w:val="24"/>
        </w:rPr>
        <w:t xml:space="preserve"> updated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1026F1">
            <w:pPr>
              <w:rPr>
                <w:sz w:val="24"/>
                <w:szCs w:val="24"/>
                <w:lang w:val="en-US"/>
              </w:rPr>
            </w:pPr>
            <w:r w:rsidRPr="001E491B">
              <w:rPr>
                <w:sz w:val="24"/>
                <w:szCs w:val="24"/>
                <w:lang w:val="en-US"/>
              </w:rPr>
              <w:t>Proposed Change</w:t>
            </w:r>
          </w:p>
        </w:tc>
      </w:tr>
      <w:tr w:rsidR="00A30D14" w:rsidRPr="001E491B" w:rsidTr="001026F1">
        <w:trPr>
          <w:trHeight w:val="1223"/>
          <w:jc w:val="center"/>
        </w:trPr>
        <w:tc>
          <w:tcPr>
            <w:tcW w:w="364" w:type="pct"/>
            <w:shd w:val="clear" w:color="auto" w:fill="auto"/>
          </w:tcPr>
          <w:p w:rsidR="00A30D14" w:rsidRPr="001E491B" w:rsidRDefault="00232369" w:rsidP="001026F1">
            <w:pPr>
              <w:jc w:val="center"/>
              <w:rPr>
                <w:sz w:val="24"/>
                <w:szCs w:val="24"/>
                <w:lang w:val="en-US"/>
              </w:rPr>
            </w:pPr>
            <w:r>
              <w:rPr>
                <w:sz w:val="24"/>
                <w:szCs w:val="24"/>
                <w:lang w:val="en-US"/>
              </w:rPr>
              <w:t>6595</w:t>
            </w:r>
          </w:p>
        </w:tc>
        <w:tc>
          <w:tcPr>
            <w:tcW w:w="686" w:type="pct"/>
            <w:shd w:val="clear" w:color="auto" w:fill="auto"/>
          </w:tcPr>
          <w:p w:rsidR="00A30D14" w:rsidRPr="001E491B" w:rsidRDefault="00232369" w:rsidP="001026F1">
            <w:pPr>
              <w:jc w:val="center"/>
              <w:rPr>
                <w:sz w:val="24"/>
                <w:szCs w:val="24"/>
                <w:lang w:val="en-US"/>
              </w:rPr>
            </w:pPr>
            <w:r>
              <w:rPr>
                <w:sz w:val="24"/>
                <w:szCs w:val="24"/>
                <w:lang w:val="en-US"/>
              </w:rPr>
              <w:t>26.17.1</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3984</w:t>
            </w:r>
          </w:p>
        </w:tc>
        <w:tc>
          <w:tcPr>
            <w:tcW w:w="412" w:type="pct"/>
            <w:shd w:val="clear" w:color="auto" w:fill="auto"/>
          </w:tcPr>
          <w:p w:rsidR="00A30D14" w:rsidRPr="001E491B" w:rsidRDefault="00232369" w:rsidP="001026F1">
            <w:pPr>
              <w:jc w:val="center"/>
              <w:rPr>
                <w:sz w:val="24"/>
                <w:szCs w:val="24"/>
                <w:lang w:val="en-US"/>
              </w:rPr>
            </w:pPr>
            <w:r>
              <w:rPr>
                <w:sz w:val="24"/>
                <w:szCs w:val="24"/>
                <w:lang w:val="en-US"/>
              </w:rPr>
              <w:t>23</w:t>
            </w:r>
          </w:p>
        </w:tc>
        <w:tc>
          <w:tcPr>
            <w:tcW w:w="1381" w:type="pct"/>
            <w:shd w:val="clear" w:color="auto" w:fill="auto"/>
          </w:tcPr>
          <w:p w:rsidR="00A30D14" w:rsidRPr="001E491B" w:rsidRDefault="00232369" w:rsidP="001026F1">
            <w:pPr>
              <w:rPr>
                <w:sz w:val="24"/>
                <w:szCs w:val="24"/>
                <w:lang w:val="en-US"/>
              </w:rPr>
            </w:pPr>
            <w:r w:rsidRPr="00232369">
              <w:rPr>
                <w:sz w:val="24"/>
                <w:szCs w:val="24"/>
                <w:lang w:val="en-US"/>
              </w:rPr>
              <w:t>Bad xref: "see … and Table 10.23.2.5".  Either this should be a table reference, or "Table" should be deleted.</w:t>
            </w:r>
          </w:p>
        </w:tc>
        <w:tc>
          <w:tcPr>
            <w:tcW w:w="1745" w:type="pct"/>
            <w:shd w:val="clear" w:color="auto" w:fill="auto"/>
          </w:tcPr>
          <w:p w:rsidR="00A30D14" w:rsidRPr="001E491B" w:rsidRDefault="00232369" w:rsidP="001026F1">
            <w:pPr>
              <w:rPr>
                <w:sz w:val="24"/>
                <w:szCs w:val="24"/>
                <w:lang w:val="en-US"/>
              </w:rPr>
            </w:pPr>
            <w:r w:rsidRPr="00232369">
              <w:rPr>
                <w:sz w:val="24"/>
                <w:szCs w:val="24"/>
                <w:lang w:val="en-US"/>
              </w:rPr>
              <w:t>Confirm the correct xref and fix.</w:t>
            </w:r>
          </w:p>
        </w:tc>
      </w:tr>
    </w:tbl>
    <w:p w:rsidR="00A30D14" w:rsidRDefault="00A30D14" w:rsidP="00A30D14">
      <w:pPr>
        <w:rPr>
          <w:sz w:val="24"/>
          <w:szCs w:val="24"/>
        </w:rPr>
      </w:pPr>
    </w:p>
    <w:p w:rsidR="00A30D14" w:rsidRDefault="00A30D14" w:rsidP="00A30D14">
      <w:pPr>
        <w:spacing w:after="240"/>
        <w:jc w:val="both"/>
        <w:rPr>
          <w:b/>
          <w:i/>
          <w:sz w:val="24"/>
          <w:szCs w:val="24"/>
        </w:rPr>
      </w:pPr>
      <w:r>
        <w:rPr>
          <w:b/>
          <w:i/>
          <w:sz w:val="24"/>
          <w:szCs w:val="24"/>
        </w:rPr>
        <w:t>Discussion:</w:t>
      </w:r>
    </w:p>
    <w:p w:rsidR="00A30D14" w:rsidRDefault="00232369" w:rsidP="00A30D14">
      <w:pPr>
        <w:jc w:val="both"/>
        <w:rPr>
          <w:sz w:val="24"/>
          <w:szCs w:val="24"/>
        </w:rPr>
      </w:pPr>
      <w:r>
        <w:rPr>
          <w:sz w:val="24"/>
          <w:szCs w:val="24"/>
        </w:rPr>
        <w:t>At 3984.23:</w:t>
      </w:r>
    </w:p>
    <w:p w:rsidR="00232369" w:rsidRDefault="00232369" w:rsidP="00A30D14">
      <w:pPr>
        <w:jc w:val="both"/>
        <w:rPr>
          <w:sz w:val="24"/>
          <w:szCs w:val="24"/>
        </w:rPr>
      </w:pPr>
      <w:r w:rsidRPr="00232369">
        <w:rPr>
          <w:noProof/>
          <w:sz w:val="24"/>
          <w:szCs w:val="24"/>
          <w:lang w:val="en-US" w:eastAsia="zh-CN"/>
        </w:rPr>
        <w:drawing>
          <wp:inline distT="0" distB="0" distL="0" distR="0">
            <wp:extent cx="6400800" cy="154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548445"/>
                    </a:xfrm>
                    <a:prstGeom prst="rect">
                      <a:avLst/>
                    </a:prstGeom>
                    <a:noFill/>
                    <a:ln>
                      <a:noFill/>
                    </a:ln>
                  </pic:spPr>
                </pic:pic>
              </a:graphicData>
            </a:graphic>
          </wp:inline>
        </w:drawing>
      </w:r>
    </w:p>
    <w:p w:rsidR="007D6A48" w:rsidRDefault="007D6A48" w:rsidP="00A30D14">
      <w:pPr>
        <w:jc w:val="both"/>
        <w:rPr>
          <w:sz w:val="24"/>
          <w:szCs w:val="24"/>
        </w:rPr>
      </w:pPr>
    </w:p>
    <w:p w:rsidR="00232369" w:rsidRPr="00606B79" w:rsidRDefault="00232369" w:rsidP="00A30D14">
      <w:pPr>
        <w:jc w:val="both"/>
        <w:rPr>
          <w:sz w:val="24"/>
          <w:szCs w:val="24"/>
        </w:rPr>
      </w:pPr>
      <w:r>
        <w:rPr>
          <w:sz w:val="24"/>
          <w:szCs w:val="24"/>
        </w:rPr>
        <w:t>Agree with the commenter that it is a bad reference.  It should be a subclause rather than a table.  The reference is correct but the phrase “table” should be removed.</w:t>
      </w:r>
    </w:p>
    <w:p w:rsidR="00A30D14" w:rsidRDefault="00A30D14" w:rsidP="00A30D14">
      <w:pPr>
        <w:jc w:val="both"/>
        <w:rPr>
          <w:rFonts w:eastAsiaTheme="minorEastAsia"/>
          <w:color w:val="000000"/>
          <w:sz w:val="24"/>
          <w:szCs w:val="24"/>
          <w:lang w:eastAsia="zh-CN"/>
        </w:rPr>
      </w:pPr>
    </w:p>
    <w:p w:rsidR="00A30D14" w:rsidRDefault="00A30D14" w:rsidP="00A30D14">
      <w:pPr>
        <w:spacing w:after="240"/>
        <w:jc w:val="both"/>
        <w:rPr>
          <w:b/>
          <w:i/>
          <w:sz w:val="24"/>
          <w:szCs w:val="24"/>
        </w:rPr>
      </w:pPr>
      <w:r w:rsidRPr="00D20481">
        <w:rPr>
          <w:b/>
          <w:i/>
          <w:sz w:val="24"/>
          <w:szCs w:val="24"/>
          <w:highlight w:val="green"/>
        </w:rPr>
        <w:t>Proposed resolution for CID</w:t>
      </w:r>
      <w:r w:rsidR="007D6A48" w:rsidRPr="00D20481">
        <w:rPr>
          <w:b/>
          <w:i/>
          <w:sz w:val="24"/>
          <w:szCs w:val="24"/>
          <w:highlight w:val="green"/>
        </w:rPr>
        <w:t xml:space="preserve"> </w:t>
      </w:r>
      <w:r w:rsidR="00232369" w:rsidRPr="00D20481">
        <w:rPr>
          <w:b/>
          <w:i/>
          <w:sz w:val="24"/>
          <w:szCs w:val="24"/>
          <w:highlight w:val="green"/>
        </w:rPr>
        <w:t>6595</w:t>
      </w:r>
      <w:r w:rsidRPr="00D20481">
        <w:rPr>
          <w:b/>
          <w:i/>
          <w:sz w:val="24"/>
          <w:szCs w:val="24"/>
          <w:highlight w:val="green"/>
        </w:rPr>
        <w:t>:</w:t>
      </w:r>
    </w:p>
    <w:p w:rsidR="00A30D14" w:rsidRDefault="00232369" w:rsidP="00A30D14">
      <w:pPr>
        <w:rPr>
          <w:sz w:val="24"/>
          <w:szCs w:val="24"/>
        </w:rPr>
      </w:pPr>
      <w:r>
        <w:rPr>
          <w:sz w:val="24"/>
          <w:szCs w:val="24"/>
        </w:rPr>
        <w:t>Revised</w:t>
      </w:r>
      <w:r w:rsidR="00AD7C3A">
        <w:rPr>
          <w:sz w:val="24"/>
          <w:szCs w:val="24"/>
        </w:rPr>
        <w:t>.</w:t>
      </w:r>
    </w:p>
    <w:p w:rsidR="00232369" w:rsidRDefault="00232369" w:rsidP="00A30D14">
      <w:pPr>
        <w:rPr>
          <w:sz w:val="24"/>
          <w:szCs w:val="24"/>
        </w:rPr>
      </w:pPr>
    </w:p>
    <w:p w:rsidR="00232369" w:rsidRDefault="00232369" w:rsidP="00A30D14">
      <w:pPr>
        <w:rPr>
          <w:sz w:val="24"/>
          <w:szCs w:val="24"/>
        </w:rPr>
      </w:pPr>
      <w:r>
        <w:rPr>
          <w:sz w:val="24"/>
          <w:szCs w:val="24"/>
        </w:rPr>
        <w:t>Remove “Table” at 3984.23.</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F4F62" w:rsidP="001026F1">
            <w:pPr>
              <w:jc w:val="center"/>
              <w:rPr>
                <w:sz w:val="24"/>
                <w:szCs w:val="24"/>
                <w:lang w:val="en-US"/>
              </w:rPr>
            </w:pPr>
            <w:r>
              <w:rPr>
                <w:sz w:val="24"/>
                <w:szCs w:val="24"/>
                <w:lang w:val="en-US"/>
              </w:rPr>
              <w:t>6596</w:t>
            </w:r>
          </w:p>
        </w:tc>
        <w:tc>
          <w:tcPr>
            <w:tcW w:w="686" w:type="pct"/>
            <w:shd w:val="clear" w:color="auto" w:fill="auto"/>
          </w:tcPr>
          <w:p w:rsidR="005D1307" w:rsidRPr="001E491B" w:rsidRDefault="001072A6" w:rsidP="001026F1">
            <w:pPr>
              <w:jc w:val="center"/>
              <w:rPr>
                <w:sz w:val="24"/>
                <w:szCs w:val="24"/>
                <w:lang w:val="en-US"/>
              </w:rPr>
            </w:pPr>
            <w:r>
              <w:rPr>
                <w:sz w:val="24"/>
                <w:szCs w:val="24"/>
                <w:lang w:val="en-US"/>
              </w:rPr>
              <w:t>26.17.1</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3984</w:t>
            </w:r>
          </w:p>
        </w:tc>
        <w:tc>
          <w:tcPr>
            <w:tcW w:w="412" w:type="pct"/>
            <w:shd w:val="clear" w:color="auto" w:fill="auto"/>
          </w:tcPr>
          <w:p w:rsidR="005D1307" w:rsidRPr="001E491B" w:rsidRDefault="001072A6" w:rsidP="001026F1">
            <w:pPr>
              <w:jc w:val="center"/>
              <w:rPr>
                <w:sz w:val="24"/>
                <w:szCs w:val="24"/>
                <w:lang w:val="en-US"/>
              </w:rPr>
            </w:pPr>
            <w:r>
              <w:rPr>
                <w:sz w:val="24"/>
                <w:szCs w:val="24"/>
                <w:lang w:val="en-US"/>
              </w:rPr>
              <w:t>12</w:t>
            </w:r>
          </w:p>
        </w:tc>
        <w:tc>
          <w:tcPr>
            <w:tcW w:w="1381" w:type="pct"/>
            <w:shd w:val="clear" w:color="auto" w:fill="auto"/>
          </w:tcPr>
          <w:p w:rsidR="005D1307" w:rsidRPr="001E491B" w:rsidRDefault="001072A6" w:rsidP="001026F1">
            <w:pPr>
              <w:rPr>
                <w:sz w:val="24"/>
                <w:szCs w:val="24"/>
                <w:lang w:val="en-US"/>
              </w:rPr>
            </w:pPr>
            <w:r w:rsidRPr="001072A6">
              <w:rPr>
                <w:sz w:val="24"/>
                <w:szCs w:val="24"/>
                <w:lang w:val="en-US"/>
              </w:rPr>
              <w:t>Table 9-190 xref is not a "hot link"</w:t>
            </w:r>
          </w:p>
        </w:tc>
        <w:tc>
          <w:tcPr>
            <w:tcW w:w="1745" w:type="pct"/>
            <w:shd w:val="clear" w:color="auto" w:fill="auto"/>
          </w:tcPr>
          <w:p w:rsidR="005D1307" w:rsidRPr="001E491B" w:rsidRDefault="001072A6" w:rsidP="001026F1">
            <w:pPr>
              <w:rPr>
                <w:sz w:val="24"/>
                <w:szCs w:val="24"/>
                <w:lang w:val="en-US"/>
              </w:rPr>
            </w:pPr>
            <w:r w:rsidRPr="001072A6">
              <w:rPr>
                <w:sz w:val="24"/>
                <w:szCs w:val="24"/>
                <w:lang w:val="en-US"/>
              </w:rPr>
              <w:t>Fix it to be a hot link to the table.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056EBA" w:rsidP="005D1307">
      <w:pPr>
        <w:jc w:val="both"/>
        <w:rPr>
          <w:sz w:val="24"/>
          <w:szCs w:val="24"/>
        </w:rPr>
      </w:pPr>
      <w:r>
        <w:rPr>
          <w:sz w:val="24"/>
          <w:szCs w:val="24"/>
        </w:rPr>
        <w:t>At 3984.12:</w:t>
      </w:r>
    </w:p>
    <w:p w:rsidR="00056EBA" w:rsidRDefault="00056EBA" w:rsidP="005D1307">
      <w:pPr>
        <w:jc w:val="both"/>
        <w:rPr>
          <w:sz w:val="24"/>
          <w:szCs w:val="24"/>
        </w:rPr>
      </w:pPr>
      <w:r w:rsidRPr="00056EBA">
        <w:rPr>
          <w:noProof/>
          <w:sz w:val="24"/>
          <w:szCs w:val="24"/>
          <w:lang w:val="en-US" w:eastAsia="zh-CN"/>
        </w:rPr>
        <w:drawing>
          <wp:inline distT="0" distB="0" distL="0" distR="0">
            <wp:extent cx="6400800" cy="64370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43701"/>
                    </a:xfrm>
                    <a:prstGeom prst="rect">
                      <a:avLst/>
                    </a:prstGeom>
                    <a:noFill/>
                    <a:ln>
                      <a:noFill/>
                    </a:ln>
                  </pic:spPr>
                </pic:pic>
              </a:graphicData>
            </a:graphic>
          </wp:inline>
        </w:drawing>
      </w:r>
    </w:p>
    <w:p w:rsidR="00056EBA" w:rsidRDefault="00056EBA" w:rsidP="005D1307">
      <w:pPr>
        <w:jc w:val="both"/>
        <w:rPr>
          <w:sz w:val="24"/>
          <w:szCs w:val="24"/>
        </w:rPr>
      </w:pPr>
    </w:p>
    <w:p w:rsidR="00056EBA" w:rsidRDefault="00056EBA" w:rsidP="005D1307">
      <w:pPr>
        <w:jc w:val="both"/>
        <w:rPr>
          <w:sz w:val="24"/>
          <w:szCs w:val="24"/>
        </w:rPr>
      </w:pPr>
      <w:r>
        <w:rPr>
          <w:sz w:val="24"/>
          <w:szCs w:val="24"/>
        </w:rPr>
        <w:t>Agree with the commenter that the hot link needs to be fixed.  In D4.0, Table 9-190 refers to Extended Capabilities field, which is not related to HT Operation Information field.  The correct</w:t>
      </w:r>
      <w:r w:rsidR="00325B5C">
        <w:rPr>
          <w:sz w:val="24"/>
          <w:szCs w:val="24"/>
        </w:rPr>
        <w:t xml:space="preserve"> reference should be Table 9-228</w:t>
      </w:r>
      <w:r>
        <w:rPr>
          <w:sz w:val="24"/>
          <w:szCs w:val="24"/>
        </w:rPr>
        <w:t xml:space="preserve"> (HT Operation</w:t>
      </w:r>
      <w:r w:rsidR="00325B5C">
        <w:rPr>
          <w:sz w:val="24"/>
          <w:szCs w:val="24"/>
        </w:rPr>
        <w:t xml:space="preserve"> element fields and</w:t>
      </w:r>
      <w:r>
        <w:rPr>
          <w:sz w:val="24"/>
          <w:szCs w:val="24"/>
        </w:rPr>
        <w:t xml:space="preserve"> subfields).</w:t>
      </w:r>
    </w:p>
    <w:p w:rsidR="005D1307" w:rsidRDefault="005D1307" w:rsidP="005D1307">
      <w:pPr>
        <w:jc w:val="both"/>
        <w:rPr>
          <w:sz w:val="24"/>
          <w:szCs w:val="24"/>
        </w:rPr>
      </w:pPr>
    </w:p>
    <w:p w:rsidR="00F85F88" w:rsidRPr="00606B79" w:rsidRDefault="00F85F88" w:rsidP="005D1307">
      <w:pPr>
        <w:jc w:val="both"/>
        <w:rPr>
          <w:sz w:val="24"/>
          <w:szCs w:val="24"/>
        </w:rPr>
      </w:pPr>
      <w:r w:rsidRPr="00F85F88">
        <w:rPr>
          <w:noProof/>
          <w:sz w:val="24"/>
          <w:szCs w:val="24"/>
          <w:lang w:val="en-US" w:eastAsia="zh-CN"/>
        </w:rPr>
        <w:drawing>
          <wp:inline distT="0" distB="0" distL="0" distR="0">
            <wp:extent cx="4566285" cy="1959610"/>
            <wp:effectExtent l="0" t="0" r="571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1959610"/>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5F4F62" w:rsidRPr="00D20481">
        <w:rPr>
          <w:b/>
          <w:i/>
          <w:sz w:val="24"/>
          <w:szCs w:val="24"/>
          <w:highlight w:val="green"/>
        </w:rPr>
        <w:t>6596</w:t>
      </w:r>
      <w:r w:rsidRPr="00D20481">
        <w:rPr>
          <w:b/>
          <w:i/>
          <w:sz w:val="24"/>
          <w:szCs w:val="24"/>
          <w:highlight w:val="green"/>
        </w:rPr>
        <w:t>:</w:t>
      </w:r>
    </w:p>
    <w:p w:rsidR="005D1307" w:rsidRDefault="00056EBA" w:rsidP="005D1307">
      <w:pPr>
        <w:rPr>
          <w:sz w:val="24"/>
          <w:szCs w:val="24"/>
        </w:rPr>
      </w:pPr>
      <w:r>
        <w:rPr>
          <w:sz w:val="24"/>
          <w:szCs w:val="24"/>
        </w:rPr>
        <w:t>Revised</w:t>
      </w:r>
      <w:r w:rsidR="005D1307">
        <w:rPr>
          <w:sz w:val="24"/>
          <w:szCs w:val="24"/>
        </w:rPr>
        <w:t>.</w:t>
      </w:r>
    </w:p>
    <w:p w:rsidR="00056EBA" w:rsidRDefault="00056EBA">
      <w:pPr>
        <w:rPr>
          <w:sz w:val="24"/>
          <w:szCs w:val="24"/>
        </w:rPr>
      </w:pPr>
    </w:p>
    <w:p w:rsidR="005D1307" w:rsidRDefault="00056EBA">
      <w:pPr>
        <w:rPr>
          <w:sz w:val="24"/>
          <w:szCs w:val="24"/>
        </w:rPr>
      </w:pPr>
      <w:r>
        <w:rPr>
          <w:sz w:val="24"/>
          <w:szCs w:val="24"/>
        </w:rPr>
        <w:t>At 3984.12, replace “Table 9-190” with “Table 9-2</w:t>
      </w:r>
      <w:r w:rsidR="0060206D">
        <w:rPr>
          <w:sz w:val="24"/>
          <w:szCs w:val="24"/>
        </w:rPr>
        <w:t>28</w:t>
      </w:r>
      <w:r>
        <w:rPr>
          <w:sz w:val="24"/>
          <w:szCs w:val="24"/>
        </w:rPr>
        <w:t xml:space="preserve">” and make sure that the cross reference </w:t>
      </w:r>
      <w:r w:rsidR="006B117F">
        <w:rPr>
          <w:sz w:val="24"/>
          <w:szCs w:val="24"/>
        </w:rPr>
        <w:t xml:space="preserve">(i.e., the hot link) </w:t>
      </w:r>
      <w:r w:rsidR="00325B5C">
        <w:rPr>
          <w:sz w:val="24"/>
          <w:szCs w:val="24"/>
        </w:rPr>
        <w:t xml:space="preserve">of Table 9-228 </w:t>
      </w:r>
      <w:r>
        <w:rPr>
          <w:sz w:val="24"/>
          <w:szCs w:val="24"/>
        </w:rPr>
        <w:t>is added.</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63D1" w:rsidP="001026F1">
            <w:pPr>
              <w:jc w:val="center"/>
              <w:rPr>
                <w:sz w:val="24"/>
                <w:szCs w:val="24"/>
                <w:lang w:val="en-US"/>
              </w:rPr>
            </w:pPr>
            <w:r>
              <w:rPr>
                <w:sz w:val="24"/>
                <w:szCs w:val="24"/>
                <w:lang w:val="en-US"/>
              </w:rPr>
              <w:t>6042</w:t>
            </w:r>
          </w:p>
        </w:tc>
        <w:tc>
          <w:tcPr>
            <w:tcW w:w="686" w:type="pct"/>
            <w:shd w:val="clear" w:color="auto" w:fill="auto"/>
          </w:tcPr>
          <w:p w:rsidR="005D1307" w:rsidRPr="001E491B" w:rsidRDefault="00B463D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5716</w:t>
            </w:r>
          </w:p>
        </w:tc>
        <w:tc>
          <w:tcPr>
            <w:tcW w:w="412" w:type="pct"/>
            <w:shd w:val="clear" w:color="auto" w:fill="auto"/>
          </w:tcPr>
          <w:p w:rsidR="005D1307" w:rsidRPr="001E491B" w:rsidRDefault="00B463D1" w:rsidP="001026F1">
            <w:pPr>
              <w:jc w:val="center"/>
              <w:rPr>
                <w:sz w:val="24"/>
                <w:szCs w:val="24"/>
                <w:lang w:val="en-US"/>
              </w:rPr>
            </w:pPr>
            <w:r>
              <w:rPr>
                <w:sz w:val="24"/>
                <w:szCs w:val="24"/>
                <w:lang w:val="en-US"/>
              </w:rPr>
              <w:t>34</w:t>
            </w:r>
          </w:p>
        </w:tc>
        <w:tc>
          <w:tcPr>
            <w:tcW w:w="1381" w:type="pct"/>
            <w:shd w:val="clear" w:color="auto" w:fill="auto"/>
          </w:tcPr>
          <w:p w:rsidR="005D1307" w:rsidRPr="001E491B" w:rsidRDefault="00B463D1" w:rsidP="001026F1">
            <w:pPr>
              <w:rPr>
                <w:sz w:val="24"/>
                <w:szCs w:val="24"/>
                <w:lang w:val="en-US"/>
              </w:rPr>
            </w:pPr>
            <w:r w:rsidRPr="00B463D1">
              <w:rPr>
                <w:sz w:val="24"/>
                <w:szCs w:val="24"/>
                <w:lang w:val="en-US"/>
              </w:rPr>
              <w:t>Annex L in 802.11 has examples of for encoding partial virtual bitmaps. Figure L-10 is for S1G STAs in OLB mode. The list of AIDs on page 5716 is not consistent with the bit settings in Figure L-10 after AID 31.</w:t>
            </w:r>
          </w:p>
        </w:tc>
        <w:tc>
          <w:tcPr>
            <w:tcW w:w="1745" w:type="pct"/>
            <w:shd w:val="clear" w:color="auto" w:fill="auto"/>
          </w:tcPr>
          <w:p w:rsidR="005D1307" w:rsidRPr="001E491B" w:rsidRDefault="00B463D1" w:rsidP="001026F1">
            <w:pPr>
              <w:rPr>
                <w:sz w:val="24"/>
                <w:szCs w:val="24"/>
                <w:lang w:val="en-US"/>
              </w:rPr>
            </w:pPr>
            <w:r w:rsidRPr="00B463D1">
              <w:rPr>
                <w:sz w:val="24"/>
                <w:szCs w:val="24"/>
                <w:lang w:val="en-US"/>
              </w:rPr>
              <w:t>Change the list of AIDs to match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63D1" w:rsidP="005D1307">
      <w:pPr>
        <w:jc w:val="both"/>
        <w:rPr>
          <w:sz w:val="24"/>
          <w:szCs w:val="24"/>
        </w:rPr>
      </w:pPr>
      <w:r>
        <w:rPr>
          <w:sz w:val="24"/>
          <w:szCs w:val="24"/>
        </w:rPr>
        <w:t xml:space="preserve">As referred to Figure L-10, the list of AIDs is AID 1, AID 6, AID 13, AID 15, AID 17, AID 22, </w:t>
      </w:r>
      <w:r w:rsidR="005F12CC">
        <w:rPr>
          <w:sz w:val="24"/>
          <w:szCs w:val="24"/>
        </w:rPr>
        <w:t>AID 29, AID 31, AID 33, AID 38, AID 45, AID 47, AID 49, AID 54, AID 61, AID 63, AID 65, AID 70</w:t>
      </w:r>
      <w:r w:rsidR="00EF01AD">
        <w:rPr>
          <w:sz w:val="24"/>
          <w:szCs w:val="24"/>
        </w:rPr>
        <w:t>.</w:t>
      </w:r>
    </w:p>
    <w:p w:rsidR="00B463D1" w:rsidRDefault="00B463D1" w:rsidP="005D1307">
      <w:pPr>
        <w:jc w:val="both"/>
        <w:rPr>
          <w:sz w:val="24"/>
          <w:szCs w:val="24"/>
        </w:rPr>
      </w:pPr>
      <w:r w:rsidRPr="00B463D1">
        <w:rPr>
          <w:noProof/>
          <w:sz w:val="24"/>
          <w:szCs w:val="24"/>
          <w:lang w:val="en-US" w:eastAsia="zh-CN"/>
        </w:rPr>
        <w:drawing>
          <wp:inline distT="0" distB="0" distL="0" distR="0">
            <wp:extent cx="6400800" cy="47699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769957"/>
                    </a:xfrm>
                    <a:prstGeom prst="rect">
                      <a:avLst/>
                    </a:prstGeom>
                    <a:noFill/>
                    <a:ln>
                      <a:noFill/>
                    </a:ln>
                  </pic:spPr>
                </pic:pic>
              </a:graphicData>
            </a:graphic>
          </wp:inline>
        </w:drawing>
      </w:r>
    </w:p>
    <w:p w:rsidR="005D1307" w:rsidRDefault="005D1307" w:rsidP="005D1307">
      <w:pPr>
        <w:jc w:val="both"/>
        <w:rPr>
          <w:sz w:val="24"/>
          <w:szCs w:val="24"/>
        </w:rPr>
      </w:pPr>
    </w:p>
    <w:p w:rsidR="00B463D1" w:rsidRDefault="00B463D1">
      <w:pPr>
        <w:rPr>
          <w:sz w:val="24"/>
          <w:szCs w:val="24"/>
        </w:rPr>
      </w:pPr>
      <w:r>
        <w:rPr>
          <w:sz w:val="24"/>
          <w:szCs w:val="24"/>
        </w:rPr>
        <w:br w:type="page"/>
      </w:r>
    </w:p>
    <w:p w:rsidR="00B463D1" w:rsidRDefault="00B463D1" w:rsidP="005D1307">
      <w:pPr>
        <w:jc w:val="both"/>
        <w:rPr>
          <w:sz w:val="24"/>
          <w:szCs w:val="24"/>
        </w:rPr>
      </w:pPr>
      <w:r>
        <w:rPr>
          <w:sz w:val="24"/>
          <w:szCs w:val="24"/>
        </w:rPr>
        <w:lastRenderedPageBreak/>
        <w:t>As per the description in 5716.34:</w:t>
      </w:r>
    </w:p>
    <w:p w:rsidR="00B463D1" w:rsidRPr="00606B79" w:rsidRDefault="00B463D1" w:rsidP="005D1307">
      <w:pPr>
        <w:jc w:val="both"/>
        <w:rPr>
          <w:sz w:val="24"/>
          <w:szCs w:val="24"/>
        </w:rPr>
      </w:pPr>
      <w:r w:rsidRPr="00B463D1">
        <w:rPr>
          <w:noProof/>
          <w:sz w:val="24"/>
          <w:szCs w:val="24"/>
          <w:lang w:val="en-US" w:eastAsia="zh-CN"/>
        </w:rPr>
        <w:drawing>
          <wp:inline distT="0" distB="0" distL="0" distR="0">
            <wp:extent cx="6400800" cy="163285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632851"/>
                    </a:xfrm>
                    <a:prstGeom prst="rect">
                      <a:avLst/>
                    </a:prstGeom>
                    <a:noFill/>
                    <a:ln>
                      <a:noFill/>
                    </a:ln>
                  </pic:spPr>
                </pic:pic>
              </a:graphicData>
            </a:graphic>
          </wp:inline>
        </w:drawing>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B463D1" w:rsidRPr="00D20481">
        <w:rPr>
          <w:b/>
          <w:i/>
          <w:sz w:val="24"/>
          <w:szCs w:val="24"/>
          <w:highlight w:val="green"/>
        </w:rPr>
        <w:t>6042</w:t>
      </w:r>
      <w:r w:rsidRPr="00D20481">
        <w:rPr>
          <w:b/>
          <w:i/>
          <w:sz w:val="24"/>
          <w:szCs w:val="24"/>
          <w:highlight w:val="green"/>
        </w:rPr>
        <w:t>:</w:t>
      </w:r>
    </w:p>
    <w:p w:rsidR="005D1307" w:rsidRDefault="00282F3E" w:rsidP="005D1307">
      <w:pPr>
        <w:rPr>
          <w:sz w:val="24"/>
          <w:szCs w:val="24"/>
        </w:rPr>
      </w:pPr>
      <w:r>
        <w:rPr>
          <w:sz w:val="24"/>
          <w:szCs w:val="24"/>
        </w:rPr>
        <w:t>Revised.</w:t>
      </w:r>
    </w:p>
    <w:p w:rsidR="00282F3E" w:rsidRDefault="00282F3E" w:rsidP="005D1307">
      <w:pPr>
        <w:rPr>
          <w:sz w:val="24"/>
          <w:szCs w:val="24"/>
        </w:rPr>
      </w:pPr>
    </w:p>
    <w:p w:rsidR="00282F3E" w:rsidRDefault="00282F3E" w:rsidP="00282F3E">
      <w:pPr>
        <w:rPr>
          <w:sz w:val="24"/>
          <w:szCs w:val="24"/>
        </w:rPr>
      </w:pPr>
      <w:r>
        <w:rPr>
          <w:sz w:val="24"/>
          <w:szCs w:val="24"/>
        </w:rPr>
        <w:t>Replace “</w:t>
      </w:r>
      <w:r w:rsidRPr="00282F3E">
        <w:rPr>
          <w:sz w:val="24"/>
          <w:szCs w:val="24"/>
        </w:rPr>
        <w:t>AID 38,</w:t>
      </w:r>
      <w:r>
        <w:rPr>
          <w:sz w:val="24"/>
          <w:szCs w:val="24"/>
        </w:rPr>
        <w:t xml:space="preserve"> </w:t>
      </w:r>
      <w:r w:rsidRPr="00282F3E">
        <w:rPr>
          <w:sz w:val="24"/>
          <w:szCs w:val="24"/>
        </w:rPr>
        <w:t>AID 43, AID 50, AID 52, AID 59, AID 64, AID 71, AID 73, AID 80 and AID 85</w:t>
      </w:r>
      <w:r>
        <w:rPr>
          <w:sz w:val="24"/>
          <w:szCs w:val="24"/>
        </w:rPr>
        <w:t xml:space="preserve">” with </w:t>
      </w:r>
      <w:r w:rsidR="00EF01AD">
        <w:rPr>
          <w:sz w:val="24"/>
          <w:szCs w:val="24"/>
        </w:rPr>
        <w:t xml:space="preserve"> </w:t>
      </w:r>
      <w:r>
        <w:rPr>
          <w:sz w:val="24"/>
          <w:szCs w:val="24"/>
        </w:rPr>
        <w:t xml:space="preserve">“AID 33, AID 38, AID 45, AID 47, AID 49, AID 54, AID 61, AID 63, AID 65, </w:t>
      </w:r>
      <w:r w:rsidR="00EF01AD">
        <w:rPr>
          <w:sz w:val="24"/>
          <w:szCs w:val="24"/>
        </w:rPr>
        <w:t xml:space="preserve">and </w:t>
      </w:r>
      <w:r>
        <w:rPr>
          <w:sz w:val="24"/>
          <w:szCs w:val="24"/>
        </w:rPr>
        <w:t>AID 70”</w:t>
      </w:r>
      <w:r w:rsidR="00EF01AD">
        <w:rPr>
          <w:sz w:val="24"/>
          <w:szCs w:val="24"/>
        </w:rPr>
        <w:t xml:space="preserve"> at 5716.34 in D4.0.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3E15C5" w:rsidP="001026F1">
            <w:pPr>
              <w:jc w:val="center"/>
              <w:rPr>
                <w:sz w:val="24"/>
                <w:szCs w:val="24"/>
                <w:lang w:val="en-US"/>
              </w:rPr>
            </w:pPr>
            <w:r>
              <w:rPr>
                <w:sz w:val="24"/>
                <w:szCs w:val="24"/>
                <w:lang w:val="en-US"/>
              </w:rPr>
              <w:t>6043</w:t>
            </w:r>
          </w:p>
        </w:tc>
        <w:tc>
          <w:tcPr>
            <w:tcW w:w="686" w:type="pct"/>
            <w:shd w:val="clear" w:color="auto" w:fill="auto"/>
          </w:tcPr>
          <w:p w:rsidR="005D1307" w:rsidRPr="001E491B" w:rsidRDefault="003E15C5"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5717</w:t>
            </w:r>
          </w:p>
        </w:tc>
        <w:tc>
          <w:tcPr>
            <w:tcW w:w="412" w:type="pct"/>
            <w:shd w:val="clear" w:color="auto" w:fill="auto"/>
          </w:tcPr>
          <w:p w:rsidR="005D1307" w:rsidRPr="001E491B" w:rsidRDefault="003E15C5" w:rsidP="001026F1">
            <w:pPr>
              <w:jc w:val="center"/>
              <w:rPr>
                <w:sz w:val="24"/>
                <w:szCs w:val="24"/>
                <w:lang w:val="en-US"/>
              </w:rPr>
            </w:pPr>
            <w:r>
              <w:rPr>
                <w:sz w:val="24"/>
                <w:szCs w:val="24"/>
                <w:lang w:val="en-US"/>
              </w:rPr>
              <w:t>49</w:t>
            </w:r>
          </w:p>
        </w:tc>
        <w:tc>
          <w:tcPr>
            <w:tcW w:w="1381" w:type="pct"/>
            <w:shd w:val="clear" w:color="auto" w:fill="auto"/>
          </w:tcPr>
          <w:p w:rsidR="005D1307" w:rsidRPr="001E491B" w:rsidRDefault="003E15C5" w:rsidP="001026F1">
            <w:pPr>
              <w:rPr>
                <w:sz w:val="24"/>
                <w:szCs w:val="24"/>
                <w:lang w:val="en-US"/>
              </w:rPr>
            </w:pPr>
            <w:r w:rsidRPr="003E15C5">
              <w:rPr>
                <w:sz w:val="24"/>
                <w:szCs w:val="24"/>
                <w:lang w:val="en-US"/>
              </w:rPr>
              <w:t>TIM PVB Figure L-11 is incorrect. Section 9.4.2.5.5 (ADE mode) states that the values of EWL subfield ranging from 0 to 7 represent WL being 1 to 8, respectively. The EWL field in Figure L-11 is set to the value 4  which maps to a WL value of 5, but Figure L-11 is using a WL of 4.</w:t>
            </w:r>
          </w:p>
        </w:tc>
        <w:tc>
          <w:tcPr>
            <w:tcW w:w="1745" w:type="pct"/>
            <w:shd w:val="clear" w:color="auto" w:fill="auto"/>
          </w:tcPr>
          <w:p w:rsidR="005D1307" w:rsidRPr="001E491B" w:rsidRDefault="003E15C5" w:rsidP="001026F1">
            <w:pPr>
              <w:rPr>
                <w:sz w:val="24"/>
                <w:szCs w:val="24"/>
                <w:lang w:val="en-US"/>
              </w:rPr>
            </w:pPr>
            <w:r w:rsidRPr="003E15C5">
              <w:rPr>
                <w:sz w:val="24"/>
                <w:szCs w:val="24"/>
                <w:lang w:val="en-US"/>
              </w:rPr>
              <w:t>Modify the EWL field in Figure L-11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7B26AF" w:rsidRDefault="007B26AF" w:rsidP="005D1307">
      <w:pPr>
        <w:jc w:val="both"/>
        <w:rPr>
          <w:sz w:val="24"/>
          <w:szCs w:val="24"/>
        </w:rPr>
      </w:pPr>
      <w:r>
        <w:rPr>
          <w:sz w:val="24"/>
          <w:szCs w:val="24"/>
        </w:rPr>
        <w:t>As referred to subclause 9.4.2.5.5:</w:t>
      </w:r>
    </w:p>
    <w:p w:rsidR="007B26AF" w:rsidRDefault="007B26AF" w:rsidP="005D1307">
      <w:pPr>
        <w:jc w:val="both"/>
        <w:rPr>
          <w:sz w:val="24"/>
          <w:szCs w:val="24"/>
        </w:rPr>
      </w:pPr>
      <w:r w:rsidRPr="007B26AF">
        <w:rPr>
          <w:noProof/>
          <w:sz w:val="24"/>
          <w:szCs w:val="24"/>
          <w:lang w:val="en-US" w:eastAsia="zh-CN"/>
        </w:rPr>
        <w:drawing>
          <wp:inline distT="0" distB="0" distL="0" distR="0">
            <wp:extent cx="6400800" cy="91019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10198"/>
                    </a:xfrm>
                    <a:prstGeom prst="rect">
                      <a:avLst/>
                    </a:prstGeom>
                    <a:noFill/>
                    <a:ln>
                      <a:noFill/>
                    </a:ln>
                  </pic:spPr>
                </pic:pic>
              </a:graphicData>
            </a:graphic>
          </wp:inline>
        </w:drawing>
      </w:r>
    </w:p>
    <w:p w:rsidR="007B26AF" w:rsidRDefault="007B26AF" w:rsidP="005D1307">
      <w:pPr>
        <w:jc w:val="both"/>
        <w:rPr>
          <w:sz w:val="24"/>
          <w:szCs w:val="24"/>
        </w:rPr>
      </w:pPr>
    </w:p>
    <w:p w:rsidR="005D1307" w:rsidRDefault="00EB00DD" w:rsidP="005D1307">
      <w:pPr>
        <w:jc w:val="both"/>
        <w:rPr>
          <w:sz w:val="24"/>
          <w:szCs w:val="24"/>
        </w:rPr>
      </w:pPr>
      <w:r>
        <w:rPr>
          <w:sz w:val="24"/>
          <w:szCs w:val="24"/>
        </w:rPr>
        <w:t>As refer</w:t>
      </w:r>
      <w:r w:rsidR="00155B24">
        <w:rPr>
          <w:sz w:val="24"/>
          <w:szCs w:val="24"/>
        </w:rPr>
        <w:t xml:space="preserve">red to Figure L-11, the length of each </w:t>
      </w:r>
      <w:r w:rsidR="00155B24">
        <w:rPr>
          <w:sz w:val="24"/>
          <w:szCs w:val="24"/>
        </w:rPr>
        <w:sym w:font="Symbol" w:char="F044"/>
      </w:r>
      <w:r w:rsidR="00155B24">
        <w:rPr>
          <w:sz w:val="24"/>
          <w:szCs w:val="24"/>
        </w:rPr>
        <w:t>AID subfields is 4.  However, EWL is set to a value of 4, which means WL is of a value of 5.</w:t>
      </w:r>
    </w:p>
    <w:p w:rsidR="00EB00DD" w:rsidRDefault="00EB00DD" w:rsidP="005D1307">
      <w:pPr>
        <w:jc w:val="both"/>
        <w:rPr>
          <w:sz w:val="24"/>
          <w:szCs w:val="24"/>
        </w:rPr>
      </w:pPr>
      <w:r w:rsidRPr="00EB00DD">
        <w:rPr>
          <w:noProof/>
          <w:sz w:val="24"/>
          <w:szCs w:val="24"/>
          <w:lang w:val="en-US" w:eastAsia="zh-CN"/>
        </w:rPr>
        <w:drawing>
          <wp:inline distT="0" distB="0" distL="0" distR="0">
            <wp:extent cx="6400800" cy="24104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410439"/>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EF01AD" w:rsidRPr="00D20481">
        <w:rPr>
          <w:b/>
          <w:i/>
          <w:sz w:val="24"/>
          <w:szCs w:val="24"/>
          <w:highlight w:val="green"/>
        </w:rPr>
        <w:t>6043</w:t>
      </w:r>
      <w:r w:rsidRPr="00D20481">
        <w:rPr>
          <w:b/>
          <w:i/>
          <w:sz w:val="24"/>
          <w:szCs w:val="24"/>
          <w:highlight w:val="green"/>
        </w:rPr>
        <w:t>:</w:t>
      </w:r>
    </w:p>
    <w:p w:rsidR="005D1307" w:rsidRDefault="00155B24" w:rsidP="005D1307">
      <w:pPr>
        <w:rPr>
          <w:sz w:val="24"/>
          <w:szCs w:val="24"/>
        </w:rPr>
      </w:pPr>
      <w:r>
        <w:rPr>
          <w:sz w:val="24"/>
          <w:szCs w:val="24"/>
        </w:rPr>
        <w:t>Revised</w:t>
      </w:r>
      <w:r w:rsidR="005D1307">
        <w:rPr>
          <w:sz w:val="24"/>
          <w:szCs w:val="24"/>
        </w:rPr>
        <w:t>.</w:t>
      </w:r>
    </w:p>
    <w:p w:rsidR="00155B24" w:rsidRDefault="00155B24" w:rsidP="005D1307">
      <w:pPr>
        <w:rPr>
          <w:sz w:val="24"/>
          <w:szCs w:val="24"/>
        </w:rPr>
      </w:pPr>
    </w:p>
    <w:p w:rsidR="00155B24" w:rsidRDefault="00155B24" w:rsidP="005D1307">
      <w:pPr>
        <w:rPr>
          <w:sz w:val="24"/>
          <w:szCs w:val="24"/>
        </w:rPr>
      </w:pPr>
      <w:r>
        <w:rPr>
          <w:sz w:val="24"/>
          <w:szCs w:val="24"/>
        </w:rPr>
        <w:t>Revise the encoding of EWL in Figure L-11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F2629" w:rsidP="001026F1">
            <w:pPr>
              <w:jc w:val="center"/>
              <w:rPr>
                <w:sz w:val="24"/>
                <w:szCs w:val="24"/>
                <w:lang w:val="en-US"/>
              </w:rPr>
            </w:pPr>
            <w:r>
              <w:rPr>
                <w:sz w:val="24"/>
                <w:szCs w:val="24"/>
                <w:lang w:val="en-US"/>
              </w:rPr>
              <w:t>6044</w:t>
            </w:r>
          </w:p>
        </w:tc>
        <w:tc>
          <w:tcPr>
            <w:tcW w:w="686" w:type="pct"/>
            <w:shd w:val="clear" w:color="auto" w:fill="auto"/>
          </w:tcPr>
          <w:p w:rsidR="005D1307" w:rsidRPr="001E491B" w:rsidRDefault="00516F71"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5718</w:t>
            </w:r>
          </w:p>
        </w:tc>
        <w:tc>
          <w:tcPr>
            <w:tcW w:w="412" w:type="pct"/>
            <w:shd w:val="clear" w:color="auto" w:fill="auto"/>
          </w:tcPr>
          <w:p w:rsidR="005D1307" w:rsidRPr="001E491B" w:rsidRDefault="00516F71" w:rsidP="001026F1">
            <w:pPr>
              <w:jc w:val="center"/>
              <w:rPr>
                <w:sz w:val="24"/>
                <w:szCs w:val="24"/>
                <w:lang w:val="en-US"/>
              </w:rPr>
            </w:pPr>
            <w:r>
              <w:rPr>
                <w:sz w:val="24"/>
                <w:szCs w:val="24"/>
                <w:lang w:val="en-US"/>
              </w:rPr>
              <w:t>11</w:t>
            </w:r>
          </w:p>
        </w:tc>
        <w:tc>
          <w:tcPr>
            <w:tcW w:w="1381" w:type="pct"/>
            <w:shd w:val="clear" w:color="auto" w:fill="auto"/>
          </w:tcPr>
          <w:p w:rsidR="005D1307" w:rsidRPr="001E491B" w:rsidRDefault="00516F71" w:rsidP="001026F1">
            <w:pPr>
              <w:rPr>
                <w:sz w:val="24"/>
                <w:szCs w:val="24"/>
                <w:lang w:val="en-US"/>
              </w:rPr>
            </w:pPr>
            <w:r w:rsidRPr="00516F71">
              <w:rPr>
                <w:sz w:val="24"/>
                <w:szCs w:val="24"/>
                <w:lang w:val="en-US"/>
              </w:rPr>
              <w:t>For Figure L-12 on p5718 the Block Bitmap field has a value of 5 and not 3 as stated in the text.</w:t>
            </w:r>
          </w:p>
        </w:tc>
        <w:tc>
          <w:tcPr>
            <w:tcW w:w="1745" w:type="pct"/>
            <w:shd w:val="clear" w:color="auto" w:fill="auto"/>
          </w:tcPr>
          <w:p w:rsidR="005D1307" w:rsidRPr="001E491B" w:rsidRDefault="00516F71" w:rsidP="001026F1">
            <w:pPr>
              <w:rPr>
                <w:sz w:val="24"/>
                <w:szCs w:val="24"/>
                <w:lang w:val="en-US"/>
              </w:rPr>
            </w:pPr>
            <w:r w:rsidRPr="00516F71">
              <w:rPr>
                <w:sz w:val="24"/>
                <w:szCs w:val="24"/>
                <w:lang w:val="en-US"/>
              </w:rPr>
              <w:t>Modify "The Encoded Information Block field in the Partial Virtual Bitmap field consists of Block Bitmap field with the value of 3 and two Subblock fields with the value of 66 and 160, respectively." to "The Encoded Information Block field in the Partial Virtual Bitmap field consists of Block Bitmap field with the value of 5 and two Subblock fields with the value of 66 and 160, respectively."</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16F71" w:rsidP="005D1307">
      <w:pPr>
        <w:jc w:val="both"/>
        <w:rPr>
          <w:sz w:val="24"/>
          <w:szCs w:val="24"/>
        </w:rPr>
      </w:pPr>
      <w:r>
        <w:rPr>
          <w:sz w:val="24"/>
          <w:szCs w:val="24"/>
        </w:rPr>
        <w:t>A</w:t>
      </w:r>
      <w:r w:rsidR="00FC2AC5">
        <w:rPr>
          <w:sz w:val="24"/>
          <w:szCs w:val="24"/>
        </w:rPr>
        <w:t>s referred to Figure L-12, the commenter is correct that the Block Bitma</w:t>
      </w:r>
      <w:r w:rsidR="00072B80">
        <w:rPr>
          <w:sz w:val="24"/>
          <w:szCs w:val="24"/>
        </w:rPr>
        <w:t>p field has a value of 5, not 3, and therefore, the respective text should be updated accordingly from “the value of 3” to “the value of 5”.</w:t>
      </w:r>
    </w:p>
    <w:p w:rsidR="00516F71" w:rsidRDefault="006C7BAD" w:rsidP="005D1307">
      <w:pPr>
        <w:jc w:val="both"/>
        <w:rPr>
          <w:sz w:val="24"/>
          <w:szCs w:val="24"/>
        </w:rPr>
      </w:pPr>
      <w:r w:rsidRPr="006C7BAD">
        <w:rPr>
          <w:noProof/>
          <w:sz w:val="24"/>
          <w:szCs w:val="24"/>
          <w:lang w:val="en-US" w:eastAsia="zh-CN"/>
        </w:rPr>
        <w:drawing>
          <wp:inline distT="0" distB="0" distL="0" distR="0">
            <wp:extent cx="6400800" cy="25694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569400"/>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4F2629" w:rsidRPr="00D20481">
        <w:rPr>
          <w:b/>
          <w:i/>
          <w:sz w:val="24"/>
          <w:szCs w:val="24"/>
          <w:highlight w:val="green"/>
        </w:rPr>
        <w:t>6044</w:t>
      </w:r>
      <w:r w:rsidRPr="00D20481">
        <w:rPr>
          <w:b/>
          <w:i/>
          <w:sz w:val="24"/>
          <w:szCs w:val="24"/>
          <w:highlight w:val="green"/>
        </w:rPr>
        <w:t>:</w:t>
      </w:r>
    </w:p>
    <w:p w:rsidR="005D1307" w:rsidRDefault="001D7BFA"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420D0" w:rsidP="001026F1">
            <w:pPr>
              <w:jc w:val="center"/>
              <w:rPr>
                <w:sz w:val="24"/>
                <w:szCs w:val="24"/>
                <w:lang w:val="en-US"/>
              </w:rPr>
            </w:pPr>
            <w:r>
              <w:rPr>
                <w:sz w:val="24"/>
                <w:szCs w:val="24"/>
                <w:lang w:val="en-US"/>
              </w:rPr>
              <w:t>6045</w:t>
            </w:r>
          </w:p>
        </w:tc>
        <w:tc>
          <w:tcPr>
            <w:tcW w:w="686" w:type="pct"/>
            <w:shd w:val="clear" w:color="auto" w:fill="auto"/>
          </w:tcPr>
          <w:p w:rsidR="005D1307" w:rsidRPr="001E491B" w:rsidRDefault="007B6B3B"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7B6B3B" w:rsidP="001026F1">
            <w:pPr>
              <w:jc w:val="center"/>
              <w:rPr>
                <w:sz w:val="24"/>
                <w:szCs w:val="24"/>
                <w:lang w:val="en-US"/>
              </w:rPr>
            </w:pPr>
            <w:r>
              <w:rPr>
                <w:sz w:val="24"/>
                <w:szCs w:val="24"/>
                <w:lang w:val="en-US"/>
              </w:rPr>
              <w:t>5720</w:t>
            </w: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B420D0" w:rsidP="001026F1">
            <w:pPr>
              <w:rPr>
                <w:sz w:val="24"/>
                <w:szCs w:val="24"/>
                <w:lang w:val="en-US"/>
              </w:rPr>
            </w:pPr>
            <w:r w:rsidRPr="00B420D0">
              <w:rPr>
                <w:sz w:val="24"/>
                <w:szCs w:val="24"/>
                <w:lang w:val="en-US"/>
              </w:rPr>
              <w:t>In Figure L-14 the Inverse Bitmap bit in Block Control is not set and the bits set in the figure do not match the text after AID 33.</w:t>
            </w:r>
          </w:p>
        </w:tc>
        <w:tc>
          <w:tcPr>
            <w:tcW w:w="1745" w:type="pct"/>
            <w:shd w:val="clear" w:color="auto" w:fill="auto"/>
          </w:tcPr>
          <w:p w:rsidR="005D1307" w:rsidRPr="001E491B" w:rsidRDefault="007B6B3B" w:rsidP="001026F1">
            <w:pPr>
              <w:rPr>
                <w:sz w:val="24"/>
                <w:szCs w:val="24"/>
                <w:lang w:val="en-US"/>
              </w:rPr>
            </w:pPr>
            <w:r w:rsidRPr="007B6B3B">
              <w:rPr>
                <w:sz w:val="24"/>
                <w:szCs w:val="24"/>
                <w:lang w:val="en-US"/>
              </w:rPr>
              <w:t>Modify the figure so that the Inverse Bitmap bit is set and make the text on p5719 consistent with the figure.</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420D0" w:rsidP="005D1307">
      <w:pPr>
        <w:jc w:val="both"/>
        <w:rPr>
          <w:sz w:val="24"/>
          <w:szCs w:val="24"/>
        </w:rPr>
      </w:pPr>
      <w:r>
        <w:rPr>
          <w:sz w:val="24"/>
          <w:szCs w:val="24"/>
        </w:rPr>
        <w:t>A</w:t>
      </w:r>
      <w:r w:rsidR="00B0028D">
        <w:rPr>
          <w:sz w:val="24"/>
          <w:szCs w:val="24"/>
        </w:rPr>
        <w:t xml:space="preserve">s referred to Figure L-14, the commenter is correct that the Inverse Bitmap bit in the Block Control field is not set.  It should be “1 0 1” rather than “0 1 0”.  In addition, the list of AIDs as per the figure is </w:t>
      </w:r>
      <w:r w:rsidR="00ED0E07">
        <w:rPr>
          <w:sz w:val="24"/>
          <w:szCs w:val="24"/>
        </w:rPr>
        <w:t xml:space="preserve">AID 1, AID 6, AID 13, AID 15, AID 17, AID 22, AID 29, AID 31, AID 33, AID 38, AID 45, AID 47, AID 49, AID 54, AID 61, AID 63, AID 65, </w:t>
      </w:r>
      <w:r w:rsidR="00ED53A9">
        <w:rPr>
          <w:sz w:val="24"/>
          <w:szCs w:val="24"/>
        </w:rPr>
        <w:t xml:space="preserve">and </w:t>
      </w:r>
      <w:r w:rsidR="00ED0E07">
        <w:rPr>
          <w:sz w:val="24"/>
          <w:szCs w:val="24"/>
        </w:rPr>
        <w:t>AID 70</w:t>
      </w:r>
      <w:r w:rsidR="00ED53A9">
        <w:rPr>
          <w:sz w:val="24"/>
          <w:szCs w:val="24"/>
        </w:rPr>
        <w:t>, which are not the same as the list as descriped in the text.</w:t>
      </w:r>
    </w:p>
    <w:p w:rsidR="005D1307" w:rsidRDefault="00B0028D" w:rsidP="005D1307">
      <w:pPr>
        <w:jc w:val="both"/>
        <w:rPr>
          <w:sz w:val="24"/>
          <w:szCs w:val="24"/>
        </w:rPr>
      </w:pPr>
      <w:r w:rsidRPr="00B0028D">
        <w:rPr>
          <w:noProof/>
          <w:sz w:val="24"/>
          <w:szCs w:val="24"/>
          <w:lang w:val="en-US" w:eastAsia="zh-CN"/>
        </w:rPr>
        <w:drawing>
          <wp:inline distT="0" distB="0" distL="0" distR="0">
            <wp:extent cx="5738446" cy="460566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315" cy="4611176"/>
                    </a:xfrm>
                    <a:prstGeom prst="rect">
                      <a:avLst/>
                    </a:prstGeom>
                    <a:noFill/>
                    <a:ln>
                      <a:noFill/>
                    </a:ln>
                  </pic:spPr>
                </pic:pic>
              </a:graphicData>
            </a:graphic>
          </wp:inline>
        </w:drawing>
      </w:r>
    </w:p>
    <w:p w:rsidR="00BE74F9" w:rsidRDefault="00BE74F9" w:rsidP="004E6B1F">
      <w:pPr>
        <w:jc w:val="both"/>
        <w:rPr>
          <w:b/>
          <w:i/>
          <w:sz w:val="24"/>
          <w:szCs w:val="24"/>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B420D0" w:rsidRPr="00D20481">
        <w:rPr>
          <w:b/>
          <w:i/>
          <w:sz w:val="24"/>
          <w:szCs w:val="24"/>
          <w:highlight w:val="green"/>
        </w:rPr>
        <w:t>6045</w:t>
      </w:r>
      <w:r w:rsidRPr="00D20481">
        <w:rPr>
          <w:b/>
          <w:i/>
          <w:sz w:val="24"/>
          <w:szCs w:val="24"/>
          <w:highlight w:val="green"/>
        </w:rPr>
        <w:t>:</w:t>
      </w:r>
    </w:p>
    <w:p w:rsidR="005D1307" w:rsidRDefault="00686541" w:rsidP="005D1307">
      <w:pPr>
        <w:rPr>
          <w:sz w:val="24"/>
          <w:szCs w:val="24"/>
        </w:rPr>
      </w:pPr>
      <w:r>
        <w:rPr>
          <w:sz w:val="24"/>
          <w:szCs w:val="24"/>
        </w:rPr>
        <w:t>Revised.</w:t>
      </w:r>
    </w:p>
    <w:p w:rsidR="00686541" w:rsidRDefault="00686541" w:rsidP="005D1307">
      <w:pPr>
        <w:rPr>
          <w:sz w:val="24"/>
          <w:szCs w:val="24"/>
        </w:rPr>
      </w:pPr>
    </w:p>
    <w:p w:rsidR="00686541" w:rsidRDefault="00686541" w:rsidP="005D1307">
      <w:pPr>
        <w:rPr>
          <w:sz w:val="24"/>
          <w:szCs w:val="24"/>
        </w:rPr>
      </w:pPr>
      <w:r>
        <w:rPr>
          <w:sz w:val="24"/>
          <w:szCs w:val="24"/>
        </w:rPr>
        <w:t>Modify Inverse Bitmap bit in the Block Control field in Figure L-14 from “1 0 1” to “0 1 0”.</w:t>
      </w:r>
    </w:p>
    <w:p w:rsidR="005D1307" w:rsidRDefault="005E2E05" w:rsidP="005E2E05">
      <w:pPr>
        <w:rPr>
          <w:sz w:val="24"/>
          <w:szCs w:val="24"/>
        </w:rPr>
      </w:pPr>
      <w:r>
        <w:rPr>
          <w:sz w:val="24"/>
          <w:szCs w:val="24"/>
        </w:rPr>
        <w:t>At 5719.28 in D4.0, replace “</w:t>
      </w:r>
      <w:r w:rsidRPr="005E2E05">
        <w:rPr>
          <w:sz w:val="24"/>
          <w:szCs w:val="24"/>
        </w:rPr>
        <w:t>AID 1, AID 6, AID 13, AID 15, AID 17, and AID 22, AID 29, AID 31,</w:t>
      </w:r>
      <w:r>
        <w:rPr>
          <w:sz w:val="24"/>
          <w:szCs w:val="24"/>
        </w:rPr>
        <w:t xml:space="preserve"> AID 38, AID 43, AID 50, AID 52, </w:t>
      </w:r>
      <w:r w:rsidRPr="005E2E05">
        <w:rPr>
          <w:sz w:val="24"/>
          <w:szCs w:val="24"/>
        </w:rPr>
        <w:t xml:space="preserve">AID 59, AID 64, AID 71, AID 73, AID 80 and AID 85 </w:t>
      </w:r>
      <w:r>
        <w:rPr>
          <w:sz w:val="24"/>
          <w:szCs w:val="24"/>
        </w:rPr>
        <w:t>“ with “AID 1, AID 6, AID 13, AID 15, AID 17, AID 22, AID 29, AID 31, AID 33, AID 38, AID 45, AID 47, AID 49, AID 54, AID 61, AID 63, AID 65, and AID 70”.</w:t>
      </w:r>
      <w:r w:rsidR="005D130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4E6B1F" w:rsidP="001026F1">
            <w:pPr>
              <w:jc w:val="center"/>
              <w:rPr>
                <w:sz w:val="24"/>
                <w:szCs w:val="24"/>
                <w:lang w:val="en-US"/>
              </w:rPr>
            </w:pPr>
            <w:r>
              <w:rPr>
                <w:sz w:val="24"/>
                <w:szCs w:val="24"/>
                <w:lang w:val="en-US"/>
              </w:rPr>
              <w:t>6046</w:t>
            </w:r>
          </w:p>
        </w:tc>
        <w:tc>
          <w:tcPr>
            <w:tcW w:w="686" w:type="pct"/>
            <w:shd w:val="clear" w:color="auto" w:fill="auto"/>
          </w:tcPr>
          <w:p w:rsidR="005D1307" w:rsidRPr="001E491B" w:rsidRDefault="00417BB0" w:rsidP="001026F1">
            <w:pPr>
              <w:jc w:val="center"/>
              <w:rPr>
                <w:sz w:val="24"/>
                <w:szCs w:val="24"/>
                <w:lang w:val="en-US"/>
              </w:rPr>
            </w:pPr>
            <w:r>
              <w:rPr>
                <w:sz w:val="24"/>
                <w:szCs w:val="24"/>
                <w:lang w:val="en-US"/>
              </w:rPr>
              <w:t>L.2</w:t>
            </w: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417BB0" w:rsidP="001026F1">
            <w:pPr>
              <w:rPr>
                <w:sz w:val="24"/>
                <w:szCs w:val="24"/>
                <w:lang w:val="en-US"/>
              </w:rPr>
            </w:pPr>
            <w:r w:rsidRPr="00417BB0">
              <w:rPr>
                <w:sz w:val="24"/>
                <w:szCs w:val="24"/>
                <w:lang w:val="en-US"/>
              </w:rPr>
              <w:t>TIM PVB Figure L-15 is incorrect. Section 9.4.2.5.5 (ADE mode) states that the values of EWL subfield ranging from 0 to 7 represent WL being 1 to 8, respectively. The EWL field in Figure L-15 is set to the value 4  which maps to a WL value of 5, but Figure L-15 is using a WL of 4.</w:t>
            </w:r>
          </w:p>
        </w:tc>
        <w:tc>
          <w:tcPr>
            <w:tcW w:w="1745" w:type="pct"/>
            <w:shd w:val="clear" w:color="auto" w:fill="auto"/>
          </w:tcPr>
          <w:p w:rsidR="005D1307" w:rsidRPr="001E491B" w:rsidRDefault="00417BB0" w:rsidP="001026F1">
            <w:pPr>
              <w:rPr>
                <w:sz w:val="24"/>
                <w:szCs w:val="24"/>
                <w:lang w:val="en-US"/>
              </w:rPr>
            </w:pPr>
            <w:r w:rsidRPr="00417BB0">
              <w:rPr>
                <w:sz w:val="24"/>
                <w:szCs w:val="24"/>
                <w:lang w:val="en-US"/>
              </w:rPr>
              <w:t>Modify the EWL field in Figure L-15 to have the value of 3 so that it maps to a WL value of 4.</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FC1632" w:rsidRDefault="00417BB0" w:rsidP="00FC1632">
      <w:pPr>
        <w:jc w:val="both"/>
        <w:rPr>
          <w:sz w:val="24"/>
          <w:szCs w:val="24"/>
        </w:rPr>
      </w:pPr>
      <w:r>
        <w:rPr>
          <w:sz w:val="24"/>
          <w:szCs w:val="24"/>
        </w:rPr>
        <w:t>A</w:t>
      </w:r>
      <w:r w:rsidR="00FC1632">
        <w:rPr>
          <w:sz w:val="24"/>
          <w:szCs w:val="24"/>
        </w:rPr>
        <w:t xml:space="preserve">s referred to Figure L-15, the length of each </w:t>
      </w:r>
      <w:r w:rsidR="00FC1632">
        <w:rPr>
          <w:sz w:val="24"/>
          <w:szCs w:val="24"/>
        </w:rPr>
        <w:sym w:font="Symbol" w:char="F044"/>
      </w:r>
      <w:r w:rsidR="00FC1632">
        <w:rPr>
          <w:sz w:val="24"/>
          <w:szCs w:val="24"/>
        </w:rPr>
        <w:t>AID subfields is 4.  However, EWL is set to a value of 4, which means WL is of a value of 5.</w:t>
      </w:r>
    </w:p>
    <w:p w:rsidR="00417BB0" w:rsidRDefault="00417BB0" w:rsidP="005D1307">
      <w:pPr>
        <w:jc w:val="both"/>
        <w:rPr>
          <w:sz w:val="24"/>
          <w:szCs w:val="24"/>
        </w:rPr>
      </w:pPr>
    </w:p>
    <w:p w:rsidR="00417BB0" w:rsidRDefault="0011412B" w:rsidP="005D1307">
      <w:pPr>
        <w:jc w:val="both"/>
        <w:rPr>
          <w:sz w:val="24"/>
          <w:szCs w:val="24"/>
        </w:rPr>
      </w:pPr>
      <w:r w:rsidRPr="0011412B">
        <w:rPr>
          <w:noProof/>
          <w:sz w:val="24"/>
          <w:szCs w:val="24"/>
          <w:lang w:val="en-US" w:eastAsia="zh-CN"/>
        </w:rPr>
        <w:drawing>
          <wp:inline distT="0" distB="0" distL="0" distR="0">
            <wp:extent cx="6400800" cy="2591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591936"/>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D20481">
        <w:rPr>
          <w:b/>
          <w:i/>
          <w:sz w:val="24"/>
          <w:szCs w:val="24"/>
          <w:highlight w:val="green"/>
        </w:rPr>
        <w:t xml:space="preserve">Proposed resolution for CID </w:t>
      </w:r>
      <w:r w:rsidR="004E6B1F" w:rsidRPr="00D20481">
        <w:rPr>
          <w:b/>
          <w:i/>
          <w:sz w:val="24"/>
          <w:szCs w:val="24"/>
          <w:highlight w:val="green"/>
        </w:rPr>
        <w:t>6046</w:t>
      </w:r>
      <w:r w:rsidRPr="00D20481">
        <w:rPr>
          <w:b/>
          <w:i/>
          <w:sz w:val="24"/>
          <w:szCs w:val="24"/>
          <w:highlight w:val="green"/>
        </w:rPr>
        <w:t>:</w:t>
      </w:r>
    </w:p>
    <w:p w:rsidR="005D1307" w:rsidRDefault="00FC1632" w:rsidP="005D1307">
      <w:pPr>
        <w:rPr>
          <w:sz w:val="24"/>
          <w:szCs w:val="24"/>
        </w:rPr>
      </w:pPr>
      <w:r>
        <w:rPr>
          <w:sz w:val="24"/>
          <w:szCs w:val="24"/>
        </w:rPr>
        <w:t>Revised</w:t>
      </w:r>
      <w:r w:rsidR="005D1307">
        <w:rPr>
          <w:sz w:val="24"/>
          <w:szCs w:val="24"/>
        </w:rPr>
        <w:t>.</w:t>
      </w:r>
    </w:p>
    <w:p w:rsidR="00FC1632" w:rsidRDefault="00FC1632" w:rsidP="005D1307">
      <w:pPr>
        <w:rPr>
          <w:sz w:val="24"/>
          <w:szCs w:val="24"/>
        </w:rPr>
      </w:pPr>
    </w:p>
    <w:p w:rsidR="00FC1632" w:rsidRDefault="00FC1632" w:rsidP="00FC1632">
      <w:pPr>
        <w:rPr>
          <w:sz w:val="24"/>
          <w:szCs w:val="24"/>
        </w:rPr>
      </w:pPr>
      <w:r>
        <w:rPr>
          <w:sz w:val="24"/>
          <w:szCs w:val="24"/>
        </w:rPr>
        <w:t>Revise the encoding of EWL in Figure L-15 from “0 0 1” to “1 1 0”.</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6152</w:t>
            </w:r>
          </w:p>
        </w:tc>
        <w:tc>
          <w:tcPr>
            <w:tcW w:w="686"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412" w:type="pct"/>
            <w:shd w:val="clear" w:color="auto" w:fill="auto"/>
          </w:tcPr>
          <w:p w:rsidR="005D1307" w:rsidRPr="001E491B" w:rsidRDefault="005D1307" w:rsidP="001026F1">
            <w:pPr>
              <w:jc w:val="center"/>
              <w:rPr>
                <w:sz w:val="24"/>
                <w:szCs w:val="24"/>
                <w:lang w:val="en-US"/>
              </w:rPr>
            </w:pP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The 11az amendment uses the term "if and only if".  This was sadly retired a few generations ago in favour of an explicit blah; otherwise blah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This comment should be rejected as 11az has not been incorporated yet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5A692D"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C45C22">
        <w:rPr>
          <w:b/>
          <w:i/>
          <w:sz w:val="24"/>
          <w:szCs w:val="24"/>
          <w:highlight w:val="green"/>
        </w:rPr>
        <w:t xml:space="preserve">Proposed resolution for CID </w:t>
      </w:r>
      <w:r w:rsidR="005A692D" w:rsidRPr="00C45C22">
        <w:rPr>
          <w:b/>
          <w:i/>
          <w:sz w:val="24"/>
          <w:szCs w:val="24"/>
          <w:highlight w:val="green"/>
        </w:rPr>
        <w:t>6152</w:t>
      </w:r>
      <w:r w:rsidRPr="00C45C22">
        <w:rPr>
          <w:b/>
          <w:i/>
          <w:sz w:val="24"/>
          <w:szCs w:val="24"/>
          <w:highlight w:val="green"/>
        </w:rPr>
        <w:t>:</w:t>
      </w:r>
    </w:p>
    <w:p w:rsidR="005D1307" w:rsidRDefault="005A692D" w:rsidP="005D1307">
      <w:pPr>
        <w:rPr>
          <w:sz w:val="24"/>
          <w:szCs w:val="24"/>
        </w:rPr>
      </w:pPr>
      <w:r>
        <w:rPr>
          <w:sz w:val="24"/>
          <w:szCs w:val="24"/>
        </w:rPr>
        <w:t>Rejected.</w:t>
      </w:r>
    </w:p>
    <w:p w:rsidR="005A692D" w:rsidRDefault="005A692D" w:rsidP="005D1307">
      <w:pPr>
        <w:rPr>
          <w:sz w:val="24"/>
          <w:szCs w:val="24"/>
        </w:rPr>
      </w:pPr>
    </w:p>
    <w:p w:rsidR="005A692D" w:rsidRDefault="005A692D" w:rsidP="005D1307">
      <w:pPr>
        <w:rPr>
          <w:sz w:val="24"/>
          <w:szCs w:val="24"/>
        </w:rPr>
      </w:pPr>
      <w:r>
        <w:rPr>
          <w:sz w:val="24"/>
          <w:szCs w:val="24"/>
        </w:rPr>
        <w:t>For Draft 4.0, the 802.11az amendment has not been incorporated yet.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5A692D" w:rsidP="001026F1">
            <w:pPr>
              <w:jc w:val="center"/>
              <w:rPr>
                <w:sz w:val="24"/>
                <w:szCs w:val="24"/>
                <w:lang w:val="en-US"/>
              </w:rPr>
            </w:pPr>
            <w:r>
              <w:rPr>
                <w:sz w:val="24"/>
                <w:szCs w:val="24"/>
                <w:lang w:val="en-US"/>
              </w:rPr>
              <w:t>6034</w:t>
            </w:r>
          </w:p>
        </w:tc>
        <w:tc>
          <w:tcPr>
            <w:tcW w:w="686" w:type="pct"/>
            <w:shd w:val="clear" w:color="auto" w:fill="auto"/>
          </w:tcPr>
          <w:p w:rsidR="005D1307" w:rsidRPr="001E491B" w:rsidRDefault="005A692D" w:rsidP="001026F1">
            <w:pPr>
              <w:jc w:val="center"/>
              <w:rPr>
                <w:sz w:val="24"/>
                <w:szCs w:val="24"/>
                <w:lang w:val="en-US"/>
              </w:rPr>
            </w:pPr>
            <w:r>
              <w:rPr>
                <w:sz w:val="24"/>
                <w:szCs w:val="24"/>
                <w:lang w:val="en-US"/>
              </w:rPr>
              <w:t>10.5</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2291</w:t>
            </w:r>
          </w:p>
        </w:tc>
        <w:tc>
          <w:tcPr>
            <w:tcW w:w="412" w:type="pct"/>
            <w:shd w:val="clear" w:color="auto" w:fill="auto"/>
          </w:tcPr>
          <w:p w:rsidR="005D1307" w:rsidRPr="001E491B" w:rsidRDefault="005A692D" w:rsidP="001026F1">
            <w:pPr>
              <w:jc w:val="center"/>
              <w:rPr>
                <w:sz w:val="24"/>
                <w:szCs w:val="24"/>
                <w:lang w:val="en-US"/>
              </w:rPr>
            </w:pPr>
            <w:r>
              <w:rPr>
                <w:sz w:val="24"/>
                <w:szCs w:val="24"/>
                <w:lang w:val="en-US"/>
              </w:rPr>
              <w:t>63</w:t>
            </w:r>
          </w:p>
        </w:tc>
        <w:tc>
          <w:tcPr>
            <w:tcW w:w="1381" w:type="pct"/>
            <w:shd w:val="clear" w:color="auto" w:fill="auto"/>
          </w:tcPr>
          <w:p w:rsidR="005D1307" w:rsidRPr="001E491B" w:rsidRDefault="005A692D" w:rsidP="001026F1">
            <w:pPr>
              <w:rPr>
                <w:sz w:val="24"/>
                <w:szCs w:val="24"/>
                <w:lang w:val="en-US"/>
              </w:rPr>
            </w:pPr>
            <w:r w:rsidRPr="005A692D">
              <w:rPr>
                <w:sz w:val="24"/>
                <w:szCs w:val="24"/>
                <w:lang w:val="en-US"/>
              </w:rPr>
              <w:t>"Page Length" should be "Page Slice Length"</w:t>
            </w:r>
          </w:p>
        </w:tc>
        <w:tc>
          <w:tcPr>
            <w:tcW w:w="1745" w:type="pct"/>
            <w:shd w:val="clear" w:color="auto" w:fill="auto"/>
          </w:tcPr>
          <w:p w:rsidR="005D1307" w:rsidRPr="001E491B" w:rsidRDefault="005A692D" w:rsidP="001026F1">
            <w:pPr>
              <w:rPr>
                <w:sz w:val="24"/>
                <w:szCs w:val="24"/>
                <w:lang w:val="en-US"/>
              </w:rPr>
            </w:pPr>
            <w:r w:rsidRPr="005A692D">
              <w:rPr>
                <w:sz w:val="24"/>
                <w:szCs w:val="24"/>
                <w:lang w:val="en-US"/>
              </w:rPr>
              <w:t>Replace "Page Length" with "Page Slice Length" at  2291.63 and 2292.8</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A692D" w:rsidRPr="005A692D" w:rsidRDefault="005A692D" w:rsidP="005A692D">
      <w:pPr>
        <w:jc w:val="both"/>
        <w:rPr>
          <w:sz w:val="24"/>
          <w:szCs w:val="24"/>
        </w:rPr>
      </w:pPr>
      <w:r>
        <w:rPr>
          <w:sz w:val="24"/>
          <w:szCs w:val="24"/>
        </w:rPr>
        <w:t>As referred to 9.4.2.191, the commenter is correct that it is “Page Slice Length”, rather than “Page Length”, when one wants to indicate</w:t>
      </w:r>
      <w:r w:rsidRPr="005A692D">
        <w:rPr>
          <w:sz w:val="24"/>
          <w:szCs w:val="24"/>
        </w:rPr>
        <w:t xml:space="preserve"> the number of blocks included in each TIM for the associated page</w:t>
      </w:r>
    </w:p>
    <w:p w:rsidR="005D1307" w:rsidRDefault="005A692D" w:rsidP="005A692D">
      <w:pPr>
        <w:jc w:val="both"/>
        <w:rPr>
          <w:sz w:val="24"/>
          <w:szCs w:val="24"/>
        </w:rPr>
      </w:pPr>
      <w:r>
        <w:rPr>
          <w:sz w:val="24"/>
          <w:szCs w:val="24"/>
        </w:rPr>
        <w:t>except for the last TIM:</w:t>
      </w:r>
    </w:p>
    <w:p w:rsidR="005A692D" w:rsidRDefault="005A692D" w:rsidP="005D1307">
      <w:pPr>
        <w:jc w:val="both"/>
        <w:rPr>
          <w:sz w:val="24"/>
          <w:szCs w:val="24"/>
        </w:rPr>
      </w:pPr>
    </w:p>
    <w:p w:rsidR="005A692D" w:rsidRDefault="005A692D" w:rsidP="005D1307">
      <w:pPr>
        <w:jc w:val="both"/>
        <w:rPr>
          <w:sz w:val="24"/>
          <w:szCs w:val="24"/>
        </w:rPr>
      </w:pPr>
      <w:r w:rsidRPr="005A692D">
        <w:rPr>
          <w:noProof/>
          <w:sz w:val="24"/>
          <w:szCs w:val="24"/>
          <w:lang w:val="en-US" w:eastAsia="zh-CN"/>
        </w:rPr>
        <w:drawing>
          <wp:inline distT="0" distB="0" distL="0" distR="0">
            <wp:extent cx="6400800" cy="146320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463203"/>
                    </a:xfrm>
                    <a:prstGeom prst="rect">
                      <a:avLst/>
                    </a:prstGeom>
                    <a:noFill/>
                    <a:ln>
                      <a:noFill/>
                    </a:ln>
                  </pic:spPr>
                </pic:pic>
              </a:graphicData>
            </a:graphic>
          </wp:inline>
        </w:drawing>
      </w:r>
    </w:p>
    <w:p w:rsidR="005D1307" w:rsidRDefault="005D1307" w:rsidP="005D1307">
      <w:pPr>
        <w:jc w:val="both"/>
        <w:rPr>
          <w:sz w:val="24"/>
          <w:szCs w:val="24"/>
        </w:rPr>
      </w:pPr>
    </w:p>
    <w:p w:rsidR="00671636" w:rsidRDefault="00671636" w:rsidP="005D1307">
      <w:pPr>
        <w:jc w:val="both"/>
        <w:rPr>
          <w:sz w:val="24"/>
          <w:szCs w:val="24"/>
        </w:rPr>
      </w:pPr>
      <w:r>
        <w:rPr>
          <w:sz w:val="24"/>
          <w:szCs w:val="24"/>
        </w:rPr>
        <w:t>Having said that, both the Page Slice Length and Page Slice Count fields are actually in the Page Slice Control field of the Page Slice element, rather than directly in the Page Slice element per the text as shown below:</w:t>
      </w:r>
    </w:p>
    <w:p w:rsidR="00671636" w:rsidRPr="00606B79" w:rsidRDefault="00671636" w:rsidP="005D1307">
      <w:pPr>
        <w:jc w:val="both"/>
        <w:rPr>
          <w:sz w:val="24"/>
          <w:szCs w:val="24"/>
        </w:rPr>
      </w:pPr>
    </w:p>
    <w:p w:rsidR="005D1307"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2291.63:</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78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788435"/>
                    </a:xfrm>
                    <a:prstGeom prst="rect">
                      <a:avLst/>
                    </a:prstGeom>
                    <a:noFill/>
                    <a:ln>
                      <a:noFill/>
                    </a:ln>
                  </pic:spPr>
                </pic:pic>
              </a:graphicData>
            </a:graphic>
          </wp:inline>
        </w:drawing>
      </w:r>
    </w:p>
    <w:p w:rsidR="005A692D" w:rsidRDefault="005A692D" w:rsidP="005D1307">
      <w:pPr>
        <w:jc w:val="both"/>
        <w:rPr>
          <w:rFonts w:eastAsiaTheme="minorEastAsia"/>
          <w:color w:val="000000"/>
          <w:sz w:val="24"/>
          <w:szCs w:val="24"/>
          <w:lang w:eastAsia="zh-CN"/>
        </w:rPr>
      </w:pPr>
    </w:p>
    <w:p w:rsidR="005A692D" w:rsidRDefault="005A692D" w:rsidP="005D1307">
      <w:pPr>
        <w:jc w:val="both"/>
        <w:rPr>
          <w:rFonts w:eastAsiaTheme="minorEastAsia"/>
          <w:color w:val="000000"/>
          <w:sz w:val="24"/>
          <w:szCs w:val="24"/>
          <w:lang w:eastAsia="zh-CN"/>
        </w:rPr>
      </w:pPr>
      <w:r>
        <w:rPr>
          <w:rFonts w:eastAsiaTheme="minorEastAsia"/>
          <w:color w:val="000000"/>
          <w:sz w:val="24"/>
          <w:szCs w:val="24"/>
          <w:lang w:eastAsia="zh-CN"/>
        </w:rPr>
        <w:t>At 2292.8:</w:t>
      </w:r>
    </w:p>
    <w:p w:rsidR="005A692D" w:rsidRDefault="005A692D" w:rsidP="005D1307">
      <w:pPr>
        <w:jc w:val="both"/>
        <w:rPr>
          <w:rFonts w:eastAsiaTheme="minorEastAsia"/>
          <w:color w:val="000000"/>
          <w:sz w:val="24"/>
          <w:szCs w:val="24"/>
          <w:lang w:eastAsia="zh-CN"/>
        </w:rPr>
      </w:pPr>
      <w:r w:rsidRPr="005A692D">
        <w:rPr>
          <w:rFonts w:eastAsiaTheme="minorEastAsia"/>
          <w:noProof/>
          <w:color w:val="000000"/>
          <w:sz w:val="24"/>
          <w:szCs w:val="24"/>
          <w:lang w:val="en-US" w:eastAsia="zh-CN"/>
        </w:rPr>
        <w:drawing>
          <wp:inline distT="0" distB="0" distL="0" distR="0">
            <wp:extent cx="6400800" cy="1035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035821"/>
                    </a:xfrm>
                    <a:prstGeom prst="rect">
                      <a:avLst/>
                    </a:prstGeom>
                    <a:noFill/>
                    <a:ln>
                      <a:noFill/>
                    </a:ln>
                  </pic:spPr>
                </pic:pic>
              </a:graphicData>
            </a:graphic>
          </wp:inline>
        </w:drawing>
      </w:r>
    </w:p>
    <w:p w:rsidR="0027716D" w:rsidRDefault="0027716D" w:rsidP="005D1307">
      <w:pPr>
        <w:jc w:val="both"/>
        <w:rPr>
          <w:rFonts w:eastAsiaTheme="minorEastAsia"/>
          <w:color w:val="000000"/>
          <w:sz w:val="24"/>
          <w:szCs w:val="24"/>
          <w:lang w:eastAsia="zh-CN"/>
        </w:rPr>
      </w:pPr>
    </w:p>
    <w:p w:rsidR="001026F1" w:rsidRDefault="001026F1">
      <w:pPr>
        <w:rPr>
          <w:b/>
          <w:i/>
          <w:sz w:val="24"/>
          <w:szCs w:val="24"/>
        </w:rPr>
      </w:pPr>
      <w:r>
        <w:rPr>
          <w:b/>
          <w:i/>
          <w:sz w:val="24"/>
          <w:szCs w:val="24"/>
        </w:rPr>
        <w:br w:type="page"/>
      </w:r>
    </w:p>
    <w:p w:rsidR="005D1307" w:rsidRDefault="005D1307" w:rsidP="005D1307">
      <w:pPr>
        <w:spacing w:after="240"/>
        <w:jc w:val="both"/>
        <w:rPr>
          <w:b/>
          <w:i/>
          <w:sz w:val="24"/>
          <w:szCs w:val="24"/>
        </w:rPr>
      </w:pPr>
      <w:r w:rsidRPr="00792A7C">
        <w:rPr>
          <w:b/>
          <w:i/>
          <w:sz w:val="24"/>
          <w:szCs w:val="24"/>
          <w:highlight w:val="green"/>
        </w:rPr>
        <w:lastRenderedPageBreak/>
        <w:t xml:space="preserve">Proposed resolution for CID </w:t>
      </w:r>
      <w:r w:rsidR="005A692D" w:rsidRPr="00792A7C">
        <w:rPr>
          <w:b/>
          <w:i/>
          <w:sz w:val="24"/>
          <w:szCs w:val="24"/>
          <w:highlight w:val="green"/>
        </w:rPr>
        <w:t>6034</w:t>
      </w:r>
      <w:r w:rsidRPr="00792A7C">
        <w:rPr>
          <w:b/>
          <w:i/>
          <w:sz w:val="24"/>
          <w:szCs w:val="24"/>
          <w:highlight w:val="green"/>
        </w:rPr>
        <w:t>:</w:t>
      </w:r>
    </w:p>
    <w:p w:rsidR="005D1307" w:rsidRDefault="0027716D" w:rsidP="005D1307">
      <w:pPr>
        <w:rPr>
          <w:sz w:val="24"/>
          <w:szCs w:val="24"/>
        </w:rPr>
      </w:pPr>
      <w:r>
        <w:rPr>
          <w:sz w:val="24"/>
          <w:szCs w:val="24"/>
        </w:rPr>
        <w:t>Revised.</w:t>
      </w:r>
    </w:p>
    <w:p w:rsidR="0027716D" w:rsidRDefault="0027716D" w:rsidP="005D1307">
      <w:pPr>
        <w:rPr>
          <w:sz w:val="24"/>
          <w:szCs w:val="24"/>
        </w:rPr>
      </w:pPr>
    </w:p>
    <w:p w:rsidR="0027716D" w:rsidRDefault="0027716D" w:rsidP="005D1307">
      <w:pPr>
        <w:rPr>
          <w:sz w:val="24"/>
          <w:szCs w:val="24"/>
        </w:rPr>
      </w:pPr>
      <w:r>
        <w:rPr>
          <w:sz w:val="24"/>
          <w:szCs w:val="24"/>
        </w:rPr>
        <w:t>At 2291.63 in D4.0, replace “has indicated a Page Slice Count</w:t>
      </w:r>
      <w:r w:rsidR="00671636">
        <w:rPr>
          <w:sz w:val="24"/>
          <w:szCs w:val="24"/>
        </w:rPr>
        <w:t xml:space="preserve"> </w:t>
      </w:r>
      <w:r>
        <w:rPr>
          <w:sz w:val="24"/>
          <w:szCs w:val="24"/>
        </w:rPr>
        <w:t>equal to 0 and a Page Length greater than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 xml:space="preserve">ength </w:t>
      </w:r>
      <w:r w:rsidR="00671636">
        <w:rPr>
          <w:sz w:val="24"/>
          <w:szCs w:val="24"/>
        </w:rPr>
        <w:t xml:space="preserve">field </w:t>
      </w:r>
      <w:r>
        <w:rPr>
          <w:sz w:val="24"/>
          <w:szCs w:val="24"/>
        </w:rPr>
        <w:t>greater than 1</w:t>
      </w:r>
      <w:r w:rsidR="00671636">
        <w:rPr>
          <w:sz w:val="24"/>
          <w:szCs w:val="24"/>
        </w:rPr>
        <w:t xml:space="preserve"> in the Page Slice Cont</w:t>
      </w:r>
      <w:r w:rsidR="00C45C22">
        <w:rPr>
          <w:sz w:val="24"/>
          <w:szCs w:val="24"/>
        </w:rPr>
        <w:t>r</w:t>
      </w:r>
      <w:r w:rsidR="00671636">
        <w:rPr>
          <w:sz w:val="24"/>
          <w:szCs w:val="24"/>
        </w:rPr>
        <w:t>ol field of the Page Slice element</w:t>
      </w:r>
      <w:r>
        <w:rPr>
          <w:sz w:val="24"/>
          <w:szCs w:val="24"/>
        </w:rPr>
        <w:t>”.</w:t>
      </w:r>
    </w:p>
    <w:p w:rsidR="0027716D" w:rsidRDefault="0027716D" w:rsidP="005D1307">
      <w:pPr>
        <w:rPr>
          <w:sz w:val="24"/>
          <w:szCs w:val="24"/>
        </w:rPr>
      </w:pPr>
    </w:p>
    <w:p w:rsidR="00134D09" w:rsidRDefault="00134D09" w:rsidP="00134D09">
      <w:pPr>
        <w:rPr>
          <w:sz w:val="24"/>
          <w:szCs w:val="24"/>
        </w:rPr>
      </w:pPr>
      <w:r>
        <w:rPr>
          <w:sz w:val="24"/>
          <w:szCs w:val="24"/>
        </w:rPr>
        <w:t>At 2292.8 in D4.0, replace “has indicated a Page Slice Count equal to 0 and a Page Length equal to 1</w:t>
      </w:r>
      <w:r w:rsidR="00671636">
        <w:rPr>
          <w:sz w:val="24"/>
          <w:szCs w:val="24"/>
        </w:rPr>
        <w:t xml:space="preserve"> in the Page Slice element</w:t>
      </w:r>
      <w:r>
        <w:rPr>
          <w:sz w:val="24"/>
          <w:szCs w:val="24"/>
        </w:rPr>
        <w:t xml:space="preserve">” with “has indicated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C</w:t>
      </w:r>
      <w:r>
        <w:rPr>
          <w:sz w:val="24"/>
          <w:szCs w:val="24"/>
        </w:rPr>
        <w:t xml:space="preserve">ount </w:t>
      </w:r>
      <w:r w:rsidR="00671636">
        <w:rPr>
          <w:sz w:val="24"/>
          <w:szCs w:val="24"/>
        </w:rPr>
        <w:t xml:space="preserve">field </w:t>
      </w:r>
      <w:r>
        <w:rPr>
          <w:sz w:val="24"/>
          <w:szCs w:val="24"/>
        </w:rPr>
        <w:t xml:space="preserve">equal to 0 and a </w:t>
      </w:r>
      <w:r w:rsidR="00671636">
        <w:rPr>
          <w:sz w:val="24"/>
          <w:szCs w:val="24"/>
        </w:rPr>
        <w:t>P</w:t>
      </w:r>
      <w:r>
        <w:rPr>
          <w:sz w:val="24"/>
          <w:szCs w:val="24"/>
        </w:rPr>
        <w:t xml:space="preserve">age </w:t>
      </w:r>
      <w:r w:rsidR="00671636">
        <w:rPr>
          <w:sz w:val="24"/>
          <w:szCs w:val="24"/>
        </w:rPr>
        <w:t>S</w:t>
      </w:r>
      <w:r>
        <w:rPr>
          <w:sz w:val="24"/>
          <w:szCs w:val="24"/>
        </w:rPr>
        <w:t xml:space="preserve">lice </w:t>
      </w:r>
      <w:r w:rsidR="00671636">
        <w:rPr>
          <w:sz w:val="24"/>
          <w:szCs w:val="24"/>
        </w:rPr>
        <w:t>L</w:t>
      </w:r>
      <w:r>
        <w:rPr>
          <w:sz w:val="24"/>
          <w:szCs w:val="24"/>
        </w:rPr>
        <w:t>ength</w:t>
      </w:r>
      <w:r w:rsidR="00671636">
        <w:rPr>
          <w:sz w:val="24"/>
          <w:szCs w:val="24"/>
        </w:rPr>
        <w:t xml:space="preserve"> field equal to 1 in the Page Slice Control field of the Page Slice element</w:t>
      </w:r>
      <w:r>
        <w:rPr>
          <w:sz w:val="24"/>
          <w:szCs w:val="24"/>
        </w:rPr>
        <w:t>”.</w:t>
      </w:r>
    </w:p>
    <w:p w:rsidR="00134D09" w:rsidRDefault="00134D09" w:rsidP="005D1307">
      <w:pPr>
        <w:rPr>
          <w:sz w:val="24"/>
          <w:szCs w:val="24"/>
        </w:rPr>
      </w:pP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BE375E" w:rsidP="001026F1">
            <w:pPr>
              <w:jc w:val="center"/>
              <w:rPr>
                <w:sz w:val="24"/>
                <w:szCs w:val="24"/>
                <w:lang w:val="en-US"/>
              </w:rPr>
            </w:pPr>
            <w:r>
              <w:rPr>
                <w:sz w:val="24"/>
                <w:szCs w:val="24"/>
                <w:lang w:val="en-US"/>
              </w:rPr>
              <w:t>6145</w:t>
            </w:r>
          </w:p>
        </w:tc>
        <w:tc>
          <w:tcPr>
            <w:tcW w:w="686" w:type="pct"/>
            <w:shd w:val="clear" w:color="auto" w:fill="auto"/>
          </w:tcPr>
          <w:p w:rsidR="005D1307" w:rsidRPr="001E491B" w:rsidRDefault="00BE375E" w:rsidP="001026F1">
            <w:pPr>
              <w:jc w:val="center"/>
              <w:rPr>
                <w:sz w:val="24"/>
                <w:szCs w:val="24"/>
                <w:lang w:val="en-US"/>
              </w:rPr>
            </w:pPr>
            <w:r>
              <w:rPr>
                <w:sz w:val="24"/>
                <w:szCs w:val="24"/>
                <w:lang w:val="en-US"/>
              </w:rPr>
              <w:t>10.9</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1874</w:t>
            </w:r>
          </w:p>
        </w:tc>
        <w:tc>
          <w:tcPr>
            <w:tcW w:w="412" w:type="pct"/>
            <w:shd w:val="clear" w:color="auto" w:fill="auto"/>
          </w:tcPr>
          <w:p w:rsidR="005D1307" w:rsidRPr="001E491B" w:rsidRDefault="00BE375E" w:rsidP="001026F1">
            <w:pPr>
              <w:jc w:val="center"/>
              <w:rPr>
                <w:sz w:val="24"/>
                <w:szCs w:val="24"/>
                <w:lang w:val="en-US"/>
              </w:rPr>
            </w:pPr>
            <w:r>
              <w:rPr>
                <w:sz w:val="24"/>
                <w:szCs w:val="24"/>
                <w:lang w:val="en-US"/>
              </w:rPr>
              <w:t>5</w:t>
            </w:r>
          </w:p>
        </w:tc>
        <w:tc>
          <w:tcPr>
            <w:tcW w:w="1381" w:type="pct"/>
            <w:shd w:val="clear" w:color="auto" w:fill="auto"/>
          </w:tcPr>
          <w:p w:rsidR="005D1307" w:rsidRPr="001E491B" w:rsidRDefault="00BE375E" w:rsidP="001026F1">
            <w:pPr>
              <w:rPr>
                <w:sz w:val="24"/>
                <w:szCs w:val="24"/>
                <w:lang w:val="en-US"/>
              </w:rPr>
            </w:pPr>
            <w:r w:rsidRPr="00BE375E">
              <w:rPr>
                <w:sz w:val="24"/>
                <w:szCs w:val="24"/>
                <w:lang w:val="en-US"/>
              </w:rPr>
              <w:t>The following fragment of a sentence is duplicated: "the subtype of the wrapped frame." Please remove the duplicate fragment.</w:t>
            </w:r>
          </w:p>
        </w:tc>
        <w:tc>
          <w:tcPr>
            <w:tcW w:w="1745" w:type="pct"/>
            <w:shd w:val="clear" w:color="auto" w:fill="auto"/>
          </w:tcPr>
          <w:p w:rsidR="005D1307" w:rsidRPr="001E491B" w:rsidRDefault="00BE375E" w:rsidP="001026F1">
            <w:pPr>
              <w:rPr>
                <w:sz w:val="24"/>
                <w:szCs w:val="24"/>
                <w:lang w:val="en-US"/>
              </w:rPr>
            </w:pPr>
            <w:r w:rsidRPr="00BE375E">
              <w:rPr>
                <w:sz w:val="24"/>
                <w:szCs w:val="24"/>
                <w:lang w:val="en-US"/>
              </w:rPr>
              <w:t>As in comment</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BE375E" w:rsidP="005D1307">
      <w:pPr>
        <w:jc w:val="both"/>
        <w:rPr>
          <w:sz w:val="24"/>
          <w:szCs w:val="24"/>
        </w:rPr>
      </w:pPr>
      <w:r>
        <w:rPr>
          <w:sz w:val="24"/>
          <w:szCs w:val="24"/>
        </w:rPr>
        <w:t>At 1874.5, the words “the subtype of the wrapped frame.” are duplicate.</w:t>
      </w:r>
    </w:p>
    <w:p w:rsidR="00BE375E" w:rsidRDefault="00BE375E" w:rsidP="005D1307">
      <w:pPr>
        <w:jc w:val="both"/>
        <w:rPr>
          <w:sz w:val="24"/>
          <w:szCs w:val="24"/>
        </w:rPr>
      </w:pPr>
      <w:r w:rsidRPr="00BE375E">
        <w:rPr>
          <w:noProof/>
          <w:sz w:val="24"/>
          <w:szCs w:val="24"/>
          <w:lang w:val="en-US" w:eastAsia="zh-CN"/>
        </w:rPr>
        <w:drawing>
          <wp:inline distT="0" distB="0" distL="0" distR="0">
            <wp:extent cx="6400800" cy="12058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205841"/>
                    </a:xfrm>
                    <a:prstGeom prst="rect">
                      <a:avLst/>
                    </a:prstGeom>
                    <a:noFill/>
                    <a:ln>
                      <a:noFill/>
                    </a:ln>
                  </pic:spPr>
                </pic:pic>
              </a:graphicData>
            </a:graphic>
          </wp:inline>
        </w:drawing>
      </w:r>
    </w:p>
    <w:p w:rsidR="005D1307" w:rsidRPr="00606B79" w:rsidRDefault="005D1307" w:rsidP="005D1307">
      <w:pPr>
        <w:jc w:val="both"/>
        <w:rPr>
          <w:sz w:val="24"/>
          <w:szCs w:val="24"/>
        </w:rPr>
      </w:pP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3F3F4F">
        <w:rPr>
          <w:b/>
          <w:i/>
          <w:sz w:val="24"/>
          <w:szCs w:val="24"/>
          <w:highlight w:val="green"/>
        </w:rPr>
        <w:t xml:space="preserve">Proposed resolution for CID </w:t>
      </w:r>
      <w:r w:rsidR="00BE375E" w:rsidRPr="003F3F4F">
        <w:rPr>
          <w:b/>
          <w:i/>
          <w:sz w:val="24"/>
          <w:szCs w:val="24"/>
          <w:highlight w:val="green"/>
        </w:rPr>
        <w:t>6145</w:t>
      </w:r>
      <w:r w:rsidRPr="003F3F4F">
        <w:rPr>
          <w:b/>
          <w:i/>
          <w:sz w:val="24"/>
          <w:szCs w:val="24"/>
          <w:highlight w:val="green"/>
        </w:rPr>
        <w:t>:</w:t>
      </w:r>
    </w:p>
    <w:p w:rsidR="005D1307" w:rsidRDefault="00BE375E" w:rsidP="005D1307">
      <w:pPr>
        <w:rPr>
          <w:sz w:val="24"/>
          <w:szCs w:val="24"/>
        </w:rPr>
      </w:pPr>
      <w:r>
        <w:rPr>
          <w:sz w:val="24"/>
          <w:szCs w:val="24"/>
        </w:rPr>
        <w:t>Accepted</w:t>
      </w:r>
      <w:r w:rsidR="005D1307">
        <w:rPr>
          <w:sz w:val="24"/>
          <w:szCs w:val="24"/>
        </w:rPr>
        <w:t>.</w:t>
      </w:r>
    </w:p>
    <w:p w:rsidR="005D1307" w:rsidRDefault="005D130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D1307"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D1307" w:rsidRPr="001E491B" w:rsidRDefault="005D1307" w:rsidP="001026F1">
            <w:pPr>
              <w:rPr>
                <w:sz w:val="24"/>
                <w:szCs w:val="24"/>
                <w:lang w:val="en-US"/>
              </w:rPr>
            </w:pPr>
            <w:r w:rsidRPr="001E491B">
              <w:rPr>
                <w:sz w:val="24"/>
                <w:szCs w:val="24"/>
                <w:lang w:val="en-US"/>
              </w:rPr>
              <w:t>Proposed Change</w:t>
            </w:r>
          </w:p>
        </w:tc>
      </w:tr>
      <w:tr w:rsidR="005D1307" w:rsidRPr="001E491B" w:rsidTr="001026F1">
        <w:trPr>
          <w:trHeight w:val="1223"/>
          <w:jc w:val="center"/>
        </w:trPr>
        <w:tc>
          <w:tcPr>
            <w:tcW w:w="364" w:type="pct"/>
            <w:shd w:val="clear" w:color="auto" w:fill="auto"/>
          </w:tcPr>
          <w:p w:rsidR="005D1307" w:rsidRPr="001E491B" w:rsidRDefault="001729F0" w:rsidP="001026F1">
            <w:pPr>
              <w:jc w:val="center"/>
              <w:rPr>
                <w:sz w:val="24"/>
                <w:szCs w:val="24"/>
                <w:lang w:val="en-US"/>
              </w:rPr>
            </w:pPr>
            <w:r>
              <w:rPr>
                <w:sz w:val="24"/>
                <w:szCs w:val="24"/>
                <w:lang w:val="en-US"/>
              </w:rPr>
              <w:t>6092</w:t>
            </w:r>
          </w:p>
        </w:tc>
        <w:tc>
          <w:tcPr>
            <w:tcW w:w="686" w:type="pct"/>
            <w:shd w:val="clear" w:color="auto" w:fill="auto"/>
          </w:tcPr>
          <w:p w:rsidR="005D1307" w:rsidRPr="001E491B" w:rsidRDefault="001729F0" w:rsidP="001026F1">
            <w:pPr>
              <w:jc w:val="center"/>
              <w:rPr>
                <w:sz w:val="24"/>
                <w:szCs w:val="24"/>
                <w:lang w:val="en-US"/>
              </w:rPr>
            </w:pPr>
            <w:r>
              <w:rPr>
                <w:sz w:val="24"/>
                <w:szCs w:val="24"/>
                <w:lang w:val="en-US"/>
              </w:rPr>
              <w:t>10.19</w:t>
            </w:r>
          </w:p>
        </w:tc>
        <w:tc>
          <w:tcPr>
            <w:tcW w:w="412" w:type="pct"/>
            <w:shd w:val="clear" w:color="auto" w:fill="auto"/>
          </w:tcPr>
          <w:p w:rsidR="005D1307" w:rsidRPr="001E491B" w:rsidRDefault="001729F0" w:rsidP="001026F1">
            <w:pPr>
              <w:jc w:val="center"/>
              <w:rPr>
                <w:sz w:val="24"/>
                <w:szCs w:val="24"/>
                <w:lang w:val="en-US"/>
              </w:rPr>
            </w:pPr>
            <w:r>
              <w:rPr>
                <w:sz w:val="24"/>
                <w:szCs w:val="24"/>
                <w:lang w:val="en-US"/>
              </w:rPr>
              <w:t>1891</w:t>
            </w:r>
          </w:p>
        </w:tc>
        <w:tc>
          <w:tcPr>
            <w:tcW w:w="412" w:type="pct"/>
            <w:shd w:val="clear" w:color="auto" w:fill="auto"/>
          </w:tcPr>
          <w:p w:rsidR="005D1307" w:rsidRPr="001E491B" w:rsidRDefault="001729F0" w:rsidP="001026F1">
            <w:pPr>
              <w:jc w:val="center"/>
              <w:rPr>
                <w:sz w:val="24"/>
                <w:szCs w:val="24"/>
                <w:lang w:val="en-US"/>
              </w:rPr>
            </w:pPr>
            <w:r>
              <w:rPr>
                <w:sz w:val="24"/>
                <w:szCs w:val="24"/>
                <w:lang w:val="en-US"/>
              </w:rPr>
              <w:t>37</w:t>
            </w:r>
          </w:p>
        </w:tc>
        <w:tc>
          <w:tcPr>
            <w:tcW w:w="1381" w:type="pct"/>
            <w:shd w:val="clear" w:color="auto" w:fill="auto"/>
          </w:tcPr>
          <w:p w:rsidR="005D1307" w:rsidRPr="001E491B" w:rsidRDefault="001729F0" w:rsidP="001026F1">
            <w:pPr>
              <w:rPr>
                <w:sz w:val="24"/>
                <w:szCs w:val="24"/>
                <w:lang w:val="en-US"/>
              </w:rPr>
            </w:pPr>
            <w:r w:rsidRPr="001729F0">
              <w:rPr>
                <w:sz w:val="24"/>
                <w:szCs w:val="24"/>
                <w:lang w:val="en-US"/>
              </w:rPr>
              <w:t>[HP] Having an equation with eqn number inside a table is confusing and hard to find</w:t>
            </w:r>
          </w:p>
        </w:tc>
        <w:tc>
          <w:tcPr>
            <w:tcW w:w="1745" w:type="pct"/>
            <w:shd w:val="clear" w:color="auto" w:fill="auto"/>
          </w:tcPr>
          <w:p w:rsidR="005D1307" w:rsidRPr="001E491B" w:rsidRDefault="001729F0" w:rsidP="001026F1">
            <w:pPr>
              <w:rPr>
                <w:sz w:val="24"/>
                <w:szCs w:val="24"/>
                <w:lang w:val="en-US"/>
              </w:rPr>
            </w:pPr>
            <w:r w:rsidRPr="001729F0">
              <w:rPr>
                <w:sz w:val="24"/>
                <w:szCs w:val="24"/>
                <w:lang w:val="en-US"/>
              </w:rPr>
              <w:t>Create eqn 10-13 outside table as STA_Partial_Aid_VHT = ... and reference STA_Partial_Aid in the table</w:t>
            </w:r>
          </w:p>
        </w:tc>
      </w:tr>
      <w:tr w:rsidR="0060504F" w:rsidRPr="001E491B" w:rsidTr="001026F1">
        <w:trPr>
          <w:trHeight w:val="1223"/>
          <w:jc w:val="center"/>
        </w:trPr>
        <w:tc>
          <w:tcPr>
            <w:tcW w:w="364" w:type="pct"/>
            <w:shd w:val="clear" w:color="auto" w:fill="auto"/>
          </w:tcPr>
          <w:p w:rsidR="0060504F" w:rsidRDefault="0060504F" w:rsidP="001026F1">
            <w:pPr>
              <w:jc w:val="center"/>
              <w:rPr>
                <w:sz w:val="24"/>
                <w:szCs w:val="24"/>
                <w:lang w:val="en-US"/>
              </w:rPr>
            </w:pPr>
            <w:r>
              <w:rPr>
                <w:sz w:val="24"/>
                <w:szCs w:val="24"/>
                <w:lang w:val="en-US"/>
              </w:rPr>
              <w:t>6093</w:t>
            </w:r>
          </w:p>
        </w:tc>
        <w:tc>
          <w:tcPr>
            <w:tcW w:w="686" w:type="pct"/>
            <w:shd w:val="clear" w:color="auto" w:fill="auto"/>
          </w:tcPr>
          <w:p w:rsidR="0060504F" w:rsidRDefault="0060504F" w:rsidP="001026F1">
            <w:pPr>
              <w:jc w:val="center"/>
              <w:rPr>
                <w:sz w:val="24"/>
                <w:szCs w:val="24"/>
                <w:lang w:val="en-US"/>
              </w:rPr>
            </w:pPr>
            <w:r>
              <w:rPr>
                <w:sz w:val="24"/>
                <w:szCs w:val="24"/>
                <w:lang w:val="en-US"/>
              </w:rPr>
              <w:t>10.19</w:t>
            </w:r>
          </w:p>
        </w:tc>
        <w:tc>
          <w:tcPr>
            <w:tcW w:w="412" w:type="pct"/>
            <w:shd w:val="clear" w:color="auto" w:fill="auto"/>
          </w:tcPr>
          <w:p w:rsidR="0060504F" w:rsidRDefault="0060504F" w:rsidP="001026F1">
            <w:pPr>
              <w:jc w:val="center"/>
              <w:rPr>
                <w:sz w:val="24"/>
                <w:szCs w:val="24"/>
                <w:lang w:val="en-US"/>
              </w:rPr>
            </w:pPr>
            <w:r>
              <w:rPr>
                <w:sz w:val="24"/>
                <w:szCs w:val="24"/>
                <w:lang w:val="en-US"/>
              </w:rPr>
              <w:t>1891</w:t>
            </w:r>
          </w:p>
        </w:tc>
        <w:tc>
          <w:tcPr>
            <w:tcW w:w="412" w:type="pct"/>
            <w:shd w:val="clear" w:color="auto" w:fill="auto"/>
          </w:tcPr>
          <w:p w:rsidR="0060504F" w:rsidRDefault="0060504F" w:rsidP="001026F1">
            <w:pPr>
              <w:jc w:val="center"/>
              <w:rPr>
                <w:sz w:val="24"/>
                <w:szCs w:val="24"/>
                <w:lang w:val="en-US"/>
              </w:rPr>
            </w:pPr>
            <w:r>
              <w:rPr>
                <w:sz w:val="24"/>
                <w:szCs w:val="24"/>
                <w:lang w:val="en-US"/>
              </w:rPr>
              <w:t>64</w:t>
            </w:r>
          </w:p>
        </w:tc>
        <w:tc>
          <w:tcPr>
            <w:tcW w:w="1381" w:type="pct"/>
            <w:shd w:val="clear" w:color="auto" w:fill="auto"/>
          </w:tcPr>
          <w:p w:rsidR="0060504F" w:rsidRPr="001729F0" w:rsidRDefault="0060504F" w:rsidP="001026F1">
            <w:pPr>
              <w:rPr>
                <w:sz w:val="24"/>
                <w:szCs w:val="24"/>
                <w:lang w:val="en-US"/>
              </w:rPr>
            </w:pPr>
            <w:r w:rsidRPr="0060504F">
              <w:rPr>
                <w:sz w:val="24"/>
                <w:szCs w:val="24"/>
                <w:lang w:val="en-US"/>
              </w:rPr>
              <w:t>[HP] Having an equation with eqn number inside a table and trying to reference it from outside the table is confusing and hard to find</w:t>
            </w:r>
          </w:p>
        </w:tc>
        <w:tc>
          <w:tcPr>
            <w:tcW w:w="1745" w:type="pct"/>
            <w:shd w:val="clear" w:color="auto" w:fill="auto"/>
          </w:tcPr>
          <w:p w:rsidR="0060504F" w:rsidRPr="001729F0" w:rsidRDefault="0060504F" w:rsidP="001026F1">
            <w:pPr>
              <w:rPr>
                <w:sz w:val="24"/>
                <w:szCs w:val="24"/>
                <w:lang w:val="en-US"/>
              </w:rPr>
            </w:pPr>
            <w:r w:rsidRPr="0060504F">
              <w:rPr>
                <w:sz w:val="24"/>
                <w:szCs w:val="24"/>
                <w:lang w:val="en-US"/>
              </w:rPr>
              <w:t>Create eqn 10-13 outside table as STA_Partial_Aid_VHT = ... and adjust the reference here. Also replace the square brackets with parenthesis.</w:t>
            </w:r>
          </w:p>
        </w:tc>
      </w:tr>
    </w:tbl>
    <w:p w:rsidR="005D1307" w:rsidRDefault="005D1307" w:rsidP="005D1307">
      <w:pPr>
        <w:rPr>
          <w:sz w:val="24"/>
          <w:szCs w:val="24"/>
        </w:rPr>
      </w:pPr>
    </w:p>
    <w:p w:rsidR="005D1307" w:rsidRDefault="005D1307" w:rsidP="005D1307">
      <w:pPr>
        <w:spacing w:after="240"/>
        <w:jc w:val="both"/>
        <w:rPr>
          <w:b/>
          <w:i/>
          <w:sz w:val="24"/>
          <w:szCs w:val="24"/>
        </w:rPr>
      </w:pPr>
      <w:r>
        <w:rPr>
          <w:b/>
          <w:i/>
          <w:sz w:val="24"/>
          <w:szCs w:val="24"/>
        </w:rPr>
        <w:t>Discussion:</w:t>
      </w:r>
    </w:p>
    <w:p w:rsidR="005D1307" w:rsidRDefault="001729F0" w:rsidP="005D1307">
      <w:pPr>
        <w:jc w:val="both"/>
        <w:rPr>
          <w:sz w:val="24"/>
          <w:szCs w:val="24"/>
        </w:rPr>
      </w:pPr>
      <w:r>
        <w:rPr>
          <w:sz w:val="24"/>
          <w:szCs w:val="24"/>
        </w:rPr>
        <w:t>None.</w:t>
      </w:r>
    </w:p>
    <w:p w:rsidR="005D1307" w:rsidRDefault="005D1307" w:rsidP="005D1307">
      <w:pPr>
        <w:jc w:val="both"/>
        <w:rPr>
          <w:rFonts w:eastAsiaTheme="minorEastAsia"/>
          <w:color w:val="000000"/>
          <w:sz w:val="24"/>
          <w:szCs w:val="24"/>
          <w:lang w:eastAsia="zh-CN"/>
        </w:rPr>
      </w:pPr>
    </w:p>
    <w:p w:rsidR="005D1307" w:rsidRDefault="005D1307" w:rsidP="005D1307">
      <w:pPr>
        <w:spacing w:after="240"/>
        <w:jc w:val="both"/>
        <w:rPr>
          <w:b/>
          <w:i/>
          <w:sz w:val="24"/>
          <w:szCs w:val="24"/>
        </w:rPr>
      </w:pPr>
      <w:r w:rsidRPr="003F3F4F">
        <w:rPr>
          <w:b/>
          <w:i/>
          <w:sz w:val="24"/>
          <w:szCs w:val="24"/>
          <w:highlight w:val="green"/>
        </w:rPr>
        <w:t xml:space="preserve">Proposed resolution for CID </w:t>
      </w:r>
      <w:r w:rsidR="001729F0" w:rsidRPr="003F3F4F">
        <w:rPr>
          <w:b/>
          <w:i/>
          <w:sz w:val="24"/>
          <w:szCs w:val="24"/>
          <w:highlight w:val="green"/>
        </w:rPr>
        <w:t>6092</w:t>
      </w:r>
      <w:r w:rsidRPr="003F3F4F">
        <w:rPr>
          <w:b/>
          <w:i/>
          <w:sz w:val="24"/>
          <w:szCs w:val="24"/>
          <w:highlight w:val="green"/>
        </w:rPr>
        <w:t>:</w:t>
      </w:r>
    </w:p>
    <w:p w:rsidR="005D1307" w:rsidRDefault="001729F0" w:rsidP="005D1307">
      <w:pPr>
        <w:rPr>
          <w:sz w:val="24"/>
          <w:szCs w:val="24"/>
        </w:rPr>
      </w:pPr>
      <w:r>
        <w:rPr>
          <w:sz w:val="24"/>
          <w:szCs w:val="24"/>
        </w:rPr>
        <w:t>Rejected.</w:t>
      </w:r>
    </w:p>
    <w:p w:rsidR="001729F0" w:rsidRDefault="001729F0">
      <w:pPr>
        <w:rPr>
          <w:sz w:val="24"/>
          <w:szCs w:val="24"/>
        </w:rPr>
      </w:pPr>
    </w:p>
    <w:p w:rsidR="001729F0" w:rsidRDefault="001729F0"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1729F0" w:rsidRDefault="001729F0">
      <w:pPr>
        <w:rPr>
          <w:sz w:val="24"/>
          <w:szCs w:val="24"/>
        </w:rPr>
      </w:pPr>
    </w:p>
    <w:p w:rsidR="0060504F" w:rsidRDefault="0060504F" w:rsidP="0060504F">
      <w:pPr>
        <w:spacing w:after="240"/>
        <w:jc w:val="both"/>
        <w:rPr>
          <w:b/>
          <w:i/>
          <w:sz w:val="24"/>
          <w:szCs w:val="24"/>
        </w:rPr>
      </w:pPr>
      <w:r w:rsidRPr="003F3F4F">
        <w:rPr>
          <w:b/>
          <w:i/>
          <w:sz w:val="24"/>
          <w:szCs w:val="24"/>
          <w:highlight w:val="green"/>
        </w:rPr>
        <w:t>Proposed resolution for CID 6093:</w:t>
      </w:r>
    </w:p>
    <w:p w:rsidR="0060504F" w:rsidRDefault="0060504F" w:rsidP="0060504F">
      <w:pPr>
        <w:rPr>
          <w:sz w:val="24"/>
          <w:szCs w:val="24"/>
        </w:rPr>
      </w:pPr>
      <w:r>
        <w:rPr>
          <w:sz w:val="24"/>
          <w:szCs w:val="24"/>
        </w:rPr>
        <w:t>Revised</w:t>
      </w:r>
    </w:p>
    <w:p w:rsidR="0060504F" w:rsidRDefault="0060504F" w:rsidP="0060504F">
      <w:pPr>
        <w:rPr>
          <w:sz w:val="24"/>
          <w:szCs w:val="24"/>
        </w:rPr>
      </w:pPr>
    </w:p>
    <w:p w:rsidR="0060504F" w:rsidRDefault="0060504F" w:rsidP="00F45F89">
      <w:pPr>
        <w:jc w:val="both"/>
        <w:rPr>
          <w:sz w:val="24"/>
          <w:szCs w:val="24"/>
        </w:rPr>
      </w:pPr>
      <w:r>
        <w:rPr>
          <w:sz w:val="24"/>
          <w:szCs w:val="24"/>
        </w:rPr>
        <w:t>Having an equation with equation number inside a table is nei</w:t>
      </w:r>
      <w:r w:rsidR="00F45F89">
        <w:rPr>
          <w:sz w:val="24"/>
          <w:szCs w:val="24"/>
        </w:rPr>
        <w:t>ther confusing nor hard to find</w:t>
      </w:r>
      <w:r>
        <w:rPr>
          <w:sz w:val="24"/>
          <w:szCs w:val="24"/>
        </w:rPr>
        <w:t>.  It is searchable by using the search function in the PDF.</w:t>
      </w:r>
    </w:p>
    <w:p w:rsidR="0060504F" w:rsidRDefault="0060504F" w:rsidP="0060504F">
      <w:pPr>
        <w:rPr>
          <w:sz w:val="24"/>
          <w:szCs w:val="24"/>
        </w:rPr>
      </w:pPr>
    </w:p>
    <w:p w:rsidR="0060504F" w:rsidRDefault="0060504F" w:rsidP="0060504F">
      <w:pPr>
        <w:rPr>
          <w:sz w:val="24"/>
          <w:szCs w:val="24"/>
        </w:rPr>
      </w:pPr>
      <w:r>
        <w:rPr>
          <w:sz w:val="24"/>
          <w:szCs w:val="24"/>
        </w:rPr>
        <w:t>At 1891.64 in D4.0, replace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 with “</w:t>
      </w:r>
      <w:r w:rsidRPr="0060504F">
        <w:rPr>
          <w:sz w:val="24"/>
          <w:szCs w:val="24"/>
        </w:rPr>
        <w:t>An AP should not assign to a STA an AID that results in a 0 value PARTIAL_AID as computed using</w:t>
      </w:r>
      <w:r>
        <w:rPr>
          <w:sz w:val="24"/>
          <w:szCs w:val="24"/>
        </w:rPr>
        <w:t xml:space="preserve"> </w:t>
      </w:r>
      <w:r w:rsidRPr="0060504F">
        <w:rPr>
          <w:sz w:val="24"/>
          <w:szCs w:val="24"/>
        </w:rPr>
        <w:t>Equation (10-13) in Table 10-13 (Settings for the TXVECTOR parameters GROUP_ID and PARTIAL_AID</w:t>
      </w:r>
      <w:r>
        <w:rPr>
          <w:sz w:val="24"/>
          <w:szCs w:val="24"/>
        </w:rPr>
        <w:t xml:space="preserve"> for VHT STAs)”.</w:t>
      </w:r>
    </w:p>
    <w:p w:rsidR="0060504F" w:rsidRDefault="0060504F" w:rsidP="0060504F">
      <w:pPr>
        <w:rPr>
          <w:sz w:val="24"/>
          <w:szCs w:val="24"/>
        </w:rPr>
      </w:pP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F45F89" w:rsidRPr="001E491B" w:rsidTr="001026F1">
        <w:trPr>
          <w:trHeight w:val="1223"/>
          <w:jc w:val="center"/>
        </w:trPr>
        <w:tc>
          <w:tcPr>
            <w:tcW w:w="364" w:type="pct"/>
            <w:shd w:val="clear" w:color="auto" w:fill="auto"/>
          </w:tcPr>
          <w:p w:rsidR="00F45F89" w:rsidRPr="001E491B" w:rsidRDefault="00F45F89" w:rsidP="001026F1">
            <w:pPr>
              <w:jc w:val="center"/>
              <w:rPr>
                <w:sz w:val="24"/>
                <w:szCs w:val="24"/>
                <w:lang w:val="en-US"/>
              </w:rPr>
            </w:pPr>
            <w:r>
              <w:rPr>
                <w:sz w:val="24"/>
                <w:szCs w:val="24"/>
                <w:lang w:val="en-US"/>
              </w:rPr>
              <w:t>6094</w:t>
            </w:r>
          </w:p>
        </w:tc>
        <w:tc>
          <w:tcPr>
            <w:tcW w:w="686" w:type="pct"/>
            <w:shd w:val="clear" w:color="auto" w:fill="auto"/>
          </w:tcPr>
          <w:p w:rsidR="00F45F89" w:rsidRPr="001E491B" w:rsidRDefault="00F45F89" w:rsidP="001026F1">
            <w:pPr>
              <w:jc w:val="center"/>
              <w:rPr>
                <w:sz w:val="24"/>
                <w:szCs w:val="24"/>
                <w:lang w:val="en-US"/>
              </w:rPr>
            </w:pPr>
            <w:r>
              <w:rPr>
                <w:sz w:val="24"/>
                <w:szCs w:val="24"/>
                <w:lang w:val="en-US"/>
              </w:rPr>
              <w:t>10.21</w:t>
            </w:r>
          </w:p>
        </w:tc>
        <w:tc>
          <w:tcPr>
            <w:tcW w:w="412" w:type="pct"/>
            <w:shd w:val="clear" w:color="auto" w:fill="auto"/>
          </w:tcPr>
          <w:p w:rsidR="00F45F89" w:rsidRPr="001E491B" w:rsidRDefault="00F45F89" w:rsidP="001026F1">
            <w:pPr>
              <w:jc w:val="center"/>
              <w:rPr>
                <w:sz w:val="24"/>
                <w:szCs w:val="24"/>
                <w:lang w:val="en-US"/>
              </w:rPr>
            </w:pPr>
            <w:r>
              <w:rPr>
                <w:sz w:val="24"/>
                <w:szCs w:val="24"/>
                <w:lang w:val="en-US"/>
              </w:rPr>
              <w:t>1892</w:t>
            </w:r>
          </w:p>
        </w:tc>
        <w:tc>
          <w:tcPr>
            <w:tcW w:w="412" w:type="pct"/>
            <w:shd w:val="clear" w:color="auto" w:fill="auto"/>
          </w:tcPr>
          <w:p w:rsidR="00F45F89" w:rsidRPr="001E491B" w:rsidRDefault="00F45F89" w:rsidP="001026F1">
            <w:pPr>
              <w:jc w:val="center"/>
              <w:rPr>
                <w:sz w:val="24"/>
                <w:szCs w:val="24"/>
                <w:lang w:val="en-US"/>
              </w:rPr>
            </w:pPr>
            <w:r>
              <w:rPr>
                <w:sz w:val="24"/>
                <w:szCs w:val="24"/>
                <w:lang w:val="en-US"/>
              </w:rPr>
              <w:t>12</w:t>
            </w:r>
          </w:p>
        </w:tc>
        <w:tc>
          <w:tcPr>
            <w:tcW w:w="1381" w:type="pct"/>
            <w:shd w:val="clear" w:color="auto" w:fill="auto"/>
          </w:tcPr>
          <w:p w:rsidR="00F45F89" w:rsidRPr="001E491B" w:rsidRDefault="00F45F89" w:rsidP="001026F1">
            <w:pPr>
              <w:rPr>
                <w:sz w:val="24"/>
                <w:szCs w:val="24"/>
                <w:lang w:val="en-US"/>
              </w:rPr>
            </w:pPr>
            <w:r w:rsidRPr="00F45F89">
              <w:rPr>
                <w:sz w:val="24"/>
                <w:szCs w:val="24"/>
                <w:lang w:val="en-US"/>
              </w:rPr>
              <w:t>[HP] Having an equation with eqn number inside a table is confusing and hard to find</w:t>
            </w:r>
          </w:p>
        </w:tc>
        <w:tc>
          <w:tcPr>
            <w:tcW w:w="1745" w:type="pct"/>
            <w:shd w:val="clear" w:color="auto" w:fill="auto"/>
          </w:tcPr>
          <w:p w:rsidR="00F45F89" w:rsidRPr="001E491B" w:rsidRDefault="00F45F89" w:rsidP="001026F1">
            <w:pPr>
              <w:rPr>
                <w:sz w:val="24"/>
                <w:szCs w:val="24"/>
                <w:lang w:val="en-US"/>
              </w:rPr>
            </w:pPr>
            <w:r w:rsidRPr="00F45F89">
              <w:rPr>
                <w:sz w:val="24"/>
                <w:szCs w:val="24"/>
                <w:lang w:val="en-US"/>
              </w:rPr>
              <w:t>Create eqn 10-14 outside table as STA_Partial_Aid_CMMG = ... and reference STA_Partial_Aid_CMMG in the table. Adjust other references to eqn 10-15 as needed.</w:t>
            </w:r>
          </w:p>
        </w:tc>
      </w:tr>
      <w:tr w:rsidR="00816582" w:rsidRPr="001E491B" w:rsidTr="001026F1">
        <w:trPr>
          <w:trHeight w:val="1223"/>
          <w:jc w:val="center"/>
        </w:trPr>
        <w:tc>
          <w:tcPr>
            <w:tcW w:w="364" w:type="pct"/>
            <w:shd w:val="clear" w:color="auto" w:fill="auto"/>
          </w:tcPr>
          <w:p w:rsidR="00816582" w:rsidRPr="001E491B" w:rsidRDefault="00136173" w:rsidP="001026F1">
            <w:pPr>
              <w:jc w:val="center"/>
              <w:rPr>
                <w:sz w:val="24"/>
                <w:szCs w:val="24"/>
                <w:lang w:val="en-US"/>
              </w:rPr>
            </w:pPr>
            <w:r>
              <w:rPr>
                <w:sz w:val="24"/>
                <w:szCs w:val="24"/>
                <w:lang w:val="en-US"/>
              </w:rPr>
              <w:t>6095</w:t>
            </w:r>
          </w:p>
        </w:tc>
        <w:tc>
          <w:tcPr>
            <w:tcW w:w="686" w:type="pct"/>
            <w:shd w:val="clear" w:color="auto" w:fill="auto"/>
          </w:tcPr>
          <w:p w:rsidR="00816582" w:rsidRPr="001E491B" w:rsidRDefault="00136173" w:rsidP="001026F1">
            <w:pPr>
              <w:jc w:val="center"/>
              <w:rPr>
                <w:sz w:val="24"/>
                <w:szCs w:val="24"/>
                <w:lang w:val="en-US"/>
              </w:rPr>
            </w:pPr>
            <w:r>
              <w:rPr>
                <w:sz w:val="24"/>
                <w:szCs w:val="24"/>
                <w:lang w:val="en-US"/>
              </w:rPr>
              <w:t>10.21</w:t>
            </w:r>
          </w:p>
        </w:tc>
        <w:tc>
          <w:tcPr>
            <w:tcW w:w="412" w:type="pct"/>
            <w:shd w:val="clear" w:color="auto" w:fill="auto"/>
          </w:tcPr>
          <w:p w:rsidR="00816582" w:rsidRPr="001E491B" w:rsidRDefault="00136173" w:rsidP="001026F1">
            <w:pPr>
              <w:jc w:val="center"/>
              <w:rPr>
                <w:sz w:val="24"/>
                <w:szCs w:val="24"/>
                <w:lang w:val="en-US"/>
              </w:rPr>
            </w:pPr>
            <w:r>
              <w:rPr>
                <w:sz w:val="24"/>
                <w:szCs w:val="24"/>
                <w:lang w:val="en-US"/>
              </w:rPr>
              <w:t>1896</w:t>
            </w:r>
          </w:p>
        </w:tc>
        <w:tc>
          <w:tcPr>
            <w:tcW w:w="412" w:type="pct"/>
            <w:shd w:val="clear" w:color="auto" w:fill="auto"/>
          </w:tcPr>
          <w:p w:rsidR="00816582" w:rsidRPr="001E491B" w:rsidRDefault="00136173" w:rsidP="001026F1">
            <w:pPr>
              <w:jc w:val="center"/>
              <w:rPr>
                <w:sz w:val="24"/>
                <w:szCs w:val="24"/>
                <w:lang w:val="en-US"/>
              </w:rPr>
            </w:pPr>
            <w:r>
              <w:rPr>
                <w:sz w:val="24"/>
                <w:szCs w:val="24"/>
                <w:lang w:val="en-US"/>
              </w:rPr>
              <w:t>10</w:t>
            </w:r>
          </w:p>
        </w:tc>
        <w:tc>
          <w:tcPr>
            <w:tcW w:w="1381" w:type="pct"/>
            <w:shd w:val="clear" w:color="auto" w:fill="auto"/>
          </w:tcPr>
          <w:p w:rsidR="00816582" w:rsidRPr="001E491B" w:rsidRDefault="00136173" w:rsidP="001026F1">
            <w:pPr>
              <w:rPr>
                <w:sz w:val="24"/>
                <w:szCs w:val="24"/>
                <w:lang w:val="en-US"/>
              </w:rPr>
            </w:pPr>
            <w:r w:rsidRPr="00136173">
              <w:rPr>
                <w:sz w:val="24"/>
                <w:szCs w:val="24"/>
                <w:lang w:val="en-US"/>
              </w:rPr>
              <w:t>[HP] Having an equation with eqn number inside a table is confusing and hard to find</w:t>
            </w:r>
          </w:p>
        </w:tc>
        <w:tc>
          <w:tcPr>
            <w:tcW w:w="1745" w:type="pct"/>
            <w:shd w:val="clear" w:color="auto" w:fill="auto"/>
          </w:tcPr>
          <w:p w:rsidR="00816582" w:rsidRPr="001E491B" w:rsidRDefault="00136173" w:rsidP="001026F1">
            <w:pPr>
              <w:rPr>
                <w:sz w:val="24"/>
                <w:szCs w:val="24"/>
                <w:lang w:val="en-US"/>
              </w:rPr>
            </w:pPr>
            <w:r w:rsidRPr="00136173">
              <w:rPr>
                <w:sz w:val="24"/>
                <w:szCs w:val="24"/>
                <w:lang w:val="en-US"/>
              </w:rPr>
              <w:t>Create eqn 10-15 outside table as STA_Partial_Aid_NDP = ... and reference STA_Partial_Aid_NDP in the table. Adjust other references to eqn 10-15 as needed.</w:t>
            </w:r>
          </w:p>
        </w:tc>
      </w:tr>
      <w:tr w:rsidR="0001268C" w:rsidRPr="001E491B" w:rsidTr="001026F1">
        <w:trPr>
          <w:trHeight w:val="1223"/>
          <w:jc w:val="center"/>
        </w:trPr>
        <w:tc>
          <w:tcPr>
            <w:tcW w:w="364" w:type="pct"/>
            <w:shd w:val="clear" w:color="auto" w:fill="auto"/>
          </w:tcPr>
          <w:p w:rsidR="0001268C" w:rsidRDefault="0001268C" w:rsidP="001026F1">
            <w:pPr>
              <w:jc w:val="center"/>
              <w:rPr>
                <w:sz w:val="24"/>
                <w:szCs w:val="24"/>
                <w:lang w:val="en-US"/>
              </w:rPr>
            </w:pPr>
            <w:r>
              <w:rPr>
                <w:sz w:val="24"/>
                <w:szCs w:val="24"/>
                <w:lang w:val="en-US"/>
              </w:rPr>
              <w:t>6096</w:t>
            </w:r>
          </w:p>
        </w:tc>
        <w:tc>
          <w:tcPr>
            <w:tcW w:w="686" w:type="pct"/>
            <w:shd w:val="clear" w:color="auto" w:fill="auto"/>
          </w:tcPr>
          <w:p w:rsidR="0001268C" w:rsidRDefault="0001268C" w:rsidP="001026F1">
            <w:pPr>
              <w:jc w:val="center"/>
              <w:rPr>
                <w:sz w:val="24"/>
                <w:szCs w:val="24"/>
                <w:lang w:val="en-US"/>
              </w:rPr>
            </w:pPr>
            <w:r>
              <w:rPr>
                <w:sz w:val="24"/>
                <w:szCs w:val="24"/>
                <w:lang w:val="en-US"/>
              </w:rPr>
              <w:t>10.21</w:t>
            </w:r>
          </w:p>
        </w:tc>
        <w:tc>
          <w:tcPr>
            <w:tcW w:w="412" w:type="pct"/>
            <w:shd w:val="clear" w:color="auto" w:fill="auto"/>
          </w:tcPr>
          <w:p w:rsidR="0001268C" w:rsidRDefault="0001268C" w:rsidP="001026F1">
            <w:pPr>
              <w:jc w:val="center"/>
              <w:rPr>
                <w:sz w:val="24"/>
                <w:szCs w:val="24"/>
                <w:lang w:val="en-US"/>
              </w:rPr>
            </w:pPr>
            <w:r>
              <w:rPr>
                <w:sz w:val="24"/>
                <w:szCs w:val="24"/>
                <w:lang w:val="en-US"/>
              </w:rPr>
              <w:t>1896</w:t>
            </w:r>
          </w:p>
        </w:tc>
        <w:tc>
          <w:tcPr>
            <w:tcW w:w="412" w:type="pct"/>
            <w:shd w:val="clear" w:color="auto" w:fill="auto"/>
          </w:tcPr>
          <w:p w:rsidR="0001268C" w:rsidRDefault="0001268C" w:rsidP="001026F1">
            <w:pPr>
              <w:jc w:val="center"/>
              <w:rPr>
                <w:sz w:val="24"/>
                <w:szCs w:val="24"/>
                <w:lang w:val="en-US"/>
              </w:rPr>
            </w:pPr>
            <w:r>
              <w:rPr>
                <w:sz w:val="24"/>
                <w:szCs w:val="24"/>
                <w:lang w:val="en-US"/>
              </w:rPr>
              <w:t>31</w:t>
            </w:r>
          </w:p>
        </w:tc>
        <w:tc>
          <w:tcPr>
            <w:tcW w:w="1381" w:type="pct"/>
            <w:shd w:val="clear" w:color="auto" w:fill="auto"/>
          </w:tcPr>
          <w:p w:rsidR="0001268C" w:rsidRPr="00136173" w:rsidRDefault="0001268C" w:rsidP="001026F1">
            <w:pPr>
              <w:rPr>
                <w:sz w:val="24"/>
                <w:szCs w:val="24"/>
                <w:lang w:val="en-US"/>
              </w:rPr>
            </w:pPr>
            <w:r w:rsidRPr="0001268C">
              <w:rPr>
                <w:sz w:val="24"/>
                <w:szCs w:val="24"/>
                <w:lang w:val="en-US"/>
              </w:rPr>
              <w:t>[HP] Having an equation with eqn number inside a table is confusing and hard to find</w:t>
            </w:r>
          </w:p>
        </w:tc>
        <w:tc>
          <w:tcPr>
            <w:tcW w:w="1745" w:type="pct"/>
            <w:shd w:val="clear" w:color="auto" w:fill="auto"/>
          </w:tcPr>
          <w:p w:rsidR="0001268C" w:rsidRPr="00136173" w:rsidRDefault="0001268C" w:rsidP="001026F1">
            <w:pPr>
              <w:rPr>
                <w:sz w:val="24"/>
                <w:szCs w:val="24"/>
                <w:lang w:val="en-US"/>
              </w:rPr>
            </w:pPr>
            <w:r w:rsidRPr="0001268C">
              <w:rPr>
                <w:sz w:val="24"/>
                <w:szCs w:val="24"/>
                <w:lang w:val="en-US"/>
              </w:rPr>
              <w:t>Create eqn 10-16 outside table as STA_Partial_Aid = ... and reference STA_Partial_Aid in the table. Adjust other references to eqn 10-16 as needed.</w:t>
            </w:r>
          </w:p>
        </w:tc>
      </w:tr>
    </w:tbl>
    <w:p w:rsidR="00816582" w:rsidRDefault="00816582" w:rsidP="00816582">
      <w:pPr>
        <w:rPr>
          <w:sz w:val="24"/>
          <w:szCs w:val="24"/>
        </w:rPr>
      </w:pPr>
    </w:p>
    <w:p w:rsidR="00816582" w:rsidRDefault="00816582" w:rsidP="00816582">
      <w:pPr>
        <w:spacing w:after="240"/>
        <w:jc w:val="both"/>
        <w:rPr>
          <w:b/>
          <w:i/>
          <w:sz w:val="24"/>
          <w:szCs w:val="24"/>
        </w:rPr>
      </w:pPr>
      <w:r w:rsidRPr="005D1307">
        <w:rPr>
          <w:b/>
          <w:i/>
          <w:sz w:val="24"/>
          <w:szCs w:val="24"/>
        </w:rPr>
        <w:t xml:space="preserve">Proposed resolution for CID </w:t>
      </w:r>
      <w:r w:rsidR="00F45F89">
        <w:rPr>
          <w:b/>
          <w:i/>
          <w:sz w:val="24"/>
          <w:szCs w:val="24"/>
        </w:rPr>
        <w:t>6094</w:t>
      </w:r>
      <w:r w:rsidRPr="005D1307">
        <w:rPr>
          <w:b/>
          <w:i/>
          <w:sz w:val="24"/>
          <w:szCs w:val="24"/>
        </w:rPr>
        <w:t>:</w:t>
      </w:r>
    </w:p>
    <w:p w:rsidR="00816582" w:rsidRDefault="00F45F89" w:rsidP="00816582">
      <w:pPr>
        <w:rPr>
          <w:sz w:val="24"/>
          <w:szCs w:val="24"/>
        </w:rPr>
      </w:pPr>
      <w:r>
        <w:rPr>
          <w:sz w:val="24"/>
          <w:szCs w:val="24"/>
        </w:rPr>
        <w:t>Rejected</w:t>
      </w:r>
      <w:r w:rsidR="00816582">
        <w:rPr>
          <w:sz w:val="24"/>
          <w:szCs w:val="24"/>
        </w:rPr>
        <w:t>.</w:t>
      </w:r>
    </w:p>
    <w:p w:rsidR="00F45F89" w:rsidRDefault="00F45F89" w:rsidP="00F45F89">
      <w:pPr>
        <w:rPr>
          <w:sz w:val="24"/>
          <w:szCs w:val="24"/>
        </w:rPr>
      </w:pPr>
    </w:p>
    <w:p w:rsidR="00F45F89" w:rsidRDefault="00F45F89" w:rsidP="00F45F89">
      <w:pPr>
        <w:jc w:val="both"/>
        <w:rPr>
          <w:sz w:val="24"/>
          <w:szCs w:val="24"/>
        </w:rPr>
      </w:pPr>
      <w:r>
        <w:rPr>
          <w:sz w:val="24"/>
          <w:szCs w:val="24"/>
        </w:rPr>
        <w:t>Having an equation with equation number inside a table is neither confusing nor hard to find.  It is searchable by using the search function in the PDF.</w:t>
      </w:r>
    </w:p>
    <w:p w:rsidR="00F45F89" w:rsidRDefault="00F45F89" w:rsidP="00816582">
      <w:pPr>
        <w:rPr>
          <w:sz w:val="24"/>
          <w:szCs w:val="24"/>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6095</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Having an equation with equation number inside a table is neither confusing nor hard to find.  It is searchable by using the search function in the PDF.</w:t>
      </w:r>
    </w:p>
    <w:p w:rsidR="0001268C" w:rsidRDefault="0001268C">
      <w:pPr>
        <w:rPr>
          <w:sz w:val="24"/>
          <w:szCs w:val="24"/>
        </w:rPr>
      </w:pPr>
    </w:p>
    <w:p w:rsidR="0001268C" w:rsidRDefault="0001268C" w:rsidP="0001268C">
      <w:pPr>
        <w:spacing w:after="240"/>
        <w:jc w:val="both"/>
        <w:rPr>
          <w:b/>
          <w:i/>
          <w:sz w:val="24"/>
          <w:szCs w:val="24"/>
        </w:rPr>
      </w:pPr>
      <w:r w:rsidRPr="005D1307">
        <w:rPr>
          <w:b/>
          <w:i/>
          <w:sz w:val="24"/>
          <w:szCs w:val="24"/>
        </w:rPr>
        <w:t xml:space="preserve">Proposed resolution for CID </w:t>
      </w:r>
      <w:r>
        <w:rPr>
          <w:b/>
          <w:i/>
          <w:sz w:val="24"/>
          <w:szCs w:val="24"/>
        </w:rPr>
        <w:t>609</w:t>
      </w:r>
      <w:r w:rsidR="001C51C0">
        <w:rPr>
          <w:b/>
          <w:i/>
          <w:sz w:val="24"/>
          <w:szCs w:val="24"/>
        </w:rPr>
        <w:t>6</w:t>
      </w:r>
      <w:r w:rsidRPr="005D1307">
        <w:rPr>
          <w:b/>
          <w:i/>
          <w:sz w:val="24"/>
          <w:szCs w:val="24"/>
        </w:rPr>
        <w:t>:</w:t>
      </w:r>
    </w:p>
    <w:p w:rsidR="0001268C" w:rsidRDefault="0001268C" w:rsidP="0001268C">
      <w:pPr>
        <w:rPr>
          <w:sz w:val="24"/>
          <w:szCs w:val="24"/>
        </w:rPr>
      </w:pPr>
      <w:r>
        <w:rPr>
          <w:sz w:val="24"/>
          <w:szCs w:val="24"/>
        </w:rPr>
        <w:t>Rejected.</w:t>
      </w:r>
    </w:p>
    <w:p w:rsidR="0001268C" w:rsidRDefault="0001268C" w:rsidP="0001268C">
      <w:pPr>
        <w:rPr>
          <w:sz w:val="24"/>
          <w:szCs w:val="24"/>
        </w:rPr>
      </w:pPr>
    </w:p>
    <w:p w:rsidR="0001268C" w:rsidRDefault="0001268C" w:rsidP="0001268C">
      <w:pPr>
        <w:jc w:val="both"/>
        <w:rPr>
          <w:sz w:val="24"/>
          <w:szCs w:val="24"/>
        </w:rPr>
      </w:pPr>
      <w:r>
        <w:rPr>
          <w:sz w:val="24"/>
          <w:szCs w:val="24"/>
        </w:rPr>
        <w:t>Having an equation with equation number inside a table is neither confusing nor hard to find.  It is searchable by using the search function in the PDF.</w:t>
      </w:r>
    </w:p>
    <w:p w:rsidR="00832C48" w:rsidRDefault="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6119</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10.23.2.10</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1919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52</w:t>
            </w:r>
          </w:p>
        </w:tc>
        <w:tc>
          <w:tcPr>
            <w:tcW w:w="1381" w:type="pct"/>
            <w:shd w:val="clear" w:color="auto" w:fill="auto"/>
          </w:tcPr>
          <w:p w:rsidR="00832C48" w:rsidRPr="001E491B" w:rsidRDefault="00832C48" w:rsidP="001026F1">
            <w:pPr>
              <w:rPr>
                <w:sz w:val="24"/>
                <w:szCs w:val="24"/>
                <w:lang w:val="en-US"/>
              </w:rPr>
            </w:pPr>
            <w:r w:rsidRPr="0036451A">
              <w:rPr>
                <w:sz w:val="24"/>
                <w:szCs w:val="24"/>
                <w:lang w:val="en-US"/>
              </w:rPr>
              <w:t>The phrase "in the range of" should not be used when proving a range of values, "in the range" is the preferred phrase.</w:t>
            </w:r>
          </w:p>
        </w:tc>
        <w:tc>
          <w:tcPr>
            <w:tcW w:w="1745" w:type="pct"/>
            <w:shd w:val="clear" w:color="auto" w:fill="auto"/>
          </w:tcPr>
          <w:p w:rsidR="00832C48" w:rsidRPr="001E491B" w:rsidRDefault="00832C48" w:rsidP="001026F1">
            <w:pPr>
              <w:rPr>
                <w:sz w:val="24"/>
                <w:szCs w:val="24"/>
                <w:lang w:val="en-US"/>
              </w:rPr>
            </w:pPr>
            <w:r w:rsidRPr="0036451A">
              <w:rPr>
                <w:sz w:val="24"/>
                <w:szCs w:val="24"/>
                <w:lang w:val="en-US"/>
              </w:rPr>
              <w:t>Replace "in the range of"  With "in the range" Also at the following locations: 1919.56, 4458.42, 4625.36.  Note this does not apply to 1024.37, as no numeric range is given.</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Pr="00606B79" w:rsidRDefault="00832C48" w:rsidP="00832C48">
      <w:pPr>
        <w:jc w:val="both"/>
        <w:rPr>
          <w:sz w:val="24"/>
          <w:szCs w:val="24"/>
        </w:rPr>
      </w:pP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6119</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6147</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10.25.6.8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1979</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30</w:t>
            </w:r>
          </w:p>
        </w:tc>
        <w:tc>
          <w:tcPr>
            <w:tcW w:w="1381" w:type="pct"/>
            <w:shd w:val="clear" w:color="auto" w:fill="auto"/>
          </w:tcPr>
          <w:p w:rsidR="00832C48" w:rsidRPr="001E491B" w:rsidRDefault="00832C48" w:rsidP="001026F1">
            <w:pPr>
              <w:rPr>
                <w:sz w:val="24"/>
                <w:szCs w:val="24"/>
                <w:lang w:val="en-US"/>
              </w:rPr>
            </w:pPr>
            <w:r w:rsidRPr="003C3932">
              <w:rPr>
                <w:sz w:val="24"/>
                <w:szCs w:val="24"/>
                <w:lang w:val="en-US"/>
              </w:rPr>
              <w:t>In a report or document "doesn't" should be spelled out to "does not".</w:t>
            </w:r>
          </w:p>
        </w:tc>
        <w:tc>
          <w:tcPr>
            <w:tcW w:w="1745" w:type="pct"/>
            <w:shd w:val="clear" w:color="auto" w:fill="auto"/>
          </w:tcPr>
          <w:p w:rsidR="00832C48" w:rsidRPr="001E491B" w:rsidRDefault="00832C48" w:rsidP="001026F1">
            <w:pPr>
              <w:rPr>
                <w:sz w:val="24"/>
                <w:szCs w:val="24"/>
                <w:lang w:val="en-US"/>
              </w:rPr>
            </w:pPr>
            <w:r w:rsidRPr="003C3932">
              <w:rPr>
                <w:sz w:val="24"/>
                <w:szCs w:val="24"/>
                <w:lang w:val="en-US"/>
              </w:rPr>
              <w:t>Please replace "doesn't" with "does not". Further please replace "doesn't" with "does not" on P3972L34, P4580L33, and P4581L1</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6147</w:t>
      </w:r>
      <w:r w:rsidRPr="005D1307">
        <w:rPr>
          <w:b/>
          <w:i/>
          <w:sz w:val="24"/>
          <w:szCs w:val="24"/>
        </w:rPr>
        <w:t>:</w:t>
      </w:r>
    </w:p>
    <w:p w:rsidR="00832C48" w:rsidRDefault="00832C48" w:rsidP="00832C48">
      <w:pPr>
        <w:rPr>
          <w:sz w:val="24"/>
          <w:szCs w:val="24"/>
        </w:rPr>
      </w:pPr>
      <w:r>
        <w:rPr>
          <w:sz w:val="24"/>
          <w:szCs w:val="24"/>
        </w:rPr>
        <w:t>Accepted.</w:t>
      </w:r>
    </w:p>
    <w:p w:rsidR="00832C48" w:rsidRDefault="00832C48" w:rsidP="00832C48">
      <w:pPr>
        <w:rPr>
          <w:sz w:val="24"/>
          <w:szCs w:val="24"/>
        </w:rPr>
      </w:pPr>
    </w:p>
    <w:p w:rsidR="00832C48" w:rsidRDefault="00832C48" w:rsidP="00832C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32C48"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32C48" w:rsidRPr="001E491B" w:rsidRDefault="00832C48" w:rsidP="001026F1">
            <w:pPr>
              <w:rPr>
                <w:sz w:val="24"/>
                <w:szCs w:val="24"/>
                <w:lang w:val="en-US"/>
              </w:rPr>
            </w:pPr>
            <w:r w:rsidRPr="001E491B">
              <w:rPr>
                <w:sz w:val="24"/>
                <w:szCs w:val="24"/>
                <w:lang w:val="en-US"/>
              </w:rPr>
              <w:t>Proposed Change</w:t>
            </w:r>
          </w:p>
        </w:tc>
      </w:tr>
      <w:tr w:rsidR="00832C48" w:rsidRPr="001E491B" w:rsidTr="001026F1">
        <w:trPr>
          <w:trHeight w:val="1223"/>
          <w:jc w:val="center"/>
        </w:trPr>
        <w:tc>
          <w:tcPr>
            <w:tcW w:w="364" w:type="pct"/>
            <w:shd w:val="clear" w:color="auto" w:fill="auto"/>
          </w:tcPr>
          <w:p w:rsidR="00832C48" w:rsidRPr="001E491B" w:rsidRDefault="00832C48" w:rsidP="001026F1">
            <w:pPr>
              <w:jc w:val="center"/>
              <w:rPr>
                <w:sz w:val="24"/>
                <w:szCs w:val="24"/>
                <w:lang w:val="en-US"/>
              </w:rPr>
            </w:pPr>
            <w:r>
              <w:rPr>
                <w:sz w:val="24"/>
                <w:szCs w:val="24"/>
                <w:lang w:val="en-US"/>
              </w:rPr>
              <w:t>6146</w:t>
            </w:r>
          </w:p>
        </w:tc>
        <w:tc>
          <w:tcPr>
            <w:tcW w:w="686" w:type="pct"/>
            <w:shd w:val="clear" w:color="auto" w:fill="auto"/>
          </w:tcPr>
          <w:p w:rsidR="00832C48" w:rsidRPr="001E491B" w:rsidRDefault="00832C48" w:rsidP="001026F1">
            <w:pPr>
              <w:jc w:val="center"/>
              <w:rPr>
                <w:sz w:val="24"/>
                <w:szCs w:val="24"/>
                <w:lang w:val="en-US"/>
              </w:rPr>
            </w:pPr>
            <w:r>
              <w:rPr>
                <w:sz w:val="24"/>
                <w:szCs w:val="24"/>
                <w:lang w:val="en-US"/>
              </w:rPr>
              <w:t>10.37.8</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2061</w:t>
            </w:r>
          </w:p>
        </w:tc>
        <w:tc>
          <w:tcPr>
            <w:tcW w:w="412" w:type="pct"/>
            <w:shd w:val="clear" w:color="auto" w:fill="auto"/>
          </w:tcPr>
          <w:p w:rsidR="00832C48" w:rsidRPr="001E491B" w:rsidRDefault="00832C48" w:rsidP="001026F1">
            <w:pPr>
              <w:jc w:val="center"/>
              <w:rPr>
                <w:sz w:val="24"/>
                <w:szCs w:val="24"/>
                <w:lang w:val="en-US"/>
              </w:rPr>
            </w:pPr>
            <w:r>
              <w:rPr>
                <w:sz w:val="24"/>
                <w:szCs w:val="24"/>
                <w:lang w:val="en-US"/>
              </w:rPr>
              <w:t>35</w:t>
            </w:r>
          </w:p>
        </w:tc>
        <w:tc>
          <w:tcPr>
            <w:tcW w:w="1381" w:type="pct"/>
            <w:shd w:val="clear" w:color="auto" w:fill="auto"/>
          </w:tcPr>
          <w:p w:rsidR="00832C48" w:rsidRPr="001E491B" w:rsidRDefault="00832C48" w:rsidP="001026F1">
            <w:pPr>
              <w:rPr>
                <w:sz w:val="24"/>
                <w:szCs w:val="24"/>
                <w:lang w:val="en-US"/>
              </w:rPr>
            </w:pPr>
            <w:r w:rsidRPr="00816582">
              <w:rPr>
                <w:sz w:val="24"/>
                <w:szCs w:val="24"/>
                <w:lang w:val="en-US"/>
              </w:rPr>
              <w:t>After Page 2061 there are 3 empty pages.</w:t>
            </w:r>
          </w:p>
        </w:tc>
        <w:tc>
          <w:tcPr>
            <w:tcW w:w="1745" w:type="pct"/>
            <w:shd w:val="clear" w:color="auto" w:fill="auto"/>
          </w:tcPr>
          <w:p w:rsidR="00832C48" w:rsidRPr="001E491B" w:rsidRDefault="00832C48" w:rsidP="001026F1">
            <w:pPr>
              <w:rPr>
                <w:sz w:val="24"/>
                <w:szCs w:val="24"/>
                <w:lang w:val="en-US"/>
              </w:rPr>
            </w:pPr>
            <w:r w:rsidRPr="00816582">
              <w:rPr>
                <w:sz w:val="24"/>
                <w:szCs w:val="24"/>
                <w:lang w:val="en-US"/>
              </w:rPr>
              <w:t>Please remove the empty space and the empty pages and continue with 10.38 on the same page</w:t>
            </w:r>
          </w:p>
        </w:tc>
      </w:tr>
    </w:tbl>
    <w:p w:rsidR="00832C48" w:rsidRDefault="00832C48" w:rsidP="00832C48">
      <w:pPr>
        <w:rPr>
          <w:sz w:val="24"/>
          <w:szCs w:val="24"/>
        </w:rPr>
      </w:pPr>
    </w:p>
    <w:p w:rsidR="00832C48" w:rsidRDefault="00832C48" w:rsidP="00832C48">
      <w:pPr>
        <w:spacing w:after="240"/>
        <w:jc w:val="both"/>
        <w:rPr>
          <w:b/>
          <w:i/>
          <w:sz w:val="24"/>
          <w:szCs w:val="24"/>
        </w:rPr>
      </w:pPr>
      <w:r>
        <w:rPr>
          <w:b/>
          <w:i/>
          <w:sz w:val="24"/>
          <w:szCs w:val="24"/>
        </w:rPr>
        <w:t>Discussion:</w:t>
      </w:r>
    </w:p>
    <w:p w:rsidR="00832C48" w:rsidRDefault="00832C48" w:rsidP="00832C48">
      <w:pPr>
        <w:jc w:val="both"/>
        <w:rPr>
          <w:sz w:val="24"/>
          <w:szCs w:val="24"/>
        </w:rPr>
      </w:pPr>
      <w:r>
        <w:rPr>
          <w:sz w:val="24"/>
          <w:szCs w:val="24"/>
        </w:rPr>
        <w:t>None.</w:t>
      </w:r>
    </w:p>
    <w:p w:rsidR="00832C48" w:rsidRDefault="00832C48" w:rsidP="00832C48">
      <w:pPr>
        <w:jc w:val="both"/>
        <w:rPr>
          <w:rFonts w:eastAsiaTheme="minorEastAsia"/>
          <w:color w:val="000000"/>
          <w:sz w:val="24"/>
          <w:szCs w:val="24"/>
          <w:lang w:eastAsia="zh-CN"/>
        </w:rPr>
      </w:pPr>
    </w:p>
    <w:p w:rsidR="00832C48" w:rsidRDefault="00832C48" w:rsidP="00832C48">
      <w:pPr>
        <w:spacing w:after="240"/>
        <w:jc w:val="both"/>
        <w:rPr>
          <w:b/>
          <w:i/>
          <w:sz w:val="24"/>
          <w:szCs w:val="24"/>
        </w:rPr>
      </w:pPr>
      <w:r w:rsidRPr="005D1307">
        <w:rPr>
          <w:b/>
          <w:i/>
          <w:sz w:val="24"/>
          <w:szCs w:val="24"/>
        </w:rPr>
        <w:t xml:space="preserve">Proposed resolution for CID </w:t>
      </w:r>
      <w:r>
        <w:rPr>
          <w:b/>
          <w:i/>
          <w:sz w:val="24"/>
          <w:szCs w:val="24"/>
        </w:rPr>
        <w:t>6146</w:t>
      </w:r>
      <w:r w:rsidRPr="005D1307">
        <w:rPr>
          <w:b/>
          <w:i/>
          <w:sz w:val="24"/>
          <w:szCs w:val="24"/>
        </w:rPr>
        <w:t>:</w:t>
      </w:r>
    </w:p>
    <w:p w:rsidR="00832C48" w:rsidRDefault="00832C48" w:rsidP="00832C48">
      <w:pPr>
        <w:rPr>
          <w:sz w:val="24"/>
          <w:szCs w:val="24"/>
        </w:rPr>
      </w:pPr>
      <w:r>
        <w:rPr>
          <w:sz w:val="24"/>
          <w:szCs w:val="24"/>
        </w:rPr>
        <w:t>Rejected.</w:t>
      </w:r>
    </w:p>
    <w:p w:rsidR="00832C48" w:rsidRDefault="00832C48" w:rsidP="00832C48">
      <w:pPr>
        <w:rPr>
          <w:sz w:val="24"/>
          <w:szCs w:val="24"/>
        </w:rPr>
      </w:pPr>
    </w:p>
    <w:p w:rsidR="00832C48" w:rsidRDefault="00832C48" w:rsidP="00832C48">
      <w:pPr>
        <w:jc w:val="both"/>
        <w:rPr>
          <w:sz w:val="24"/>
          <w:szCs w:val="24"/>
        </w:rPr>
      </w:pPr>
      <w:r>
        <w:rPr>
          <w:sz w:val="24"/>
          <w:szCs w:val="24"/>
        </w:rPr>
        <w:t xml:space="preserve">The empty pages were generated by FrameMarker based on the contents of the source files.  Even Editors may manually remove these empty pages, additional empty pages may be generated whenever the source files are complied.  </w:t>
      </w:r>
    </w:p>
    <w:p w:rsidR="00832C48" w:rsidRDefault="00832C48" w:rsidP="00832C48">
      <w:pPr>
        <w:jc w:val="both"/>
        <w:rPr>
          <w:sz w:val="24"/>
          <w:szCs w:val="24"/>
        </w:rPr>
      </w:pPr>
    </w:p>
    <w:p w:rsidR="00832C48" w:rsidRDefault="00832C48" w:rsidP="00832C48">
      <w:pPr>
        <w:jc w:val="both"/>
        <w:rPr>
          <w:sz w:val="24"/>
          <w:szCs w:val="24"/>
        </w:rPr>
      </w:pPr>
      <w:r>
        <w:rPr>
          <w:sz w:val="24"/>
          <w:szCs w:val="24"/>
        </w:rPr>
        <w:t>Note to the commenter:  The IEEE SA Publication Team may handle these empty pages prior to the publication of the standards.</w:t>
      </w:r>
    </w:p>
    <w:p w:rsidR="00816582" w:rsidRDefault="0081658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1C51C0" w:rsidP="001026F1">
            <w:pPr>
              <w:jc w:val="center"/>
              <w:rPr>
                <w:sz w:val="24"/>
                <w:szCs w:val="24"/>
                <w:lang w:val="en-US"/>
              </w:rPr>
            </w:pPr>
            <w:r>
              <w:rPr>
                <w:sz w:val="24"/>
                <w:szCs w:val="24"/>
                <w:lang w:val="en-US"/>
              </w:rPr>
              <w:t>6279</w:t>
            </w:r>
          </w:p>
        </w:tc>
        <w:tc>
          <w:tcPr>
            <w:tcW w:w="686" w:type="pct"/>
            <w:shd w:val="clear" w:color="auto" w:fill="auto"/>
          </w:tcPr>
          <w:p w:rsidR="00816582" w:rsidRPr="001E491B" w:rsidRDefault="001C51C0" w:rsidP="001026F1">
            <w:pPr>
              <w:jc w:val="center"/>
              <w:rPr>
                <w:sz w:val="24"/>
                <w:szCs w:val="24"/>
                <w:lang w:val="en-US"/>
              </w:rPr>
            </w:pPr>
            <w:r>
              <w:rPr>
                <w:sz w:val="24"/>
                <w:szCs w:val="24"/>
                <w:lang w:val="en-US"/>
              </w:rPr>
              <w:t>10.25.9.2</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1C51C0" w:rsidP="001026F1">
            <w:pPr>
              <w:rPr>
                <w:sz w:val="24"/>
                <w:szCs w:val="24"/>
                <w:lang w:val="en-US"/>
              </w:rPr>
            </w:pPr>
            <w:r w:rsidRPr="001C51C0">
              <w:rPr>
                <w:sz w:val="24"/>
                <w:szCs w:val="24"/>
                <w:lang w:val="en-US"/>
              </w:rPr>
              <w:t>" the Starting Sequence Number field value (SSN)" -- spurious parenthetical</w:t>
            </w:r>
          </w:p>
        </w:tc>
        <w:tc>
          <w:tcPr>
            <w:tcW w:w="1745" w:type="pct"/>
            <w:shd w:val="clear" w:color="auto" w:fill="auto"/>
          </w:tcPr>
          <w:p w:rsidR="00816582" w:rsidRPr="001E491B" w:rsidRDefault="001C51C0" w:rsidP="001026F1">
            <w:pPr>
              <w:rPr>
                <w:sz w:val="24"/>
                <w:szCs w:val="24"/>
                <w:lang w:val="en-US"/>
              </w:rPr>
            </w:pPr>
            <w:r w:rsidRPr="001C51C0">
              <w:rPr>
                <w:sz w:val="24"/>
                <w:szCs w:val="24"/>
                <w:lang w:val="en-US"/>
              </w:rPr>
              <w:t>Delete "(SSN)".  In 10.25.9.4.1 move "Both WinTailB and WinHeadB are initialized to the preceding Starting Sequence Number field value (SSN - 1), to indicate no MPDU was received, within the current reception window." up one para and delete "(SSN)" and "(SSN - 1)" from the combined para</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1C51C0" w:rsidP="00816582">
      <w:pPr>
        <w:jc w:val="both"/>
        <w:rPr>
          <w:sz w:val="24"/>
          <w:szCs w:val="24"/>
        </w:rPr>
      </w:pPr>
      <w:r>
        <w:rPr>
          <w:sz w:val="24"/>
          <w:szCs w:val="24"/>
        </w:rPr>
        <w:t>At 1988.2 (subclause 10.25.9.2):</w:t>
      </w:r>
    </w:p>
    <w:p w:rsidR="001C51C0" w:rsidRDefault="001C51C0" w:rsidP="00816582">
      <w:pPr>
        <w:jc w:val="both"/>
        <w:rPr>
          <w:sz w:val="24"/>
          <w:szCs w:val="24"/>
        </w:rPr>
      </w:pPr>
      <w:r w:rsidRPr="001C51C0">
        <w:rPr>
          <w:noProof/>
          <w:sz w:val="24"/>
          <w:szCs w:val="24"/>
          <w:lang w:val="en-US" w:eastAsia="zh-CN"/>
        </w:rPr>
        <w:drawing>
          <wp:inline distT="0" distB="0" distL="0" distR="0">
            <wp:extent cx="4501515" cy="480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1515" cy="480695"/>
                    </a:xfrm>
                    <a:prstGeom prst="rect">
                      <a:avLst/>
                    </a:prstGeom>
                    <a:noFill/>
                    <a:ln>
                      <a:noFill/>
                    </a:ln>
                  </pic:spPr>
                </pic:pic>
              </a:graphicData>
            </a:graphic>
          </wp:inline>
        </w:drawing>
      </w:r>
    </w:p>
    <w:p w:rsidR="001C51C0" w:rsidRDefault="001C51C0" w:rsidP="00816582">
      <w:pPr>
        <w:jc w:val="both"/>
        <w:rPr>
          <w:sz w:val="24"/>
          <w:szCs w:val="24"/>
        </w:rPr>
      </w:pPr>
      <w:r>
        <w:rPr>
          <w:sz w:val="24"/>
          <w:szCs w:val="24"/>
        </w:rPr>
        <w:t>Agree with the commenter that the abbreviation “(SSN)” is not needed.</w:t>
      </w:r>
    </w:p>
    <w:p w:rsidR="001C51C0" w:rsidRDefault="001C51C0" w:rsidP="00816582">
      <w:pPr>
        <w:jc w:val="both"/>
        <w:rPr>
          <w:sz w:val="24"/>
          <w:szCs w:val="24"/>
        </w:rPr>
      </w:pPr>
    </w:p>
    <w:p w:rsidR="001C51C0" w:rsidRDefault="0037198D" w:rsidP="00816582">
      <w:pPr>
        <w:jc w:val="both"/>
        <w:rPr>
          <w:sz w:val="24"/>
          <w:szCs w:val="24"/>
        </w:rPr>
      </w:pPr>
      <w:r>
        <w:rPr>
          <w:sz w:val="24"/>
          <w:szCs w:val="24"/>
        </w:rPr>
        <w:t>At 1988.35 (subclause 10.25.9.4):</w:t>
      </w:r>
    </w:p>
    <w:p w:rsidR="0037198D" w:rsidRDefault="0037198D" w:rsidP="00816582">
      <w:pPr>
        <w:jc w:val="both"/>
        <w:rPr>
          <w:sz w:val="24"/>
          <w:szCs w:val="24"/>
        </w:rPr>
      </w:pPr>
      <w:r w:rsidRPr="0037198D">
        <w:rPr>
          <w:noProof/>
          <w:sz w:val="24"/>
          <w:szCs w:val="24"/>
          <w:lang w:val="en-US" w:eastAsia="zh-CN"/>
        </w:rPr>
        <w:drawing>
          <wp:inline distT="0" distB="0" distL="0" distR="0">
            <wp:extent cx="4900295" cy="16179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0295" cy="1617980"/>
                    </a:xfrm>
                    <a:prstGeom prst="rect">
                      <a:avLst/>
                    </a:prstGeom>
                    <a:noFill/>
                    <a:ln>
                      <a:noFill/>
                    </a:ln>
                  </pic:spPr>
                </pic:pic>
              </a:graphicData>
            </a:graphic>
          </wp:inline>
        </w:drawing>
      </w:r>
    </w:p>
    <w:p w:rsidR="0037198D" w:rsidRDefault="0037198D" w:rsidP="00816582">
      <w:pPr>
        <w:jc w:val="both"/>
        <w:rPr>
          <w:sz w:val="24"/>
          <w:szCs w:val="24"/>
        </w:rPr>
      </w:pPr>
      <w:r>
        <w:rPr>
          <w:sz w:val="24"/>
          <w:szCs w:val="24"/>
        </w:rPr>
        <w:t>Agree with the commenter that the abbreviation “(SSN)” at 1988.35 and “(SSN – 1)” at 1988.44 can be deleted.</w:t>
      </w:r>
      <w:r w:rsidR="009317ED">
        <w:rPr>
          <w:sz w:val="24"/>
          <w:szCs w:val="24"/>
        </w:rPr>
        <w:t xml:space="preserve">  </w:t>
      </w:r>
      <w:r w:rsidR="00D11646">
        <w:rPr>
          <w:sz w:val="24"/>
          <w:szCs w:val="24"/>
        </w:rPr>
        <w:t>As per the offline discussion with the commenter, the main reason the commenter proposed to</w:t>
      </w:r>
      <w:r w:rsidR="009317ED">
        <w:rPr>
          <w:sz w:val="24"/>
          <w:szCs w:val="24"/>
        </w:rPr>
        <w:t xml:space="preserve"> mov</w:t>
      </w:r>
      <w:r w:rsidR="00D11646">
        <w:rPr>
          <w:sz w:val="24"/>
          <w:szCs w:val="24"/>
        </w:rPr>
        <w:t>e</w:t>
      </w:r>
      <w:r w:rsidR="009317ED">
        <w:rPr>
          <w:sz w:val="24"/>
          <w:szCs w:val="24"/>
        </w:rPr>
        <w:t xml:space="preserve"> the paragraph at 1988.42 up to combine with the paragraph at 1988.38 to form a single paragraph</w:t>
      </w:r>
      <w:r w:rsidR="00D11646">
        <w:rPr>
          <w:sz w:val="24"/>
          <w:szCs w:val="24"/>
        </w:rPr>
        <w:t xml:space="preserve"> is to make it clear that the words “preceding Starting Sequence Number field value” refers to the vaue as described at 1988.35</w:t>
      </w:r>
      <w:r w:rsidR="009317ED">
        <w:rPr>
          <w:sz w:val="24"/>
          <w:szCs w:val="24"/>
        </w:rPr>
        <w:t>.</w:t>
      </w:r>
    </w:p>
    <w:p w:rsidR="00816582" w:rsidRDefault="00816582" w:rsidP="00816582">
      <w:pPr>
        <w:jc w:val="both"/>
        <w:rPr>
          <w:rFonts w:eastAsiaTheme="minorEastAsia"/>
          <w:color w:val="000000"/>
          <w:sz w:val="24"/>
          <w:szCs w:val="24"/>
          <w:lang w:eastAsia="zh-CN"/>
        </w:rPr>
      </w:pPr>
    </w:p>
    <w:p w:rsidR="00816582" w:rsidRDefault="001C51C0" w:rsidP="00816582">
      <w:pPr>
        <w:spacing w:after="240"/>
        <w:jc w:val="both"/>
        <w:rPr>
          <w:b/>
          <w:i/>
          <w:sz w:val="24"/>
          <w:szCs w:val="24"/>
        </w:rPr>
      </w:pPr>
      <w:r>
        <w:rPr>
          <w:b/>
          <w:i/>
          <w:sz w:val="24"/>
          <w:szCs w:val="24"/>
        </w:rPr>
        <w:t>Proposed resolution for CID 6279</w:t>
      </w:r>
      <w:r w:rsidR="00816582" w:rsidRPr="005D1307">
        <w:rPr>
          <w:b/>
          <w:i/>
          <w:sz w:val="24"/>
          <w:szCs w:val="24"/>
        </w:rPr>
        <w:t>:</w:t>
      </w:r>
    </w:p>
    <w:p w:rsidR="00816582" w:rsidRDefault="009317ED" w:rsidP="00816582">
      <w:pPr>
        <w:rPr>
          <w:sz w:val="24"/>
          <w:szCs w:val="24"/>
        </w:rPr>
      </w:pPr>
      <w:r>
        <w:rPr>
          <w:sz w:val="24"/>
          <w:szCs w:val="24"/>
        </w:rPr>
        <w:t>Revised</w:t>
      </w:r>
      <w:r w:rsidR="00816582">
        <w:rPr>
          <w:sz w:val="24"/>
          <w:szCs w:val="24"/>
        </w:rPr>
        <w:t>.</w:t>
      </w:r>
    </w:p>
    <w:p w:rsidR="009317ED" w:rsidRDefault="009317ED">
      <w:pPr>
        <w:rPr>
          <w:sz w:val="24"/>
          <w:szCs w:val="24"/>
        </w:rPr>
      </w:pPr>
    </w:p>
    <w:p w:rsidR="009317ED" w:rsidRDefault="009317ED" w:rsidP="009317ED">
      <w:pPr>
        <w:rPr>
          <w:sz w:val="24"/>
          <w:szCs w:val="24"/>
        </w:rPr>
      </w:pPr>
      <w:r>
        <w:rPr>
          <w:sz w:val="24"/>
          <w:szCs w:val="24"/>
        </w:rPr>
        <w:t>Delete the abbreviation “(SSN)” at 1988.2 and 1988.35.</w:t>
      </w:r>
    </w:p>
    <w:p w:rsidR="003469E4" w:rsidRDefault="009317ED" w:rsidP="009317ED">
      <w:pPr>
        <w:rPr>
          <w:sz w:val="24"/>
          <w:szCs w:val="24"/>
        </w:rPr>
      </w:pPr>
      <w:r>
        <w:rPr>
          <w:sz w:val="24"/>
          <w:szCs w:val="24"/>
        </w:rPr>
        <w:t>Delete the abbreviation “(SSN – 1)” at 1988.44.</w:t>
      </w:r>
    </w:p>
    <w:p w:rsidR="00816582" w:rsidRDefault="003469E4" w:rsidP="009317ED">
      <w:pPr>
        <w:rPr>
          <w:sz w:val="24"/>
          <w:szCs w:val="24"/>
        </w:rPr>
      </w:pPr>
      <w:r>
        <w:rPr>
          <w:sz w:val="24"/>
          <w:szCs w:val="24"/>
        </w:rPr>
        <w:t>Move the paragraph at 1988.42 up to combine with the paragraph at 1988.38 to form a single paragraph.</w:t>
      </w:r>
      <w:r w:rsidR="0081658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1658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16582" w:rsidRPr="001E491B" w:rsidRDefault="00816582" w:rsidP="001026F1">
            <w:pPr>
              <w:rPr>
                <w:sz w:val="24"/>
                <w:szCs w:val="24"/>
                <w:lang w:val="en-US"/>
              </w:rPr>
            </w:pPr>
            <w:r w:rsidRPr="001E491B">
              <w:rPr>
                <w:sz w:val="24"/>
                <w:szCs w:val="24"/>
                <w:lang w:val="en-US"/>
              </w:rPr>
              <w:t>Proposed Change</w:t>
            </w:r>
          </w:p>
        </w:tc>
      </w:tr>
      <w:tr w:rsidR="00816582" w:rsidRPr="001E491B" w:rsidTr="001026F1">
        <w:trPr>
          <w:trHeight w:val="1223"/>
          <w:jc w:val="center"/>
        </w:trPr>
        <w:tc>
          <w:tcPr>
            <w:tcW w:w="364" w:type="pct"/>
            <w:shd w:val="clear" w:color="auto" w:fill="auto"/>
          </w:tcPr>
          <w:p w:rsidR="00816582" w:rsidRPr="001E491B" w:rsidRDefault="00D604A9" w:rsidP="001026F1">
            <w:pPr>
              <w:jc w:val="center"/>
              <w:rPr>
                <w:sz w:val="24"/>
                <w:szCs w:val="24"/>
                <w:lang w:val="en-US"/>
              </w:rPr>
            </w:pPr>
            <w:r>
              <w:rPr>
                <w:sz w:val="24"/>
                <w:szCs w:val="24"/>
                <w:lang w:val="en-US"/>
              </w:rPr>
              <w:t>6286</w:t>
            </w:r>
          </w:p>
        </w:tc>
        <w:tc>
          <w:tcPr>
            <w:tcW w:w="686" w:type="pct"/>
            <w:shd w:val="clear" w:color="auto" w:fill="auto"/>
          </w:tcPr>
          <w:p w:rsidR="00816582" w:rsidRPr="001E491B" w:rsidRDefault="00C314C3" w:rsidP="001026F1">
            <w:pPr>
              <w:jc w:val="center"/>
              <w:rPr>
                <w:sz w:val="24"/>
                <w:szCs w:val="24"/>
                <w:lang w:val="en-US"/>
              </w:rPr>
            </w:pPr>
            <w:r>
              <w:rPr>
                <w:sz w:val="24"/>
                <w:szCs w:val="24"/>
                <w:lang w:val="en-US"/>
              </w:rPr>
              <w:t>10.25</w:t>
            </w:r>
          </w:p>
        </w:tc>
        <w:tc>
          <w:tcPr>
            <w:tcW w:w="412" w:type="pct"/>
            <w:shd w:val="clear" w:color="auto" w:fill="auto"/>
          </w:tcPr>
          <w:p w:rsidR="00816582" w:rsidRPr="001E491B" w:rsidRDefault="00816582" w:rsidP="001026F1">
            <w:pPr>
              <w:jc w:val="center"/>
              <w:rPr>
                <w:sz w:val="24"/>
                <w:szCs w:val="24"/>
                <w:lang w:val="en-US"/>
              </w:rPr>
            </w:pPr>
          </w:p>
        </w:tc>
        <w:tc>
          <w:tcPr>
            <w:tcW w:w="412" w:type="pct"/>
            <w:shd w:val="clear" w:color="auto" w:fill="auto"/>
          </w:tcPr>
          <w:p w:rsidR="00816582" w:rsidRPr="001E491B" w:rsidRDefault="00816582" w:rsidP="001026F1">
            <w:pPr>
              <w:jc w:val="center"/>
              <w:rPr>
                <w:sz w:val="24"/>
                <w:szCs w:val="24"/>
                <w:lang w:val="en-US"/>
              </w:rPr>
            </w:pPr>
          </w:p>
        </w:tc>
        <w:tc>
          <w:tcPr>
            <w:tcW w:w="1381" w:type="pct"/>
            <w:shd w:val="clear" w:color="auto" w:fill="auto"/>
          </w:tcPr>
          <w:p w:rsidR="00816582" w:rsidRPr="001E491B" w:rsidRDefault="00C314C3" w:rsidP="001026F1">
            <w:pPr>
              <w:rPr>
                <w:sz w:val="24"/>
                <w:szCs w:val="24"/>
                <w:lang w:val="en-US"/>
              </w:rPr>
            </w:pPr>
            <w:r w:rsidRPr="00C314C3">
              <w:rPr>
                <w:sz w:val="24"/>
                <w:szCs w:val="24"/>
                <w:lang w:val="en-US"/>
              </w:rPr>
              <w:t>10.25 and 11.5 sometimes use "set up" and sometimes use "establish".  It would be better to use a single term</w:t>
            </w:r>
          </w:p>
        </w:tc>
        <w:tc>
          <w:tcPr>
            <w:tcW w:w="1745" w:type="pct"/>
            <w:shd w:val="clear" w:color="auto" w:fill="auto"/>
          </w:tcPr>
          <w:p w:rsidR="00816582" w:rsidRPr="001E491B" w:rsidRDefault="00C314C3" w:rsidP="001026F1">
            <w:pPr>
              <w:rPr>
                <w:sz w:val="24"/>
                <w:szCs w:val="24"/>
                <w:lang w:val="en-US"/>
              </w:rPr>
            </w:pPr>
            <w:r w:rsidRPr="00C314C3">
              <w:rPr>
                <w:sz w:val="24"/>
                <w:szCs w:val="24"/>
                <w:lang w:val="en-US"/>
              </w:rPr>
              <w:t>As it says in the comment</w:t>
            </w:r>
          </w:p>
        </w:tc>
      </w:tr>
    </w:tbl>
    <w:p w:rsidR="00816582" w:rsidRDefault="00816582" w:rsidP="00816582">
      <w:pPr>
        <w:rPr>
          <w:sz w:val="24"/>
          <w:szCs w:val="24"/>
        </w:rPr>
      </w:pPr>
    </w:p>
    <w:p w:rsidR="00816582" w:rsidRDefault="00816582" w:rsidP="00816582">
      <w:pPr>
        <w:spacing w:after="240"/>
        <w:jc w:val="both"/>
        <w:rPr>
          <w:b/>
          <w:i/>
          <w:sz w:val="24"/>
          <w:szCs w:val="24"/>
        </w:rPr>
      </w:pPr>
      <w:r>
        <w:rPr>
          <w:b/>
          <w:i/>
          <w:sz w:val="24"/>
          <w:szCs w:val="24"/>
        </w:rPr>
        <w:t>Discussion:</w:t>
      </w:r>
    </w:p>
    <w:p w:rsidR="00816582" w:rsidRDefault="00C314C3" w:rsidP="00816582">
      <w:pPr>
        <w:jc w:val="both"/>
        <w:rPr>
          <w:sz w:val="24"/>
          <w:szCs w:val="24"/>
        </w:rPr>
      </w:pPr>
      <w:r>
        <w:rPr>
          <w:sz w:val="24"/>
          <w:szCs w:val="24"/>
        </w:rPr>
        <w:t xml:space="preserve">For the sake of consistency, propose to use the “establish” rather than “set up”.  It is because the phrase “establish” is used for block ack agreement </w:t>
      </w:r>
      <w:r w:rsidR="00FA6A04">
        <w:rPr>
          <w:sz w:val="24"/>
          <w:szCs w:val="24"/>
        </w:rPr>
        <w:t xml:space="preserve">and TWT </w:t>
      </w:r>
      <w:r>
        <w:rPr>
          <w:sz w:val="24"/>
          <w:szCs w:val="24"/>
        </w:rPr>
        <w:t>in not only subclause 11.5 but also other subclauses.</w:t>
      </w:r>
    </w:p>
    <w:p w:rsidR="00816582" w:rsidRDefault="00816582" w:rsidP="00816582">
      <w:pPr>
        <w:jc w:val="both"/>
        <w:rPr>
          <w:rFonts w:eastAsiaTheme="minorEastAsia"/>
          <w:color w:val="000000"/>
          <w:sz w:val="24"/>
          <w:szCs w:val="24"/>
          <w:lang w:eastAsia="zh-CN"/>
        </w:rPr>
      </w:pPr>
    </w:p>
    <w:p w:rsidR="00816582" w:rsidRDefault="00816582" w:rsidP="00816582">
      <w:pPr>
        <w:spacing w:after="240"/>
        <w:jc w:val="both"/>
        <w:rPr>
          <w:b/>
          <w:i/>
          <w:sz w:val="24"/>
          <w:szCs w:val="24"/>
        </w:rPr>
      </w:pPr>
      <w:r w:rsidRPr="005D1307">
        <w:rPr>
          <w:b/>
          <w:i/>
          <w:sz w:val="24"/>
          <w:szCs w:val="24"/>
        </w:rPr>
        <w:t xml:space="preserve">Proposed resolution for CID </w:t>
      </w:r>
      <w:r w:rsidR="00D604A9">
        <w:rPr>
          <w:b/>
          <w:i/>
          <w:sz w:val="24"/>
          <w:szCs w:val="24"/>
        </w:rPr>
        <w:t>6286</w:t>
      </w:r>
      <w:r w:rsidRPr="005D1307">
        <w:rPr>
          <w:b/>
          <w:i/>
          <w:sz w:val="24"/>
          <w:szCs w:val="24"/>
        </w:rPr>
        <w:t>:</w:t>
      </w:r>
    </w:p>
    <w:p w:rsidR="00816582" w:rsidRDefault="00C314C3" w:rsidP="00816582">
      <w:pPr>
        <w:rPr>
          <w:sz w:val="24"/>
          <w:szCs w:val="24"/>
        </w:rPr>
      </w:pPr>
      <w:r>
        <w:rPr>
          <w:sz w:val="24"/>
          <w:szCs w:val="24"/>
        </w:rPr>
        <w:t>Revised</w:t>
      </w:r>
      <w:r w:rsidR="00816582">
        <w:rPr>
          <w:sz w:val="24"/>
          <w:szCs w:val="24"/>
        </w:rPr>
        <w:t>.</w:t>
      </w:r>
    </w:p>
    <w:p w:rsidR="00C314C3" w:rsidRDefault="00C314C3" w:rsidP="00816582">
      <w:pPr>
        <w:rPr>
          <w:sz w:val="24"/>
          <w:szCs w:val="24"/>
        </w:rPr>
      </w:pPr>
    </w:p>
    <w:p w:rsidR="00C314C3" w:rsidRPr="0074692A" w:rsidRDefault="00C314C3" w:rsidP="0074692A">
      <w:pPr>
        <w:pStyle w:val="ListParagraph"/>
        <w:numPr>
          <w:ilvl w:val="0"/>
          <w:numId w:val="69"/>
        </w:numPr>
        <w:jc w:val="both"/>
      </w:pPr>
      <w:r w:rsidRPr="0074692A">
        <w:t>At 1956.43, replace “To set up a block ack agreement” with “To establish a block ack agreement”.</w:t>
      </w:r>
    </w:p>
    <w:p w:rsidR="00C76D10" w:rsidRPr="0074692A" w:rsidRDefault="00C76D10" w:rsidP="0074692A">
      <w:pPr>
        <w:pStyle w:val="ListParagraph"/>
        <w:numPr>
          <w:ilvl w:val="0"/>
          <w:numId w:val="69"/>
        </w:numPr>
        <w:jc w:val="both"/>
      </w:pPr>
      <w:r w:rsidRPr="0074692A">
        <w:t>At 1956.44, replace “the block ack agreement is being set” with “the block ack agreement is being established”.</w:t>
      </w:r>
    </w:p>
    <w:p w:rsidR="00C76D10" w:rsidRPr="0074692A" w:rsidRDefault="00C76D10" w:rsidP="0074692A">
      <w:pPr>
        <w:pStyle w:val="ListParagraph"/>
        <w:numPr>
          <w:ilvl w:val="0"/>
          <w:numId w:val="69"/>
        </w:numPr>
        <w:jc w:val="both"/>
      </w:pPr>
      <w:r w:rsidRPr="0074692A">
        <w:t>At 1956.55, replace “A block ack agreement shall not be set up” with “A block ack agreement shall not be established”.</w:t>
      </w:r>
    </w:p>
    <w:p w:rsidR="00C76D10" w:rsidRPr="0074692A" w:rsidRDefault="00FA6A04" w:rsidP="0074692A">
      <w:pPr>
        <w:pStyle w:val="ListParagraph"/>
        <w:numPr>
          <w:ilvl w:val="0"/>
          <w:numId w:val="69"/>
        </w:numPr>
        <w:jc w:val="both"/>
      </w:pPr>
      <w:r w:rsidRPr="0074692A">
        <w:t>At 1956.54, replace “a TWT has been set up” with “a TWT has been established”.</w:t>
      </w:r>
    </w:p>
    <w:p w:rsidR="00FA6A04" w:rsidRPr="0074692A" w:rsidRDefault="00FA6A04" w:rsidP="0074692A">
      <w:pPr>
        <w:pStyle w:val="ListParagraph"/>
        <w:numPr>
          <w:ilvl w:val="0"/>
          <w:numId w:val="69"/>
        </w:numPr>
        <w:jc w:val="both"/>
      </w:pPr>
      <w:r w:rsidRPr="0074692A">
        <w:t>At 1957.28, replace “no TWT has already been set up” with “no TWT has already been established”.</w:t>
      </w:r>
    </w:p>
    <w:p w:rsidR="00FA6A04" w:rsidRPr="0074692A" w:rsidRDefault="00FA6A04" w:rsidP="0074692A">
      <w:pPr>
        <w:pStyle w:val="ListParagraph"/>
        <w:numPr>
          <w:ilvl w:val="0"/>
          <w:numId w:val="69"/>
        </w:numPr>
        <w:jc w:val="both"/>
      </w:pPr>
      <w:r w:rsidRPr="0074692A">
        <w:t xml:space="preserve">At </w:t>
      </w:r>
      <w:r w:rsidR="00BB06FE" w:rsidRPr="0074692A">
        <w:t>1957.36, replace “if a TWT has already been set up” with “if a TWT has already been established”.</w:t>
      </w:r>
    </w:p>
    <w:p w:rsidR="00BA012D" w:rsidRPr="0074692A" w:rsidRDefault="00BB06FE" w:rsidP="0074692A">
      <w:pPr>
        <w:pStyle w:val="ListParagraph"/>
        <w:numPr>
          <w:ilvl w:val="0"/>
          <w:numId w:val="69"/>
        </w:numPr>
        <w:jc w:val="both"/>
      </w:pPr>
      <w:r w:rsidRPr="0074692A">
        <w:t>At</w:t>
      </w:r>
      <w:r w:rsidR="00BA012D" w:rsidRPr="0074692A">
        <w:t xml:space="preserve"> 1958.33, replace “A GLK-GCR block ack is set up” with “A GLK-GCR block ack is established”.</w:t>
      </w:r>
    </w:p>
    <w:p w:rsidR="00BA012D" w:rsidRPr="0074692A" w:rsidRDefault="00211F09" w:rsidP="0074692A">
      <w:pPr>
        <w:pStyle w:val="ListParagraph"/>
        <w:numPr>
          <w:ilvl w:val="0"/>
          <w:numId w:val="69"/>
        </w:numPr>
        <w:jc w:val="both"/>
      </w:pPr>
      <w:r w:rsidRPr="0074692A">
        <w:t>At 1958.47, replace “If the block ack mechanism is being set up for a TS” with “If the block ack mechanism is being established for a TS”.</w:t>
      </w:r>
    </w:p>
    <w:p w:rsidR="00211F09" w:rsidRPr="0074692A" w:rsidRDefault="00033EA8" w:rsidP="0074692A">
      <w:pPr>
        <w:pStyle w:val="ListParagraph"/>
        <w:numPr>
          <w:ilvl w:val="0"/>
          <w:numId w:val="69"/>
        </w:numPr>
        <w:jc w:val="both"/>
      </w:pPr>
      <w:r w:rsidRPr="0074692A">
        <w:t>At 1958.48, replace “should precede the setup of the block ack mechanism” with “should precede the establishment of the block ack mechanism”.</w:t>
      </w:r>
    </w:p>
    <w:p w:rsidR="00033EA8" w:rsidRPr="0074692A" w:rsidRDefault="00033EA8" w:rsidP="0074692A">
      <w:pPr>
        <w:pStyle w:val="ListParagraph"/>
        <w:numPr>
          <w:ilvl w:val="0"/>
          <w:numId w:val="69"/>
        </w:numPr>
        <w:jc w:val="both"/>
      </w:pPr>
      <w:r w:rsidRPr="0074692A">
        <w:t>At 1958.</w:t>
      </w:r>
      <w:r w:rsidR="00D718DB" w:rsidRPr="0074692A">
        <w:t>4</w:t>
      </w:r>
      <w:r w:rsidRPr="0074692A">
        <w:t>9, replace “If the block ack mechanism is being set up for the GCR service” with “If the block ack mechanism is being established for the GCR service”.</w:t>
      </w:r>
    </w:p>
    <w:p w:rsidR="00033EA8" w:rsidRPr="0074692A" w:rsidRDefault="00D718DB" w:rsidP="0074692A">
      <w:pPr>
        <w:pStyle w:val="ListParagraph"/>
        <w:numPr>
          <w:ilvl w:val="0"/>
          <w:numId w:val="69"/>
        </w:numPr>
        <w:jc w:val="both"/>
      </w:pPr>
      <w:r w:rsidRPr="0074692A">
        <w:t>At 1958.51, replace “precede the setup of the block ack mechanism” with “precede the establishment of the block ack mechanism”.</w:t>
      </w:r>
    </w:p>
    <w:p w:rsidR="00BA0384" w:rsidRPr="0074692A" w:rsidRDefault="00BA0384" w:rsidP="0074692A">
      <w:pPr>
        <w:pStyle w:val="ListParagraph"/>
        <w:numPr>
          <w:ilvl w:val="0"/>
          <w:numId w:val="69"/>
        </w:numPr>
        <w:jc w:val="both"/>
      </w:pPr>
      <w:r w:rsidRPr="0074692A">
        <w:t>At 1958.54, replace “to set up the block ack” with “to establish the block ack agreement”.</w:t>
      </w:r>
    </w:p>
    <w:p w:rsidR="00BA0384" w:rsidRPr="0074692A" w:rsidRDefault="00BA0384" w:rsidP="0074692A">
      <w:pPr>
        <w:pStyle w:val="ListParagraph"/>
        <w:numPr>
          <w:ilvl w:val="0"/>
          <w:numId w:val="69"/>
        </w:numPr>
        <w:jc w:val="both"/>
      </w:pPr>
      <w:r w:rsidRPr="0074692A">
        <w:t>At 1958.58, replace “Once the block ack exchange has been setup” with “Once the block ack exchange has been established”.</w:t>
      </w:r>
    </w:p>
    <w:p w:rsidR="00BA0384" w:rsidRDefault="00324FC8" w:rsidP="0074692A">
      <w:pPr>
        <w:pStyle w:val="ListParagraph"/>
        <w:numPr>
          <w:ilvl w:val="0"/>
          <w:numId w:val="69"/>
        </w:numPr>
        <w:jc w:val="both"/>
      </w:pPr>
      <w:r w:rsidRPr="0074692A">
        <w:t>At 1961.19, replace “The unsolicited block ack extension agreement is considered set up” with “The unsolicited block ack extension agreement is established”.</w:t>
      </w:r>
    </w:p>
    <w:p w:rsidR="0074692A" w:rsidRDefault="0074692A" w:rsidP="0074692A">
      <w:pPr>
        <w:pStyle w:val="ListParagraph"/>
        <w:numPr>
          <w:ilvl w:val="0"/>
          <w:numId w:val="69"/>
        </w:numPr>
        <w:jc w:val="both"/>
      </w:pPr>
      <w:r>
        <w:t>At 1961.50, replace “</w:t>
      </w:r>
      <w:r w:rsidRPr="0074692A">
        <w:t>After setting up an immediate block ack agreement</w:t>
      </w:r>
      <w:r>
        <w:t>” with “</w:t>
      </w:r>
      <w:r w:rsidRPr="0074692A">
        <w:t xml:space="preserve">After </w:t>
      </w:r>
      <w:r>
        <w:t xml:space="preserve">establishing </w:t>
      </w:r>
      <w:r w:rsidRPr="0074692A">
        <w:t>an immediate block ack agreement</w:t>
      </w:r>
      <w:r>
        <w:t>”.</w:t>
      </w:r>
    </w:p>
    <w:p w:rsidR="0074692A" w:rsidRPr="0074692A" w:rsidRDefault="0074692A" w:rsidP="0074692A">
      <w:pPr>
        <w:pStyle w:val="ListParagraph"/>
        <w:numPr>
          <w:ilvl w:val="0"/>
          <w:numId w:val="69"/>
        </w:numPr>
        <w:jc w:val="both"/>
      </w:pPr>
      <w:r>
        <w:t>At 1962.1, replace “</w:t>
      </w:r>
      <w:r w:rsidRPr="0074692A">
        <w:t>during block ack setup</w:t>
      </w:r>
      <w:r>
        <w:t>” with “during block ack</w:t>
      </w:r>
      <w:r w:rsidR="00BC17A3">
        <w:t xml:space="preserve"> establishment</w:t>
      </w:r>
      <w:r>
        <w:t>”.</w:t>
      </w:r>
    </w:p>
    <w:p w:rsidR="00BC17A3" w:rsidRDefault="00BC17A3" w:rsidP="00BC17A3">
      <w:pPr>
        <w:pStyle w:val="ListParagraph"/>
        <w:numPr>
          <w:ilvl w:val="0"/>
          <w:numId w:val="69"/>
        </w:numPr>
        <w:jc w:val="both"/>
      </w:pPr>
      <w:r>
        <w:t>At 1962.3, replace “</w:t>
      </w:r>
      <w:r w:rsidRPr="0074692A">
        <w:t>during block ack setup</w:t>
      </w:r>
      <w:r>
        <w:t>” with “during block ack establishment”.</w:t>
      </w:r>
    </w:p>
    <w:p w:rsidR="00BC17A3" w:rsidRDefault="00BC17A3" w:rsidP="00BC17A3">
      <w:pPr>
        <w:pStyle w:val="ListParagraph"/>
        <w:numPr>
          <w:ilvl w:val="0"/>
          <w:numId w:val="69"/>
        </w:numPr>
        <w:jc w:val="both"/>
      </w:pPr>
      <w:r>
        <w:t>At 1962.13, replace “</w:t>
      </w:r>
      <w:r w:rsidRPr="00BC17A3">
        <w:t>The DELBA frame transmitted to release the block ack setup of a GCR service</w:t>
      </w:r>
      <w:r>
        <w:t>” with “</w:t>
      </w:r>
      <w:r w:rsidRPr="00BC17A3">
        <w:t>The DELBA frame transm</w:t>
      </w:r>
      <w:r>
        <w:t xml:space="preserve">itted to release the block ack establishment </w:t>
      </w:r>
      <w:r w:rsidRPr="00BC17A3">
        <w:t>of a GCR service</w:t>
      </w:r>
      <w:r>
        <w:t>”.</w:t>
      </w:r>
    </w:p>
    <w:p w:rsidR="00BC17A3" w:rsidRDefault="00BC17A3" w:rsidP="00BC17A3">
      <w:pPr>
        <w:pStyle w:val="ListParagraph"/>
        <w:numPr>
          <w:ilvl w:val="0"/>
          <w:numId w:val="69"/>
        </w:numPr>
        <w:jc w:val="both"/>
      </w:pPr>
      <w:r>
        <w:lastRenderedPageBreak/>
        <w:t>At 1964.20, replace “A</w:t>
      </w:r>
      <w:r w:rsidRPr="00BC17A3">
        <w:t>fter setting up an immediate block ack agreement</w:t>
      </w:r>
      <w:r>
        <w:t>” with “A</w:t>
      </w:r>
      <w:r w:rsidRPr="00BC17A3">
        <w:t xml:space="preserve">fter </w:t>
      </w:r>
      <w:r>
        <w:t xml:space="preserve">establishing </w:t>
      </w:r>
      <w:r w:rsidRPr="00BC17A3">
        <w:t>an immediate block ack agreement</w:t>
      </w:r>
      <w:r>
        <w:t>”.</w:t>
      </w:r>
    </w:p>
    <w:p w:rsidR="00DB06C2" w:rsidRDefault="00DB06C2" w:rsidP="00DB06C2">
      <w:pPr>
        <w:pStyle w:val="ListParagraph"/>
        <w:numPr>
          <w:ilvl w:val="0"/>
          <w:numId w:val="69"/>
        </w:numPr>
        <w:jc w:val="both"/>
      </w:pPr>
      <w:r>
        <w:t>At 1982.49, replace “</w:t>
      </w:r>
      <w:r w:rsidRPr="00DB06C2">
        <w:t>A GLK AP may set up a GLK-GCR block ack agreement</w:t>
      </w:r>
      <w:r>
        <w:t>” with “</w:t>
      </w:r>
      <w:r w:rsidRPr="00DB06C2">
        <w:t xml:space="preserve">A GLK AP may </w:t>
      </w:r>
      <w:r>
        <w:t>establish</w:t>
      </w:r>
      <w:r w:rsidRPr="00DB06C2">
        <w:t xml:space="preserve"> a GLK-GCR block ack agreement</w:t>
      </w:r>
      <w:r>
        <w:t>”.</w:t>
      </w:r>
    </w:p>
    <w:p w:rsidR="00BF642E" w:rsidRDefault="006569EE" w:rsidP="006569EE">
      <w:pPr>
        <w:pStyle w:val="ListParagraph"/>
        <w:numPr>
          <w:ilvl w:val="0"/>
          <w:numId w:val="69"/>
        </w:numPr>
        <w:jc w:val="both"/>
      </w:pPr>
      <w:r>
        <w:t>At 1986.47, replace “</w:t>
      </w:r>
      <w:r w:rsidRPr="006569EE">
        <w:t>by setting the BA</w:t>
      </w:r>
      <w:r>
        <w:t>” with “by establishing the block ack”.</w:t>
      </w:r>
    </w:p>
    <w:p w:rsidR="001F0A8D" w:rsidRPr="0074692A" w:rsidRDefault="001F0A8D" w:rsidP="001F0A8D">
      <w:pPr>
        <w:pStyle w:val="ListParagraph"/>
        <w:numPr>
          <w:ilvl w:val="0"/>
          <w:numId w:val="69"/>
        </w:numPr>
        <w:jc w:val="both"/>
      </w:pPr>
      <w:r>
        <w:t>At 1990.57, replace “t</w:t>
      </w:r>
      <w:r w:rsidRPr="001F0A8D">
        <w:t>o setup the agreement</w:t>
      </w:r>
      <w:r>
        <w:t>” with “t</w:t>
      </w:r>
      <w:r w:rsidRPr="001F0A8D">
        <w:t>o</w:t>
      </w:r>
      <w:r>
        <w:t xml:space="preserve"> establish</w:t>
      </w:r>
      <w:r w:rsidRPr="001F0A8D">
        <w:t xml:space="preserve"> the agreement.</w:t>
      </w:r>
      <w:r>
        <w:t>”</w:t>
      </w:r>
    </w:p>
    <w:p w:rsidR="00BB06FE" w:rsidRDefault="00BB06FE" w:rsidP="00BB06FE">
      <w:pPr>
        <w:rPr>
          <w:sz w:val="24"/>
          <w:szCs w:val="24"/>
        </w:rPr>
      </w:pPr>
    </w:p>
    <w:p w:rsidR="001F5072" w:rsidRDefault="001F507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F5072"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F5072" w:rsidRPr="001E491B" w:rsidRDefault="001F5072" w:rsidP="001026F1">
            <w:pPr>
              <w:rPr>
                <w:sz w:val="24"/>
                <w:szCs w:val="24"/>
                <w:lang w:val="en-US"/>
              </w:rPr>
            </w:pPr>
            <w:r w:rsidRPr="001E491B">
              <w:rPr>
                <w:sz w:val="24"/>
                <w:szCs w:val="24"/>
                <w:lang w:val="en-US"/>
              </w:rPr>
              <w:t>Proposed Change</w:t>
            </w:r>
          </w:p>
        </w:tc>
      </w:tr>
      <w:tr w:rsidR="001F5072" w:rsidRPr="001E491B" w:rsidTr="001026F1">
        <w:trPr>
          <w:trHeight w:val="1223"/>
          <w:jc w:val="center"/>
        </w:trPr>
        <w:tc>
          <w:tcPr>
            <w:tcW w:w="364" w:type="pct"/>
            <w:shd w:val="clear" w:color="auto" w:fill="auto"/>
          </w:tcPr>
          <w:p w:rsidR="001F5072" w:rsidRPr="001E491B" w:rsidRDefault="001F5072" w:rsidP="001026F1">
            <w:pPr>
              <w:jc w:val="center"/>
              <w:rPr>
                <w:sz w:val="24"/>
                <w:szCs w:val="24"/>
                <w:lang w:val="en-US"/>
              </w:rPr>
            </w:pPr>
            <w:r>
              <w:rPr>
                <w:sz w:val="24"/>
                <w:szCs w:val="24"/>
                <w:lang w:val="en-US"/>
              </w:rPr>
              <w:t>6280</w:t>
            </w:r>
          </w:p>
        </w:tc>
        <w:tc>
          <w:tcPr>
            <w:tcW w:w="686" w:type="pct"/>
            <w:shd w:val="clear" w:color="auto" w:fill="auto"/>
          </w:tcPr>
          <w:p w:rsidR="001F5072" w:rsidRPr="001E491B" w:rsidRDefault="00334A11" w:rsidP="001026F1">
            <w:pPr>
              <w:jc w:val="center"/>
              <w:rPr>
                <w:sz w:val="24"/>
                <w:szCs w:val="24"/>
                <w:lang w:val="en-US"/>
              </w:rPr>
            </w:pPr>
            <w:r>
              <w:rPr>
                <w:sz w:val="24"/>
                <w:szCs w:val="24"/>
                <w:lang w:val="en-US"/>
              </w:rPr>
              <w:t>10.41.2.1</w:t>
            </w:r>
          </w:p>
        </w:tc>
        <w:tc>
          <w:tcPr>
            <w:tcW w:w="412" w:type="pct"/>
            <w:shd w:val="clear" w:color="auto" w:fill="auto"/>
          </w:tcPr>
          <w:p w:rsidR="001F5072" w:rsidRPr="001E491B" w:rsidRDefault="001F5072" w:rsidP="001026F1">
            <w:pPr>
              <w:jc w:val="center"/>
              <w:rPr>
                <w:sz w:val="24"/>
                <w:szCs w:val="24"/>
                <w:lang w:val="en-US"/>
              </w:rPr>
            </w:pPr>
          </w:p>
        </w:tc>
        <w:tc>
          <w:tcPr>
            <w:tcW w:w="412" w:type="pct"/>
            <w:shd w:val="clear" w:color="auto" w:fill="auto"/>
          </w:tcPr>
          <w:p w:rsidR="001F5072" w:rsidRPr="001E491B" w:rsidRDefault="001F5072" w:rsidP="001026F1">
            <w:pPr>
              <w:jc w:val="center"/>
              <w:rPr>
                <w:sz w:val="24"/>
                <w:szCs w:val="24"/>
                <w:lang w:val="en-US"/>
              </w:rPr>
            </w:pPr>
          </w:p>
        </w:tc>
        <w:tc>
          <w:tcPr>
            <w:tcW w:w="1381" w:type="pct"/>
            <w:shd w:val="clear" w:color="auto" w:fill="auto"/>
          </w:tcPr>
          <w:p w:rsidR="001F5072" w:rsidRPr="001E491B" w:rsidRDefault="00334A11" w:rsidP="001026F1">
            <w:pPr>
              <w:rPr>
                <w:sz w:val="24"/>
                <w:szCs w:val="24"/>
                <w:lang w:val="en-US"/>
              </w:rPr>
            </w:pPr>
            <w:r w:rsidRPr="00334A11">
              <w:rPr>
                <w:sz w:val="24"/>
                <w:szCs w:val="24"/>
                <w:lang w:val="en-US"/>
              </w:rPr>
              <w:t>There are two "An example of SLS" figures</w:t>
            </w:r>
          </w:p>
        </w:tc>
        <w:tc>
          <w:tcPr>
            <w:tcW w:w="1745" w:type="pct"/>
            <w:shd w:val="clear" w:color="auto" w:fill="auto"/>
          </w:tcPr>
          <w:p w:rsidR="001F5072" w:rsidRPr="001E491B" w:rsidRDefault="00334A11" w:rsidP="001026F1">
            <w:pPr>
              <w:rPr>
                <w:sz w:val="24"/>
                <w:szCs w:val="24"/>
                <w:lang w:val="en-US"/>
              </w:rPr>
            </w:pPr>
            <w:r w:rsidRPr="00334A11">
              <w:rPr>
                <w:sz w:val="24"/>
                <w:szCs w:val="24"/>
                <w:lang w:val="en-US"/>
              </w:rPr>
              <w:t>Differentiate the figures in some way in their captions</w:t>
            </w:r>
          </w:p>
        </w:tc>
      </w:tr>
    </w:tbl>
    <w:p w:rsidR="001F5072" w:rsidRDefault="001F5072" w:rsidP="001F5072">
      <w:pPr>
        <w:rPr>
          <w:sz w:val="24"/>
          <w:szCs w:val="24"/>
        </w:rPr>
      </w:pPr>
    </w:p>
    <w:p w:rsidR="001F5072" w:rsidRDefault="001F5072" w:rsidP="001F5072">
      <w:pPr>
        <w:spacing w:after="240"/>
        <w:jc w:val="both"/>
        <w:rPr>
          <w:b/>
          <w:i/>
          <w:sz w:val="24"/>
          <w:szCs w:val="24"/>
        </w:rPr>
      </w:pPr>
      <w:r>
        <w:rPr>
          <w:b/>
          <w:i/>
          <w:sz w:val="24"/>
          <w:szCs w:val="24"/>
        </w:rPr>
        <w:t>Discussion:</w:t>
      </w:r>
    </w:p>
    <w:p w:rsidR="006C1582" w:rsidRDefault="006C1582" w:rsidP="0004658C">
      <w:pPr>
        <w:jc w:val="both"/>
        <w:rPr>
          <w:sz w:val="24"/>
          <w:szCs w:val="24"/>
        </w:rPr>
      </w:pPr>
      <w:r>
        <w:rPr>
          <w:sz w:val="24"/>
          <w:szCs w:val="24"/>
        </w:rPr>
        <w:t>Figure 10-80 considers a scenario that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Figure 10-81 considers a scenario that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1F5072" w:rsidRDefault="001F5072" w:rsidP="0004658C">
      <w:pPr>
        <w:jc w:val="both"/>
        <w:rPr>
          <w:sz w:val="24"/>
          <w:szCs w:val="24"/>
        </w:rPr>
      </w:pPr>
    </w:p>
    <w:p w:rsidR="001F5072" w:rsidRDefault="001F5072" w:rsidP="0004658C">
      <w:pPr>
        <w:jc w:val="both"/>
        <w:rPr>
          <w:rFonts w:eastAsiaTheme="minorEastAsia"/>
          <w:color w:val="000000"/>
          <w:sz w:val="24"/>
          <w:szCs w:val="24"/>
          <w:lang w:eastAsia="zh-CN"/>
        </w:rPr>
      </w:pPr>
    </w:p>
    <w:p w:rsidR="001F5072" w:rsidRDefault="001F5072" w:rsidP="0004658C">
      <w:pPr>
        <w:spacing w:after="240"/>
        <w:jc w:val="both"/>
        <w:rPr>
          <w:b/>
          <w:i/>
          <w:sz w:val="24"/>
          <w:szCs w:val="24"/>
        </w:rPr>
      </w:pPr>
      <w:r w:rsidRPr="005D1307">
        <w:rPr>
          <w:b/>
          <w:i/>
          <w:sz w:val="24"/>
          <w:szCs w:val="24"/>
        </w:rPr>
        <w:t xml:space="preserve">Proposed resolution for CID </w:t>
      </w:r>
      <w:r>
        <w:rPr>
          <w:b/>
          <w:i/>
          <w:sz w:val="24"/>
          <w:szCs w:val="24"/>
        </w:rPr>
        <w:t>6280</w:t>
      </w:r>
      <w:r w:rsidRPr="005D1307">
        <w:rPr>
          <w:b/>
          <w:i/>
          <w:sz w:val="24"/>
          <w:szCs w:val="24"/>
        </w:rPr>
        <w:t>:</w:t>
      </w:r>
    </w:p>
    <w:p w:rsidR="001F5072" w:rsidRDefault="006C1582" w:rsidP="0004658C">
      <w:pPr>
        <w:jc w:val="both"/>
        <w:rPr>
          <w:sz w:val="24"/>
          <w:szCs w:val="24"/>
        </w:rPr>
      </w:pPr>
      <w:r>
        <w:rPr>
          <w:sz w:val="24"/>
          <w:szCs w:val="24"/>
        </w:rPr>
        <w:t>Revised</w:t>
      </w:r>
      <w:r w:rsidR="001F5072">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10-80 from “An example of SLS” with “An example of SLS where r</w:t>
      </w:r>
      <w:r w:rsidRPr="006C1582">
        <w:rPr>
          <w:sz w:val="24"/>
          <w:szCs w:val="24"/>
        </w:rPr>
        <w:t xml:space="preserve">eceive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6C1582" w:rsidRDefault="006C1582" w:rsidP="0004658C">
      <w:pPr>
        <w:jc w:val="both"/>
        <w:rPr>
          <w:sz w:val="24"/>
          <w:szCs w:val="24"/>
        </w:rPr>
      </w:pPr>
    </w:p>
    <w:p w:rsidR="006C1582" w:rsidRDefault="006C1582" w:rsidP="0004658C">
      <w:pPr>
        <w:jc w:val="both"/>
        <w:rPr>
          <w:sz w:val="24"/>
          <w:szCs w:val="24"/>
        </w:rPr>
      </w:pPr>
      <w:r>
        <w:rPr>
          <w:sz w:val="24"/>
          <w:szCs w:val="24"/>
        </w:rPr>
        <w:t>Replace the caption of Figure 10-81 from “An example of SLS” with “An example of SLS where transmit</w:t>
      </w:r>
      <w:r w:rsidRPr="006C1582">
        <w:rPr>
          <w:sz w:val="24"/>
          <w:szCs w:val="24"/>
        </w:rPr>
        <w:t xml:space="preserve">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 xml:space="preserve"> is used at the r</w:t>
      </w:r>
      <w:r w:rsidRPr="006C1582">
        <w:rPr>
          <w:sz w:val="24"/>
          <w:szCs w:val="24"/>
        </w:rPr>
        <w:t xml:space="preserve">esponder </w:t>
      </w:r>
      <w:r>
        <w:rPr>
          <w:sz w:val="24"/>
          <w:szCs w:val="24"/>
        </w:rPr>
        <w:t>s</w:t>
      </w:r>
      <w:r w:rsidRPr="006C1582">
        <w:rPr>
          <w:sz w:val="24"/>
          <w:szCs w:val="24"/>
        </w:rPr>
        <w:t xml:space="preserve">ector </w:t>
      </w:r>
      <w:r>
        <w:rPr>
          <w:sz w:val="24"/>
          <w:szCs w:val="24"/>
        </w:rPr>
        <w:t>s</w:t>
      </w:r>
      <w:r w:rsidRPr="006C1582">
        <w:rPr>
          <w:sz w:val="24"/>
          <w:szCs w:val="24"/>
        </w:rPr>
        <w:t>weep</w:t>
      </w:r>
      <w:r>
        <w:rPr>
          <w:sz w:val="24"/>
          <w:szCs w:val="24"/>
        </w:rPr>
        <w:t>”.</w:t>
      </w:r>
    </w:p>
    <w:p w:rsidR="00704DFC" w:rsidRDefault="00704D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04DFC" w:rsidRPr="001E491B" w:rsidTr="001026F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04DFC" w:rsidRPr="001E491B" w:rsidRDefault="00704DFC" w:rsidP="001026F1">
            <w:pPr>
              <w:rPr>
                <w:sz w:val="24"/>
                <w:szCs w:val="24"/>
                <w:lang w:val="en-US"/>
              </w:rPr>
            </w:pPr>
            <w:r w:rsidRPr="001E491B">
              <w:rPr>
                <w:sz w:val="24"/>
                <w:szCs w:val="24"/>
                <w:lang w:val="en-US"/>
              </w:rPr>
              <w:t>Proposed Change</w:t>
            </w:r>
          </w:p>
        </w:tc>
      </w:tr>
      <w:tr w:rsidR="00704DFC" w:rsidRPr="001E491B" w:rsidTr="001026F1">
        <w:trPr>
          <w:trHeight w:val="1223"/>
          <w:jc w:val="center"/>
        </w:trPr>
        <w:tc>
          <w:tcPr>
            <w:tcW w:w="364" w:type="pct"/>
            <w:shd w:val="clear" w:color="auto" w:fill="auto"/>
          </w:tcPr>
          <w:p w:rsidR="00704DFC" w:rsidRPr="001E491B" w:rsidRDefault="00704DFC" w:rsidP="001026F1">
            <w:pPr>
              <w:jc w:val="center"/>
              <w:rPr>
                <w:sz w:val="24"/>
                <w:szCs w:val="24"/>
                <w:lang w:val="en-US"/>
              </w:rPr>
            </w:pPr>
            <w:r>
              <w:rPr>
                <w:sz w:val="24"/>
                <w:szCs w:val="24"/>
                <w:lang w:val="en-US"/>
              </w:rPr>
              <w:t>6104</w:t>
            </w:r>
          </w:p>
        </w:tc>
        <w:tc>
          <w:tcPr>
            <w:tcW w:w="686" w:type="pct"/>
            <w:shd w:val="clear" w:color="auto" w:fill="auto"/>
          </w:tcPr>
          <w:p w:rsidR="00704DFC" w:rsidRPr="001E491B" w:rsidRDefault="00704DFC" w:rsidP="001026F1">
            <w:pPr>
              <w:jc w:val="center"/>
              <w:rPr>
                <w:sz w:val="24"/>
                <w:szCs w:val="24"/>
                <w:lang w:val="en-US"/>
              </w:rPr>
            </w:pPr>
            <w:r>
              <w:rPr>
                <w:sz w:val="24"/>
                <w:szCs w:val="24"/>
                <w:lang w:val="en-US"/>
              </w:rPr>
              <w:t>23.2.2</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3588</w:t>
            </w:r>
          </w:p>
        </w:tc>
        <w:tc>
          <w:tcPr>
            <w:tcW w:w="412" w:type="pct"/>
            <w:shd w:val="clear" w:color="auto" w:fill="auto"/>
          </w:tcPr>
          <w:p w:rsidR="00704DFC" w:rsidRPr="001E491B" w:rsidRDefault="00704DFC" w:rsidP="001026F1">
            <w:pPr>
              <w:jc w:val="center"/>
              <w:rPr>
                <w:sz w:val="24"/>
                <w:szCs w:val="24"/>
                <w:lang w:val="en-US"/>
              </w:rPr>
            </w:pPr>
            <w:r>
              <w:rPr>
                <w:sz w:val="24"/>
                <w:szCs w:val="24"/>
                <w:lang w:val="en-US"/>
              </w:rPr>
              <w:t>20</w:t>
            </w:r>
          </w:p>
        </w:tc>
        <w:tc>
          <w:tcPr>
            <w:tcW w:w="1381" w:type="pct"/>
            <w:shd w:val="clear" w:color="auto" w:fill="auto"/>
          </w:tcPr>
          <w:p w:rsidR="00704DFC" w:rsidRPr="001E491B" w:rsidRDefault="00704DFC" w:rsidP="001026F1">
            <w:pPr>
              <w:rPr>
                <w:sz w:val="24"/>
                <w:szCs w:val="24"/>
                <w:lang w:val="en-US"/>
              </w:rPr>
            </w:pPr>
            <w:r w:rsidRPr="00704DFC">
              <w:rPr>
                <w:sz w:val="24"/>
                <w:szCs w:val="24"/>
                <w:lang w:val="en-US"/>
              </w:rPr>
              <w:t>[HP] Missing newline</w:t>
            </w:r>
          </w:p>
        </w:tc>
        <w:tc>
          <w:tcPr>
            <w:tcW w:w="1745" w:type="pct"/>
            <w:shd w:val="clear" w:color="auto" w:fill="auto"/>
          </w:tcPr>
          <w:p w:rsidR="00704DFC" w:rsidRPr="001E491B" w:rsidRDefault="00704DFC" w:rsidP="001026F1">
            <w:pPr>
              <w:rPr>
                <w:sz w:val="24"/>
                <w:szCs w:val="24"/>
                <w:lang w:val="en-US"/>
              </w:rPr>
            </w:pPr>
            <w:r w:rsidRPr="00704DFC">
              <w:rPr>
                <w:sz w:val="24"/>
                <w:szCs w:val="24"/>
                <w:lang w:val="en-US"/>
              </w:rPr>
              <w:t>Insert newline before the second sentence (If greater ...)</w:t>
            </w:r>
          </w:p>
        </w:tc>
      </w:tr>
    </w:tbl>
    <w:p w:rsidR="00704DFC" w:rsidRDefault="00704DFC" w:rsidP="00704DFC">
      <w:pPr>
        <w:rPr>
          <w:sz w:val="24"/>
          <w:szCs w:val="24"/>
        </w:rPr>
      </w:pPr>
    </w:p>
    <w:p w:rsidR="00704DFC" w:rsidRDefault="00704DFC" w:rsidP="00704DFC">
      <w:pPr>
        <w:spacing w:after="240"/>
        <w:jc w:val="both"/>
        <w:rPr>
          <w:b/>
          <w:i/>
          <w:sz w:val="24"/>
          <w:szCs w:val="24"/>
        </w:rPr>
      </w:pPr>
      <w:r>
        <w:rPr>
          <w:b/>
          <w:i/>
          <w:sz w:val="24"/>
          <w:szCs w:val="24"/>
        </w:rPr>
        <w:t>Discussion:</w:t>
      </w:r>
    </w:p>
    <w:p w:rsidR="00704DFC" w:rsidRDefault="00704DFC" w:rsidP="00704DFC">
      <w:pPr>
        <w:jc w:val="both"/>
        <w:rPr>
          <w:sz w:val="24"/>
          <w:szCs w:val="24"/>
        </w:rPr>
      </w:pPr>
      <w:r>
        <w:rPr>
          <w:sz w:val="24"/>
          <w:szCs w:val="24"/>
        </w:rPr>
        <w:t>None.</w:t>
      </w:r>
    </w:p>
    <w:p w:rsidR="00704DFC" w:rsidRDefault="00704DFC" w:rsidP="00704DFC">
      <w:pPr>
        <w:jc w:val="both"/>
        <w:rPr>
          <w:rFonts w:eastAsiaTheme="minorEastAsia"/>
          <w:color w:val="000000"/>
          <w:sz w:val="24"/>
          <w:szCs w:val="24"/>
          <w:lang w:eastAsia="zh-CN"/>
        </w:rPr>
      </w:pPr>
    </w:p>
    <w:p w:rsidR="00704DFC" w:rsidRDefault="00704DFC" w:rsidP="00704DFC">
      <w:pPr>
        <w:spacing w:after="240"/>
        <w:jc w:val="both"/>
        <w:rPr>
          <w:b/>
          <w:i/>
          <w:sz w:val="24"/>
          <w:szCs w:val="24"/>
        </w:rPr>
      </w:pPr>
      <w:r w:rsidRPr="005D1307">
        <w:rPr>
          <w:b/>
          <w:i/>
          <w:sz w:val="24"/>
          <w:szCs w:val="24"/>
        </w:rPr>
        <w:t xml:space="preserve">Proposed resolution for CID </w:t>
      </w:r>
      <w:r>
        <w:rPr>
          <w:b/>
          <w:i/>
          <w:sz w:val="24"/>
          <w:szCs w:val="24"/>
        </w:rPr>
        <w:t>6104</w:t>
      </w:r>
      <w:r w:rsidRPr="005D1307">
        <w:rPr>
          <w:b/>
          <w:i/>
          <w:sz w:val="24"/>
          <w:szCs w:val="24"/>
        </w:rPr>
        <w:t>:</w:t>
      </w:r>
    </w:p>
    <w:p w:rsidR="00704DFC" w:rsidRDefault="00704DFC" w:rsidP="00704DFC">
      <w:pPr>
        <w:jc w:val="both"/>
        <w:rPr>
          <w:sz w:val="24"/>
          <w:szCs w:val="24"/>
        </w:rPr>
      </w:pPr>
      <w:r>
        <w:rPr>
          <w:sz w:val="24"/>
          <w:szCs w:val="24"/>
        </w:rPr>
        <w:t>Accepted</w:t>
      </w:r>
    </w:p>
    <w:p w:rsidR="00A30D14" w:rsidRDefault="00A30D14">
      <w:pPr>
        <w:rPr>
          <w:sz w:val="24"/>
          <w:szCs w:val="24"/>
        </w:rPr>
      </w:pPr>
    </w:p>
    <w:sectPr w:rsidR="00A30D14"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2FE" w:rsidRDefault="00C462FE">
      <w:r>
        <w:separator/>
      </w:r>
    </w:p>
  </w:endnote>
  <w:endnote w:type="continuationSeparator" w:id="0">
    <w:p w:rsidR="00C462FE" w:rsidRDefault="00C4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81" w:rsidRPr="00AF76BB" w:rsidRDefault="00D2048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1A6067">
      <w:rPr>
        <w:noProof/>
        <w:lang w:val="fr-CA"/>
      </w:rPr>
      <w:t>2</w:t>
    </w:r>
    <w:r>
      <w:rPr>
        <w:noProof/>
      </w:rPr>
      <w:fldChar w:fldCharType="end"/>
    </w:r>
    <w:r w:rsidRPr="00AF76BB">
      <w:rPr>
        <w:lang w:val="fr-CA"/>
      </w:rPr>
      <w:tab/>
      <w:t xml:space="preserve">     Edward Au, Huawei Technologies</w:t>
    </w:r>
  </w:p>
  <w:p w:rsidR="00D20481" w:rsidRPr="00AF76BB" w:rsidRDefault="00D2048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2FE" w:rsidRDefault="00C462FE">
      <w:r>
        <w:separator/>
      </w:r>
    </w:p>
  </w:footnote>
  <w:footnote w:type="continuationSeparator" w:id="0">
    <w:p w:rsidR="00C462FE" w:rsidRDefault="00C4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81" w:rsidRDefault="00D20481" w:rsidP="00A525F0">
    <w:pPr>
      <w:pStyle w:val="Header"/>
      <w:tabs>
        <w:tab w:val="clear" w:pos="6480"/>
        <w:tab w:val="center" w:pos="4680"/>
        <w:tab w:val="right" w:pos="9781"/>
      </w:tabs>
    </w:pPr>
    <w:r>
      <w:t>November 2023</w:t>
    </w:r>
    <w:r>
      <w:tab/>
    </w:r>
    <w:r>
      <w:tab/>
      <w:t xml:space="preserve">  </w:t>
    </w:r>
    <w:fldSimple w:instr=" TITLE  \* MERGEFORMAT ">
      <w:r>
        <w:t>doc.: IEEE 802.11-23/1762r</w:t>
      </w:r>
      <w:r w:rsidR="00792A7C">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2C74"/>
    <w:multiLevelType w:val="hybridMultilevel"/>
    <w:tmpl w:val="118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4"/>
  </w:num>
  <w:num w:numId="67">
    <w:abstractNumId w:val="1"/>
  </w:num>
  <w:num w:numId="68">
    <w:abstractNumId w:val="5"/>
  </w:num>
  <w:num w:numId="69">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68C"/>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58C"/>
    <w:rsid w:val="00046D35"/>
    <w:rsid w:val="000470C2"/>
    <w:rsid w:val="000476E2"/>
    <w:rsid w:val="0004777D"/>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738F"/>
    <w:rsid w:val="001002FF"/>
    <w:rsid w:val="0010083F"/>
    <w:rsid w:val="00100EA2"/>
    <w:rsid w:val="00100F19"/>
    <w:rsid w:val="001025E9"/>
    <w:rsid w:val="0010267A"/>
    <w:rsid w:val="001026F1"/>
    <w:rsid w:val="00102D1C"/>
    <w:rsid w:val="00104E00"/>
    <w:rsid w:val="00105397"/>
    <w:rsid w:val="001055E6"/>
    <w:rsid w:val="0010608F"/>
    <w:rsid w:val="00106C22"/>
    <w:rsid w:val="001072A6"/>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6067"/>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4FC8"/>
    <w:rsid w:val="0032526B"/>
    <w:rsid w:val="00325B5C"/>
    <w:rsid w:val="00327718"/>
    <w:rsid w:val="00330716"/>
    <w:rsid w:val="00330A1E"/>
    <w:rsid w:val="0033140A"/>
    <w:rsid w:val="00332D11"/>
    <w:rsid w:val="003334E0"/>
    <w:rsid w:val="003340E0"/>
    <w:rsid w:val="00334719"/>
    <w:rsid w:val="003348DC"/>
    <w:rsid w:val="00334A11"/>
    <w:rsid w:val="0033517A"/>
    <w:rsid w:val="00335CD6"/>
    <w:rsid w:val="00335F4E"/>
    <w:rsid w:val="00337DCB"/>
    <w:rsid w:val="0034084C"/>
    <w:rsid w:val="00342E60"/>
    <w:rsid w:val="0034339F"/>
    <w:rsid w:val="00345344"/>
    <w:rsid w:val="003466AB"/>
    <w:rsid w:val="003469E4"/>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572D"/>
    <w:rsid w:val="00376485"/>
    <w:rsid w:val="003765D4"/>
    <w:rsid w:val="00376AC5"/>
    <w:rsid w:val="00376C95"/>
    <w:rsid w:val="00376DA5"/>
    <w:rsid w:val="003776BE"/>
    <w:rsid w:val="00377AD7"/>
    <w:rsid w:val="00377AE5"/>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F0337"/>
    <w:rsid w:val="003F0413"/>
    <w:rsid w:val="003F0638"/>
    <w:rsid w:val="003F2251"/>
    <w:rsid w:val="003F2C92"/>
    <w:rsid w:val="003F3CF9"/>
    <w:rsid w:val="003F3F4F"/>
    <w:rsid w:val="003F49AA"/>
    <w:rsid w:val="003F4A25"/>
    <w:rsid w:val="003F7856"/>
    <w:rsid w:val="003F7D95"/>
    <w:rsid w:val="00400113"/>
    <w:rsid w:val="00400A7C"/>
    <w:rsid w:val="00403395"/>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4F82"/>
    <w:rsid w:val="004506F0"/>
    <w:rsid w:val="00450B89"/>
    <w:rsid w:val="00452498"/>
    <w:rsid w:val="00452539"/>
    <w:rsid w:val="00452AC7"/>
    <w:rsid w:val="00452C47"/>
    <w:rsid w:val="0045563A"/>
    <w:rsid w:val="004559C5"/>
    <w:rsid w:val="00455C3E"/>
    <w:rsid w:val="00455DDA"/>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0E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06D"/>
    <w:rsid w:val="006027A6"/>
    <w:rsid w:val="00603CDD"/>
    <w:rsid w:val="006044C9"/>
    <w:rsid w:val="0060467F"/>
    <w:rsid w:val="0060504F"/>
    <w:rsid w:val="00605301"/>
    <w:rsid w:val="00605973"/>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636"/>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339C"/>
    <w:rsid w:val="007642B2"/>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2A7C"/>
    <w:rsid w:val="00793073"/>
    <w:rsid w:val="0079345F"/>
    <w:rsid w:val="00794A74"/>
    <w:rsid w:val="00795974"/>
    <w:rsid w:val="007965B2"/>
    <w:rsid w:val="00796E54"/>
    <w:rsid w:val="007973CB"/>
    <w:rsid w:val="0079757B"/>
    <w:rsid w:val="007A05DF"/>
    <w:rsid w:val="007A1077"/>
    <w:rsid w:val="007A137B"/>
    <w:rsid w:val="007A27F5"/>
    <w:rsid w:val="007A2F2D"/>
    <w:rsid w:val="007A39B8"/>
    <w:rsid w:val="007A3AEB"/>
    <w:rsid w:val="007A458A"/>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0FF3"/>
    <w:rsid w:val="007D13D6"/>
    <w:rsid w:val="007D190F"/>
    <w:rsid w:val="007D3EAB"/>
    <w:rsid w:val="007D6421"/>
    <w:rsid w:val="007D6A48"/>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2DE9"/>
    <w:rsid w:val="00A7317F"/>
    <w:rsid w:val="00A736D2"/>
    <w:rsid w:val="00A742C3"/>
    <w:rsid w:val="00A7502C"/>
    <w:rsid w:val="00A7596D"/>
    <w:rsid w:val="00A76584"/>
    <w:rsid w:val="00A7754F"/>
    <w:rsid w:val="00A81AD8"/>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25E0"/>
    <w:rsid w:val="00BF28B0"/>
    <w:rsid w:val="00BF435C"/>
    <w:rsid w:val="00BF642E"/>
    <w:rsid w:val="00BF671B"/>
    <w:rsid w:val="00C0045D"/>
    <w:rsid w:val="00C007EA"/>
    <w:rsid w:val="00C00A23"/>
    <w:rsid w:val="00C00CF0"/>
    <w:rsid w:val="00C00F1E"/>
    <w:rsid w:val="00C01FC3"/>
    <w:rsid w:val="00C02EAD"/>
    <w:rsid w:val="00C032ED"/>
    <w:rsid w:val="00C04CE8"/>
    <w:rsid w:val="00C0500E"/>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5C22"/>
    <w:rsid w:val="00C462FE"/>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1646"/>
    <w:rsid w:val="00D122F5"/>
    <w:rsid w:val="00D125EE"/>
    <w:rsid w:val="00D12956"/>
    <w:rsid w:val="00D12B42"/>
    <w:rsid w:val="00D145C6"/>
    <w:rsid w:val="00D148B7"/>
    <w:rsid w:val="00D14A8D"/>
    <w:rsid w:val="00D14BFA"/>
    <w:rsid w:val="00D14F91"/>
    <w:rsid w:val="00D156B7"/>
    <w:rsid w:val="00D164EE"/>
    <w:rsid w:val="00D17801"/>
    <w:rsid w:val="00D17ED0"/>
    <w:rsid w:val="00D20481"/>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C0BE3"/>
    <w:rsid w:val="00DC0D00"/>
    <w:rsid w:val="00DC15F1"/>
    <w:rsid w:val="00DC2326"/>
    <w:rsid w:val="00DC27D2"/>
    <w:rsid w:val="00DC2DDE"/>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BF6"/>
    <w:rsid w:val="00F85C46"/>
    <w:rsid w:val="00F85F88"/>
    <w:rsid w:val="00F868F3"/>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971"/>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6676-2196-4F92-B93F-94BD0717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23</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23/1762r2</vt:lpstr>
    </vt:vector>
  </TitlesOfParts>
  <Company>Huawei Technologies</Company>
  <LinksUpToDate>false</LinksUpToDate>
  <CharactersWithSpaces>17742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23/1762r3</dc:title>
  <dc:subject>Comment Resolution for CID1014</dc:subject>
  <dc:creator>Edward Au</dc:creator>
  <cp:keywords>Submission</cp:keywords>
  <dc:description/>
  <cp:lastModifiedBy>Edward Au</cp:lastModifiedBy>
  <cp:revision>563</cp:revision>
  <cp:lastPrinted>2011-03-31T18:31:00Z</cp:lastPrinted>
  <dcterms:created xsi:type="dcterms:W3CDTF">2022-01-24T22:37:00Z</dcterms:created>
  <dcterms:modified xsi:type="dcterms:W3CDTF">2023-11-06T15:40:00Z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