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31667FE4"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21A68259"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proofErr w:type="spellStart"/>
            <w:r w:rsidR="00F60DD0">
              <w:t>REVme</w:t>
            </w:r>
            <w:proofErr w:type="spellEnd"/>
            <w:r w:rsidR="00F60DD0">
              <w:t xml:space="preserve"> </w:t>
            </w:r>
            <w:r w:rsidR="00CB2074">
              <w:t>SB</w:t>
            </w:r>
            <w:r w:rsidR="00976B77">
              <w:t>1</w:t>
            </w:r>
            <w:r w:rsidR="008658FB">
              <w:t xml:space="preserve"> Editor1 ad-hoc</w:t>
            </w:r>
            <w:r w:rsidR="00F60DD0">
              <w:t xml:space="preserve"> </w:t>
            </w:r>
            <w:r w:rsidR="008658FB">
              <w:t>C</w:t>
            </w:r>
            <w:r w:rsidR="00F60DD0">
              <w:t>omments</w:t>
            </w:r>
          </w:p>
        </w:tc>
      </w:tr>
      <w:tr w:rsidR="00CA09B2" w14:paraId="5E86EE52" w14:textId="77777777" w:rsidTr="00A525F0">
        <w:trPr>
          <w:trHeight w:val="359"/>
          <w:jc w:val="center"/>
        </w:trPr>
        <w:tc>
          <w:tcPr>
            <w:tcW w:w="9576" w:type="dxa"/>
            <w:gridSpan w:val="5"/>
            <w:vAlign w:val="center"/>
          </w:tcPr>
          <w:p w14:paraId="7BB15E98" w14:textId="19305C6F"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B26F5A">
              <w:rPr>
                <w:b w:val="0"/>
                <w:sz w:val="24"/>
                <w:szCs w:val="24"/>
              </w:rPr>
              <w:t>3</w:t>
            </w:r>
            <w:r w:rsidR="00965FF9" w:rsidRPr="00977061">
              <w:rPr>
                <w:b w:val="0"/>
                <w:sz w:val="24"/>
                <w:szCs w:val="24"/>
              </w:rPr>
              <w:t>-</w:t>
            </w:r>
            <w:r w:rsidR="00CB2074">
              <w:rPr>
                <w:b w:val="0"/>
                <w:sz w:val="24"/>
                <w:szCs w:val="24"/>
              </w:rPr>
              <w:t>1</w:t>
            </w:r>
            <w:r w:rsidR="005918B6">
              <w:rPr>
                <w:b w:val="0"/>
                <w:sz w:val="24"/>
                <w:szCs w:val="24"/>
              </w:rPr>
              <w:t>2</w:t>
            </w:r>
            <w:r w:rsidR="00965FF9" w:rsidRPr="00977061">
              <w:rPr>
                <w:b w:val="0"/>
                <w:sz w:val="24"/>
                <w:szCs w:val="24"/>
              </w:rPr>
              <w:t>-</w:t>
            </w:r>
            <w:r w:rsidR="00976B77">
              <w:rPr>
                <w:b w:val="0"/>
                <w:sz w:val="24"/>
                <w:szCs w:val="24"/>
              </w:rPr>
              <w:t>1</w:t>
            </w:r>
            <w:r w:rsidR="005918B6">
              <w:rPr>
                <w:b w:val="0"/>
                <w:sz w:val="24"/>
                <w:szCs w:val="24"/>
              </w:rPr>
              <w:t>5</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3F6EEDAF"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F10747">
        <w:rPr>
          <w:rFonts w:ascii="Times New Roman" w:hAnsi="Times New Roman"/>
          <w:b w:val="0"/>
          <w:i w:val="0"/>
          <w:sz w:val="24"/>
          <w:szCs w:val="24"/>
        </w:rPr>
        <w:t xml:space="preserve">comments in </w:t>
      </w:r>
      <w:r w:rsidR="00D23EF5">
        <w:rPr>
          <w:rFonts w:ascii="Times New Roman" w:hAnsi="Times New Roman"/>
          <w:b w:val="0"/>
          <w:i w:val="0"/>
          <w:sz w:val="24"/>
          <w:szCs w:val="24"/>
        </w:rPr>
        <w:t xml:space="preserve">the </w:t>
      </w:r>
      <w:r w:rsidR="00F10747">
        <w:rPr>
          <w:rFonts w:ascii="Times New Roman" w:hAnsi="Times New Roman"/>
          <w:b w:val="0"/>
          <w:i w:val="0"/>
          <w:sz w:val="24"/>
          <w:szCs w:val="24"/>
        </w:rPr>
        <w:t xml:space="preserve">Editor1 ad-hoc group. </w:t>
      </w:r>
    </w:p>
    <w:p w14:paraId="24D65AE7" w14:textId="0A2A41F8"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CB2074">
        <w:rPr>
          <w:rFonts w:ascii="Times New Roman" w:hAnsi="Times New Roman"/>
          <w:b w:val="0"/>
          <w:i w:val="0"/>
          <w:sz w:val="24"/>
          <w:szCs w:val="24"/>
        </w:rPr>
        <w:t>4</w:t>
      </w:r>
      <w:r w:rsidR="00F60DD0">
        <w:rPr>
          <w:rFonts w:ascii="Times New Roman" w:hAnsi="Times New Roman"/>
          <w:b w:val="0"/>
          <w:i w:val="0"/>
          <w:sz w:val="24"/>
          <w:szCs w:val="24"/>
        </w:rPr>
        <w:t>.</w:t>
      </w:r>
      <w:r w:rsidR="00EF651B">
        <w:rPr>
          <w:rFonts w:ascii="Times New Roman" w:hAnsi="Times New Roman"/>
          <w:b w:val="0"/>
          <w:i w:val="0"/>
          <w:sz w:val="24"/>
          <w:szCs w:val="24"/>
        </w:rPr>
        <w:t xml:space="preserve">0 or D4.1 as specified in the corresponding CIDs. </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6E220FB1"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30E1585" w14:textId="52DC1838" w:rsidR="00995811" w:rsidRDefault="00995811" w:rsidP="00995811">
      <w:r>
        <w:t>R1 – Incorporated the feedback from the discussion on 10/11/2023.</w:t>
      </w:r>
    </w:p>
    <w:p w14:paraId="505F8672" w14:textId="2953A609" w:rsidR="002E60EB" w:rsidRDefault="002E60EB" w:rsidP="00995811">
      <w:r>
        <w:t xml:space="preserve">R2 – added more comments. </w:t>
      </w:r>
    </w:p>
    <w:p w14:paraId="691C9B1C" w14:textId="34F9F0E9" w:rsidR="002E60EB" w:rsidRDefault="002E60EB" w:rsidP="002E60EB">
      <w:r>
        <w:t>R3- Incorporated the feedback from the discussion on 11/</w:t>
      </w:r>
      <w:r w:rsidR="00F63D62">
        <w:t>13</w:t>
      </w:r>
      <w:r>
        <w:t>/2023.</w:t>
      </w:r>
    </w:p>
    <w:p w14:paraId="33F14C9D" w14:textId="2242901B" w:rsidR="00A247CE" w:rsidRDefault="00A247CE" w:rsidP="002E60EB">
      <w:r>
        <w:t>R4- Incorporated the feedback from the discussion on 11/16/2023</w:t>
      </w:r>
    </w:p>
    <w:p w14:paraId="2C3A80C9" w14:textId="09776521" w:rsidR="002E60EB" w:rsidRPr="00995811" w:rsidRDefault="002E60EB" w:rsidP="00995811"/>
    <w:p w14:paraId="0E30D7DC" w14:textId="77777777" w:rsidR="006B3577" w:rsidRDefault="006B3577">
      <w:r>
        <w:br w:type="page"/>
      </w:r>
    </w:p>
    <w:p w14:paraId="6F4FF79C" w14:textId="641820A1" w:rsidR="006B3577" w:rsidRDefault="006B3577"/>
    <w:p w14:paraId="407E7F13" w14:textId="77777777" w:rsidR="005D3D83" w:rsidRPr="005D3D83" w:rsidRDefault="005D3D83" w:rsidP="005D3D83"/>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1061"/>
        <w:gridCol w:w="822"/>
        <w:gridCol w:w="1518"/>
        <w:gridCol w:w="5383"/>
      </w:tblGrid>
      <w:tr w:rsidR="005D3D83" w:rsidRPr="00E41716" w14:paraId="3CBD8530"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5FA495"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39B3E3"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B6B115"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B42D26"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34DF53"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6848C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6DBEBBCB"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AB5C93"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6587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0B60F3"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1798.00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993132F"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10.3.2.10.1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3C1CD"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A3E9323"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after SIFS isn't proper grammar.</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9F925C"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Change to "after a SIFS". I counted 38 instances through the Standard. Also "after PIFS" (3 occurrences). Also, a naked PIFS or SIFS in other contexts, like P1798.38 and P1798.46.</w:t>
            </w:r>
          </w:p>
        </w:tc>
      </w:tr>
    </w:tbl>
    <w:p w14:paraId="49375BFF" w14:textId="77777777" w:rsidR="005D3D83" w:rsidRDefault="005D3D83" w:rsidP="005D3D83">
      <w:pPr>
        <w:rPr>
          <w:lang w:val="en-US"/>
        </w:rPr>
      </w:pPr>
    </w:p>
    <w:p w14:paraId="6BD12C36" w14:textId="77777777" w:rsidR="005D3D83" w:rsidRPr="00EE5C70" w:rsidRDefault="005D3D83" w:rsidP="005D3D83">
      <w:pPr>
        <w:rPr>
          <w:b/>
          <w:bCs/>
          <w:i/>
          <w:iCs/>
          <w:lang w:val="en-US"/>
        </w:rPr>
      </w:pPr>
      <w:r w:rsidRPr="00EE5C70">
        <w:rPr>
          <w:b/>
          <w:bCs/>
          <w:i/>
          <w:iCs/>
          <w:lang w:val="en-US"/>
        </w:rPr>
        <w:t>Discussion:</w:t>
      </w:r>
    </w:p>
    <w:p w14:paraId="529A0702"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38 instances: “</w:t>
      </w:r>
      <w:r w:rsidRPr="00E41716">
        <w:rPr>
          <w:rFonts w:ascii="Arial" w:hAnsi="Arial" w:cs="Arial"/>
          <w:color w:val="000000"/>
          <w:sz w:val="20"/>
          <w:lang w:val="en-US" w:eastAsia="zh-CN"/>
        </w:rPr>
        <w:t>after SIFS</w:t>
      </w:r>
      <w:r>
        <w:rPr>
          <w:rFonts w:ascii="Arial" w:hAnsi="Arial" w:cs="Arial"/>
          <w:color w:val="000000"/>
          <w:sz w:val="20"/>
          <w:lang w:val="en-US" w:eastAsia="zh-CN"/>
        </w:rPr>
        <w:t>”</w:t>
      </w:r>
    </w:p>
    <w:p w14:paraId="7A0BA713"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3 instances: “</w:t>
      </w:r>
      <w:r w:rsidRPr="00E41716">
        <w:rPr>
          <w:rFonts w:ascii="Arial" w:hAnsi="Arial" w:cs="Arial"/>
          <w:color w:val="000000"/>
          <w:sz w:val="20"/>
          <w:lang w:val="en-US" w:eastAsia="zh-CN"/>
        </w:rPr>
        <w:t>after PIFS</w:t>
      </w:r>
      <w:r>
        <w:rPr>
          <w:rFonts w:ascii="Arial" w:hAnsi="Arial" w:cs="Arial"/>
          <w:color w:val="000000"/>
          <w:sz w:val="20"/>
          <w:lang w:val="en-US" w:eastAsia="zh-CN"/>
        </w:rPr>
        <w:t>”</w:t>
      </w:r>
    </w:p>
    <w:p w14:paraId="2C156B74"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1798.38: “</w:t>
      </w:r>
      <w:r w:rsidRPr="00EF1564">
        <w:rPr>
          <w:rFonts w:ascii="Arial" w:hAnsi="Arial" w:cs="Arial"/>
          <w:color w:val="000000"/>
          <w:sz w:val="20"/>
          <w:lang w:val="en-US" w:eastAsia="zh-CN"/>
        </w:rPr>
        <w:t>PIFS shall be used as the interval between CTS1 and CTS2</w:t>
      </w:r>
      <w:r>
        <w:rPr>
          <w:rFonts w:ascii="Arial" w:hAnsi="Arial" w:cs="Arial"/>
          <w:color w:val="000000"/>
          <w:sz w:val="20"/>
          <w:lang w:val="en-US" w:eastAsia="zh-CN"/>
        </w:rPr>
        <w:t>”</w:t>
      </w:r>
    </w:p>
    <w:p w14:paraId="4CC81C2E" w14:textId="77777777" w:rsidR="005D3D83" w:rsidRDefault="005D3D83" w:rsidP="005D3D83">
      <w:pPr>
        <w:rPr>
          <w:lang w:val="en-US"/>
        </w:rPr>
      </w:pPr>
      <w:r>
        <w:rPr>
          <w:rFonts w:ascii="Arial" w:hAnsi="Arial" w:cs="Arial"/>
          <w:color w:val="000000"/>
          <w:sz w:val="20"/>
          <w:lang w:val="en-US" w:eastAsia="zh-CN"/>
        </w:rPr>
        <w:t>1798.46: “</w:t>
      </w:r>
      <w:r w:rsidRPr="00086B9C">
        <w:rPr>
          <w:rFonts w:ascii="Arial" w:hAnsi="Arial" w:cs="Arial"/>
          <w:color w:val="000000"/>
          <w:sz w:val="20"/>
          <w:lang w:val="en-US" w:eastAsia="zh-CN"/>
        </w:rPr>
        <w:t>SIFS shall be used as the interval between CTS1 and CTS2</w:t>
      </w:r>
      <w:r>
        <w:rPr>
          <w:rFonts w:ascii="Arial" w:hAnsi="Arial" w:cs="Arial"/>
          <w:color w:val="000000"/>
          <w:sz w:val="20"/>
          <w:lang w:val="en-US" w:eastAsia="zh-CN"/>
        </w:rPr>
        <w:t>”</w:t>
      </w:r>
    </w:p>
    <w:p w14:paraId="33EDDECA" w14:textId="77777777" w:rsidR="005D3D83" w:rsidRDefault="005D3D83" w:rsidP="005D3D83">
      <w:pPr>
        <w:rPr>
          <w:lang w:val="en-US"/>
        </w:rPr>
      </w:pPr>
    </w:p>
    <w:p w14:paraId="4788A933" w14:textId="77777777" w:rsidR="005D3D83" w:rsidRPr="00EE5C70" w:rsidRDefault="005D3D83" w:rsidP="005D3D83">
      <w:pPr>
        <w:rPr>
          <w:i/>
          <w:iCs/>
          <w:lang w:val="en-US"/>
        </w:rPr>
      </w:pPr>
      <w:r w:rsidRPr="00EE5C70">
        <w:rPr>
          <w:b/>
          <w:bCs/>
          <w:i/>
          <w:iCs/>
          <w:lang w:val="en-US"/>
        </w:rPr>
        <w:t>Proposed Resolutions</w:t>
      </w:r>
      <w:r w:rsidRPr="00EE5C70">
        <w:rPr>
          <w:i/>
          <w:iCs/>
          <w:lang w:val="en-US"/>
        </w:rPr>
        <w:t xml:space="preserve">: </w:t>
      </w:r>
    </w:p>
    <w:p w14:paraId="60CFDDBF" w14:textId="77777777" w:rsidR="005D3D83" w:rsidRDefault="005D3D83" w:rsidP="005D3D83">
      <w:pPr>
        <w:rPr>
          <w:lang w:val="en-US"/>
        </w:rPr>
      </w:pPr>
      <w:r w:rsidRPr="00CE5BB6">
        <w:rPr>
          <w:highlight w:val="green"/>
          <w:lang w:val="en-US"/>
        </w:rPr>
        <w:t>Revised</w:t>
      </w:r>
      <w:r>
        <w:rPr>
          <w:lang w:val="en-US"/>
        </w:rPr>
        <w:t xml:space="preserve">. </w:t>
      </w:r>
    </w:p>
    <w:p w14:paraId="217AC886" w14:textId="77777777" w:rsidR="005D3D83" w:rsidRDefault="005D3D83" w:rsidP="005D3D83">
      <w:pPr>
        <w:rPr>
          <w:rFonts w:ascii="Arial" w:hAnsi="Arial" w:cs="Arial"/>
          <w:color w:val="000000"/>
          <w:sz w:val="20"/>
          <w:lang w:val="en-US" w:eastAsia="zh-CN"/>
        </w:rPr>
      </w:pPr>
      <w:r>
        <w:rPr>
          <w:lang w:val="en-US"/>
        </w:rPr>
        <w:t>Change “</w:t>
      </w:r>
      <w:r w:rsidRPr="00E41716">
        <w:rPr>
          <w:rFonts w:ascii="Arial" w:hAnsi="Arial" w:cs="Arial"/>
          <w:color w:val="000000"/>
          <w:sz w:val="20"/>
          <w:lang w:val="en-US" w:eastAsia="zh-CN"/>
        </w:rPr>
        <w:t>after SIFS</w:t>
      </w:r>
      <w:r>
        <w:rPr>
          <w:rFonts w:ascii="Arial" w:hAnsi="Arial" w:cs="Arial"/>
          <w:color w:val="000000"/>
          <w:sz w:val="20"/>
          <w:lang w:val="en-US" w:eastAsia="zh-CN"/>
        </w:rPr>
        <w:t>” to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 xml:space="preserve">a </w:t>
      </w:r>
      <w:r w:rsidRPr="00E41716">
        <w:rPr>
          <w:rFonts w:ascii="Arial" w:hAnsi="Arial" w:cs="Arial"/>
          <w:color w:val="000000"/>
          <w:sz w:val="20"/>
          <w:lang w:val="en-US" w:eastAsia="zh-CN"/>
        </w:rPr>
        <w:t>SIFS</w:t>
      </w:r>
      <w:r>
        <w:rPr>
          <w:rFonts w:ascii="Arial" w:hAnsi="Arial" w:cs="Arial"/>
          <w:color w:val="000000"/>
          <w:sz w:val="20"/>
          <w:lang w:val="en-US" w:eastAsia="zh-CN"/>
        </w:rPr>
        <w:t xml:space="preserve">”, </w:t>
      </w:r>
      <w:proofErr w:type="spellStart"/>
      <w:r>
        <w:rPr>
          <w:rFonts w:ascii="Arial" w:hAnsi="Arial" w:cs="Arial"/>
          <w:color w:val="000000"/>
          <w:sz w:val="20"/>
          <w:lang w:val="en-US" w:eastAsia="zh-CN"/>
        </w:rPr>
        <w:t>thoughout</w:t>
      </w:r>
      <w:proofErr w:type="spellEnd"/>
      <w:r>
        <w:rPr>
          <w:rFonts w:ascii="Arial" w:hAnsi="Arial" w:cs="Arial"/>
          <w:color w:val="000000"/>
          <w:sz w:val="20"/>
          <w:lang w:val="en-US" w:eastAsia="zh-CN"/>
        </w:rPr>
        <w:t xml:space="preserve"> the draft, 38 </w:t>
      </w:r>
      <w:proofErr w:type="spellStart"/>
      <w:r>
        <w:rPr>
          <w:rFonts w:ascii="Arial" w:hAnsi="Arial" w:cs="Arial"/>
          <w:color w:val="000000"/>
          <w:sz w:val="20"/>
          <w:lang w:val="en-US" w:eastAsia="zh-CN"/>
        </w:rPr>
        <w:t>instanaces</w:t>
      </w:r>
      <w:proofErr w:type="spellEnd"/>
      <w:r>
        <w:rPr>
          <w:rFonts w:ascii="Arial" w:hAnsi="Arial" w:cs="Arial"/>
          <w:color w:val="000000"/>
          <w:sz w:val="20"/>
          <w:lang w:val="en-US" w:eastAsia="zh-CN"/>
        </w:rPr>
        <w:t xml:space="preserve">. </w:t>
      </w:r>
    </w:p>
    <w:p w14:paraId="7E6B71E0" w14:textId="77777777" w:rsidR="005D3D83" w:rsidRDefault="005D3D83" w:rsidP="005D3D83">
      <w:pPr>
        <w:rPr>
          <w:rFonts w:ascii="Arial" w:hAnsi="Arial" w:cs="Arial"/>
          <w:color w:val="000000"/>
          <w:sz w:val="20"/>
          <w:lang w:val="en-US" w:eastAsia="zh-CN"/>
        </w:rPr>
      </w:pPr>
      <w:r>
        <w:rPr>
          <w:lang w:val="en-US"/>
        </w:rPr>
        <w:t>Change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P</w:t>
      </w:r>
      <w:r w:rsidRPr="00E41716">
        <w:rPr>
          <w:rFonts w:ascii="Arial" w:hAnsi="Arial" w:cs="Arial"/>
          <w:color w:val="000000"/>
          <w:sz w:val="20"/>
          <w:lang w:val="en-US" w:eastAsia="zh-CN"/>
        </w:rPr>
        <w:t>IFS</w:t>
      </w:r>
      <w:r>
        <w:rPr>
          <w:rFonts w:ascii="Arial" w:hAnsi="Arial" w:cs="Arial"/>
          <w:color w:val="000000"/>
          <w:sz w:val="20"/>
          <w:lang w:val="en-US" w:eastAsia="zh-CN"/>
        </w:rPr>
        <w:t>” to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a P</w:t>
      </w:r>
      <w:r w:rsidRPr="00E41716">
        <w:rPr>
          <w:rFonts w:ascii="Arial" w:hAnsi="Arial" w:cs="Arial"/>
          <w:color w:val="000000"/>
          <w:sz w:val="20"/>
          <w:lang w:val="en-US" w:eastAsia="zh-CN"/>
        </w:rPr>
        <w:t>IFS</w:t>
      </w:r>
      <w:r>
        <w:rPr>
          <w:rFonts w:ascii="Arial" w:hAnsi="Arial" w:cs="Arial"/>
          <w:color w:val="000000"/>
          <w:sz w:val="20"/>
          <w:lang w:val="en-US" w:eastAsia="zh-CN"/>
        </w:rPr>
        <w:t xml:space="preserve">”, </w:t>
      </w:r>
      <w:proofErr w:type="spellStart"/>
      <w:r>
        <w:rPr>
          <w:rFonts w:ascii="Arial" w:hAnsi="Arial" w:cs="Arial"/>
          <w:color w:val="000000"/>
          <w:sz w:val="20"/>
          <w:lang w:val="en-US" w:eastAsia="zh-CN"/>
        </w:rPr>
        <w:t>thoughout</w:t>
      </w:r>
      <w:proofErr w:type="spellEnd"/>
      <w:r>
        <w:rPr>
          <w:rFonts w:ascii="Arial" w:hAnsi="Arial" w:cs="Arial"/>
          <w:color w:val="000000"/>
          <w:sz w:val="20"/>
          <w:lang w:val="en-US" w:eastAsia="zh-CN"/>
        </w:rPr>
        <w:t xml:space="preserve"> the draft, 3 </w:t>
      </w:r>
      <w:proofErr w:type="spellStart"/>
      <w:r>
        <w:rPr>
          <w:rFonts w:ascii="Arial" w:hAnsi="Arial" w:cs="Arial"/>
          <w:color w:val="000000"/>
          <w:sz w:val="20"/>
          <w:lang w:val="en-US" w:eastAsia="zh-CN"/>
        </w:rPr>
        <w:t>instanaces</w:t>
      </w:r>
      <w:proofErr w:type="spellEnd"/>
      <w:r>
        <w:rPr>
          <w:rFonts w:ascii="Arial" w:hAnsi="Arial" w:cs="Arial"/>
          <w:color w:val="000000"/>
          <w:sz w:val="20"/>
          <w:lang w:val="en-US" w:eastAsia="zh-CN"/>
        </w:rPr>
        <w:t xml:space="preserve">. </w:t>
      </w:r>
    </w:p>
    <w:p w14:paraId="7AFC9D3A"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Change “PIFS” to “A PIFS” at 1798.38</w:t>
      </w:r>
    </w:p>
    <w:p w14:paraId="4828A7D7"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Change “SIFS” to “A SIFS” at 1708.46</w:t>
      </w:r>
    </w:p>
    <w:p w14:paraId="5ABBC0FD" w14:textId="77777777" w:rsidR="005D3D83" w:rsidRDefault="005D3D83" w:rsidP="005D3D83">
      <w:pPr>
        <w:rPr>
          <w:rFonts w:ascii="Arial" w:hAnsi="Arial" w:cs="Arial"/>
          <w:color w:val="000000"/>
          <w:sz w:val="20"/>
          <w:lang w:val="en-US" w:eastAsia="zh-CN"/>
        </w:rPr>
      </w:pPr>
    </w:p>
    <w:p w14:paraId="6FE79A9A" w14:textId="77777777" w:rsidR="005D3D83" w:rsidRDefault="005D3D83" w:rsidP="005D3D83">
      <w:pPr>
        <w:rPr>
          <w:lang w:val="en-US"/>
        </w:rPr>
      </w:pPr>
    </w:p>
    <w:p w14:paraId="2322E6FB" w14:textId="77777777" w:rsidR="005D3D83" w:rsidRDefault="005D3D83" w:rsidP="005D3D83">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68"/>
        <w:gridCol w:w="4062"/>
        <w:gridCol w:w="3482"/>
      </w:tblGrid>
      <w:tr w:rsidR="005D3D83" w:rsidRPr="00E41716" w14:paraId="355128AB"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3E75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CF3C10"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401FE2"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13F46D"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94AC79"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A9849C"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24ACBB27"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591F35A"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6568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318542" w14:textId="77777777" w:rsidR="005D3D83" w:rsidRPr="00E41716" w:rsidRDefault="005D3D83"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20C58"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305DDE"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DD595"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 xml:space="preserve">"The construction "between x and y", "x to y" or "x-y"" should have x and y in italics. Also the hyphen should be a minus or </w:t>
            </w:r>
            <w:proofErr w:type="spellStart"/>
            <w:r w:rsidRPr="00E41716">
              <w:rPr>
                <w:rFonts w:ascii="Arial" w:hAnsi="Arial" w:cs="Arial"/>
                <w:color w:val="000000"/>
                <w:sz w:val="20"/>
                <w:lang w:val="en-US" w:eastAsia="zh-CN"/>
              </w:rPr>
              <w:t>en</w:t>
            </w:r>
            <w:proofErr w:type="spellEnd"/>
            <w:r w:rsidRPr="00E41716">
              <w:rPr>
                <w:rFonts w:ascii="Arial" w:hAnsi="Arial" w:cs="Arial"/>
                <w:color w:val="000000"/>
                <w:sz w:val="20"/>
                <w:lang w:val="en-US" w:eastAsia="zh-CN"/>
              </w:rPr>
              <w:t xml:space="preserve"> dash (but in other places hyphens or </w:t>
            </w:r>
            <w:proofErr w:type="spellStart"/>
            <w:r w:rsidRPr="00E41716">
              <w:rPr>
                <w:rFonts w:ascii="Arial" w:hAnsi="Arial" w:cs="Arial"/>
                <w:color w:val="000000"/>
                <w:sz w:val="20"/>
                <w:lang w:val="en-US" w:eastAsia="zh-CN"/>
              </w:rPr>
              <w:t>em</w:t>
            </w:r>
            <w:proofErr w:type="spellEnd"/>
            <w:r w:rsidRPr="00E41716">
              <w:rPr>
                <w:rFonts w:ascii="Arial" w:hAnsi="Arial" w:cs="Arial"/>
                <w:color w:val="000000"/>
                <w:sz w:val="20"/>
                <w:lang w:val="en-US" w:eastAsia="zh-CN"/>
              </w:rPr>
              <w:t xml:space="preserve"> dashes are also sometimes used)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4776FD"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 xml:space="preserve">Change "The construction "between x and y", "x to y" or "x-y"" to have x and y in italics, and the hyphen as a minus (or </w:t>
            </w:r>
            <w:proofErr w:type="spellStart"/>
            <w:r w:rsidRPr="00E41716">
              <w:rPr>
                <w:rFonts w:ascii="Arial" w:hAnsi="Arial" w:cs="Arial"/>
                <w:color w:val="000000"/>
                <w:sz w:val="20"/>
                <w:lang w:val="en-US" w:eastAsia="zh-CN"/>
              </w:rPr>
              <w:t>en</w:t>
            </w:r>
            <w:proofErr w:type="spellEnd"/>
            <w:r w:rsidRPr="00E41716">
              <w:rPr>
                <w:rFonts w:ascii="Arial" w:hAnsi="Arial" w:cs="Arial"/>
                <w:color w:val="000000"/>
                <w:sz w:val="20"/>
                <w:lang w:val="en-US" w:eastAsia="zh-CN"/>
              </w:rPr>
              <w:t xml:space="preserve"> dash if that is within the available glyphs)</w:t>
            </w:r>
          </w:p>
        </w:tc>
      </w:tr>
    </w:tbl>
    <w:p w14:paraId="11948895" w14:textId="77777777" w:rsidR="005D3D83" w:rsidRDefault="005D3D83" w:rsidP="005D3D83"/>
    <w:p w14:paraId="0A488590" w14:textId="77777777" w:rsidR="005D3D83" w:rsidRDefault="005D3D83" w:rsidP="005D3D83">
      <w:r w:rsidRPr="00167347">
        <w:rPr>
          <w:b/>
          <w:bCs/>
          <w:i/>
          <w:iCs/>
        </w:rPr>
        <w:t>Discussion</w:t>
      </w:r>
      <w:r>
        <w:t>:</w:t>
      </w:r>
    </w:p>
    <w:p w14:paraId="1B389917" w14:textId="77777777" w:rsidR="005D3D83" w:rsidRDefault="005D3D83" w:rsidP="005D3D83">
      <w:r>
        <w:t xml:space="preserve">Cited text at 171.37: </w:t>
      </w:r>
    </w:p>
    <w:p w14:paraId="6555CE89" w14:textId="77777777" w:rsidR="005D3D83" w:rsidRDefault="005D3D83" w:rsidP="005D3D83"/>
    <w:p w14:paraId="27E14D0A" w14:textId="77777777" w:rsidR="005D3D83" w:rsidRDefault="005D3D83" w:rsidP="005D3D83">
      <w:r>
        <w:rPr>
          <w:noProof/>
        </w:rPr>
        <w:drawing>
          <wp:inline distT="0" distB="0" distL="0" distR="0" wp14:anchorId="09EA4056" wp14:editId="7AB2D152">
            <wp:extent cx="6400800" cy="791845"/>
            <wp:effectExtent l="0" t="0" r="0" b="8255"/>
            <wp:docPr id="1150577114" name="Picture 115057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38286" name=""/>
                    <pic:cNvPicPr/>
                  </pic:nvPicPr>
                  <pic:blipFill>
                    <a:blip r:embed="rId8"/>
                    <a:stretch>
                      <a:fillRect/>
                    </a:stretch>
                  </pic:blipFill>
                  <pic:spPr>
                    <a:xfrm>
                      <a:off x="0" y="0"/>
                      <a:ext cx="6400800" cy="791845"/>
                    </a:xfrm>
                    <a:prstGeom prst="rect">
                      <a:avLst/>
                    </a:prstGeom>
                  </pic:spPr>
                </pic:pic>
              </a:graphicData>
            </a:graphic>
          </wp:inline>
        </w:drawing>
      </w:r>
      <w:r>
        <w:t xml:space="preserve"> </w:t>
      </w:r>
    </w:p>
    <w:p w14:paraId="0955485C" w14:textId="77777777" w:rsidR="005D3D83" w:rsidRDefault="005D3D83" w:rsidP="005D3D83"/>
    <w:p w14:paraId="27C5AF17" w14:textId="77777777" w:rsidR="005D3D83" w:rsidRDefault="005D3D83" w:rsidP="005D3D83">
      <w:pPr>
        <w:pStyle w:val="ListParagraph"/>
        <w:ind w:left="0"/>
      </w:pPr>
      <w:r>
        <w:t xml:space="preserve">The cited text in D4.0 is shown as the comment suggested. No change is required. </w:t>
      </w:r>
    </w:p>
    <w:p w14:paraId="65DACBA3" w14:textId="77777777" w:rsidR="005D3D83" w:rsidRDefault="005D3D83" w:rsidP="005D3D83">
      <w:pPr>
        <w:pStyle w:val="ListParagraph"/>
      </w:pPr>
    </w:p>
    <w:p w14:paraId="15C31498" w14:textId="77777777" w:rsidR="005D3D83" w:rsidRDefault="005D3D83" w:rsidP="005D3D83">
      <w:pPr>
        <w:pStyle w:val="ListParagraph"/>
        <w:ind w:left="0"/>
        <w:rPr>
          <w:b/>
          <w:bCs/>
          <w:i/>
          <w:iCs/>
        </w:rPr>
      </w:pPr>
      <w:r w:rsidRPr="00167347">
        <w:rPr>
          <w:b/>
          <w:bCs/>
          <w:i/>
          <w:iCs/>
        </w:rPr>
        <w:t xml:space="preserve">Proposed Resolutions: </w:t>
      </w:r>
    </w:p>
    <w:p w14:paraId="77F9BFAA" w14:textId="77777777" w:rsidR="005D3D83" w:rsidRDefault="005D3D83" w:rsidP="005D3D83">
      <w:pPr>
        <w:pStyle w:val="ListParagraph"/>
        <w:ind w:left="0"/>
      </w:pPr>
    </w:p>
    <w:p w14:paraId="433AE2A8" w14:textId="77777777" w:rsidR="005D3D83" w:rsidRDefault="005D3D83" w:rsidP="005D3D83">
      <w:pPr>
        <w:pStyle w:val="ListParagraph"/>
        <w:ind w:left="0"/>
      </w:pPr>
      <w:r w:rsidRPr="00581345">
        <w:rPr>
          <w:highlight w:val="green"/>
        </w:rPr>
        <w:t>Rejected</w:t>
      </w:r>
      <w:r>
        <w:t xml:space="preserve">. </w:t>
      </w:r>
    </w:p>
    <w:p w14:paraId="45161149" w14:textId="580DB90A" w:rsidR="005D3D83" w:rsidRDefault="005D3D83" w:rsidP="005D3D83">
      <w:pPr>
        <w:pStyle w:val="ListParagraph"/>
        <w:ind w:left="0"/>
      </w:pPr>
      <w:r>
        <w:t>Rejected Reason: The cited text in D4.0 is shown as the comment</w:t>
      </w:r>
      <w:r w:rsidR="00CA039C">
        <w:t>er</w:t>
      </w:r>
      <w:r>
        <w:t xml:space="preserve"> suggested. No change is required. </w:t>
      </w:r>
    </w:p>
    <w:p w14:paraId="7AA1F795" w14:textId="77777777" w:rsidR="005D3D83" w:rsidRDefault="005D3D83" w:rsidP="005D3D83">
      <w:pPr>
        <w:pStyle w:val="ListParagraph"/>
        <w:ind w:left="0"/>
      </w:pPr>
    </w:p>
    <w:p w14:paraId="32A3F5B5" w14:textId="77777777" w:rsidR="005D3D83" w:rsidRDefault="005D3D83" w:rsidP="005D3D83">
      <w:pPr>
        <w:rPr>
          <w:b/>
          <w:bCs/>
          <w:i/>
          <w:iCs/>
        </w:rPr>
      </w:pPr>
      <w:r>
        <w:rPr>
          <w:b/>
          <w:bCs/>
          <w:i/>
          <w:iC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964"/>
        <w:gridCol w:w="5638"/>
        <w:gridCol w:w="1710"/>
      </w:tblGrid>
      <w:tr w:rsidR="005D3D83" w:rsidRPr="00E41716" w14:paraId="2110B709"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15EDD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52C0DF"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BE34CF"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FC9E2D"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94CE7F0"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6A8F84"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15B2B8EB"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4AA652"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6364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DB474B" w14:textId="77777777" w:rsidR="005D3D83" w:rsidRPr="00E41716" w:rsidRDefault="005D3D83"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A4AE83A"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BBED10"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82392F"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Per CID 1630, "time priority Management frame:" etc. needs to become "time priority management frame:"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D886A9"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As it says in the comment</w:t>
            </w:r>
          </w:p>
        </w:tc>
      </w:tr>
    </w:tbl>
    <w:p w14:paraId="046CD9B4" w14:textId="77777777" w:rsidR="005D3D83" w:rsidRDefault="005D3D83" w:rsidP="005D3D83">
      <w:pPr>
        <w:rPr>
          <w:b/>
          <w:bCs/>
          <w:i/>
          <w:iCs/>
          <w:lang w:val="en-US"/>
        </w:rPr>
      </w:pPr>
    </w:p>
    <w:p w14:paraId="5EE8890F" w14:textId="77777777" w:rsidR="005D3D83" w:rsidRDefault="005D3D83" w:rsidP="005D3D83">
      <w:pPr>
        <w:rPr>
          <w:b/>
          <w:bCs/>
          <w:i/>
          <w:iCs/>
          <w:lang w:val="en-US"/>
        </w:rPr>
      </w:pPr>
      <w:r>
        <w:rPr>
          <w:b/>
          <w:bCs/>
          <w:i/>
          <w:iCs/>
          <w:lang w:val="en-US"/>
        </w:rPr>
        <w:t>Discussion:</w:t>
      </w:r>
    </w:p>
    <w:p w14:paraId="19DEE6E8" w14:textId="77777777" w:rsidR="005D3D83" w:rsidRPr="00F03498" w:rsidRDefault="005D3D83" w:rsidP="005D3D83">
      <w:pPr>
        <w:rPr>
          <w:lang w:val="en-US"/>
        </w:rPr>
      </w:pPr>
      <w:r w:rsidRPr="00F03498">
        <w:rPr>
          <w:lang w:val="en-US"/>
        </w:rPr>
        <w:t>Cited text at 233.52:</w:t>
      </w:r>
    </w:p>
    <w:p w14:paraId="174D1FAF" w14:textId="77777777" w:rsidR="005D3D83" w:rsidRDefault="005D3D83" w:rsidP="005D3D83">
      <w:pPr>
        <w:rPr>
          <w:b/>
          <w:bCs/>
          <w:i/>
          <w:iCs/>
          <w:lang w:val="en-US"/>
        </w:rPr>
      </w:pPr>
    </w:p>
    <w:p w14:paraId="04C54868" w14:textId="77777777" w:rsidR="005D3D83" w:rsidRDefault="005D3D83" w:rsidP="005D3D83">
      <w:pPr>
        <w:pStyle w:val="NormalWeb"/>
        <w:spacing w:before="0" w:beforeAutospacing="0" w:after="0" w:afterAutospacing="0"/>
        <w:rPr>
          <w:rFonts w:ascii="Calibri" w:hAnsi="Calibri" w:cs="Calibri"/>
          <w:sz w:val="22"/>
          <w:szCs w:val="22"/>
        </w:rPr>
      </w:pPr>
      <w:r>
        <w:rPr>
          <w:b/>
          <w:bCs/>
          <w:i/>
          <w:iCs/>
          <w:noProof/>
          <w:sz w:val="22"/>
          <w:szCs w:val="20"/>
        </w:rPr>
        <w:drawing>
          <wp:inline distT="0" distB="0" distL="0" distR="0" wp14:anchorId="39152BD4" wp14:editId="7C3F335D">
            <wp:extent cx="6273800" cy="539750"/>
            <wp:effectExtent l="0" t="0" r="0" b="0"/>
            <wp:docPr id="600065259" name="Picture 60006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0" cy="539750"/>
                    </a:xfrm>
                    <a:prstGeom prst="rect">
                      <a:avLst/>
                    </a:prstGeom>
                    <a:noFill/>
                    <a:ln>
                      <a:noFill/>
                    </a:ln>
                  </pic:spPr>
                </pic:pic>
              </a:graphicData>
            </a:graphic>
          </wp:inline>
        </w:drawing>
      </w:r>
    </w:p>
    <w:p w14:paraId="1F776A5E" w14:textId="77777777" w:rsidR="005D3D83" w:rsidRDefault="005D3D83" w:rsidP="005D3D8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3384E8C" w14:textId="139BA90C" w:rsidR="005D3D83" w:rsidRDefault="005D3D83" w:rsidP="005D3D83">
      <w:pPr>
        <w:pStyle w:val="NormalWeb"/>
        <w:spacing w:before="0" w:beforeAutospacing="0" w:after="0" w:afterAutospacing="0"/>
        <w:rPr>
          <w:b/>
          <w:bCs/>
          <w:i/>
          <w:iCs/>
        </w:rPr>
      </w:pPr>
      <w:r>
        <w:rPr>
          <w:rFonts w:ascii="Calibri" w:hAnsi="Calibri" w:cs="Calibri"/>
          <w:sz w:val="22"/>
          <w:szCs w:val="22"/>
        </w:rPr>
        <w:t> </w:t>
      </w:r>
      <w:r w:rsidR="00B624A3">
        <w:rPr>
          <w:rFonts w:ascii="Calibri" w:hAnsi="Calibri" w:cs="Calibri"/>
          <w:sz w:val="22"/>
          <w:szCs w:val="22"/>
        </w:rPr>
        <w:t xml:space="preserve">Assigned to Mark R. Submission Required. </w:t>
      </w:r>
    </w:p>
    <w:p w14:paraId="622A25C0" w14:textId="77777777" w:rsidR="005D3D83" w:rsidRDefault="005D3D83" w:rsidP="005D3D83">
      <w:pPr>
        <w:rPr>
          <w:b/>
          <w:bCs/>
          <w:i/>
          <w:iCs/>
          <w:lang w:val="en-US"/>
        </w:rPr>
      </w:pPr>
    </w:p>
    <w:p w14:paraId="05F72F3D" w14:textId="77777777" w:rsidR="005D3D83" w:rsidRDefault="005D3D83" w:rsidP="005D3D83">
      <w:pPr>
        <w:rPr>
          <w:b/>
          <w:bCs/>
          <w:i/>
          <w:iCs/>
          <w:lang w:val="en-US"/>
        </w:rPr>
      </w:pPr>
      <w:r>
        <w:rPr>
          <w:b/>
          <w:bCs/>
          <w:i/>
          <w:iCs/>
          <w:lang w:val="en-US"/>
        </w:rPr>
        <w:t>Proposed Resolutions:</w:t>
      </w:r>
    </w:p>
    <w:p w14:paraId="76DBEDA1" w14:textId="77777777" w:rsidR="005D3D83" w:rsidRDefault="005D3D83" w:rsidP="005D3D83">
      <w:pPr>
        <w:pStyle w:val="ListParagraph"/>
        <w:ind w:left="0"/>
      </w:pPr>
      <w:r>
        <w:t xml:space="preserve">Rejected. </w:t>
      </w:r>
    </w:p>
    <w:p w14:paraId="6E383BB6" w14:textId="1C5B56C9" w:rsidR="005D3D83" w:rsidRDefault="005D3D83" w:rsidP="005D3D83">
      <w:pPr>
        <w:pStyle w:val="ListParagraph"/>
        <w:ind w:left="0"/>
      </w:pPr>
      <w:r>
        <w:t>Rejected Reason: The cited text in D4.0 is shown as the comment</w:t>
      </w:r>
      <w:r w:rsidR="00EA033C">
        <w:t>er</w:t>
      </w:r>
      <w:r>
        <w:t xml:space="preserve"> suggested. No change is required. </w:t>
      </w:r>
    </w:p>
    <w:p w14:paraId="7E57A9A1" w14:textId="77777777" w:rsidR="005D3D83" w:rsidRDefault="005D3D83" w:rsidP="005D3D83">
      <w:pPr>
        <w:rPr>
          <w:b/>
          <w:bCs/>
          <w:i/>
          <w:iCs/>
        </w:rPr>
      </w:pPr>
      <w:r>
        <w:rPr>
          <w:b/>
          <w:bCs/>
          <w:i/>
          <w:iCs/>
        </w:rPr>
        <w:br w:type="page"/>
      </w:r>
    </w:p>
    <w:p w14:paraId="6DFD0FF7" w14:textId="3393E344" w:rsidR="00B67992" w:rsidRDefault="00B67992">
      <w:pPr>
        <w:rPr>
          <w:b/>
          <w:bCs/>
          <w:iCs/>
          <w:sz w:val="24"/>
          <w:szCs w:val="24"/>
          <w:u w:val="single"/>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39"/>
        <w:gridCol w:w="121"/>
        <w:gridCol w:w="5675"/>
        <w:gridCol w:w="2149"/>
      </w:tblGrid>
      <w:tr w:rsidR="00D344F4" w14:paraId="454B9297" w14:textId="77777777" w:rsidTr="00257C2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5E9972" w14:textId="5BF4A8E4" w:rsidR="00D344F4" w:rsidRDefault="00082DB6" w:rsidP="00C57222">
            <w:pPr>
              <w:jc w:val="right"/>
            </w:pPr>
            <w:r w:rsidRPr="00082DB6">
              <w:rPr>
                <w:rFonts w:ascii="Arial" w:hAnsi="Arial" w:cs="Arial"/>
                <w:color w:val="000000"/>
                <w:sz w:val="20"/>
              </w:rPr>
              <w:t>6018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2D318587" w14:textId="03FF9C1A" w:rsidR="00D344F4" w:rsidRDefault="00257C2D" w:rsidP="00C57222">
            <w:pPr>
              <w:jc w:val="right"/>
            </w:pPr>
            <w:r>
              <w:rPr>
                <w:rFonts w:ascii="Arial" w:hAnsi="Arial" w:cs="Arial"/>
                <w:color w:val="000000"/>
                <w:sz w:val="20"/>
              </w:rPr>
              <w:t>1125</w:t>
            </w:r>
            <w:r w:rsidR="00D344F4">
              <w:rPr>
                <w:rFonts w:ascii="Arial" w:hAnsi="Arial" w:cs="Arial"/>
                <w:color w:val="000000"/>
                <w:sz w:val="20"/>
              </w:rPr>
              <w:t>.</w:t>
            </w:r>
            <w:r>
              <w:rPr>
                <w:rFonts w:ascii="Arial" w:hAnsi="Arial" w:cs="Arial"/>
                <w:color w:val="000000"/>
                <w:sz w:val="20"/>
              </w:rPr>
              <w:t>50</w:t>
            </w:r>
          </w:p>
        </w:tc>
        <w:tc>
          <w:tcPr>
            <w:tcW w:w="839" w:type="dxa"/>
            <w:tcBorders>
              <w:top w:val="outset" w:sz="6" w:space="0" w:color="C0C0C0"/>
              <w:left w:val="outset" w:sz="6" w:space="0" w:color="C0C0C0"/>
              <w:bottom w:val="outset" w:sz="6" w:space="0" w:color="C0C0C0"/>
              <w:right w:val="outset" w:sz="6" w:space="0" w:color="C0C0C0"/>
            </w:tcBorders>
            <w:shd w:val="clear" w:color="auto" w:fill="FFFFFF"/>
            <w:hideMark/>
          </w:tcPr>
          <w:p w14:paraId="5FDC6116" w14:textId="047ED8DB" w:rsidR="00D344F4" w:rsidRDefault="00257C2D" w:rsidP="00C57222">
            <w:r w:rsidRPr="00257C2D">
              <w:rPr>
                <w:rFonts w:ascii="Arial" w:hAnsi="Arial" w:cs="Arial"/>
                <w:color w:val="000000"/>
                <w:sz w:val="20"/>
              </w:rPr>
              <w:t>9.4.2.84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485690D" w14:textId="77777777" w:rsidR="00D344F4" w:rsidRDefault="00D344F4" w:rsidP="00C57222"/>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1BEC51" w14:textId="78DA52D1" w:rsidR="00D344F4" w:rsidRPr="00305161" w:rsidRDefault="00305161" w:rsidP="00C57222">
            <w:pPr>
              <w:rPr>
                <w:rFonts w:ascii="Arial" w:hAnsi="Arial" w:cs="Arial"/>
                <w:sz w:val="20"/>
                <w:lang w:val="en-US"/>
              </w:rPr>
            </w:pPr>
            <w:r>
              <w:rPr>
                <w:rFonts w:ascii="Arial" w:hAnsi="Arial" w:cs="Arial"/>
                <w:sz w:val="20"/>
              </w:rPr>
              <w:t>"Peer-to-peer link indication" is not only used for P2P link indication, but also used for any off-channel and off-link operation indication. The term "Peer-to-peer link indication" can be changed to a broader name. It is actually an unavailability indication (i.e., unavailable to infrastructure 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BE619FB" w14:textId="77777777" w:rsidR="00A71439" w:rsidRDefault="00A71439" w:rsidP="00A71439">
            <w:pPr>
              <w:rPr>
                <w:rFonts w:ascii="Arial" w:hAnsi="Arial" w:cs="Arial"/>
                <w:sz w:val="20"/>
                <w:lang w:val="en-US"/>
              </w:rPr>
            </w:pPr>
            <w:r>
              <w:rPr>
                <w:rFonts w:ascii="Arial" w:hAnsi="Arial" w:cs="Arial"/>
                <w:sz w:val="20"/>
              </w:rPr>
              <w:t xml:space="preserve">Change "Peer-to-peer link indication" to "Unavailability indication". </w:t>
            </w:r>
          </w:p>
          <w:p w14:paraId="2345BC0A" w14:textId="0B401DB3" w:rsidR="00D344F4" w:rsidRPr="00A71439" w:rsidRDefault="00D344F4" w:rsidP="00C57222">
            <w:pPr>
              <w:rPr>
                <w:lang w:val="en-US"/>
              </w:rPr>
            </w:pPr>
          </w:p>
        </w:tc>
      </w:tr>
    </w:tbl>
    <w:p w14:paraId="5C5A916E" w14:textId="77777777" w:rsidR="00D344F4" w:rsidRDefault="00D344F4"/>
    <w:p w14:paraId="2D4F3DF9" w14:textId="77777777" w:rsidR="00D344F4" w:rsidRDefault="00D344F4">
      <w:r w:rsidRPr="00D344F4">
        <w:rPr>
          <w:b/>
          <w:bCs/>
          <w:i/>
          <w:iCs/>
        </w:rPr>
        <w:t>Discussion</w:t>
      </w:r>
      <w:r>
        <w:t>:</w:t>
      </w:r>
    </w:p>
    <w:p w14:paraId="3B970665" w14:textId="77777777" w:rsidR="00E23501" w:rsidRDefault="00E23501"/>
    <w:p w14:paraId="5EA155FB" w14:textId="0916E1D5" w:rsidR="00E23501" w:rsidRDefault="00E23501">
      <w:r>
        <w:t xml:space="preserve">Cited text: </w:t>
      </w:r>
    </w:p>
    <w:p w14:paraId="5B009C0B" w14:textId="77777777" w:rsidR="00EF3ED3" w:rsidRDefault="00EF3ED3"/>
    <w:p w14:paraId="5FF37651" w14:textId="7422BB41" w:rsidR="00FA3CB6" w:rsidRDefault="00FA3CB6">
      <w:r>
        <w:rPr>
          <w:noProof/>
        </w:rPr>
        <w:drawing>
          <wp:inline distT="0" distB="0" distL="0" distR="0" wp14:anchorId="07F239BD" wp14:editId="729DAF38">
            <wp:extent cx="5086611" cy="2616334"/>
            <wp:effectExtent l="0" t="0" r="0" b="0"/>
            <wp:docPr id="14901962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96293" name="Picture 1" descr="A screenshot of a computer&#10;&#10;Description automatically generated"/>
                    <pic:cNvPicPr/>
                  </pic:nvPicPr>
                  <pic:blipFill>
                    <a:blip r:embed="rId10"/>
                    <a:stretch>
                      <a:fillRect/>
                    </a:stretch>
                  </pic:blipFill>
                  <pic:spPr>
                    <a:xfrm>
                      <a:off x="0" y="0"/>
                      <a:ext cx="5086611" cy="2616334"/>
                    </a:xfrm>
                    <a:prstGeom prst="rect">
                      <a:avLst/>
                    </a:prstGeom>
                  </pic:spPr>
                </pic:pic>
              </a:graphicData>
            </a:graphic>
          </wp:inline>
        </w:drawing>
      </w:r>
    </w:p>
    <w:p w14:paraId="00FEE820" w14:textId="77777777" w:rsidR="00D344F4" w:rsidRDefault="00D344F4"/>
    <w:p w14:paraId="33B8E293" w14:textId="5456F7B9" w:rsidR="00FF4FCF" w:rsidRDefault="00C84B03">
      <w:proofErr w:type="spellStart"/>
      <w:r>
        <w:t>Transfered</w:t>
      </w:r>
      <w:proofErr w:type="spellEnd"/>
      <w:r>
        <w:t xml:space="preserve"> </w:t>
      </w:r>
      <w:r w:rsidR="00FF4FCF">
        <w:t xml:space="preserve">to MAC </w:t>
      </w:r>
      <w:r w:rsidR="00CC06D4">
        <w:t xml:space="preserve">ad hoc </w:t>
      </w:r>
      <w:r w:rsidR="00FF4FCF">
        <w:t xml:space="preserve">and assigned to Emily </w:t>
      </w:r>
    </w:p>
    <w:p w14:paraId="10C65B8F" w14:textId="3652917D" w:rsidR="00CC06D4" w:rsidRDefault="00CC06D4">
      <w:r>
        <w:t xml:space="preserve">More work required. </w:t>
      </w:r>
    </w:p>
    <w:p w14:paraId="0F7668F1" w14:textId="77777777" w:rsidR="00D344F4" w:rsidRDefault="00D344F4"/>
    <w:p w14:paraId="4CA49AD3" w14:textId="5B1C935D" w:rsidR="00D344F4" w:rsidRDefault="00D344F4" w:rsidP="00D344F4">
      <w:pPr>
        <w:spacing w:after="240"/>
        <w:jc w:val="both"/>
        <w:rPr>
          <w:b/>
          <w:i/>
          <w:sz w:val="24"/>
          <w:szCs w:val="24"/>
        </w:rPr>
      </w:pPr>
      <w:r>
        <w:rPr>
          <w:b/>
          <w:i/>
          <w:sz w:val="24"/>
          <w:szCs w:val="24"/>
        </w:rPr>
        <w:t>Proposed resolution:</w:t>
      </w:r>
      <w:r w:rsidR="00C659E5">
        <w:rPr>
          <w:b/>
          <w:i/>
          <w:sz w:val="24"/>
          <w:szCs w:val="24"/>
        </w:rPr>
        <w:t xml:space="preserve"> </w:t>
      </w:r>
    </w:p>
    <w:p w14:paraId="37FB921F" w14:textId="697C2822" w:rsidR="00EE221B" w:rsidRDefault="00C659E5" w:rsidP="00D344F4">
      <w:pPr>
        <w:rPr>
          <w:sz w:val="24"/>
          <w:szCs w:val="24"/>
        </w:rPr>
      </w:pPr>
      <w:r>
        <w:rPr>
          <w:sz w:val="24"/>
          <w:szCs w:val="24"/>
        </w:rPr>
        <w:t>Revised. (D4.1)</w:t>
      </w:r>
    </w:p>
    <w:p w14:paraId="77EA9EE9" w14:textId="3F93EBB0" w:rsidR="00C659E5" w:rsidRDefault="00C659E5" w:rsidP="00D344F4">
      <w:pPr>
        <w:rPr>
          <w:sz w:val="24"/>
          <w:szCs w:val="24"/>
        </w:rPr>
      </w:pPr>
      <w:r>
        <w:rPr>
          <w:sz w:val="24"/>
          <w:szCs w:val="24"/>
        </w:rPr>
        <w:t xml:space="preserve">At </w:t>
      </w:r>
      <w:r w:rsidR="004B6AA5">
        <w:rPr>
          <w:sz w:val="24"/>
          <w:szCs w:val="24"/>
        </w:rPr>
        <w:t>1142.50</w:t>
      </w:r>
      <w:r w:rsidR="00766839">
        <w:rPr>
          <w:sz w:val="24"/>
          <w:szCs w:val="24"/>
        </w:rPr>
        <w:t xml:space="preserve">, change “Peer-to-peer link indication” to “Unavailability </w:t>
      </w:r>
      <w:r w:rsidR="000A2D52">
        <w:rPr>
          <w:sz w:val="24"/>
          <w:szCs w:val="24"/>
        </w:rPr>
        <w:t>i</w:t>
      </w:r>
      <w:r w:rsidR="00766839">
        <w:rPr>
          <w:sz w:val="24"/>
          <w:szCs w:val="24"/>
        </w:rPr>
        <w:t xml:space="preserve">ndication”. </w:t>
      </w:r>
    </w:p>
    <w:p w14:paraId="75A10795" w14:textId="45240DB4" w:rsidR="00766839" w:rsidRDefault="00DB7895" w:rsidP="00D344F4">
      <w:pPr>
        <w:rPr>
          <w:sz w:val="24"/>
          <w:szCs w:val="24"/>
        </w:rPr>
      </w:pPr>
      <w:r>
        <w:rPr>
          <w:sz w:val="24"/>
          <w:szCs w:val="24"/>
        </w:rPr>
        <w:t>At 2728.24, change “</w:t>
      </w:r>
      <w:r w:rsidR="007F66A9" w:rsidRPr="000A2D52">
        <w:rPr>
          <w:sz w:val="24"/>
          <w:szCs w:val="24"/>
        </w:rPr>
        <w:t xml:space="preserve">with the Usage Mode field set to 3 (Peer-to-peer link)” </w:t>
      </w:r>
      <w:r w:rsidRPr="000A2D52">
        <w:rPr>
          <w:sz w:val="24"/>
          <w:szCs w:val="24"/>
        </w:rPr>
        <w:t>to “</w:t>
      </w:r>
      <w:r w:rsidR="007F66A9" w:rsidRPr="000A2D52">
        <w:rPr>
          <w:sz w:val="24"/>
          <w:szCs w:val="24"/>
        </w:rPr>
        <w:t>with the Usage Mode field set to 3 (Unavailability indication)</w:t>
      </w:r>
      <w:r w:rsidR="000A2D52" w:rsidRPr="000A2D52">
        <w:rPr>
          <w:sz w:val="24"/>
          <w:szCs w:val="24"/>
        </w:rPr>
        <w:t xml:space="preserve">”. </w:t>
      </w:r>
    </w:p>
    <w:p w14:paraId="35F2C0B3" w14:textId="77777777" w:rsidR="00EF3ED3" w:rsidRDefault="00EF3ED3" w:rsidP="00D344F4">
      <w:pPr>
        <w:rPr>
          <w:sz w:val="24"/>
          <w:szCs w:val="24"/>
        </w:rPr>
      </w:pPr>
    </w:p>
    <w:p w14:paraId="3AA30BBF" w14:textId="77777777" w:rsidR="005C2D1F" w:rsidRDefault="005C2D1F" w:rsidP="00D344F4">
      <w:pPr>
        <w:rPr>
          <w:sz w:val="24"/>
          <w:szCs w:val="24"/>
        </w:rPr>
      </w:pPr>
    </w:p>
    <w:p w14:paraId="2DDDCBBF" w14:textId="77777777" w:rsidR="00D344F4" w:rsidRDefault="00D344F4" w:rsidP="00D344F4">
      <w:pPr>
        <w:rPr>
          <w:sz w:val="24"/>
          <w:szCs w:val="24"/>
        </w:rPr>
      </w:pPr>
    </w:p>
    <w:p w14:paraId="24F9EA9C" w14:textId="44E0CBE9" w:rsidR="00BC3F3C" w:rsidRDefault="00BC3F3C">
      <w:r>
        <w:br w:type="page"/>
      </w:r>
    </w:p>
    <w:p w14:paraId="7161D8E7" w14:textId="77777777" w:rsidR="007D32F6" w:rsidRDefault="007D32F6"/>
    <w:tbl>
      <w:tblPr>
        <w:tblW w:w="0" w:type="auto"/>
        <w:tblCellSpacing w:w="0" w:type="dxa"/>
        <w:tblInd w:w="-36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0"/>
        <w:gridCol w:w="672"/>
        <w:gridCol w:w="758"/>
        <w:gridCol w:w="90"/>
        <w:gridCol w:w="4061"/>
        <w:gridCol w:w="4031"/>
      </w:tblGrid>
      <w:tr w:rsidR="00FB6615" w14:paraId="180A9FB2" w14:textId="77777777" w:rsidTr="00D1218F">
        <w:trPr>
          <w:tblCellSpacing w:w="0" w:type="dxa"/>
        </w:trPr>
        <w:tc>
          <w:tcPr>
            <w:tcW w:w="820" w:type="dxa"/>
            <w:tcBorders>
              <w:top w:val="outset" w:sz="6" w:space="0" w:color="C0C0C0"/>
              <w:left w:val="outset" w:sz="6" w:space="0" w:color="C0C0C0"/>
              <w:bottom w:val="outset" w:sz="6" w:space="0" w:color="C0C0C0"/>
              <w:right w:val="outset" w:sz="6" w:space="0" w:color="C0C0C0"/>
            </w:tcBorders>
            <w:shd w:val="clear" w:color="auto" w:fill="FFFFFF"/>
            <w:hideMark/>
          </w:tcPr>
          <w:p w14:paraId="3311D4A5" w14:textId="34682C88" w:rsidR="007D32F6" w:rsidRDefault="007D32F6" w:rsidP="00C57222">
            <w:pPr>
              <w:jc w:val="right"/>
            </w:pPr>
            <w:r>
              <w:br w:type="page"/>
            </w:r>
            <w:r w:rsidR="00D1218F">
              <w:rPr>
                <w:rFonts w:ascii="Arial" w:hAnsi="Arial" w:cs="Arial"/>
                <w:color w:val="000000"/>
                <w:sz w:val="20"/>
              </w:rPr>
              <w:t>6029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4E179CE0" w14:textId="55E52334" w:rsidR="007D32F6" w:rsidRDefault="00FB6615" w:rsidP="00C57222">
            <w:pPr>
              <w:jc w:val="right"/>
            </w:pPr>
            <w:r>
              <w:rPr>
                <w:rFonts w:ascii="Arial" w:hAnsi="Arial" w:cs="Arial"/>
                <w:color w:val="000000"/>
                <w:sz w:val="20"/>
              </w:rPr>
              <w:t>993</w:t>
            </w:r>
            <w:r w:rsidR="007D32F6">
              <w:rPr>
                <w:rFonts w:ascii="Arial" w:hAnsi="Arial" w:cs="Arial"/>
                <w:color w:val="000000"/>
                <w:sz w:val="20"/>
              </w:rPr>
              <w:t>.</w:t>
            </w:r>
            <w:r>
              <w:rPr>
                <w:rFonts w:ascii="Arial" w:hAnsi="Arial" w:cs="Arial"/>
                <w:color w:val="000000"/>
                <w:sz w:val="20"/>
              </w:rPr>
              <w:t>40</w:t>
            </w:r>
          </w:p>
        </w:tc>
        <w:tc>
          <w:tcPr>
            <w:tcW w:w="758" w:type="dxa"/>
            <w:tcBorders>
              <w:top w:val="outset" w:sz="6" w:space="0" w:color="C0C0C0"/>
              <w:left w:val="outset" w:sz="6" w:space="0" w:color="C0C0C0"/>
              <w:bottom w:val="outset" w:sz="6" w:space="0" w:color="C0C0C0"/>
              <w:right w:val="outset" w:sz="6" w:space="0" w:color="C0C0C0"/>
            </w:tcBorders>
            <w:shd w:val="clear" w:color="auto" w:fill="FFFFFF"/>
            <w:hideMark/>
          </w:tcPr>
          <w:p w14:paraId="7AEA1C88" w14:textId="5D91E56B" w:rsidR="007D32F6" w:rsidRDefault="00FB6615" w:rsidP="00C57222">
            <w:r>
              <w:rPr>
                <w:rFonts w:ascii="Arial" w:hAnsi="Arial" w:cs="Arial"/>
                <w:color w:val="000000"/>
                <w:sz w:val="20"/>
              </w:rPr>
              <w:t>9.4.2.24</w:t>
            </w:r>
          </w:p>
        </w:tc>
        <w:tc>
          <w:tcPr>
            <w:tcW w:w="90" w:type="dxa"/>
            <w:tcBorders>
              <w:top w:val="outset" w:sz="6" w:space="0" w:color="C0C0C0"/>
              <w:left w:val="outset" w:sz="6" w:space="0" w:color="C0C0C0"/>
              <w:bottom w:val="outset" w:sz="6" w:space="0" w:color="C0C0C0"/>
              <w:right w:val="outset" w:sz="6" w:space="0" w:color="C0C0C0"/>
            </w:tcBorders>
            <w:shd w:val="clear" w:color="auto" w:fill="FFFFFF"/>
          </w:tcPr>
          <w:p w14:paraId="02558179" w14:textId="0137467E" w:rsidR="007D32F6" w:rsidRDefault="007D32F6" w:rsidP="00C57222"/>
        </w:tc>
        <w:tc>
          <w:tcPr>
            <w:tcW w:w="4061" w:type="dxa"/>
            <w:tcBorders>
              <w:top w:val="outset" w:sz="6" w:space="0" w:color="C0C0C0"/>
              <w:left w:val="outset" w:sz="6" w:space="0" w:color="C0C0C0"/>
              <w:bottom w:val="outset" w:sz="6" w:space="0" w:color="C0C0C0"/>
              <w:right w:val="outset" w:sz="6" w:space="0" w:color="C0C0C0"/>
            </w:tcBorders>
            <w:shd w:val="clear" w:color="auto" w:fill="FFFFFF"/>
            <w:hideMark/>
          </w:tcPr>
          <w:p w14:paraId="2554C05F" w14:textId="4798F454" w:rsidR="007D32F6" w:rsidRPr="00EE762F" w:rsidRDefault="00EE762F" w:rsidP="00C57222">
            <w:pPr>
              <w:rPr>
                <w:rFonts w:ascii="Arial" w:hAnsi="Arial" w:cs="Arial"/>
                <w:sz w:val="20"/>
                <w:lang w:val="en-US"/>
              </w:rPr>
            </w:pPr>
            <w:r>
              <w:rPr>
                <w:rFonts w:ascii="Arial" w:hAnsi="Arial" w:cs="Arial"/>
                <w:sz w:val="20"/>
              </w:rPr>
              <w:t xml:space="preserve">"Peer-to-peer TWT" support is not only used for P2P link indication, but also used for any off-channel and off-link operation indication (e.g., off-channel scanning). The term ""Peer-to-peer TWT" can be changed to a broader name. "Peer-to-peer TWT" is an unavailability schedule (i.e., unavailable to infrastructure BSS). </w:t>
            </w:r>
          </w:p>
        </w:tc>
        <w:tc>
          <w:tcPr>
            <w:tcW w:w="4031" w:type="dxa"/>
            <w:tcBorders>
              <w:top w:val="outset" w:sz="6" w:space="0" w:color="C0C0C0"/>
              <w:left w:val="outset" w:sz="6" w:space="0" w:color="C0C0C0"/>
              <w:bottom w:val="outset" w:sz="6" w:space="0" w:color="C0C0C0"/>
              <w:right w:val="outset" w:sz="6" w:space="0" w:color="C0C0C0"/>
            </w:tcBorders>
            <w:shd w:val="clear" w:color="auto" w:fill="FFFFFF"/>
            <w:hideMark/>
          </w:tcPr>
          <w:p w14:paraId="3F64C5F2" w14:textId="6F746E3A" w:rsidR="007D32F6" w:rsidRDefault="00EE762F" w:rsidP="00C57222">
            <w:r w:rsidRPr="00EE762F">
              <w:rPr>
                <w:rFonts w:ascii="Arial" w:hAnsi="Arial" w:cs="Arial"/>
                <w:color w:val="000000"/>
                <w:sz w:val="20"/>
              </w:rPr>
              <w:t>Change "Peer-to-peer TWT Support" to "Unavailability Support"; Change "Peer-to-peer TWT schedule(</w:t>
            </w:r>
            <w:proofErr w:type="spellStart"/>
            <w:r w:rsidRPr="00EE762F">
              <w:rPr>
                <w:rFonts w:ascii="Arial" w:hAnsi="Arial" w:cs="Arial"/>
                <w:color w:val="000000"/>
                <w:sz w:val="20"/>
              </w:rPr>
              <w:t>ing</w:t>
            </w:r>
            <w:proofErr w:type="spellEnd"/>
            <w:r w:rsidRPr="00EE762F">
              <w:rPr>
                <w:rFonts w:ascii="Arial" w:hAnsi="Arial" w:cs="Arial"/>
                <w:color w:val="000000"/>
                <w:sz w:val="20"/>
              </w:rPr>
              <w:t>)" to "Unavailability schedule(</w:t>
            </w:r>
            <w:proofErr w:type="spellStart"/>
            <w:r w:rsidRPr="00EE762F">
              <w:rPr>
                <w:rFonts w:ascii="Arial" w:hAnsi="Arial" w:cs="Arial"/>
                <w:color w:val="000000"/>
                <w:sz w:val="20"/>
              </w:rPr>
              <w:t>ing</w:t>
            </w:r>
            <w:proofErr w:type="spellEnd"/>
            <w:r w:rsidRPr="00EE762F">
              <w:rPr>
                <w:rFonts w:ascii="Arial" w:hAnsi="Arial" w:cs="Arial"/>
                <w:color w:val="000000"/>
                <w:sz w:val="20"/>
              </w:rPr>
              <w:t>)"; Change "Peer-to-peer TWT agreement" to "Unavailability notification". Change "Peer-to-peer TWT SP" to "Unavailability period", globally, clone case.</w:t>
            </w:r>
          </w:p>
        </w:tc>
      </w:tr>
    </w:tbl>
    <w:p w14:paraId="2AF21B63" w14:textId="77777777" w:rsidR="007D32F6" w:rsidRDefault="007D32F6"/>
    <w:p w14:paraId="08BA0735" w14:textId="77777777" w:rsidR="00A72F31" w:rsidRDefault="00A72F31">
      <w:r w:rsidRPr="00E94C07">
        <w:rPr>
          <w:b/>
          <w:bCs/>
          <w:i/>
          <w:iCs/>
        </w:rPr>
        <w:t>Discussion</w:t>
      </w:r>
      <w:r>
        <w:t>:</w:t>
      </w:r>
    </w:p>
    <w:p w14:paraId="69D3C647" w14:textId="77777777" w:rsidR="00A72F31" w:rsidRDefault="00A72F31"/>
    <w:p w14:paraId="52594BD9" w14:textId="0794194A" w:rsidR="00C3088C" w:rsidRDefault="00C3088C">
      <w:r>
        <w:rPr>
          <w:rFonts w:ascii="Arial" w:hAnsi="Arial" w:cs="Arial"/>
          <w:color w:val="000000"/>
          <w:sz w:val="20"/>
        </w:rPr>
        <w:t xml:space="preserve">At 993.40, 2612.7, 2612.33: </w:t>
      </w:r>
    </w:p>
    <w:p w14:paraId="5B0131E9" w14:textId="427DA1BC" w:rsidR="00E94C07" w:rsidRDefault="00CD4C81">
      <w:pPr>
        <w:rPr>
          <w:rFonts w:ascii="Arial" w:hAnsi="Arial" w:cs="Arial"/>
          <w:color w:val="000000"/>
          <w:sz w:val="20"/>
        </w:rPr>
      </w:pPr>
      <w:r w:rsidRPr="00EE762F">
        <w:rPr>
          <w:rFonts w:ascii="Arial" w:hAnsi="Arial" w:cs="Arial"/>
          <w:color w:val="000000"/>
          <w:sz w:val="20"/>
        </w:rPr>
        <w:t>Change "Peer-to-peer TWT Support" to "Unavailability Support"</w:t>
      </w:r>
      <w:r w:rsidR="00C3088C">
        <w:rPr>
          <w:rFonts w:ascii="Arial" w:hAnsi="Arial" w:cs="Arial"/>
          <w:color w:val="000000"/>
          <w:sz w:val="20"/>
        </w:rPr>
        <w:t>; 3 instances</w:t>
      </w:r>
    </w:p>
    <w:p w14:paraId="0C9E7D5C" w14:textId="77777777" w:rsidR="00172F11" w:rsidRDefault="00172F11">
      <w:pPr>
        <w:rPr>
          <w:rFonts w:ascii="Arial" w:hAnsi="Arial" w:cs="Arial"/>
          <w:color w:val="000000"/>
          <w:sz w:val="20"/>
        </w:rPr>
      </w:pPr>
    </w:p>
    <w:p w14:paraId="5DA7769D" w14:textId="70E5A705" w:rsidR="004D5DB0" w:rsidRDefault="004D5DB0">
      <w:pPr>
        <w:rPr>
          <w:rFonts w:ascii="Arial" w:hAnsi="Arial" w:cs="Arial"/>
          <w:color w:val="000000"/>
          <w:sz w:val="20"/>
        </w:rPr>
      </w:pPr>
      <w:r>
        <w:rPr>
          <w:rFonts w:ascii="Arial" w:hAnsi="Arial" w:cs="Arial"/>
          <w:color w:val="000000"/>
          <w:sz w:val="20"/>
        </w:rPr>
        <w:t xml:space="preserve">At 2611.51, </w:t>
      </w:r>
      <w:r w:rsidR="00E30B2E">
        <w:rPr>
          <w:rFonts w:ascii="Arial" w:hAnsi="Arial" w:cs="Arial"/>
          <w:color w:val="000000"/>
          <w:sz w:val="20"/>
        </w:rPr>
        <w:t>2612.2</w:t>
      </w:r>
      <w:r w:rsidR="004345A8">
        <w:rPr>
          <w:rFonts w:ascii="Arial" w:hAnsi="Arial" w:cs="Arial"/>
          <w:color w:val="000000"/>
          <w:sz w:val="20"/>
        </w:rPr>
        <w:t xml:space="preserve">, 2612.6, </w:t>
      </w:r>
      <w:r w:rsidR="00AF6658">
        <w:rPr>
          <w:rFonts w:ascii="Arial" w:hAnsi="Arial" w:cs="Arial"/>
          <w:color w:val="000000"/>
          <w:sz w:val="20"/>
        </w:rPr>
        <w:t>2612.28, 2612.12, 2613.</w:t>
      </w:r>
      <w:r w:rsidR="006B2AC5">
        <w:rPr>
          <w:rFonts w:ascii="Arial" w:hAnsi="Arial" w:cs="Arial"/>
          <w:color w:val="000000"/>
          <w:sz w:val="20"/>
        </w:rPr>
        <w:t xml:space="preserve">57: </w:t>
      </w:r>
    </w:p>
    <w:p w14:paraId="0E20AF0D" w14:textId="2E11BEAE" w:rsidR="00172F11" w:rsidRDefault="00C3088C">
      <w:pPr>
        <w:rPr>
          <w:rFonts w:ascii="Arial" w:hAnsi="Arial" w:cs="Arial"/>
          <w:color w:val="000000"/>
          <w:sz w:val="20"/>
        </w:rPr>
      </w:pPr>
      <w:r w:rsidRPr="00EE762F">
        <w:rPr>
          <w:rFonts w:ascii="Arial" w:hAnsi="Arial" w:cs="Arial"/>
          <w:color w:val="000000"/>
          <w:sz w:val="20"/>
        </w:rPr>
        <w:t>Change "</w:t>
      </w:r>
      <w:r w:rsidR="006E6FEC">
        <w:rPr>
          <w:rFonts w:ascii="Arial" w:hAnsi="Arial" w:cs="Arial"/>
          <w:color w:val="000000"/>
          <w:sz w:val="20"/>
        </w:rPr>
        <w:t>p</w:t>
      </w:r>
      <w:r w:rsidRPr="00EE762F">
        <w:rPr>
          <w:rFonts w:ascii="Arial" w:hAnsi="Arial" w:cs="Arial"/>
          <w:color w:val="000000"/>
          <w:sz w:val="20"/>
        </w:rPr>
        <w:t>eer-to-peer TWT schedule" to "</w:t>
      </w:r>
      <w:r w:rsidR="006E6FEC">
        <w:rPr>
          <w:rFonts w:ascii="Arial" w:hAnsi="Arial" w:cs="Arial"/>
          <w:color w:val="000000"/>
          <w:sz w:val="20"/>
        </w:rPr>
        <w:t>u</w:t>
      </w:r>
      <w:r w:rsidRPr="00EE762F">
        <w:rPr>
          <w:rFonts w:ascii="Arial" w:hAnsi="Arial" w:cs="Arial"/>
          <w:color w:val="000000"/>
          <w:sz w:val="20"/>
        </w:rPr>
        <w:t>navailability schedule"</w:t>
      </w:r>
      <w:r w:rsidR="00B74E41">
        <w:rPr>
          <w:rFonts w:ascii="Arial" w:hAnsi="Arial" w:cs="Arial"/>
          <w:color w:val="000000"/>
          <w:sz w:val="20"/>
        </w:rPr>
        <w:t xml:space="preserve">, 6 instances. </w:t>
      </w:r>
    </w:p>
    <w:p w14:paraId="59F13EBF" w14:textId="77777777" w:rsidR="00C8436B" w:rsidRDefault="00C8436B"/>
    <w:p w14:paraId="2C1C67AF" w14:textId="01A0CC52" w:rsidR="0011799D" w:rsidRDefault="006B2AC5">
      <w:r>
        <w:t xml:space="preserve">At 2613.42, </w:t>
      </w:r>
      <w:r w:rsidR="00C8436B">
        <w:t xml:space="preserve">2614.19, </w:t>
      </w:r>
    </w:p>
    <w:p w14:paraId="6E669F4E" w14:textId="6F703F6B" w:rsidR="00D77793" w:rsidRDefault="00D77793" w:rsidP="00D77793">
      <w:pPr>
        <w:rPr>
          <w:rFonts w:ascii="Arial" w:hAnsi="Arial" w:cs="Arial"/>
          <w:color w:val="000000"/>
          <w:sz w:val="20"/>
        </w:rPr>
      </w:pPr>
      <w:r w:rsidRPr="00EE762F">
        <w:rPr>
          <w:rFonts w:ascii="Arial" w:hAnsi="Arial" w:cs="Arial"/>
          <w:color w:val="000000"/>
          <w:sz w:val="20"/>
        </w:rPr>
        <w:t>Change "Peer-to-peer TWT scheduling" to "Unavailability scheduling"</w:t>
      </w:r>
      <w:r w:rsidR="00C8436B">
        <w:rPr>
          <w:rFonts w:ascii="Arial" w:hAnsi="Arial" w:cs="Arial"/>
          <w:color w:val="000000"/>
          <w:sz w:val="20"/>
        </w:rPr>
        <w:t xml:space="preserve">, 2 instances. </w:t>
      </w:r>
    </w:p>
    <w:p w14:paraId="1E8B9535" w14:textId="77777777" w:rsidR="00C8436B" w:rsidRDefault="00C8436B" w:rsidP="00D77793">
      <w:pPr>
        <w:rPr>
          <w:rFonts w:ascii="Arial" w:hAnsi="Arial" w:cs="Arial"/>
          <w:color w:val="000000"/>
          <w:sz w:val="20"/>
        </w:rPr>
      </w:pPr>
    </w:p>
    <w:p w14:paraId="4BFD293A" w14:textId="1A02FC01" w:rsidR="0010685E" w:rsidRDefault="0010685E">
      <w:pPr>
        <w:rPr>
          <w:rFonts w:ascii="Arial" w:hAnsi="Arial" w:cs="Arial"/>
          <w:color w:val="000000"/>
          <w:sz w:val="20"/>
        </w:rPr>
      </w:pPr>
      <w:r>
        <w:rPr>
          <w:rFonts w:ascii="Arial" w:hAnsi="Arial" w:cs="Arial"/>
          <w:color w:val="000000"/>
          <w:sz w:val="20"/>
        </w:rPr>
        <w:t xml:space="preserve">At </w:t>
      </w:r>
      <w:r w:rsidR="00DD6A8E">
        <w:rPr>
          <w:rFonts w:ascii="Arial" w:hAnsi="Arial" w:cs="Arial"/>
          <w:color w:val="000000"/>
          <w:sz w:val="20"/>
        </w:rPr>
        <w:t>1648.62</w:t>
      </w:r>
      <w:r w:rsidR="004808CA">
        <w:rPr>
          <w:rFonts w:ascii="Arial" w:hAnsi="Arial" w:cs="Arial"/>
          <w:color w:val="000000"/>
          <w:sz w:val="20"/>
        </w:rPr>
        <w:t xml:space="preserve">, 1649.61, </w:t>
      </w:r>
    </w:p>
    <w:p w14:paraId="0810B231" w14:textId="40F57D5A" w:rsidR="0011799D" w:rsidRDefault="0010685E">
      <w:pPr>
        <w:rPr>
          <w:rFonts w:ascii="Arial" w:hAnsi="Arial" w:cs="Arial"/>
          <w:color w:val="000000"/>
          <w:sz w:val="20"/>
        </w:rPr>
      </w:pPr>
      <w:r w:rsidRPr="00EE762F">
        <w:rPr>
          <w:rFonts w:ascii="Arial" w:hAnsi="Arial" w:cs="Arial"/>
          <w:color w:val="000000"/>
          <w:sz w:val="20"/>
        </w:rPr>
        <w:t>Change "</w:t>
      </w:r>
      <w:r w:rsidR="00DD3FDD" w:rsidRPr="00DD3FDD">
        <w:rPr>
          <w:rFonts w:ascii="Arial" w:hAnsi="Arial" w:cs="Arial"/>
          <w:color w:val="000000"/>
          <w:sz w:val="20"/>
        </w:rPr>
        <w:t>if used for the establishment of a peer-to-peer TWT agreement with a range of TWT parameter</w:t>
      </w:r>
      <w:r w:rsidR="00DD3FDD">
        <w:rPr>
          <w:rFonts w:ascii="Arial" w:hAnsi="Arial" w:cs="Arial"/>
          <w:color w:val="000000"/>
          <w:sz w:val="20"/>
        </w:rPr>
        <w:t xml:space="preserve"> </w:t>
      </w:r>
      <w:r w:rsidR="00DD3FDD" w:rsidRPr="00DD3FDD">
        <w:rPr>
          <w:rFonts w:ascii="Arial" w:hAnsi="Arial" w:cs="Arial"/>
          <w:color w:val="000000"/>
          <w:sz w:val="20"/>
        </w:rPr>
        <w:t>values</w:t>
      </w:r>
      <w:r w:rsidRPr="00EE762F">
        <w:rPr>
          <w:rFonts w:ascii="Arial" w:hAnsi="Arial" w:cs="Arial"/>
          <w:color w:val="000000"/>
          <w:sz w:val="20"/>
        </w:rPr>
        <w:t>" to "</w:t>
      </w:r>
      <w:r w:rsidR="00DD3FDD">
        <w:rPr>
          <w:rFonts w:ascii="Arial" w:hAnsi="Arial" w:cs="Arial"/>
          <w:color w:val="000000"/>
          <w:sz w:val="20"/>
        </w:rPr>
        <w:t xml:space="preserve"> </w:t>
      </w:r>
      <w:r w:rsidR="00DD3FDD" w:rsidRPr="00DD3FDD">
        <w:rPr>
          <w:rFonts w:ascii="Arial" w:hAnsi="Arial" w:cs="Arial"/>
          <w:color w:val="000000"/>
          <w:sz w:val="20"/>
        </w:rPr>
        <w:t xml:space="preserve">if used </w:t>
      </w:r>
      <w:r w:rsidR="00080797">
        <w:rPr>
          <w:rFonts w:ascii="Arial" w:hAnsi="Arial" w:cs="Arial"/>
          <w:color w:val="000000"/>
          <w:sz w:val="20"/>
        </w:rPr>
        <w:t xml:space="preserve">for </w:t>
      </w:r>
      <w:r w:rsidR="0062639F">
        <w:rPr>
          <w:rFonts w:ascii="Arial" w:hAnsi="Arial" w:cs="Arial"/>
          <w:color w:val="000000"/>
          <w:sz w:val="20"/>
        </w:rPr>
        <w:t xml:space="preserve">the </w:t>
      </w:r>
      <w:r w:rsidR="00DD16C5">
        <w:rPr>
          <w:rFonts w:ascii="Arial" w:hAnsi="Arial" w:cs="Arial"/>
          <w:color w:val="000000"/>
          <w:sz w:val="20"/>
        </w:rPr>
        <w:t>unavailability notification</w:t>
      </w:r>
      <w:r w:rsidR="00DD3FDD" w:rsidRPr="00DD3FDD">
        <w:rPr>
          <w:rFonts w:ascii="Arial" w:hAnsi="Arial" w:cs="Arial"/>
          <w:color w:val="000000"/>
          <w:sz w:val="20"/>
        </w:rPr>
        <w:t xml:space="preserve"> with a range of TWT parameter</w:t>
      </w:r>
      <w:r w:rsidR="00DD3FDD">
        <w:rPr>
          <w:rFonts w:ascii="Arial" w:hAnsi="Arial" w:cs="Arial"/>
          <w:color w:val="000000"/>
          <w:sz w:val="20"/>
        </w:rPr>
        <w:t xml:space="preserve"> </w:t>
      </w:r>
      <w:r w:rsidR="00DD3FDD" w:rsidRPr="00DD3FDD">
        <w:rPr>
          <w:rFonts w:ascii="Arial" w:hAnsi="Arial" w:cs="Arial"/>
          <w:color w:val="000000"/>
          <w:sz w:val="20"/>
        </w:rPr>
        <w:t>values</w:t>
      </w:r>
      <w:r w:rsidR="00DD3FDD" w:rsidRPr="00EE762F">
        <w:rPr>
          <w:rFonts w:ascii="Arial" w:hAnsi="Arial" w:cs="Arial"/>
          <w:color w:val="000000"/>
          <w:sz w:val="20"/>
        </w:rPr>
        <w:t>"</w:t>
      </w:r>
      <w:r w:rsidRPr="00EE762F">
        <w:rPr>
          <w:rFonts w:ascii="Arial" w:hAnsi="Arial" w:cs="Arial"/>
          <w:color w:val="000000"/>
          <w:sz w:val="20"/>
        </w:rPr>
        <w:t>.</w:t>
      </w:r>
      <w:r>
        <w:rPr>
          <w:rFonts w:ascii="Arial" w:hAnsi="Arial" w:cs="Arial"/>
          <w:color w:val="000000"/>
          <w:sz w:val="20"/>
        </w:rPr>
        <w:t xml:space="preserve"> 2 instances </w:t>
      </w:r>
    </w:p>
    <w:p w14:paraId="7142706B" w14:textId="77777777" w:rsidR="00DD16C5" w:rsidRDefault="00DD16C5">
      <w:pPr>
        <w:rPr>
          <w:rFonts w:ascii="Arial" w:hAnsi="Arial" w:cs="Arial"/>
          <w:color w:val="000000"/>
          <w:sz w:val="20"/>
        </w:rPr>
      </w:pPr>
    </w:p>
    <w:p w14:paraId="0C144B51" w14:textId="505B02E4" w:rsidR="00194FBA" w:rsidRDefault="00194FBA">
      <w:pPr>
        <w:rPr>
          <w:rFonts w:ascii="Arial" w:hAnsi="Arial" w:cs="Arial"/>
          <w:color w:val="000000"/>
          <w:sz w:val="20"/>
        </w:rPr>
      </w:pPr>
      <w:r>
        <w:rPr>
          <w:rFonts w:ascii="Arial" w:hAnsi="Arial" w:cs="Arial"/>
          <w:color w:val="000000"/>
          <w:sz w:val="20"/>
        </w:rPr>
        <w:t xml:space="preserve">At </w:t>
      </w:r>
      <w:r w:rsidR="002A03E7">
        <w:rPr>
          <w:rFonts w:ascii="Arial" w:hAnsi="Arial" w:cs="Arial"/>
          <w:color w:val="000000"/>
          <w:sz w:val="20"/>
        </w:rPr>
        <w:t>2611</w:t>
      </w:r>
      <w:r w:rsidR="00183DF8">
        <w:rPr>
          <w:rFonts w:ascii="Arial" w:hAnsi="Arial" w:cs="Arial"/>
          <w:color w:val="000000"/>
          <w:sz w:val="20"/>
        </w:rPr>
        <w:t xml:space="preserve"> to 2614, </w:t>
      </w:r>
    </w:p>
    <w:p w14:paraId="76026540" w14:textId="02892BD2" w:rsidR="00183DF8" w:rsidRDefault="00183DF8">
      <w:pPr>
        <w:rPr>
          <w:rFonts w:ascii="Arial" w:hAnsi="Arial" w:cs="Arial"/>
          <w:color w:val="000000"/>
          <w:sz w:val="20"/>
        </w:rPr>
      </w:pPr>
      <w:r w:rsidRPr="00EE762F">
        <w:rPr>
          <w:rFonts w:ascii="Arial" w:hAnsi="Arial" w:cs="Arial"/>
          <w:color w:val="000000"/>
          <w:sz w:val="20"/>
        </w:rPr>
        <w:t>Change "</w:t>
      </w:r>
      <w:r w:rsidR="00C83E87">
        <w:rPr>
          <w:rFonts w:ascii="Arial" w:hAnsi="Arial" w:cs="Arial"/>
          <w:color w:val="000000"/>
          <w:sz w:val="20"/>
        </w:rPr>
        <w:t xml:space="preserve"> (a) </w:t>
      </w:r>
      <w:r>
        <w:rPr>
          <w:rFonts w:ascii="Arial" w:hAnsi="Arial" w:cs="Arial"/>
          <w:color w:val="000000"/>
          <w:sz w:val="20"/>
        </w:rPr>
        <w:t>p</w:t>
      </w:r>
      <w:r w:rsidRPr="00EE762F">
        <w:rPr>
          <w:rFonts w:ascii="Arial" w:hAnsi="Arial" w:cs="Arial"/>
          <w:color w:val="000000"/>
          <w:sz w:val="20"/>
        </w:rPr>
        <w:t>eer-to-peer TWT agreement" to "</w:t>
      </w:r>
      <w:r w:rsidR="00C83E87">
        <w:rPr>
          <w:rFonts w:ascii="Arial" w:hAnsi="Arial" w:cs="Arial"/>
          <w:color w:val="000000"/>
          <w:sz w:val="20"/>
        </w:rPr>
        <w:t xml:space="preserve">(an) </w:t>
      </w:r>
      <w:r>
        <w:rPr>
          <w:rFonts w:ascii="Arial" w:hAnsi="Arial" w:cs="Arial"/>
          <w:color w:val="000000"/>
          <w:sz w:val="20"/>
        </w:rPr>
        <w:t>u</w:t>
      </w:r>
      <w:r w:rsidRPr="00EE762F">
        <w:rPr>
          <w:rFonts w:ascii="Arial" w:hAnsi="Arial" w:cs="Arial"/>
          <w:color w:val="000000"/>
          <w:sz w:val="20"/>
        </w:rPr>
        <w:t>navailability notification"</w:t>
      </w:r>
      <w:r w:rsidR="00C83E87">
        <w:rPr>
          <w:rFonts w:ascii="Arial" w:hAnsi="Arial" w:cs="Arial"/>
          <w:color w:val="000000"/>
          <w:sz w:val="20"/>
        </w:rPr>
        <w:t xml:space="preserve">, 19 instances. </w:t>
      </w:r>
    </w:p>
    <w:p w14:paraId="17761F3E" w14:textId="77777777" w:rsidR="005E2E65" w:rsidRDefault="005E2E65">
      <w:pPr>
        <w:rPr>
          <w:rFonts w:ascii="Arial" w:hAnsi="Arial" w:cs="Arial"/>
          <w:color w:val="000000"/>
          <w:sz w:val="20"/>
        </w:rPr>
      </w:pPr>
    </w:p>
    <w:p w14:paraId="782735AE" w14:textId="1672895E" w:rsidR="005E2E65" w:rsidRDefault="005E2E65">
      <w:pPr>
        <w:rPr>
          <w:rFonts w:ascii="Arial" w:hAnsi="Arial" w:cs="Arial"/>
          <w:color w:val="000000"/>
          <w:sz w:val="20"/>
        </w:rPr>
      </w:pPr>
      <w:r>
        <w:rPr>
          <w:rFonts w:ascii="Arial" w:hAnsi="Arial" w:cs="Arial"/>
          <w:color w:val="000000"/>
          <w:sz w:val="20"/>
        </w:rPr>
        <w:t>At 2612.63,</w:t>
      </w:r>
      <w:r w:rsidR="00EC004A">
        <w:rPr>
          <w:rFonts w:ascii="Arial" w:hAnsi="Arial" w:cs="Arial"/>
          <w:color w:val="000000"/>
          <w:sz w:val="20"/>
        </w:rPr>
        <w:t xml:space="preserve"> 2614.11/12/14,</w:t>
      </w:r>
    </w:p>
    <w:p w14:paraId="799955A5" w14:textId="50F4F044" w:rsidR="00EC004A" w:rsidRDefault="00EC004A" w:rsidP="00EC004A">
      <w:pPr>
        <w:rPr>
          <w:rFonts w:ascii="Arial" w:hAnsi="Arial" w:cs="Arial"/>
          <w:color w:val="000000"/>
          <w:sz w:val="20"/>
        </w:rPr>
      </w:pPr>
      <w:r w:rsidRPr="00EE762F">
        <w:rPr>
          <w:rFonts w:ascii="Arial" w:hAnsi="Arial" w:cs="Arial"/>
          <w:color w:val="000000"/>
          <w:sz w:val="20"/>
        </w:rPr>
        <w:t>Change "</w:t>
      </w:r>
      <w:r>
        <w:rPr>
          <w:rFonts w:ascii="Arial" w:hAnsi="Arial" w:cs="Arial"/>
          <w:color w:val="000000"/>
          <w:sz w:val="20"/>
        </w:rPr>
        <w:t>p</w:t>
      </w:r>
      <w:r w:rsidRPr="00EE762F">
        <w:rPr>
          <w:rFonts w:ascii="Arial" w:hAnsi="Arial" w:cs="Arial"/>
          <w:color w:val="000000"/>
          <w:sz w:val="20"/>
        </w:rPr>
        <w:t xml:space="preserve">eer-to-peer TWT </w:t>
      </w:r>
      <w:r>
        <w:rPr>
          <w:rFonts w:ascii="Arial" w:hAnsi="Arial" w:cs="Arial"/>
          <w:color w:val="000000"/>
          <w:sz w:val="20"/>
        </w:rPr>
        <w:t>SP</w:t>
      </w:r>
      <w:r w:rsidRPr="00EE762F">
        <w:rPr>
          <w:rFonts w:ascii="Arial" w:hAnsi="Arial" w:cs="Arial"/>
          <w:color w:val="000000"/>
          <w:sz w:val="20"/>
        </w:rPr>
        <w:t>" to "</w:t>
      </w:r>
      <w:r>
        <w:rPr>
          <w:rFonts w:ascii="Arial" w:hAnsi="Arial" w:cs="Arial"/>
          <w:color w:val="000000"/>
          <w:sz w:val="20"/>
        </w:rPr>
        <w:t>u</w:t>
      </w:r>
      <w:r w:rsidRPr="00EE762F">
        <w:rPr>
          <w:rFonts w:ascii="Arial" w:hAnsi="Arial" w:cs="Arial"/>
          <w:color w:val="000000"/>
          <w:sz w:val="20"/>
        </w:rPr>
        <w:t xml:space="preserve">navailability </w:t>
      </w:r>
      <w:r>
        <w:rPr>
          <w:rFonts w:ascii="Arial" w:hAnsi="Arial" w:cs="Arial"/>
          <w:color w:val="000000"/>
          <w:sz w:val="20"/>
        </w:rPr>
        <w:t>period</w:t>
      </w:r>
      <w:r w:rsidRPr="00EE762F">
        <w:rPr>
          <w:rFonts w:ascii="Arial" w:hAnsi="Arial" w:cs="Arial"/>
          <w:color w:val="000000"/>
          <w:sz w:val="20"/>
        </w:rPr>
        <w:t>"</w:t>
      </w:r>
      <w:r>
        <w:rPr>
          <w:rFonts w:ascii="Arial" w:hAnsi="Arial" w:cs="Arial"/>
          <w:color w:val="000000"/>
          <w:sz w:val="20"/>
        </w:rPr>
        <w:t xml:space="preserve">, 4 instances. </w:t>
      </w:r>
    </w:p>
    <w:p w14:paraId="58155044" w14:textId="77777777" w:rsidR="00EC004A" w:rsidRDefault="00EC004A">
      <w:pPr>
        <w:rPr>
          <w:rFonts w:ascii="Arial" w:hAnsi="Arial" w:cs="Arial"/>
          <w:color w:val="000000"/>
          <w:sz w:val="20"/>
        </w:rPr>
      </w:pPr>
    </w:p>
    <w:p w14:paraId="6EA2E836" w14:textId="77777777" w:rsidR="0010685E" w:rsidRDefault="0010685E">
      <w:pPr>
        <w:rPr>
          <w:b/>
          <w:bCs/>
          <w:i/>
          <w:iCs/>
        </w:rPr>
      </w:pPr>
    </w:p>
    <w:p w14:paraId="0974CD13" w14:textId="4C33EA24" w:rsidR="00231390" w:rsidRDefault="00231390" w:rsidP="00231390">
      <w:proofErr w:type="spellStart"/>
      <w:r>
        <w:t>Transfer</w:t>
      </w:r>
      <w:r w:rsidR="00C84B03">
        <w:t>ed</w:t>
      </w:r>
      <w:proofErr w:type="spellEnd"/>
      <w:r>
        <w:t xml:space="preserve"> to MAC ad hoc and assigned to Emily.</w:t>
      </w:r>
    </w:p>
    <w:p w14:paraId="60EC03BA" w14:textId="77777777" w:rsidR="00231390" w:rsidRDefault="00231390" w:rsidP="00231390">
      <w:r>
        <w:t xml:space="preserve">More work required. </w:t>
      </w:r>
    </w:p>
    <w:p w14:paraId="419197AE" w14:textId="77777777" w:rsidR="00231390" w:rsidRDefault="00231390">
      <w:pPr>
        <w:rPr>
          <w:b/>
          <w:bCs/>
          <w:i/>
          <w:iCs/>
        </w:rPr>
      </w:pPr>
    </w:p>
    <w:p w14:paraId="3934F9A9" w14:textId="502A767E" w:rsidR="00E94C07" w:rsidRDefault="00E94C07">
      <w:pPr>
        <w:rPr>
          <w:b/>
          <w:bCs/>
          <w:i/>
          <w:iCs/>
        </w:rPr>
      </w:pPr>
      <w:r w:rsidRPr="00E94C07">
        <w:rPr>
          <w:b/>
          <w:bCs/>
          <w:i/>
          <w:iCs/>
        </w:rPr>
        <w:t>Proposed Resolution:</w:t>
      </w:r>
    </w:p>
    <w:p w14:paraId="45B55C45" w14:textId="77777777" w:rsidR="00E94C07" w:rsidRPr="00E94C07" w:rsidRDefault="00E94C07">
      <w:pPr>
        <w:rPr>
          <w:b/>
          <w:bCs/>
          <w:i/>
          <w:iCs/>
        </w:rPr>
      </w:pPr>
    </w:p>
    <w:p w14:paraId="317D4B99" w14:textId="00E7349F" w:rsidR="006C5F99" w:rsidRDefault="006C5F99" w:rsidP="00BC3F3C">
      <w:r w:rsidRPr="00EC004A">
        <w:t>Revised.</w:t>
      </w:r>
      <w:r>
        <w:t xml:space="preserve"> </w:t>
      </w:r>
    </w:p>
    <w:p w14:paraId="6D51AFEC" w14:textId="77777777" w:rsidR="00DE1B56" w:rsidRDefault="00DE1B56" w:rsidP="00BC3F3C"/>
    <w:p w14:paraId="5A4B4286" w14:textId="77777777" w:rsidR="00DE1B56" w:rsidRDefault="00DE1B56" w:rsidP="00BC3F3C"/>
    <w:p w14:paraId="0B4A92DB" w14:textId="46F08F7C" w:rsidR="00DE1B56" w:rsidRDefault="00DE1B56">
      <w:r>
        <w:br w:type="page"/>
      </w:r>
    </w:p>
    <w:p w14:paraId="1CABFB49" w14:textId="77777777" w:rsidR="00DE1B56" w:rsidRDefault="00DE1B56" w:rsidP="00DE1B56"/>
    <w:p w14:paraId="0CD3EFFF" w14:textId="77777777" w:rsidR="00DE1B56" w:rsidRDefault="00DE1B56" w:rsidP="00DE1B56"/>
    <w:tbl>
      <w:tblPr>
        <w:tblW w:w="0" w:type="auto"/>
        <w:tblCellSpacing w:w="0" w:type="dxa"/>
        <w:tblInd w:w="-27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0"/>
        <w:gridCol w:w="672"/>
        <w:gridCol w:w="758"/>
        <w:gridCol w:w="90"/>
        <w:gridCol w:w="4061"/>
        <w:gridCol w:w="4031"/>
      </w:tblGrid>
      <w:tr w:rsidR="00DE1B56" w14:paraId="712C6A58" w14:textId="77777777" w:rsidTr="006D7982">
        <w:trPr>
          <w:tblCellSpacing w:w="0" w:type="dxa"/>
        </w:trPr>
        <w:tc>
          <w:tcPr>
            <w:tcW w:w="730" w:type="dxa"/>
            <w:tcBorders>
              <w:top w:val="outset" w:sz="6" w:space="0" w:color="C0C0C0"/>
              <w:left w:val="outset" w:sz="6" w:space="0" w:color="C0C0C0"/>
              <w:bottom w:val="outset" w:sz="6" w:space="0" w:color="C0C0C0"/>
              <w:right w:val="outset" w:sz="6" w:space="0" w:color="C0C0C0"/>
            </w:tcBorders>
            <w:shd w:val="clear" w:color="auto" w:fill="FFFFFF"/>
            <w:hideMark/>
          </w:tcPr>
          <w:p w14:paraId="39AAC043" w14:textId="77777777" w:rsidR="00DE1B56" w:rsidRDefault="00DE1B56" w:rsidP="006D7982">
            <w:pPr>
              <w:jc w:val="right"/>
            </w:pPr>
            <w:r>
              <w:rPr>
                <w:rFonts w:ascii="Arial" w:hAnsi="Arial" w:cs="Arial"/>
                <w:color w:val="000000"/>
                <w:sz w:val="20"/>
              </w:rPr>
              <w:t>6028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669E8DC6" w14:textId="77777777" w:rsidR="00DE1B56" w:rsidRDefault="00DE1B56" w:rsidP="006D7982">
            <w:pPr>
              <w:jc w:val="right"/>
            </w:pPr>
            <w:r>
              <w:rPr>
                <w:rFonts w:ascii="Arial" w:hAnsi="Arial" w:cs="Arial"/>
                <w:color w:val="000000"/>
                <w:sz w:val="20"/>
              </w:rPr>
              <w:t>1648.62</w:t>
            </w:r>
          </w:p>
        </w:tc>
        <w:tc>
          <w:tcPr>
            <w:tcW w:w="758" w:type="dxa"/>
            <w:tcBorders>
              <w:top w:val="outset" w:sz="6" w:space="0" w:color="C0C0C0"/>
              <w:left w:val="outset" w:sz="6" w:space="0" w:color="C0C0C0"/>
              <w:bottom w:val="outset" w:sz="6" w:space="0" w:color="C0C0C0"/>
              <w:right w:val="outset" w:sz="6" w:space="0" w:color="C0C0C0"/>
            </w:tcBorders>
            <w:shd w:val="clear" w:color="auto" w:fill="FFFFFF"/>
            <w:hideMark/>
          </w:tcPr>
          <w:p w14:paraId="6BB1D10D" w14:textId="77777777" w:rsidR="00DE1B56" w:rsidRDefault="00DE1B56" w:rsidP="006D7982">
            <w:r w:rsidRPr="00C323B8">
              <w:rPr>
                <w:rFonts w:ascii="Arial" w:hAnsi="Arial" w:cs="Arial"/>
                <w:color w:val="000000"/>
                <w:sz w:val="20"/>
              </w:rPr>
              <w:t>9.6.13.24</w:t>
            </w:r>
          </w:p>
        </w:tc>
        <w:tc>
          <w:tcPr>
            <w:tcW w:w="90" w:type="dxa"/>
            <w:tcBorders>
              <w:top w:val="outset" w:sz="6" w:space="0" w:color="C0C0C0"/>
              <w:left w:val="outset" w:sz="6" w:space="0" w:color="C0C0C0"/>
              <w:bottom w:val="outset" w:sz="6" w:space="0" w:color="C0C0C0"/>
              <w:right w:val="outset" w:sz="6" w:space="0" w:color="C0C0C0"/>
            </w:tcBorders>
            <w:shd w:val="clear" w:color="auto" w:fill="FFFFFF"/>
          </w:tcPr>
          <w:p w14:paraId="1FADBDAF" w14:textId="77777777" w:rsidR="00DE1B56" w:rsidRDefault="00DE1B56" w:rsidP="006D7982"/>
        </w:tc>
        <w:tc>
          <w:tcPr>
            <w:tcW w:w="4061" w:type="dxa"/>
            <w:tcBorders>
              <w:top w:val="outset" w:sz="6" w:space="0" w:color="C0C0C0"/>
              <w:left w:val="outset" w:sz="6" w:space="0" w:color="C0C0C0"/>
              <w:bottom w:val="outset" w:sz="6" w:space="0" w:color="C0C0C0"/>
              <w:right w:val="outset" w:sz="6" w:space="0" w:color="C0C0C0"/>
            </w:tcBorders>
            <w:shd w:val="clear" w:color="auto" w:fill="FFFFFF"/>
            <w:hideMark/>
          </w:tcPr>
          <w:p w14:paraId="6752B405" w14:textId="77777777" w:rsidR="00DE1B56" w:rsidRPr="00EE762F" w:rsidRDefault="00DE1B56" w:rsidP="006D7982">
            <w:pPr>
              <w:rPr>
                <w:rFonts w:ascii="Arial" w:hAnsi="Arial" w:cs="Arial"/>
                <w:sz w:val="20"/>
                <w:lang w:val="en-US"/>
              </w:rPr>
            </w:pPr>
            <w:r w:rsidRPr="007B3D22">
              <w:rPr>
                <w:rFonts w:ascii="Arial" w:hAnsi="Arial" w:cs="Arial"/>
                <w:sz w:val="20"/>
              </w:rPr>
              <w:t>"except if used for the establishment of a peer-to-peer TWT agreement with a range of TWT parameter values". "establishment" is redundant. Remove "the establishment of".</w:t>
            </w:r>
          </w:p>
        </w:tc>
        <w:tc>
          <w:tcPr>
            <w:tcW w:w="4031" w:type="dxa"/>
            <w:tcBorders>
              <w:top w:val="outset" w:sz="6" w:space="0" w:color="C0C0C0"/>
              <w:left w:val="outset" w:sz="6" w:space="0" w:color="C0C0C0"/>
              <w:bottom w:val="outset" w:sz="6" w:space="0" w:color="C0C0C0"/>
              <w:right w:val="outset" w:sz="6" w:space="0" w:color="C0C0C0"/>
            </w:tcBorders>
            <w:shd w:val="clear" w:color="auto" w:fill="FFFFFF"/>
            <w:hideMark/>
          </w:tcPr>
          <w:p w14:paraId="6AD10EA9" w14:textId="77777777" w:rsidR="00DE1B56" w:rsidRDefault="00DE1B56" w:rsidP="006D7982">
            <w:r w:rsidRPr="00135180">
              <w:rPr>
                <w:rFonts w:ascii="Arial" w:hAnsi="Arial" w:cs="Arial"/>
                <w:color w:val="000000"/>
                <w:sz w:val="20"/>
              </w:rPr>
              <w:t>remove "the establishment of</w:t>
            </w:r>
            <w:r>
              <w:rPr>
                <w:rFonts w:ascii="Arial" w:hAnsi="Arial" w:cs="Arial"/>
                <w:color w:val="000000"/>
                <w:sz w:val="20"/>
              </w:rPr>
              <w:t>”</w:t>
            </w:r>
            <w:r w:rsidRPr="00135180">
              <w:rPr>
                <w:rFonts w:ascii="Arial" w:hAnsi="Arial" w:cs="Arial"/>
                <w:color w:val="000000"/>
                <w:sz w:val="20"/>
              </w:rPr>
              <w:t xml:space="preserve"> at 1648.62 and 1649.49.</w:t>
            </w:r>
          </w:p>
        </w:tc>
      </w:tr>
    </w:tbl>
    <w:p w14:paraId="4FF8A309" w14:textId="77777777" w:rsidR="00DE1B56" w:rsidRDefault="00DE1B56" w:rsidP="00DE1B56"/>
    <w:p w14:paraId="10936DDC" w14:textId="77777777" w:rsidR="00DE1B56" w:rsidRDefault="00DE1B56" w:rsidP="00DE1B56">
      <w:r w:rsidRPr="00A60D72">
        <w:rPr>
          <w:b/>
          <w:bCs/>
          <w:i/>
          <w:iCs/>
        </w:rPr>
        <w:t>Discussion</w:t>
      </w:r>
      <w:r>
        <w:t>:</w:t>
      </w:r>
    </w:p>
    <w:p w14:paraId="02EA3F62" w14:textId="77777777" w:rsidR="00DE1B56" w:rsidRDefault="00DE1B56" w:rsidP="00DE1B56"/>
    <w:p w14:paraId="6F8E3764" w14:textId="77777777" w:rsidR="00DE1B56" w:rsidRDefault="00DE1B56" w:rsidP="00DE1B56">
      <w:r>
        <w:rPr>
          <w:noProof/>
        </w:rPr>
        <w:drawing>
          <wp:inline distT="0" distB="0" distL="0" distR="0" wp14:anchorId="5A382A6A" wp14:editId="37C01307">
            <wp:extent cx="5334274" cy="1098606"/>
            <wp:effectExtent l="0" t="0" r="0" b="6350"/>
            <wp:docPr id="1472871087" name="Picture 1" descr="A text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71087" name="Picture 1" descr="A text on a screen&#10;&#10;Description automatically generated"/>
                    <pic:cNvPicPr/>
                  </pic:nvPicPr>
                  <pic:blipFill>
                    <a:blip r:embed="rId11"/>
                    <a:stretch>
                      <a:fillRect/>
                    </a:stretch>
                  </pic:blipFill>
                  <pic:spPr>
                    <a:xfrm>
                      <a:off x="0" y="0"/>
                      <a:ext cx="5334274" cy="1098606"/>
                    </a:xfrm>
                    <a:prstGeom prst="rect">
                      <a:avLst/>
                    </a:prstGeom>
                  </pic:spPr>
                </pic:pic>
              </a:graphicData>
            </a:graphic>
          </wp:inline>
        </w:drawing>
      </w:r>
    </w:p>
    <w:p w14:paraId="691CB121" w14:textId="359FA441" w:rsidR="00231390" w:rsidRDefault="00C84B03" w:rsidP="00231390">
      <w:proofErr w:type="spellStart"/>
      <w:r>
        <w:t>Transfered</w:t>
      </w:r>
      <w:proofErr w:type="spellEnd"/>
      <w:r>
        <w:t xml:space="preserve"> </w:t>
      </w:r>
      <w:r w:rsidR="00231390">
        <w:t xml:space="preserve">to MAC ad hoc and assigned to Emily </w:t>
      </w:r>
    </w:p>
    <w:p w14:paraId="0CC41ED3" w14:textId="77777777" w:rsidR="00231390" w:rsidRDefault="00231390" w:rsidP="00231390">
      <w:r>
        <w:t xml:space="preserve">More work required. </w:t>
      </w:r>
    </w:p>
    <w:p w14:paraId="6ADADB51" w14:textId="77777777" w:rsidR="00231390" w:rsidRDefault="00231390" w:rsidP="00DE1B56">
      <w:pPr>
        <w:rPr>
          <w:b/>
          <w:bCs/>
          <w:i/>
          <w:iCs/>
        </w:rPr>
      </w:pPr>
    </w:p>
    <w:p w14:paraId="3DEFD84A" w14:textId="7BF46BDC" w:rsidR="00DE1B56" w:rsidRDefault="00DE1B56" w:rsidP="00DE1B56">
      <w:pPr>
        <w:rPr>
          <w:b/>
          <w:bCs/>
          <w:i/>
          <w:iCs/>
        </w:rPr>
      </w:pPr>
      <w:r w:rsidRPr="00E94C07">
        <w:rPr>
          <w:b/>
          <w:bCs/>
          <w:i/>
          <w:iCs/>
        </w:rPr>
        <w:t>Proposed Resolution:</w:t>
      </w:r>
    </w:p>
    <w:p w14:paraId="35495B16" w14:textId="77777777" w:rsidR="00DE1B56" w:rsidRPr="00BC3F3C" w:rsidRDefault="00DE1B56" w:rsidP="00DE1B56">
      <w:pPr>
        <w:rPr>
          <w:rFonts w:ascii="Arial" w:hAnsi="Arial" w:cs="Arial"/>
          <w:color w:val="000000"/>
          <w:sz w:val="20"/>
        </w:rPr>
      </w:pPr>
      <w:r w:rsidRPr="00BC3F3C">
        <w:rPr>
          <w:rFonts w:ascii="Arial" w:hAnsi="Arial" w:cs="Arial"/>
          <w:color w:val="000000"/>
          <w:sz w:val="20"/>
        </w:rPr>
        <w:t>Accepted.</w:t>
      </w:r>
    </w:p>
    <w:p w14:paraId="3DFDCC0E" w14:textId="77777777" w:rsidR="00BC70E8" w:rsidRDefault="00BC70E8">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895"/>
        <w:gridCol w:w="791"/>
        <w:gridCol w:w="6062"/>
        <w:gridCol w:w="1280"/>
      </w:tblGrid>
      <w:tr w:rsidR="00BC70E8" w:rsidRPr="00E41716" w14:paraId="422F4AC4"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8A0DA7"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A8DF7"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6535D0"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CE5AC8" w14:textId="77777777" w:rsidR="00BC70E8" w:rsidRPr="00E41716" w:rsidRDefault="00BC70E8"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7D8BEA"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6D6102"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BC70E8" w:rsidRPr="00E41716" w14:paraId="5BCB619F"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540E28" w14:textId="77777777" w:rsidR="00BC70E8" w:rsidRPr="00E41716" w:rsidRDefault="00BC70E8" w:rsidP="006D7982">
            <w:pPr>
              <w:jc w:val="right"/>
              <w:rPr>
                <w:sz w:val="24"/>
                <w:szCs w:val="24"/>
                <w:lang w:val="en-US" w:eastAsia="zh-CN"/>
              </w:rPr>
            </w:pPr>
            <w:r w:rsidRPr="00E41716">
              <w:rPr>
                <w:rFonts w:ascii="Arial" w:hAnsi="Arial" w:cs="Arial"/>
                <w:color w:val="000000"/>
                <w:sz w:val="20"/>
                <w:lang w:val="en-US" w:eastAsia="zh-CN"/>
              </w:rPr>
              <w:t>6322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AFDCE9" w14:textId="77777777" w:rsidR="00BC70E8" w:rsidRPr="00E41716" w:rsidRDefault="00BC70E8"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BAC251"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9.6.19.17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ABD77F0" w14:textId="77777777" w:rsidR="00BC70E8" w:rsidRPr="00E41716" w:rsidRDefault="00BC70E8"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AF1C36"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"The BA Control field is defined in 9.3.1.8 (</w:t>
            </w:r>
            <w:proofErr w:type="spellStart"/>
            <w:r w:rsidRPr="00E41716">
              <w:rPr>
                <w:rFonts w:ascii="Arial" w:hAnsi="Arial" w:cs="Arial"/>
                <w:color w:val="000000"/>
                <w:sz w:val="20"/>
                <w:lang w:val="en-US" w:eastAsia="zh-CN"/>
              </w:rPr>
              <w:t>BlockAck</w:t>
            </w:r>
            <w:proofErr w:type="spellEnd"/>
            <w:r w:rsidRPr="00E41716">
              <w:rPr>
                <w:rFonts w:ascii="Arial" w:hAnsi="Arial" w:cs="Arial"/>
                <w:color w:val="000000"/>
                <w:sz w:val="20"/>
                <w:lang w:val="en-US" w:eastAsia="zh-CN"/>
              </w:rPr>
              <w:t xml:space="preserve"> frame format). The (#4200)Block Ack Starting Sequence Control field is defined in 9.3.1.8 (</w:t>
            </w:r>
            <w:proofErr w:type="spellStart"/>
            <w:r w:rsidRPr="00E41716">
              <w:rPr>
                <w:rFonts w:ascii="Arial" w:hAnsi="Arial" w:cs="Arial"/>
                <w:color w:val="000000"/>
                <w:sz w:val="20"/>
                <w:lang w:val="en-US" w:eastAsia="zh-CN"/>
              </w:rPr>
              <w:t>BlockAck</w:t>
            </w:r>
            <w:proofErr w:type="spellEnd"/>
            <w:r w:rsidRPr="00E41716">
              <w:rPr>
                <w:rFonts w:ascii="Arial" w:hAnsi="Arial" w:cs="Arial"/>
                <w:color w:val="000000"/>
                <w:sz w:val="20"/>
                <w:lang w:val="en-US" w:eastAsia="zh-CN"/>
              </w:rPr>
              <w:t xml:space="preserve"> frame format)" should be combined, per similar text earlier for BAR (or the earlier text should be </w:t>
            </w:r>
            <w:proofErr w:type="spellStart"/>
            <w:r w:rsidRPr="00E41716">
              <w:rPr>
                <w:rFonts w:ascii="Arial" w:hAnsi="Arial" w:cs="Arial"/>
                <w:color w:val="000000"/>
                <w:sz w:val="20"/>
                <w:lang w:val="en-US" w:eastAsia="zh-CN"/>
              </w:rPr>
              <w:t>decombined</w:t>
            </w:r>
            <w:proofErr w:type="spellEnd"/>
            <w:r w:rsidRPr="00E41716">
              <w:rPr>
                <w:rFonts w:ascii="Arial" w:hAnsi="Arial" w:cs="Arial"/>
                <w:color w:val="000000"/>
                <w:sz w:val="20"/>
                <w:lang w:val="en-US" w:eastAsia="zh-CN"/>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A1E5B"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As it says in the comment</w:t>
            </w:r>
          </w:p>
        </w:tc>
      </w:tr>
    </w:tbl>
    <w:p w14:paraId="49C642B5" w14:textId="77777777" w:rsidR="001C6DB9" w:rsidRDefault="001C6DB9"/>
    <w:p w14:paraId="114DFD4E" w14:textId="77777777" w:rsidR="001C6DB9" w:rsidRDefault="001C6DB9">
      <w:pPr>
        <w:rPr>
          <w:b/>
          <w:bCs/>
          <w:i/>
          <w:iCs/>
        </w:rPr>
      </w:pPr>
      <w:r w:rsidRPr="00056383">
        <w:rPr>
          <w:b/>
          <w:bCs/>
          <w:i/>
          <w:iCs/>
        </w:rPr>
        <w:t>Discussion:</w:t>
      </w:r>
    </w:p>
    <w:p w14:paraId="05E2A124" w14:textId="77777777" w:rsidR="004B6040" w:rsidRDefault="004B6040">
      <w:pPr>
        <w:rPr>
          <w:b/>
          <w:bCs/>
          <w:i/>
          <w:iCs/>
        </w:rPr>
      </w:pPr>
    </w:p>
    <w:p w14:paraId="30BE86FD" w14:textId="799661EE" w:rsidR="004B6040" w:rsidRPr="004B6040" w:rsidRDefault="004B6040">
      <w:r w:rsidRPr="004B6040">
        <w:t xml:space="preserve">Cited text: </w:t>
      </w:r>
    </w:p>
    <w:p w14:paraId="07375458" w14:textId="77777777" w:rsidR="001C6DB9" w:rsidRDefault="001C6DB9"/>
    <w:p w14:paraId="2F346E92" w14:textId="26BB5011" w:rsidR="00056383" w:rsidRDefault="00056383" w:rsidP="00056383">
      <w:pPr>
        <w:pStyle w:val="NormalWeb"/>
        <w:spacing w:before="0" w:beforeAutospacing="0" w:after="0" w:afterAutospacing="0"/>
        <w:rPr>
          <w:rFonts w:ascii="Calibri" w:hAnsi="Calibri" w:cs="Calibri"/>
          <w:sz w:val="22"/>
          <w:szCs w:val="22"/>
        </w:rPr>
      </w:pPr>
      <w:r>
        <w:rPr>
          <w:noProof/>
          <w:sz w:val="22"/>
          <w:szCs w:val="20"/>
          <w:lang w:val="en-GB"/>
        </w:rPr>
        <w:drawing>
          <wp:inline distT="0" distB="0" distL="0" distR="0" wp14:anchorId="139AA83A" wp14:editId="75CBCE6E">
            <wp:extent cx="6400800" cy="1071880"/>
            <wp:effectExtent l="0" t="0" r="0" b="0"/>
            <wp:docPr id="1531592508" name="Picture 2"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92508" name="Picture 2" descr="A close up of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71880"/>
                    </a:xfrm>
                    <a:prstGeom prst="rect">
                      <a:avLst/>
                    </a:prstGeom>
                    <a:noFill/>
                    <a:ln>
                      <a:noFill/>
                    </a:ln>
                  </pic:spPr>
                </pic:pic>
              </a:graphicData>
            </a:graphic>
          </wp:inline>
        </w:drawing>
      </w:r>
    </w:p>
    <w:p w14:paraId="7AE5CF7F" w14:textId="77777777" w:rsidR="001C6DB9" w:rsidRDefault="001C6DB9"/>
    <w:p w14:paraId="1DE5AF2B" w14:textId="305BD792" w:rsidR="004B6040" w:rsidRDefault="004B6040">
      <w:r>
        <w:t xml:space="preserve">I couldn’t see anything wrong with cited tex. </w:t>
      </w:r>
    </w:p>
    <w:p w14:paraId="7F9ECF25" w14:textId="77777777" w:rsidR="001C6DB9" w:rsidRDefault="001C6DB9"/>
    <w:p w14:paraId="702478F7" w14:textId="77777777" w:rsidR="00F02922" w:rsidRDefault="001C6DB9">
      <w:pPr>
        <w:rPr>
          <w:b/>
          <w:bCs/>
          <w:i/>
          <w:iCs/>
        </w:rPr>
      </w:pPr>
      <w:r w:rsidRPr="00056383">
        <w:rPr>
          <w:b/>
          <w:bCs/>
          <w:i/>
          <w:iCs/>
        </w:rPr>
        <w:t>Proposed</w:t>
      </w:r>
      <w:r w:rsidR="00056383" w:rsidRPr="00056383">
        <w:rPr>
          <w:b/>
          <w:bCs/>
          <w:i/>
          <w:iCs/>
        </w:rPr>
        <w:t xml:space="preserve"> Resolutions:</w:t>
      </w:r>
      <w:r w:rsidRPr="00056383">
        <w:rPr>
          <w:b/>
          <w:bCs/>
          <w:i/>
          <w:iCs/>
        </w:rPr>
        <w:t xml:space="preserve"> </w:t>
      </w:r>
    </w:p>
    <w:p w14:paraId="3C62F732" w14:textId="04E84CC9" w:rsidR="00D365A6" w:rsidRDefault="00D365A6">
      <w:pPr>
        <w:rPr>
          <w:b/>
          <w:bCs/>
          <w:i/>
          <w:iCs/>
        </w:rPr>
      </w:pPr>
      <w:r w:rsidRPr="00D365A6">
        <w:rPr>
          <w:b/>
          <w:bCs/>
          <w:i/>
          <w:iCs/>
          <w:highlight w:val="green"/>
        </w:rPr>
        <w:t>Revised.</w:t>
      </w:r>
      <w:r>
        <w:rPr>
          <w:b/>
          <w:bCs/>
          <w:i/>
          <w:iCs/>
        </w:rPr>
        <w:t xml:space="preserve"> </w:t>
      </w:r>
    </w:p>
    <w:p w14:paraId="636C5529" w14:textId="77777777" w:rsidR="00D365A6" w:rsidRDefault="00953A1B" w:rsidP="00953A1B">
      <w:r>
        <w:t>Change</w:t>
      </w:r>
      <w:r w:rsidR="00125272">
        <w:t xml:space="preserve"> paragraphs at 1684.22 to 1684.</w:t>
      </w:r>
      <w:r w:rsidR="00D365A6">
        <w:t>28 to:</w:t>
      </w:r>
    </w:p>
    <w:p w14:paraId="7804FE80" w14:textId="3718F0FC" w:rsidR="00953A1B" w:rsidRDefault="00D365A6" w:rsidP="00953A1B">
      <w:r>
        <w:t>“</w:t>
      </w:r>
      <w:r w:rsidR="00953A1B">
        <w:t xml:space="preserve">The BA Control, Block Ack Starting Sequence Control and </w:t>
      </w:r>
      <w:proofErr w:type="spellStart"/>
      <w:r w:rsidR="00953A1B">
        <w:t>BlockAck</w:t>
      </w:r>
      <w:proofErr w:type="spellEnd"/>
      <w:r w:rsidR="00953A1B">
        <w:t xml:space="preserve"> Bitmap fields are defined in 9.3.1.8 (</w:t>
      </w:r>
      <w:proofErr w:type="spellStart"/>
      <w:r w:rsidR="00953A1B">
        <w:t>BlockAck</w:t>
      </w:r>
      <w:proofErr w:type="spellEnd"/>
      <w:r w:rsidR="00953A1B">
        <w:t xml:space="preserve"> frame format).</w:t>
      </w:r>
      <w:r>
        <w:t xml:space="preserve"> </w:t>
      </w:r>
      <w:r w:rsidR="00953A1B">
        <w:t>The Block Ack Starting Sequence Control field is set to the corresponding value within the immediately previously received Relay Ack Request frame.</w:t>
      </w:r>
      <w:r>
        <w:t>”</w:t>
      </w:r>
    </w:p>
    <w:p w14:paraId="12363C8D" w14:textId="77777777" w:rsidR="00953A1B" w:rsidRDefault="00953A1B" w:rsidP="00953A1B"/>
    <w:p w14:paraId="660E728D" w14:textId="05AE9C31" w:rsidR="00953A1B" w:rsidRPr="00953A1B" w:rsidRDefault="00953A1B" w:rsidP="00953A1B"/>
    <w:p w14:paraId="269D177D" w14:textId="77777777" w:rsidR="00953A1B" w:rsidRDefault="00953A1B">
      <w:pPr>
        <w:rPr>
          <w:b/>
          <w:bCs/>
          <w:i/>
          <w:iCs/>
        </w:rPr>
      </w:pPr>
    </w:p>
    <w:p w14:paraId="6AA32A96" w14:textId="77777777" w:rsidR="00F02922" w:rsidRDefault="00F02922">
      <w:pPr>
        <w:rPr>
          <w:b/>
          <w:bCs/>
          <w:i/>
          <w:iCs/>
        </w:rPr>
      </w:pPr>
      <w:r>
        <w:rPr>
          <w:b/>
          <w:bCs/>
          <w:i/>
          <w:iC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1008"/>
        <w:gridCol w:w="5114"/>
        <w:gridCol w:w="1823"/>
      </w:tblGrid>
      <w:tr w:rsidR="00F02922" w:rsidRPr="00E41716" w14:paraId="0A9EA3BE"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A5A47F"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A4541C"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3B83F2"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41C995" w14:textId="77777777" w:rsidR="00F02922" w:rsidRPr="00E41716" w:rsidRDefault="00F02922"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DF3DD6"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53F304"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F02922" w:rsidRPr="00E41716" w14:paraId="100876F5"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2FC67D9" w14:textId="77777777" w:rsidR="00F02922" w:rsidRPr="00E41716" w:rsidRDefault="00F02922" w:rsidP="006D7982">
            <w:pPr>
              <w:jc w:val="right"/>
              <w:rPr>
                <w:sz w:val="24"/>
                <w:szCs w:val="24"/>
                <w:lang w:val="en-US" w:eastAsia="zh-CN"/>
              </w:rPr>
            </w:pPr>
            <w:r w:rsidRPr="00E41716">
              <w:rPr>
                <w:rFonts w:ascii="Arial" w:hAnsi="Arial" w:cs="Arial"/>
                <w:color w:val="000000"/>
                <w:sz w:val="20"/>
                <w:lang w:val="en-US" w:eastAsia="zh-CN"/>
              </w:rPr>
              <w:t>6317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28AFAC" w14:textId="77777777" w:rsidR="00F02922" w:rsidRPr="00E41716" w:rsidRDefault="00F02922" w:rsidP="006D7982">
            <w:pPr>
              <w:jc w:val="right"/>
              <w:rPr>
                <w:sz w:val="24"/>
                <w:szCs w:val="24"/>
                <w:lang w:val="en-US" w:eastAsia="zh-CN"/>
              </w:rPr>
            </w:pPr>
            <w:r w:rsidRPr="00E41716">
              <w:rPr>
                <w:rFonts w:ascii="Arial" w:hAnsi="Arial" w:cs="Arial"/>
                <w:color w:val="000000"/>
                <w:sz w:val="20"/>
                <w:lang w:val="en-US" w:eastAsia="zh-CN"/>
              </w:rPr>
              <w:t>573.00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E82A09"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8.3.5.15.2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A16FDD" w14:textId="77777777" w:rsidR="00F02922" w:rsidRPr="00E41716" w:rsidRDefault="00F02922"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4D4DE5"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"GROUP_ID or PARTIAL_AID filtering " should be "group ID or partial AID filtering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B23783"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As it says in the comment</w:t>
            </w:r>
          </w:p>
        </w:tc>
      </w:tr>
    </w:tbl>
    <w:p w14:paraId="4A4D38AD" w14:textId="77777777" w:rsidR="00481458" w:rsidRDefault="00481458">
      <w:pPr>
        <w:rPr>
          <w:b/>
          <w:bCs/>
          <w:i/>
          <w:iCs/>
        </w:rPr>
      </w:pPr>
    </w:p>
    <w:p w14:paraId="5A9177FF" w14:textId="77777777" w:rsidR="00481458" w:rsidRDefault="00481458">
      <w:pPr>
        <w:rPr>
          <w:b/>
          <w:bCs/>
          <w:i/>
          <w:iCs/>
        </w:rPr>
      </w:pPr>
    </w:p>
    <w:p w14:paraId="5CFF898D" w14:textId="77777777" w:rsidR="00481458" w:rsidRDefault="00481458">
      <w:pPr>
        <w:rPr>
          <w:b/>
          <w:bCs/>
          <w:i/>
          <w:iCs/>
        </w:rPr>
      </w:pPr>
      <w:r>
        <w:rPr>
          <w:b/>
          <w:bCs/>
          <w:i/>
          <w:iCs/>
        </w:rPr>
        <w:t>Discussion:</w:t>
      </w:r>
    </w:p>
    <w:p w14:paraId="65CFD337" w14:textId="77777777" w:rsidR="00481458" w:rsidRDefault="00481458">
      <w:pPr>
        <w:rPr>
          <w:b/>
          <w:bCs/>
          <w:i/>
          <w:iCs/>
        </w:rPr>
      </w:pPr>
    </w:p>
    <w:p w14:paraId="39203373" w14:textId="07241DAD" w:rsidR="00481458" w:rsidRPr="000B1DB4" w:rsidRDefault="00811BA5">
      <w:r w:rsidRPr="000B1DB4">
        <w:t xml:space="preserve">Cited text at </w:t>
      </w:r>
      <w:r w:rsidR="000B1DB4" w:rsidRPr="000B1DB4">
        <w:t xml:space="preserve">573.19: </w:t>
      </w:r>
    </w:p>
    <w:p w14:paraId="6EF8CE9D" w14:textId="25A84A24" w:rsidR="00811BA5" w:rsidRDefault="00811BA5">
      <w:pPr>
        <w:rPr>
          <w:b/>
          <w:bCs/>
          <w:i/>
          <w:iCs/>
        </w:rPr>
      </w:pPr>
      <w:r>
        <w:rPr>
          <w:noProof/>
        </w:rPr>
        <w:drawing>
          <wp:inline distT="0" distB="0" distL="0" distR="0" wp14:anchorId="44310738" wp14:editId="6CA121C8">
            <wp:extent cx="6400800" cy="889000"/>
            <wp:effectExtent l="0" t="0" r="0" b="6350"/>
            <wp:docPr id="1576320937"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20937" name="Picture 1" descr="A close-up of a text&#10;&#10;Description automatically generated"/>
                    <pic:cNvPicPr/>
                  </pic:nvPicPr>
                  <pic:blipFill>
                    <a:blip r:embed="rId13"/>
                    <a:stretch>
                      <a:fillRect/>
                    </a:stretch>
                  </pic:blipFill>
                  <pic:spPr>
                    <a:xfrm>
                      <a:off x="0" y="0"/>
                      <a:ext cx="6400800" cy="889000"/>
                    </a:xfrm>
                    <a:prstGeom prst="rect">
                      <a:avLst/>
                    </a:prstGeom>
                  </pic:spPr>
                </pic:pic>
              </a:graphicData>
            </a:graphic>
          </wp:inline>
        </w:drawing>
      </w:r>
    </w:p>
    <w:p w14:paraId="1526DD3F" w14:textId="77777777" w:rsidR="00811BA5" w:rsidRDefault="00811BA5">
      <w:pPr>
        <w:rPr>
          <w:b/>
          <w:bCs/>
          <w:i/>
          <w:iCs/>
        </w:rPr>
      </w:pPr>
    </w:p>
    <w:p w14:paraId="6C399547" w14:textId="77777777" w:rsidR="00CE5C22" w:rsidRDefault="00CE5C22">
      <w:pPr>
        <w:rPr>
          <w:b/>
          <w:bCs/>
          <w:i/>
          <w:iCs/>
        </w:rPr>
      </w:pPr>
    </w:p>
    <w:p w14:paraId="192CFF40" w14:textId="67947811" w:rsidR="00CE5C22" w:rsidRPr="00FE48D7" w:rsidRDefault="00CE5C22">
      <w:r w:rsidRPr="00FE48D7">
        <w:t xml:space="preserve">?? </w:t>
      </w:r>
    </w:p>
    <w:p w14:paraId="26E95829" w14:textId="77777777" w:rsidR="00481458" w:rsidRDefault="00481458">
      <w:pPr>
        <w:rPr>
          <w:b/>
          <w:bCs/>
          <w:i/>
          <w:iCs/>
        </w:rPr>
      </w:pPr>
      <w:r>
        <w:rPr>
          <w:b/>
          <w:bCs/>
          <w:i/>
          <w:iCs/>
        </w:rPr>
        <w:t>Proposed Resolutions:</w:t>
      </w:r>
    </w:p>
    <w:p w14:paraId="12BAD16A" w14:textId="5AE4038B" w:rsidR="00DB7F26" w:rsidRPr="00DB7F26" w:rsidRDefault="00DB7F26">
      <w:r w:rsidRPr="00DB7F26">
        <w:rPr>
          <w:highlight w:val="green"/>
        </w:rPr>
        <w:t>Accepted.</w:t>
      </w:r>
      <w:r w:rsidRPr="00DB7F26">
        <w:t xml:space="preserve"> </w:t>
      </w:r>
    </w:p>
    <w:p w14:paraId="4D945622" w14:textId="77777777" w:rsidR="00F732FD" w:rsidRDefault="00F732FD">
      <w:pPr>
        <w:rPr>
          <w:b/>
          <w:bCs/>
          <w:i/>
          <w:iCs/>
        </w:rPr>
      </w:pPr>
    </w:p>
    <w:p w14:paraId="302768BC" w14:textId="72E9C13F" w:rsidR="00F732FD" w:rsidRDefault="00F732FD">
      <w:pPr>
        <w:rPr>
          <w:b/>
          <w:bCs/>
          <w:i/>
          <w:iCs/>
        </w:rPr>
      </w:pPr>
      <w:r>
        <w:rPr>
          <w:b/>
          <w:bCs/>
          <w:i/>
          <w:iCs/>
        </w:rPr>
        <w:br w:type="page"/>
      </w:r>
    </w:p>
    <w:p w14:paraId="0CA77CA2" w14:textId="77777777" w:rsidR="00F732FD" w:rsidRDefault="00F732FD">
      <w:pPr>
        <w:rPr>
          <w:b/>
          <w:bCs/>
          <w:i/>
          <w:iC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201"/>
        <w:gridCol w:w="4607"/>
        <w:gridCol w:w="2304"/>
      </w:tblGrid>
      <w:tr w:rsidR="007A118A" w:rsidRPr="00E41716" w14:paraId="3E311844"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1B43D8" w14:textId="009A9B0B" w:rsidR="007A118A" w:rsidRPr="00E41716" w:rsidRDefault="00E41716" w:rsidP="006D7982">
            <w:pPr>
              <w:jc w:val="center"/>
              <w:rPr>
                <w:b/>
                <w:bCs/>
                <w:sz w:val="24"/>
                <w:szCs w:val="24"/>
                <w:lang w:val="en-US" w:eastAsia="zh-CN"/>
              </w:rPr>
            </w:pPr>
            <w:r w:rsidRPr="00056383">
              <w:rPr>
                <w:b/>
                <w:bCs/>
                <w:i/>
                <w:iCs/>
              </w:rPr>
              <w:br w:type="page"/>
            </w:r>
            <w:r w:rsidR="007A118A">
              <w:rPr>
                <w:b/>
                <w:bCs/>
                <w:i/>
                <w:iCs/>
              </w:rPr>
              <w:br w:type="page"/>
            </w:r>
            <w:r w:rsidR="007A118A"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06AB08"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DC2B85"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7E7072" w14:textId="77777777" w:rsidR="007A118A" w:rsidRPr="00E41716" w:rsidRDefault="007A118A"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3ACAB2C"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2F5DE0"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7A118A" w:rsidRPr="00E41716" w14:paraId="2FBF7A9A"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7CC3E3" w14:textId="77777777" w:rsidR="007A118A" w:rsidRPr="00E41716" w:rsidRDefault="007A118A" w:rsidP="006D7982">
            <w:pPr>
              <w:jc w:val="right"/>
              <w:rPr>
                <w:sz w:val="24"/>
                <w:szCs w:val="24"/>
                <w:lang w:val="en-US" w:eastAsia="zh-CN"/>
              </w:rPr>
            </w:pPr>
            <w:r w:rsidRPr="00E41716">
              <w:rPr>
                <w:rFonts w:ascii="Arial" w:hAnsi="Arial" w:cs="Arial"/>
                <w:color w:val="000000"/>
                <w:sz w:val="20"/>
                <w:lang w:val="en-US" w:eastAsia="zh-CN"/>
              </w:rPr>
              <w:t>6316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973DDD7" w14:textId="77777777" w:rsidR="007A118A" w:rsidRPr="00E41716" w:rsidRDefault="007A118A" w:rsidP="006D7982">
            <w:pPr>
              <w:jc w:val="right"/>
              <w:rPr>
                <w:sz w:val="24"/>
                <w:szCs w:val="24"/>
                <w:lang w:val="en-US" w:eastAsia="zh-CN"/>
              </w:rPr>
            </w:pPr>
            <w:r w:rsidRPr="00E41716">
              <w:rPr>
                <w:rFonts w:ascii="Arial" w:hAnsi="Arial" w:cs="Arial"/>
                <w:color w:val="000000"/>
                <w:sz w:val="20"/>
                <w:lang w:val="en-US" w:eastAsia="zh-CN"/>
              </w:rPr>
              <w:t>331.00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125D0B"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4.10.3.3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8843F7" w14:textId="77777777" w:rsidR="007A118A" w:rsidRPr="00E41716" w:rsidRDefault="007A118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AA433D3"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"Password or PSK" should be lowercase "password"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64D801"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As it says in the comment</w:t>
            </w:r>
          </w:p>
        </w:tc>
      </w:tr>
    </w:tbl>
    <w:p w14:paraId="3BA91F1C" w14:textId="47393B1B" w:rsidR="007A118A" w:rsidRDefault="007A118A">
      <w:pPr>
        <w:rPr>
          <w:b/>
          <w:bCs/>
          <w:i/>
          <w:iCs/>
          <w:lang w:val="en-US"/>
        </w:rPr>
      </w:pPr>
    </w:p>
    <w:p w14:paraId="777F2819" w14:textId="79F9E947" w:rsidR="00C401D6" w:rsidRDefault="00C401D6">
      <w:pPr>
        <w:rPr>
          <w:b/>
          <w:bCs/>
          <w:i/>
          <w:iCs/>
          <w:lang w:val="en-US"/>
        </w:rPr>
      </w:pPr>
      <w:r>
        <w:rPr>
          <w:b/>
          <w:bCs/>
          <w:i/>
          <w:iCs/>
          <w:lang w:val="en-US"/>
        </w:rPr>
        <w:t xml:space="preserve">Discussion: </w:t>
      </w:r>
    </w:p>
    <w:p w14:paraId="743C776C" w14:textId="77777777" w:rsidR="00C401D6" w:rsidRDefault="00C401D6">
      <w:pPr>
        <w:rPr>
          <w:b/>
          <w:bCs/>
          <w:i/>
          <w:iCs/>
          <w:lang w:val="en-US"/>
        </w:rPr>
      </w:pPr>
    </w:p>
    <w:p w14:paraId="12E1DF13" w14:textId="1A8DA9B7" w:rsidR="00337F24" w:rsidRPr="00337F24" w:rsidRDefault="00337F24">
      <w:pPr>
        <w:rPr>
          <w:lang w:val="en-US"/>
        </w:rPr>
      </w:pPr>
      <w:r w:rsidRPr="00337F24">
        <w:rPr>
          <w:lang w:val="en-US"/>
        </w:rPr>
        <w:t xml:space="preserve">Cited text: </w:t>
      </w:r>
    </w:p>
    <w:p w14:paraId="3361FAF9" w14:textId="261CDF01" w:rsidR="00337F24" w:rsidRDefault="00337F24">
      <w:pPr>
        <w:rPr>
          <w:b/>
          <w:bCs/>
          <w:i/>
          <w:iCs/>
          <w:lang w:val="en-US"/>
        </w:rPr>
      </w:pPr>
      <w:r>
        <w:rPr>
          <w:noProof/>
        </w:rPr>
        <w:drawing>
          <wp:inline distT="0" distB="0" distL="0" distR="0" wp14:anchorId="3CA3EFF2" wp14:editId="7838F4CC">
            <wp:extent cx="5296172" cy="1263715"/>
            <wp:effectExtent l="0" t="0" r="0" b="0"/>
            <wp:docPr id="1436463451" name="Picture 1" descr="A close-up of a pas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63451" name="Picture 1" descr="A close-up of a password&#10;&#10;Description automatically generated"/>
                    <pic:cNvPicPr/>
                  </pic:nvPicPr>
                  <pic:blipFill>
                    <a:blip r:embed="rId14"/>
                    <a:stretch>
                      <a:fillRect/>
                    </a:stretch>
                  </pic:blipFill>
                  <pic:spPr>
                    <a:xfrm>
                      <a:off x="0" y="0"/>
                      <a:ext cx="5296172" cy="1263715"/>
                    </a:xfrm>
                    <a:prstGeom prst="rect">
                      <a:avLst/>
                    </a:prstGeom>
                  </pic:spPr>
                </pic:pic>
              </a:graphicData>
            </a:graphic>
          </wp:inline>
        </w:drawing>
      </w:r>
    </w:p>
    <w:p w14:paraId="73211F64" w14:textId="77777777" w:rsidR="00337F24" w:rsidRDefault="00337F24">
      <w:pPr>
        <w:rPr>
          <w:b/>
          <w:bCs/>
          <w:i/>
          <w:iCs/>
          <w:lang w:val="en-US"/>
        </w:rPr>
      </w:pPr>
    </w:p>
    <w:p w14:paraId="113FA821" w14:textId="5DDDA132" w:rsidR="00337F24" w:rsidRPr="003D2078" w:rsidRDefault="00337F24">
      <w:pPr>
        <w:rPr>
          <w:strike/>
          <w:lang w:val="en-US"/>
        </w:rPr>
      </w:pPr>
      <w:r w:rsidRPr="003D2078">
        <w:rPr>
          <w:strike/>
          <w:lang w:val="en-US"/>
        </w:rPr>
        <w:t>I also found other two instances on "Password or PSK"</w:t>
      </w:r>
      <w:r w:rsidR="00D366C2" w:rsidRPr="003D2078">
        <w:rPr>
          <w:strike/>
          <w:lang w:val="en-US"/>
        </w:rPr>
        <w:t xml:space="preserve"> at 2882.61 and </w:t>
      </w:r>
      <w:r w:rsidR="009B3B72" w:rsidRPr="003D2078">
        <w:rPr>
          <w:strike/>
          <w:lang w:val="en-US"/>
        </w:rPr>
        <w:t>2883.15</w:t>
      </w:r>
    </w:p>
    <w:p w14:paraId="74417AC8" w14:textId="77777777" w:rsidR="00337F24" w:rsidRDefault="00337F24">
      <w:pPr>
        <w:rPr>
          <w:b/>
          <w:bCs/>
          <w:i/>
          <w:iCs/>
          <w:lang w:val="en-US"/>
        </w:rPr>
      </w:pPr>
    </w:p>
    <w:p w14:paraId="6B8F41AD" w14:textId="77777777" w:rsidR="00E318B0" w:rsidRDefault="00C401D6">
      <w:pPr>
        <w:rPr>
          <w:b/>
          <w:bCs/>
          <w:i/>
          <w:iCs/>
          <w:lang w:val="en-US"/>
        </w:rPr>
      </w:pPr>
      <w:r>
        <w:rPr>
          <w:b/>
          <w:bCs/>
          <w:i/>
          <w:iCs/>
          <w:lang w:val="en-US"/>
        </w:rPr>
        <w:t>Proposed Resolutions:</w:t>
      </w:r>
    </w:p>
    <w:p w14:paraId="65C48A9F" w14:textId="6E1B220E" w:rsidR="003D2078" w:rsidRPr="003D2078" w:rsidRDefault="003D2078">
      <w:pPr>
        <w:rPr>
          <w:lang w:val="en-US"/>
        </w:rPr>
      </w:pPr>
      <w:r w:rsidRPr="003D2078">
        <w:rPr>
          <w:highlight w:val="green"/>
          <w:lang w:val="en-US"/>
        </w:rPr>
        <w:t>Accepted</w:t>
      </w:r>
      <w:r w:rsidRPr="003D2078">
        <w:rPr>
          <w:lang w:val="en-US"/>
        </w:rPr>
        <w:t xml:space="preserve">. </w:t>
      </w:r>
    </w:p>
    <w:p w14:paraId="74706B1F" w14:textId="77777777" w:rsidR="00E318B0" w:rsidRDefault="00E318B0">
      <w:pPr>
        <w:rPr>
          <w:b/>
          <w:bCs/>
          <w:i/>
          <w:iCs/>
          <w:lang w:val="en-US"/>
        </w:rPr>
      </w:pPr>
      <w:r>
        <w:rPr>
          <w:b/>
          <w:bCs/>
          <w:i/>
          <w:iCs/>
          <w:lang w:val="en-U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16"/>
        <w:gridCol w:w="985"/>
        <w:gridCol w:w="5432"/>
        <w:gridCol w:w="1762"/>
      </w:tblGrid>
      <w:tr w:rsidR="00E318B0" w:rsidRPr="00E41716" w14:paraId="1612EDDE"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CA85F7"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821864"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EE8EFE"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F077DE" w14:textId="77777777" w:rsidR="00E318B0" w:rsidRPr="00E41716" w:rsidRDefault="00E318B0"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37870"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A00CAD"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318B0" w:rsidRPr="00E41716" w14:paraId="5D347AB4"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3C1DC6" w14:textId="77777777" w:rsidR="00E318B0" w:rsidRPr="00E41716" w:rsidRDefault="00E318B0" w:rsidP="006D7982">
            <w:pPr>
              <w:jc w:val="right"/>
              <w:rPr>
                <w:sz w:val="24"/>
                <w:szCs w:val="24"/>
                <w:lang w:val="en-US" w:eastAsia="zh-CN"/>
              </w:rPr>
            </w:pPr>
            <w:r w:rsidRPr="00E41716">
              <w:rPr>
                <w:rFonts w:ascii="Arial" w:hAnsi="Arial" w:cs="Arial"/>
                <w:color w:val="000000"/>
                <w:sz w:val="20"/>
                <w:lang w:val="en-US" w:eastAsia="zh-CN"/>
              </w:rPr>
              <w:t>6295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4F3877" w14:textId="77777777" w:rsidR="00E318B0" w:rsidRPr="00E41716" w:rsidRDefault="00E318B0" w:rsidP="006D7982">
            <w:pPr>
              <w:jc w:val="right"/>
              <w:rPr>
                <w:sz w:val="24"/>
                <w:szCs w:val="24"/>
                <w:lang w:val="en-US" w:eastAsia="zh-CN"/>
              </w:rPr>
            </w:pPr>
            <w:r w:rsidRPr="00E41716">
              <w:rPr>
                <w:rFonts w:ascii="Arial" w:hAnsi="Arial" w:cs="Arial"/>
                <w:color w:val="000000"/>
                <w:sz w:val="20"/>
                <w:lang w:val="en-US" w:eastAsia="zh-CN"/>
              </w:rPr>
              <w:t>367.00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36154F"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6.4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7DC36B6" w14:textId="77777777" w:rsidR="00E318B0" w:rsidRPr="00E41716" w:rsidRDefault="00E318B0"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62BDB1A"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"The presence of the protected parameter " should be "The presence of the Protected parameter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B815F5E"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As it says in the comment</w:t>
            </w:r>
          </w:p>
        </w:tc>
      </w:tr>
    </w:tbl>
    <w:p w14:paraId="7B812F41" w14:textId="77777777" w:rsidR="00306AA2" w:rsidRDefault="00306AA2">
      <w:pPr>
        <w:rPr>
          <w:b/>
          <w:bCs/>
          <w:i/>
          <w:iCs/>
          <w:lang w:val="en-US"/>
        </w:rPr>
      </w:pPr>
      <w:r>
        <w:rPr>
          <w:b/>
          <w:bCs/>
          <w:i/>
          <w:iCs/>
          <w:lang w:val="en-US"/>
        </w:rPr>
        <w:t>Discussion</w:t>
      </w:r>
    </w:p>
    <w:p w14:paraId="38285B81" w14:textId="77777777" w:rsidR="00306AA2" w:rsidRDefault="00306AA2">
      <w:pPr>
        <w:rPr>
          <w:b/>
          <w:bCs/>
          <w:i/>
          <w:iCs/>
          <w:lang w:val="en-US"/>
        </w:rPr>
      </w:pPr>
    </w:p>
    <w:p w14:paraId="06038320" w14:textId="60EAE581" w:rsidR="00306AA2" w:rsidRPr="009F55E0" w:rsidRDefault="00306AA2">
      <w:pPr>
        <w:rPr>
          <w:lang w:val="en-US"/>
        </w:rPr>
      </w:pPr>
      <w:r w:rsidRPr="009F55E0">
        <w:rPr>
          <w:lang w:val="en-US"/>
        </w:rPr>
        <w:t>Cited text</w:t>
      </w:r>
      <w:r w:rsidR="00A4571A" w:rsidRPr="009F55E0">
        <w:rPr>
          <w:lang w:val="en-US"/>
        </w:rPr>
        <w:t xml:space="preserve"> at </w:t>
      </w:r>
      <w:r w:rsidR="009F55E0" w:rsidRPr="009F55E0">
        <w:rPr>
          <w:lang w:val="en-US"/>
        </w:rPr>
        <w:t>367.2</w:t>
      </w:r>
    </w:p>
    <w:p w14:paraId="3CAAA675" w14:textId="4F47DDBA" w:rsidR="00306AA2" w:rsidRDefault="00A4571A">
      <w:pPr>
        <w:rPr>
          <w:b/>
          <w:bCs/>
          <w:i/>
          <w:iCs/>
          <w:lang w:val="en-US"/>
        </w:rPr>
      </w:pPr>
      <w:r>
        <w:rPr>
          <w:noProof/>
        </w:rPr>
        <w:drawing>
          <wp:inline distT="0" distB="0" distL="0" distR="0" wp14:anchorId="131200EA" wp14:editId="643D043F">
            <wp:extent cx="6659825" cy="1130300"/>
            <wp:effectExtent l="0" t="0" r="8255" b="0"/>
            <wp:docPr id="123422195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21955" name="Picture 1" descr="A black text on a white background&#10;&#10;Description automatically generated"/>
                    <pic:cNvPicPr/>
                  </pic:nvPicPr>
                  <pic:blipFill>
                    <a:blip r:embed="rId15"/>
                    <a:stretch>
                      <a:fillRect/>
                    </a:stretch>
                  </pic:blipFill>
                  <pic:spPr>
                    <a:xfrm>
                      <a:off x="0" y="0"/>
                      <a:ext cx="6671835" cy="1132338"/>
                    </a:xfrm>
                    <a:prstGeom prst="rect">
                      <a:avLst/>
                    </a:prstGeom>
                  </pic:spPr>
                </pic:pic>
              </a:graphicData>
            </a:graphic>
          </wp:inline>
        </w:drawing>
      </w:r>
    </w:p>
    <w:p w14:paraId="6F56DBDB" w14:textId="77777777" w:rsidR="00306AA2" w:rsidRDefault="00306AA2">
      <w:pPr>
        <w:rPr>
          <w:b/>
          <w:bCs/>
          <w:i/>
          <w:iCs/>
          <w:lang w:val="en-US"/>
        </w:rPr>
      </w:pPr>
    </w:p>
    <w:p w14:paraId="6088BF83" w14:textId="77777777" w:rsidR="00306AA2" w:rsidRDefault="00306AA2">
      <w:pPr>
        <w:rPr>
          <w:b/>
          <w:bCs/>
          <w:i/>
          <w:iCs/>
          <w:lang w:val="en-US"/>
        </w:rPr>
      </w:pPr>
      <w:r>
        <w:rPr>
          <w:b/>
          <w:bCs/>
          <w:i/>
          <w:iCs/>
          <w:lang w:val="en-US"/>
        </w:rPr>
        <w:t>Proposed Resolutions:</w:t>
      </w:r>
    </w:p>
    <w:p w14:paraId="5F7B3B87" w14:textId="2492997D" w:rsidR="001B5404" w:rsidRDefault="009F55E0">
      <w:pPr>
        <w:rPr>
          <w:b/>
          <w:bCs/>
          <w:i/>
          <w:iCs/>
          <w:lang w:val="en-US"/>
        </w:rPr>
      </w:pPr>
      <w:r w:rsidRPr="00D83E0E">
        <w:rPr>
          <w:b/>
          <w:bCs/>
          <w:i/>
          <w:iCs/>
          <w:highlight w:val="green"/>
          <w:lang w:val="en-US"/>
        </w:rPr>
        <w:t>Accepted</w:t>
      </w:r>
      <w:r>
        <w:rPr>
          <w:b/>
          <w:bCs/>
          <w:i/>
          <w:iCs/>
          <w:lang w:val="en-US"/>
        </w:rPr>
        <w:t xml:space="preserve">. </w:t>
      </w:r>
    </w:p>
    <w:p w14:paraId="27171FC3" w14:textId="77777777" w:rsidR="001B5404" w:rsidRDefault="001B5404">
      <w:pPr>
        <w:rPr>
          <w:b/>
          <w:bCs/>
          <w:i/>
          <w:iCs/>
          <w:lang w:val="en-US"/>
        </w:rPr>
      </w:pPr>
      <w:r>
        <w:rPr>
          <w:b/>
          <w:bCs/>
          <w:i/>
          <w:iCs/>
          <w:lang w:val="en-US"/>
        </w:rPr>
        <w:br w:type="page"/>
      </w:r>
    </w:p>
    <w:p w14:paraId="711A99FE" w14:textId="77777777" w:rsidR="009F55E0" w:rsidRDefault="009F55E0">
      <w:pPr>
        <w:rPr>
          <w:b/>
          <w:bCs/>
          <w:i/>
          <w:iCs/>
          <w:lang w:val="en-U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811"/>
        <w:gridCol w:w="6305"/>
        <w:gridCol w:w="1196"/>
      </w:tblGrid>
      <w:tr w:rsidR="00E61F6D" w:rsidRPr="00E41716" w14:paraId="24E87166"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ADB0C80" w14:textId="28D87C0A" w:rsidR="00E61F6D" w:rsidRPr="00E41716" w:rsidRDefault="007A118A" w:rsidP="006D7982">
            <w:pPr>
              <w:jc w:val="center"/>
              <w:rPr>
                <w:b/>
                <w:bCs/>
                <w:sz w:val="24"/>
                <w:szCs w:val="24"/>
                <w:lang w:val="en-US" w:eastAsia="zh-CN"/>
              </w:rPr>
            </w:pPr>
            <w:r>
              <w:rPr>
                <w:b/>
                <w:bCs/>
                <w:i/>
                <w:iCs/>
                <w:lang w:val="en-US"/>
              </w:rPr>
              <w:br w:type="page"/>
            </w:r>
            <w:r w:rsidR="00E61F6D">
              <w:rPr>
                <w:b/>
                <w:bCs/>
                <w:i/>
                <w:iCs/>
                <w:lang w:val="en-US"/>
              </w:rPr>
              <w:br w:type="page"/>
            </w:r>
            <w:r w:rsidR="00E61F6D"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7B72E0"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F2D631"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0FCEF9" w14:textId="77777777" w:rsidR="00E61F6D" w:rsidRPr="00E41716" w:rsidRDefault="00E61F6D"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83F0A4"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B3704F"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61F6D" w:rsidRPr="00E41716" w14:paraId="6E91AA92"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5322B6" w14:textId="77777777" w:rsidR="00E61F6D" w:rsidRPr="00E41716" w:rsidRDefault="00E61F6D" w:rsidP="006D7982">
            <w:pPr>
              <w:jc w:val="right"/>
              <w:rPr>
                <w:sz w:val="24"/>
                <w:szCs w:val="24"/>
                <w:lang w:val="en-US" w:eastAsia="zh-CN"/>
              </w:rPr>
            </w:pPr>
            <w:r w:rsidRPr="00E41716">
              <w:rPr>
                <w:rFonts w:ascii="Arial" w:hAnsi="Arial" w:cs="Arial"/>
                <w:color w:val="000000"/>
                <w:sz w:val="20"/>
                <w:lang w:val="en-US" w:eastAsia="zh-CN"/>
              </w:rPr>
              <w:t>6292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74CA1" w14:textId="77777777" w:rsidR="00E61F6D" w:rsidRPr="00E41716" w:rsidRDefault="00E61F6D"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36BEC"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9.8.5.2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A7FEF62" w14:textId="77777777" w:rsidR="00E61F6D" w:rsidRPr="00E41716" w:rsidRDefault="00E61F6D"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90F7AB5"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 xml:space="preserve">"The frame body of a PV1 Management frame of subtype Action is described in 9.3.3.13 (Action frame format) and the format of the Action field formats allowed is described in 9.5.7 (EDMG BRP field(11ay)). " -- broken </w:t>
            </w:r>
            <w:proofErr w:type="spellStart"/>
            <w:r w:rsidRPr="00E41716">
              <w:rPr>
                <w:rFonts w:ascii="Arial" w:hAnsi="Arial" w:cs="Arial"/>
                <w:color w:val="000000"/>
                <w:sz w:val="20"/>
                <w:lang w:val="en-US" w:eastAsia="zh-CN"/>
              </w:rPr>
              <w:t>xref</w:t>
            </w:r>
            <w:proofErr w:type="spellEnd"/>
            <w:r w:rsidRPr="00E41716">
              <w:rPr>
                <w:rFonts w:ascii="Arial" w:hAnsi="Arial" w:cs="Arial"/>
                <w:color w:val="000000"/>
                <w:sz w:val="20"/>
                <w:lang w:val="en-US" w:eastAsia="zh-CN"/>
              </w:rPr>
              <w:t xml:space="preserve"> (also next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E37879"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 xml:space="preserve">Fix the broken </w:t>
            </w:r>
            <w:proofErr w:type="spellStart"/>
            <w:r w:rsidRPr="00E41716">
              <w:rPr>
                <w:rFonts w:ascii="Arial" w:hAnsi="Arial" w:cs="Arial"/>
                <w:color w:val="000000"/>
                <w:sz w:val="20"/>
                <w:lang w:val="en-US" w:eastAsia="zh-CN"/>
              </w:rPr>
              <w:t>xrefs</w:t>
            </w:r>
            <w:proofErr w:type="spellEnd"/>
          </w:p>
        </w:tc>
      </w:tr>
    </w:tbl>
    <w:p w14:paraId="323F8B98" w14:textId="38770AF9" w:rsidR="007A118A" w:rsidRDefault="00E61F6D">
      <w:pPr>
        <w:rPr>
          <w:b/>
          <w:bCs/>
          <w:i/>
          <w:iCs/>
          <w:lang w:val="en-US"/>
        </w:rPr>
      </w:pPr>
      <w:r>
        <w:rPr>
          <w:b/>
          <w:bCs/>
          <w:i/>
          <w:iCs/>
          <w:lang w:val="en-US"/>
        </w:rPr>
        <w:t>Discussion</w:t>
      </w:r>
    </w:p>
    <w:p w14:paraId="2C97D484" w14:textId="77777777" w:rsidR="00D83E0E" w:rsidRDefault="00D83E0E">
      <w:pPr>
        <w:rPr>
          <w:b/>
          <w:bCs/>
          <w:i/>
          <w:iCs/>
          <w:lang w:val="en-US"/>
        </w:rPr>
      </w:pPr>
    </w:p>
    <w:p w14:paraId="11D68EC1" w14:textId="77777777" w:rsidR="00D83E0E" w:rsidRDefault="00D83E0E">
      <w:pPr>
        <w:rPr>
          <w:b/>
          <w:bCs/>
          <w:i/>
          <w:iCs/>
          <w:lang w:val="en-US"/>
        </w:rPr>
      </w:pPr>
    </w:p>
    <w:p w14:paraId="1A248B47" w14:textId="77777777" w:rsidR="00E61F6D" w:rsidRDefault="00E61F6D">
      <w:pPr>
        <w:rPr>
          <w:b/>
          <w:bCs/>
          <w:i/>
          <w:iCs/>
          <w:lang w:val="en-US"/>
        </w:rPr>
      </w:pPr>
    </w:p>
    <w:p w14:paraId="2321A055" w14:textId="76C649C3" w:rsidR="00E61F6D" w:rsidRDefault="00E61F6D">
      <w:pPr>
        <w:rPr>
          <w:b/>
          <w:bCs/>
          <w:i/>
          <w:iCs/>
          <w:lang w:val="en-US"/>
        </w:rPr>
      </w:pPr>
      <w:r>
        <w:rPr>
          <w:b/>
          <w:bCs/>
          <w:i/>
          <w:iCs/>
          <w:lang w:val="en-US"/>
        </w:rPr>
        <w:t>Proposed Resolutions</w:t>
      </w:r>
    </w:p>
    <w:p w14:paraId="313FE7C9" w14:textId="4D26E356" w:rsidR="009D6241" w:rsidRDefault="009D6241">
      <w:pPr>
        <w:rPr>
          <w:b/>
          <w:bCs/>
          <w:i/>
          <w:iCs/>
          <w:lang w:val="en-US"/>
        </w:rPr>
      </w:pPr>
      <w:r w:rsidRPr="009D6241">
        <w:rPr>
          <w:b/>
          <w:bCs/>
          <w:i/>
          <w:iCs/>
          <w:highlight w:val="green"/>
          <w:lang w:val="en-US"/>
        </w:rPr>
        <w:t>Revised</w:t>
      </w:r>
      <w:r>
        <w:rPr>
          <w:b/>
          <w:bCs/>
          <w:i/>
          <w:iCs/>
          <w:lang w:val="en-US"/>
        </w:rPr>
        <w:t>.</w:t>
      </w:r>
    </w:p>
    <w:p w14:paraId="5842A541" w14:textId="6C0B909E" w:rsidR="00F51367" w:rsidRPr="005625B2" w:rsidRDefault="00F51367">
      <w:pPr>
        <w:rPr>
          <w:rFonts w:ascii="Arial" w:hAnsi="Arial" w:cs="Arial"/>
          <w:color w:val="000000"/>
          <w:sz w:val="20"/>
          <w:lang w:val="en-US" w:eastAsia="zh-CN"/>
        </w:rPr>
      </w:pPr>
      <w:r w:rsidRPr="00B67821">
        <w:rPr>
          <w:lang w:val="en-US"/>
        </w:rPr>
        <w:t xml:space="preserve">At </w:t>
      </w:r>
      <w:r w:rsidR="00567142" w:rsidRPr="00B67821">
        <w:rPr>
          <w:lang w:val="en-US"/>
        </w:rPr>
        <w:t>1753.24</w:t>
      </w:r>
      <w:r w:rsidR="00590F84">
        <w:rPr>
          <w:lang w:val="en-US"/>
        </w:rPr>
        <w:t xml:space="preserve"> and </w:t>
      </w:r>
      <w:r w:rsidR="00590F84" w:rsidRPr="00B67821">
        <w:rPr>
          <w:lang w:val="en-US"/>
        </w:rPr>
        <w:t>1753.28</w:t>
      </w:r>
      <w:r w:rsidR="00590F84">
        <w:rPr>
          <w:lang w:val="en-US"/>
        </w:rPr>
        <w:t>,</w:t>
      </w:r>
      <w:r w:rsidR="00567142" w:rsidRPr="00B67821">
        <w:rPr>
          <w:lang w:val="en-US"/>
        </w:rPr>
        <w:t xml:space="preserve"> </w:t>
      </w:r>
      <w:r w:rsidR="00590F84">
        <w:rPr>
          <w:lang w:val="en-US"/>
        </w:rPr>
        <w:t xml:space="preserve">change </w:t>
      </w:r>
      <w:r w:rsidR="00567142" w:rsidRPr="00B67821">
        <w:rPr>
          <w:lang w:val="en-US"/>
        </w:rPr>
        <w:t>“</w:t>
      </w:r>
      <w:r w:rsidR="00567142" w:rsidRPr="00B67821">
        <w:rPr>
          <w:rFonts w:ascii="Arial" w:hAnsi="Arial" w:cs="Arial"/>
          <w:color w:val="000000"/>
          <w:sz w:val="20"/>
          <w:lang w:val="en-US" w:eastAsia="zh-CN"/>
        </w:rPr>
        <w:t>9</w:t>
      </w:r>
      <w:r w:rsidR="00567142" w:rsidRPr="00E41716">
        <w:rPr>
          <w:rFonts w:ascii="Arial" w:hAnsi="Arial" w:cs="Arial"/>
          <w:color w:val="000000"/>
          <w:sz w:val="20"/>
          <w:lang w:val="en-US" w:eastAsia="zh-CN"/>
        </w:rPr>
        <w:t>.5.7 (EDMG BRP field(11ay))</w:t>
      </w:r>
      <w:r w:rsidR="00567142">
        <w:rPr>
          <w:rFonts w:ascii="Arial" w:hAnsi="Arial" w:cs="Arial"/>
          <w:color w:val="000000"/>
          <w:sz w:val="20"/>
          <w:lang w:val="en-US" w:eastAsia="zh-CN"/>
        </w:rPr>
        <w:t>” to “9.6</w:t>
      </w:r>
      <w:r w:rsidR="005625B2">
        <w:rPr>
          <w:rFonts w:ascii="Arial" w:hAnsi="Arial" w:cs="Arial"/>
          <w:color w:val="000000"/>
          <w:sz w:val="20"/>
          <w:lang w:val="en-US" w:eastAsia="zh-CN"/>
        </w:rPr>
        <w:t xml:space="preserve"> </w:t>
      </w:r>
      <w:r w:rsidR="009D6241">
        <w:rPr>
          <w:rFonts w:ascii="Arial" w:hAnsi="Arial" w:cs="Arial"/>
          <w:color w:val="000000"/>
          <w:sz w:val="20"/>
          <w:lang w:val="en-US" w:eastAsia="zh-CN"/>
        </w:rPr>
        <w:t>(</w:t>
      </w:r>
      <w:r w:rsidR="005625B2" w:rsidRPr="005625B2">
        <w:rPr>
          <w:rFonts w:ascii="Arial" w:hAnsi="Arial" w:cs="Arial"/>
          <w:color w:val="000000"/>
          <w:sz w:val="20"/>
          <w:lang w:val="en-US" w:eastAsia="zh-CN"/>
        </w:rPr>
        <w:t>Action frame format details</w:t>
      </w:r>
      <w:r w:rsidR="009D6241">
        <w:rPr>
          <w:rFonts w:ascii="Arial" w:hAnsi="Arial" w:cs="Arial"/>
          <w:color w:val="000000"/>
          <w:sz w:val="20"/>
          <w:lang w:val="en-US" w:eastAsia="zh-CN"/>
        </w:rPr>
        <w:t>)</w:t>
      </w:r>
      <w:r w:rsidR="00567142">
        <w:rPr>
          <w:rFonts w:ascii="Arial" w:hAnsi="Arial" w:cs="Arial"/>
          <w:color w:val="000000"/>
          <w:sz w:val="20"/>
          <w:lang w:val="en-US" w:eastAsia="zh-CN"/>
        </w:rPr>
        <w:t xml:space="preserve">”. </w:t>
      </w:r>
    </w:p>
    <w:p w14:paraId="5AEDF80D" w14:textId="60BE88F4" w:rsidR="00E61F6D" w:rsidRDefault="00E61F6D">
      <w:pPr>
        <w:rPr>
          <w:b/>
          <w:bCs/>
          <w:i/>
          <w:iCs/>
          <w:lang w:val="en-US"/>
        </w:rPr>
      </w:pPr>
    </w:p>
    <w:p w14:paraId="2A818E34" w14:textId="354CC85B" w:rsidR="00590F84" w:rsidRDefault="00590F84">
      <w:pPr>
        <w:rPr>
          <w:b/>
          <w:bCs/>
          <w:i/>
          <w:iCs/>
          <w:lang w:val="en-US"/>
        </w:rPr>
      </w:pPr>
      <w:r>
        <w:rPr>
          <w:b/>
          <w:bCs/>
          <w:i/>
          <w:iCs/>
          <w:lang w:val="en-US"/>
        </w:rPr>
        <w:br w:type="page"/>
      </w:r>
    </w:p>
    <w:p w14:paraId="5DAF0C8B" w14:textId="77777777" w:rsidR="00F54469" w:rsidRDefault="00F54469">
      <w:pPr>
        <w:rPr>
          <w:b/>
          <w:bCs/>
          <w:i/>
          <w:iCs/>
          <w:lang w:val="en-US"/>
        </w:rPr>
      </w:pPr>
    </w:p>
    <w:p w14:paraId="0BF9225C" w14:textId="77777777" w:rsidR="00E41716" w:rsidRPr="007A118A" w:rsidRDefault="00E41716">
      <w:pPr>
        <w:rPr>
          <w:b/>
          <w:bCs/>
          <w:i/>
          <w:iCs/>
          <w:lang w:val="en-US"/>
        </w:rPr>
      </w:pPr>
    </w:p>
    <w:p w14:paraId="5B823FA2" w14:textId="77777777" w:rsidR="00CA3466" w:rsidRDefault="00CA3466">
      <w:pPr>
        <w:rPr>
          <w:b/>
          <w:bCs/>
          <w:i/>
          <w:iCs/>
        </w:rPr>
      </w:pPr>
    </w:p>
    <w:p w14:paraId="26D45520" w14:textId="77777777" w:rsidR="0081775A" w:rsidRDefault="0081775A">
      <w:pPr>
        <w:rPr>
          <w:b/>
          <w:bCs/>
          <w:i/>
          <w:iCs/>
          <w:sz w:val="24"/>
          <w:szCs w:val="24"/>
          <w:lang w:val="en-U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20"/>
        <w:gridCol w:w="3758"/>
        <w:gridCol w:w="3834"/>
      </w:tblGrid>
      <w:tr w:rsidR="0081775A" w:rsidRPr="00E41716" w14:paraId="783C42B6"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9ED365"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20ACD2"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92DA0A"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C3A53F" w14:textId="77777777" w:rsidR="0081775A" w:rsidRPr="00E41716" w:rsidRDefault="0081775A"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A74624"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3AAE44"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81775A" w:rsidRPr="00E41716" w14:paraId="2079377D"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AD8426B" w14:textId="77777777" w:rsidR="0081775A" w:rsidRPr="00E41716" w:rsidRDefault="0081775A" w:rsidP="006D7982">
            <w:pPr>
              <w:jc w:val="right"/>
              <w:rPr>
                <w:sz w:val="24"/>
                <w:szCs w:val="24"/>
                <w:lang w:val="en-US" w:eastAsia="zh-CN"/>
              </w:rPr>
            </w:pPr>
            <w:r w:rsidRPr="00E41716">
              <w:rPr>
                <w:rFonts w:ascii="Arial" w:hAnsi="Arial" w:cs="Arial"/>
                <w:color w:val="000000"/>
                <w:sz w:val="20"/>
                <w:lang w:val="en-US" w:eastAsia="zh-CN"/>
              </w:rPr>
              <w:t>6412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78D7EB" w14:textId="77777777" w:rsidR="0081775A" w:rsidRPr="00E41716" w:rsidRDefault="0081775A"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000C11" w14:textId="77777777" w:rsidR="0081775A" w:rsidRPr="00E41716" w:rsidRDefault="0081775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DBBCC6" w14:textId="77777777" w:rsidR="0081775A" w:rsidRPr="00E41716" w:rsidRDefault="0081775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E5AE2D" w14:textId="77777777" w:rsidR="0081775A" w:rsidRPr="00E41716" w:rsidRDefault="0081775A" w:rsidP="006D7982">
            <w:pPr>
              <w:rPr>
                <w:sz w:val="24"/>
                <w:szCs w:val="24"/>
                <w:lang w:val="en-US" w:eastAsia="zh-CN"/>
              </w:rPr>
            </w:pPr>
            <w:r w:rsidRPr="00E41716">
              <w:rPr>
                <w:rFonts w:ascii="Arial" w:hAnsi="Arial" w:cs="Arial"/>
                <w:color w:val="000000"/>
                <w:sz w:val="20"/>
                <w:lang w:val="en-US" w:eastAsia="zh-CN"/>
              </w:rPr>
              <w:t>The spec uses both "compliant" and "conformant" (and associated verbs, nouns, adverbs, etc.). I have a feeling these are not the same, and one is more "legal" (compliance) and the other is more "technical"/"moral" (conformance). Use "compliant" only when there is a legal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57E1AC" w14:textId="77777777" w:rsidR="0081775A" w:rsidRPr="00E41716" w:rsidRDefault="0081775A" w:rsidP="006D7982">
            <w:pPr>
              <w:rPr>
                <w:sz w:val="24"/>
                <w:szCs w:val="24"/>
                <w:lang w:val="en-US" w:eastAsia="zh-CN"/>
              </w:rPr>
            </w:pPr>
            <w:r w:rsidRPr="00E41716">
              <w:rPr>
                <w:rFonts w:ascii="Arial" w:hAnsi="Arial" w:cs="Arial"/>
                <w:color w:val="000000"/>
                <w:sz w:val="20"/>
                <w:lang w:val="en-US" w:eastAsia="zh-CN"/>
              </w:rPr>
              <w:t>Change "comply" to "conform" etc. except when this is about regulatory compliance. E.g. in 15.4.5.8 change "The transmit power ramps shall be constructed such that the DSSS PHY emissions comply with the spurious frequency product specification defined in 15.4.4.6" to "The transmit power ramps shall be constructed such that the DSSS PHY emissions conform to the spurious frequency product specification defined in 15.4.4.6"</w:t>
            </w:r>
          </w:p>
        </w:tc>
      </w:tr>
    </w:tbl>
    <w:p w14:paraId="3C7DD5B6" w14:textId="77777777" w:rsidR="00BF2572" w:rsidRDefault="00BF2572" w:rsidP="00167347">
      <w:pPr>
        <w:pStyle w:val="ListParagraph"/>
        <w:ind w:left="0"/>
        <w:rPr>
          <w:b/>
          <w:bCs/>
          <w:i/>
          <w:iCs/>
        </w:rPr>
      </w:pPr>
    </w:p>
    <w:p w14:paraId="3D3C61DA" w14:textId="47603FEF" w:rsidR="0068136F" w:rsidRDefault="0068136F" w:rsidP="00167347">
      <w:pPr>
        <w:pStyle w:val="ListParagraph"/>
        <w:ind w:left="0"/>
        <w:rPr>
          <w:b/>
          <w:bCs/>
          <w:i/>
          <w:iCs/>
        </w:rPr>
      </w:pPr>
      <w:r>
        <w:rPr>
          <w:b/>
          <w:bCs/>
          <w:i/>
          <w:iCs/>
        </w:rPr>
        <w:t xml:space="preserve">Discussion: </w:t>
      </w:r>
    </w:p>
    <w:p w14:paraId="4D0AFC9D" w14:textId="77777777" w:rsidR="0068136F" w:rsidRDefault="0068136F" w:rsidP="00167347">
      <w:pPr>
        <w:pStyle w:val="ListParagraph"/>
        <w:ind w:left="0"/>
        <w:rPr>
          <w:b/>
          <w:bCs/>
          <w:i/>
          <w:iCs/>
        </w:rPr>
      </w:pPr>
    </w:p>
    <w:p w14:paraId="26F7343D" w14:textId="39E16D21" w:rsidR="002D5A2C" w:rsidRPr="00D43EF1" w:rsidRDefault="00D43EF1" w:rsidP="00167347">
      <w:pPr>
        <w:pStyle w:val="ListParagraph"/>
        <w:ind w:left="0"/>
      </w:pPr>
      <w:r w:rsidRPr="00D43EF1">
        <w:t xml:space="preserve">CID 6412 is the same comments as </w:t>
      </w:r>
      <w:r w:rsidR="00BF2572" w:rsidRPr="00D43EF1">
        <w:t>CID 14</w:t>
      </w:r>
      <w:r w:rsidR="001A77AD" w:rsidRPr="00D43EF1">
        <w:t>72, 2144, 3548</w:t>
      </w:r>
    </w:p>
    <w:p w14:paraId="056D8080" w14:textId="77777777" w:rsidR="009F166A" w:rsidRPr="00D43EF1" w:rsidRDefault="009F166A"/>
    <w:p w14:paraId="4409AF8C" w14:textId="1E08CB67" w:rsidR="00D43EF1" w:rsidRPr="00D43EF1" w:rsidRDefault="00D43EF1">
      <w:r w:rsidRPr="00D43EF1">
        <w:t xml:space="preserve">Those three comments were rejected </w:t>
      </w:r>
      <w:r w:rsidR="003F4E8E">
        <w:t>as</w:t>
      </w:r>
      <w:r w:rsidRPr="00D43EF1">
        <w:t xml:space="preserve">: </w:t>
      </w:r>
    </w:p>
    <w:p w14:paraId="73E30F17" w14:textId="18244F7A" w:rsidR="008E26CF" w:rsidRPr="00D43EF1" w:rsidRDefault="009F166A">
      <w:r w:rsidRPr="00D43EF1">
        <w:t>REJECTED (ED1: 2023-03-17 10:59:50Z) - The comment fails to identify changes in sufficient detail so that the specific wording of the changes that will satisfy the commenter can be determined.</w:t>
      </w:r>
    </w:p>
    <w:p w14:paraId="310854A2" w14:textId="77777777" w:rsidR="008E26CF" w:rsidRDefault="008E26CF">
      <w:pPr>
        <w:rPr>
          <w:b/>
          <w:bCs/>
          <w:i/>
          <w:iCs/>
        </w:rPr>
      </w:pPr>
    </w:p>
    <w:p w14:paraId="7F986BF4" w14:textId="77777777" w:rsidR="00D43EF1" w:rsidRDefault="00D43EF1">
      <w:pPr>
        <w:rPr>
          <w:b/>
          <w:bCs/>
          <w:i/>
          <w:iCs/>
        </w:rPr>
      </w:pPr>
      <w:r>
        <w:rPr>
          <w:b/>
          <w:bCs/>
          <w:i/>
          <w:iCs/>
        </w:rPr>
        <w:t xml:space="preserve">Proposed Resolution: </w:t>
      </w:r>
    </w:p>
    <w:p w14:paraId="1B9E43AD" w14:textId="77777777" w:rsidR="00D43EF1" w:rsidRPr="00D43EF1" w:rsidRDefault="00D43EF1" w:rsidP="00D43EF1">
      <w:r w:rsidRPr="00DD1BB6">
        <w:rPr>
          <w:highlight w:val="green"/>
        </w:rPr>
        <w:t>Rejected</w:t>
      </w:r>
      <w:r w:rsidRPr="00D43EF1">
        <w:t>.</w:t>
      </w:r>
    </w:p>
    <w:p w14:paraId="2FEDEF8D" w14:textId="7C106276" w:rsidR="00D43EF1" w:rsidRPr="00D43EF1" w:rsidRDefault="00D43EF1" w:rsidP="00D43EF1">
      <w:pPr>
        <w:rPr>
          <w:b/>
          <w:bCs/>
          <w:i/>
          <w:iCs/>
        </w:rPr>
      </w:pPr>
      <w:r w:rsidRPr="00D43EF1">
        <w:t>The comment fails to identify changes in sufficient detail so that the specific wording of the changes that will satisfy the commenter can be determined.</w:t>
      </w:r>
    </w:p>
    <w:p w14:paraId="560BBE40" w14:textId="77777777" w:rsidR="00D43EF1" w:rsidRDefault="00D43EF1" w:rsidP="00D43EF1">
      <w:pPr>
        <w:rPr>
          <w:b/>
          <w:bCs/>
          <w:i/>
          <w:iCs/>
        </w:rPr>
      </w:pPr>
    </w:p>
    <w:p w14:paraId="45971544" w14:textId="27C22DE8" w:rsidR="001D4E1B" w:rsidRDefault="001D4E1B">
      <w:pPr>
        <w:rPr>
          <w:b/>
          <w:bCs/>
          <w:i/>
          <w:iCs/>
          <w:sz w:val="24"/>
          <w:szCs w:val="24"/>
          <w:lang w:val="en-US"/>
        </w:rPr>
      </w:pPr>
      <w:r>
        <w:rPr>
          <w:b/>
          <w:bCs/>
          <w:i/>
          <w:iCs/>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802"/>
        <w:gridCol w:w="4128"/>
        <w:gridCol w:w="1308"/>
        <w:gridCol w:w="1094"/>
        <w:gridCol w:w="972"/>
      </w:tblGrid>
      <w:tr w:rsidR="001D4E1B" w:rsidRPr="002D5A2C" w14:paraId="02EADB69" w14:textId="77777777" w:rsidTr="007F39D6">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17BD13"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D66E8"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21A66D"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FA7CC3" w14:textId="77777777" w:rsidR="001D4E1B" w:rsidRPr="002D5A2C" w:rsidRDefault="001D4E1B" w:rsidP="007F39D6">
            <w:pPr>
              <w:jc w:val="center"/>
              <w:rPr>
                <w:b/>
                <w:bCs/>
                <w:sz w:val="24"/>
                <w:szCs w:val="24"/>
                <w:lang w:val="en-US" w:eastAsia="zh-CN"/>
              </w:rPr>
            </w:pPr>
            <w:proofErr w:type="spellStart"/>
            <w:r w:rsidRPr="002D5A2C">
              <w:rPr>
                <w:rFonts w:ascii="Arial" w:hAnsi="Arial" w:cs="Arial"/>
                <w:b/>
                <w:bCs/>
                <w:color w:val="000000"/>
                <w:sz w:val="20"/>
                <w:lang w:val="en-US" w:eastAsia="zh-CN"/>
              </w:rPr>
              <w:t>Resn</w:t>
            </w:r>
            <w:proofErr w:type="spellEnd"/>
            <w:r w:rsidRPr="002D5A2C">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912486"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3300CB"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DB25CF7"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534E3"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Owning Ad-hoc</w:t>
            </w:r>
          </w:p>
        </w:tc>
      </w:tr>
      <w:tr w:rsidR="001D4E1B" w:rsidRPr="002D5A2C" w14:paraId="32926DDA" w14:textId="77777777" w:rsidTr="007F39D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6EFF0B0" w14:textId="77777777" w:rsidR="001D4E1B" w:rsidRPr="002D5A2C" w:rsidRDefault="001D4E1B" w:rsidP="007F39D6">
            <w:pPr>
              <w:jc w:val="right"/>
              <w:rPr>
                <w:sz w:val="24"/>
                <w:szCs w:val="24"/>
                <w:lang w:val="en-US" w:eastAsia="zh-CN"/>
              </w:rPr>
            </w:pPr>
            <w:r w:rsidRPr="002D5A2C">
              <w:rPr>
                <w:rFonts w:ascii="Arial" w:hAnsi="Arial" w:cs="Arial"/>
                <w:color w:val="000000"/>
                <w:sz w:val="20"/>
                <w:lang w:val="en-US" w:eastAsia="zh-CN"/>
              </w:rPr>
              <w:t>6228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F1437E" w14:textId="77777777" w:rsidR="001D4E1B" w:rsidRPr="002D5A2C" w:rsidRDefault="001D4E1B" w:rsidP="007F39D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BB7020B"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D64346"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DFC832"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Text in figures should be searchable (i.e. a find in a normal PDF viewer should find it). This is sometimes the case, but not always, especially for older figures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0FF1FE"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C37037"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B4F11B"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ED1</w:t>
            </w:r>
          </w:p>
        </w:tc>
      </w:tr>
    </w:tbl>
    <w:p w14:paraId="4441EC5F" w14:textId="77777777" w:rsidR="001352D1" w:rsidRDefault="001352D1">
      <w:pPr>
        <w:rPr>
          <w:b/>
          <w:bCs/>
          <w:i/>
          <w:iCs/>
        </w:rPr>
      </w:pPr>
    </w:p>
    <w:p w14:paraId="4D6ED012" w14:textId="77777777" w:rsidR="001352D1" w:rsidRDefault="001352D1">
      <w:pPr>
        <w:rPr>
          <w:b/>
          <w:bCs/>
          <w:i/>
          <w:iCs/>
        </w:rPr>
      </w:pPr>
      <w:r>
        <w:rPr>
          <w:b/>
          <w:bCs/>
          <w:i/>
          <w:iCs/>
        </w:rPr>
        <w:t>Discussion:</w:t>
      </w:r>
    </w:p>
    <w:p w14:paraId="08ECB47E" w14:textId="77777777" w:rsidR="001352D1" w:rsidRDefault="001352D1">
      <w:pPr>
        <w:rPr>
          <w:b/>
          <w:bCs/>
          <w:i/>
          <w:iCs/>
        </w:rPr>
      </w:pPr>
    </w:p>
    <w:p w14:paraId="3C944F16" w14:textId="5FABD1C6" w:rsidR="00BB0630" w:rsidRPr="003F4E8E" w:rsidRDefault="001352D1">
      <w:r w:rsidRPr="003F4E8E">
        <w:t>CID 6228 is the same comment as:</w:t>
      </w:r>
      <w:r w:rsidR="003F4E8E" w:rsidRPr="003F4E8E">
        <w:t xml:space="preserve"> CIDs</w:t>
      </w:r>
      <w:r w:rsidRPr="003F4E8E">
        <w:t xml:space="preserve"> </w:t>
      </w:r>
      <w:r w:rsidR="00BB0630" w:rsidRPr="003F4E8E">
        <w:t>265, 2016,  4211,</w:t>
      </w:r>
    </w:p>
    <w:p w14:paraId="5558B488" w14:textId="77777777" w:rsidR="00BB0630" w:rsidRDefault="00BB0630">
      <w:pPr>
        <w:rPr>
          <w:b/>
          <w:bCs/>
          <w:i/>
          <w:iCs/>
        </w:rPr>
      </w:pPr>
    </w:p>
    <w:p w14:paraId="397F1A04" w14:textId="77777777" w:rsidR="003F4E8E" w:rsidRPr="00D43EF1" w:rsidRDefault="003F4E8E" w:rsidP="003F4E8E">
      <w:r w:rsidRPr="00D43EF1">
        <w:t xml:space="preserve">Those three comments were rejected </w:t>
      </w:r>
      <w:r>
        <w:t>as</w:t>
      </w:r>
      <w:r w:rsidRPr="00D43EF1">
        <w:t xml:space="preserve">: </w:t>
      </w:r>
    </w:p>
    <w:p w14:paraId="33AA2093" w14:textId="77777777" w:rsidR="00BB0630" w:rsidRPr="003F4E8E" w:rsidRDefault="00BB0630"/>
    <w:p w14:paraId="277A00B8" w14:textId="77777777" w:rsidR="003F4E8E" w:rsidRDefault="00BB0630">
      <w:pPr>
        <w:rPr>
          <w:b/>
          <w:bCs/>
          <w:i/>
          <w:iCs/>
        </w:rPr>
      </w:pPr>
      <w:r w:rsidRPr="003F4E8E">
        <w:t>REJECTED (ED2: 2021-11-12 16:52:03Z) The comment fails to identify changes in sufficient detail so that the specific wording of the changes that will satisfy the commenter can be determined.</w:t>
      </w:r>
      <w:r w:rsidRPr="00BB0630">
        <w:rPr>
          <w:b/>
          <w:bCs/>
          <w:i/>
          <w:iCs/>
        </w:rPr>
        <w:t xml:space="preserve"> </w:t>
      </w:r>
    </w:p>
    <w:p w14:paraId="04C8BF61" w14:textId="77777777" w:rsidR="003F4E8E" w:rsidRDefault="003F4E8E">
      <w:pPr>
        <w:rPr>
          <w:b/>
          <w:bCs/>
          <w:i/>
          <w:iCs/>
        </w:rPr>
      </w:pPr>
    </w:p>
    <w:p w14:paraId="246290BB" w14:textId="77777777" w:rsidR="003F4E8E" w:rsidRDefault="003F4E8E" w:rsidP="003F4E8E">
      <w:pPr>
        <w:rPr>
          <w:b/>
          <w:bCs/>
          <w:i/>
          <w:iCs/>
        </w:rPr>
      </w:pPr>
      <w:r>
        <w:rPr>
          <w:b/>
          <w:bCs/>
          <w:i/>
          <w:iCs/>
        </w:rPr>
        <w:t xml:space="preserve">Proposed Resolution: </w:t>
      </w:r>
    </w:p>
    <w:p w14:paraId="74571B04" w14:textId="77777777" w:rsidR="003F4E8E" w:rsidRPr="00D43EF1" w:rsidRDefault="003F4E8E" w:rsidP="003F4E8E">
      <w:r w:rsidRPr="00356337">
        <w:rPr>
          <w:highlight w:val="green"/>
        </w:rPr>
        <w:t>Rejected</w:t>
      </w:r>
      <w:r w:rsidRPr="00D43EF1">
        <w:t>.</w:t>
      </w:r>
    </w:p>
    <w:p w14:paraId="68845759" w14:textId="0462826F" w:rsidR="001D4E1B" w:rsidRDefault="003F4E8E">
      <w:pPr>
        <w:rPr>
          <w:b/>
          <w:bCs/>
          <w:i/>
          <w:iCs/>
        </w:rPr>
      </w:pPr>
      <w:r w:rsidRPr="003F4E8E">
        <w:t>The comment fails to identify changes in sufficient detail so that the specific wording of the changes that will satisfy the commenter can be determined.</w:t>
      </w:r>
      <w:r w:rsidRPr="00BB0630">
        <w:rPr>
          <w:b/>
          <w:bCs/>
          <w:i/>
          <w:iCs/>
        </w:rPr>
        <w:t xml:space="preserve"> </w:t>
      </w:r>
      <w:r w:rsidR="00E41716" w:rsidRPr="00167347">
        <w:rPr>
          <w:b/>
          <w:bCs/>
          <w:i/>
          <w:iCs/>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121"/>
        <w:gridCol w:w="121"/>
        <w:gridCol w:w="121"/>
        <w:gridCol w:w="4099"/>
        <w:gridCol w:w="4526"/>
        <w:gridCol w:w="121"/>
        <w:gridCol w:w="450"/>
      </w:tblGrid>
      <w:tr w:rsidR="001D4E1B" w:rsidRPr="002D5A2C" w14:paraId="345E8363" w14:textId="77777777" w:rsidTr="007F39D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17DCDB" w14:textId="77777777" w:rsidR="001D4E1B" w:rsidRPr="002D5A2C" w:rsidRDefault="001D4E1B" w:rsidP="007F39D6">
            <w:pPr>
              <w:jc w:val="right"/>
              <w:rPr>
                <w:sz w:val="24"/>
                <w:szCs w:val="24"/>
                <w:lang w:val="en-US" w:eastAsia="zh-CN"/>
              </w:rPr>
            </w:pPr>
            <w:r w:rsidRPr="002D5A2C">
              <w:rPr>
                <w:rFonts w:ascii="Arial" w:hAnsi="Arial" w:cs="Arial"/>
                <w:color w:val="000000"/>
                <w:sz w:val="20"/>
                <w:lang w:val="en-US" w:eastAsia="zh-CN"/>
              </w:rPr>
              <w:lastRenderedPageBreak/>
              <w:t>6153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6808A24" w14:textId="77777777" w:rsidR="001D4E1B" w:rsidRPr="002D5A2C" w:rsidRDefault="001D4E1B" w:rsidP="007F39D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402C9F"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FC8351" w14:textId="7C6E193C" w:rsidR="001D4E1B" w:rsidRPr="002D5A2C" w:rsidRDefault="007860FC" w:rsidP="007F39D6">
            <w:pPr>
              <w:rPr>
                <w:sz w:val="24"/>
                <w:szCs w:val="24"/>
                <w:lang w:val="en-US" w:eastAsia="zh-CN"/>
              </w:rPr>
            </w:pPr>
            <w:r>
              <w:rPr>
                <w:sz w:val="24"/>
                <w:szCs w:val="24"/>
                <w:lang w:val="en-US" w:eastAsia="zh-CN"/>
              </w:rPr>
              <w:t xml:space="preserve">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466CB4"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Sometimes it's "IEEE SA", sometimes "IEEE-SA"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C50AA9"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Use whichever of the two is the correct/preferred form</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036C3FF"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09D5DF"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ED1</w:t>
            </w:r>
          </w:p>
        </w:tc>
      </w:tr>
    </w:tbl>
    <w:p w14:paraId="129599DC" w14:textId="77777777" w:rsidR="00206B84" w:rsidRDefault="00206B84" w:rsidP="00206B84">
      <w:pPr>
        <w:rPr>
          <w:b/>
          <w:bCs/>
          <w:i/>
          <w:iCs/>
        </w:rPr>
      </w:pPr>
    </w:p>
    <w:p w14:paraId="758A57AD" w14:textId="77777777" w:rsidR="00206B84" w:rsidRDefault="00206B84" w:rsidP="00206B84">
      <w:pPr>
        <w:rPr>
          <w:b/>
          <w:bCs/>
          <w:i/>
          <w:iCs/>
        </w:rPr>
      </w:pPr>
    </w:p>
    <w:p w14:paraId="01BF363F" w14:textId="103C54B5" w:rsidR="00206B84" w:rsidRDefault="00206B84" w:rsidP="00206B84">
      <w:pPr>
        <w:rPr>
          <w:b/>
          <w:bCs/>
          <w:i/>
          <w:iCs/>
        </w:rPr>
      </w:pPr>
      <w:r>
        <w:rPr>
          <w:b/>
          <w:bCs/>
          <w:i/>
          <w:iCs/>
        </w:rPr>
        <w:t>Discussion:</w:t>
      </w:r>
    </w:p>
    <w:p w14:paraId="1F90B301" w14:textId="77777777" w:rsidR="00206B84" w:rsidRDefault="00206B84" w:rsidP="00206B84">
      <w:pPr>
        <w:rPr>
          <w:b/>
          <w:bCs/>
          <w:i/>
          <w:iCs/>
        </w:rPr>
      </w:pPr>
    </w:p>
    <w:p w14:paraId="17F2CB9C" w14:textId="6D7B9F02" w:rsidR="00206B84" w:rsidRDefault="002D20ED" w:rsidP="00206B84">
      <w:r>
        <w:t xml:space="preserve"> “IEEE SA” is correct form. </w:t>
      </w:r>
    </w:p>
    <w:p w14:paraId="66D834E4" w14:textId="77777777" w:rsidR="002D20ED" w:rsidRDefault="002D20ED" w:rsidP="00206B84">
      <w:pPr>
        <w:rPr>
          <w:b/>
          <w:bCs/>
          <w:i/>
          <w:iCs/>
        </w:rPr>
      </w:pPr>
    </w:p>
    <w:p w14:paraId="5879D9D1" w14:textId="77777777" w:rsidR="00206B84" w:rsidRDefault="00206B84" w:rsidP="00206B84">
      <w:pPr>
        <w:rPr>
          <w:b/>
          <w:bCs/>
          <w:i/>
          <w:iCs/>
        </w:rPr>
      </w:pPr>
    </w:p>
    <w:p w14:paraId="55A5FEF7" w14:textId="77777777" w:rsidR="00206B84" w:rsidRDefault="00206B84" w:rsidP="00206B84">
      <w:pPr>
        <w:rPr>
          <w:b/>
          <w:bCs/>
          <w:i/>
          <w:iCs/>
        </w:rPr>
      </w:pPr>
      <w:r>
        <w:rPr>
          <w:b/>
          <w:bCs/>
          <w:i/>
          <w:iCs/>
        </w:rPr>
        <w:t xml:space="preserve">Proposed Resolution: </w:t>
      </w:r>
    </w:p>
    <w:p w14:paraId="5C3333FA" w14:textId="157945DA" w:rsidR="00206B84" w:rsidRDefault="002D20ED" w:rsidP="00206B84">
      <w:r w:rsidRPr="00492694">
        <w:rPr>
          <w:highlight w:val="green"/>
        </w:rPr>
        <w:t>Revised</w:t>
      </w:r>
      <w:r>
        <w:t xml:space="preserve">. </w:t>
      </w:r>
    </w:p>
    <w:p w14:paraId="4C2AF36B" w14:textId="1DD59322" w:rsidR="00C837B4" w:rsidRDefault="00C837B4" w:rsidP="00206B84">
      <w:r>
        <w:t xml:space="preserve">Change “IEEE-SA” to “IEEE SA” at 6.51, </w:t>
      </w:r>
      <w:r w:rsidR="0006493B">
        <w:t xml:space="preserve">6.54, 6.56, </w:t>
      </w:r>
      <w:r w:rsidR="0054319B">
        <w:t xml:space="preserve">4791.11, 5065.26 (D 4.1). </w:t>
      </w:r>
    </w:p>
    <w:p w14:paraId="1955C1C6" w14:textId="77777777" w:rsidR="002D20ED" w:rsidRPr="00D43EF1" w:rsidRDefault="002D20ED" w:rsidP="00206B84"/>
    <w:p w14:paraId="15BD5D2B" w14:textId="257A5449" w:rsidR="001D4E1B" w:rsidRDefault="001D4E1B" w:rsidP="00206B84">
      <w:pPr>
        <w:rPr>
          <w:b/>
          <w:bCs/>
          <w:i/>
          <w:iCs/>
          <w:sz w:val="24"/>
          <w:szCs w:val="24"/>
          <w:lang w:val="en-US"/>
        </w:rPr>
      </w:pPr>
      <w:r>
        <w:rPr>
          <w:b/>
          <w:bCs/>
          <w:i/>
          <w:iCs/>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121"/>
        <w:gridCol w:w="172"/>
        <w:gridCol w:w="121"/>
        <w:gridCol w:w="3526"/>
        <w:gridCol w:w="5048"/>
        <w:gridCol w:w="121"/>
        <w:gridCol w:w="450"/>
      </w:tblGrid>
      <w:tr w:rsidR="001D4E1B" w:rsidRPr="002D5A2C" w14:paraId="2009553F" w14:textId="77777777" w:rsidTr="007F39D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AC3AE7" w14:textId="77777777" w:rsidR="001D4E1B" w:rsidRPr="002D5A2C" w:rsidRDefault="001D4E1B" w:rsidP="007F39D6">
            <w:pPr>
              <w:jc w:val="right"/>
              <w:rPr>
                <w:sz w:val="24"/>
                <w:szCs w:val="24"/>
                <w:lang w:val="en-US" w:eastAsia="zh-CN"/>
              </w:rPr>
            </w:pPr>
            <w:r w:rsidRPr="002D5A2C">
              <w:rPr>
                <w:rFonts w:ascii="Arial" w:hAnsi="Arial" w:cs="Arial"/>
                <w:color w:val="000000"/>
                <w:sz w:val="20"/>
                <w:lang w:val="en-US" w:eastAsia="zh-CN"/>
              </w:rPr>
              <w:lastRenderedPageBreak/>
              <w:t>6181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5CBC8E" w14:textId="77777777" w:rsidR="001D4E1B" w:rsidRPr="002D5A2C" w:rsidRDefault="001D4E1B" w:rsidP="007F39D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BA918A"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6E4203"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E72FA0"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"Operating Class and Channel Number fields" is confusing because this is a set of "Operating Class and Channel Number" fields, not a set of "Operating Class" and "Channel Number" fields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1AF25A"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 xml:space="preserve">Change "and" to "And" in "Operating Class and Channel Number" throughout (in 9.4.1.22 Operating Class and Channel field, 9.4.2.69.3 Location Indication Channels </w:t>
            </w:r>
            <w:proofErr w:type="spellStart"/>
            <w:r w:rsidRPr="002D5A2C">
              <w:rPr>
                <w:rFonts w:ascii="Arial" w:hAnsi="Arial" w:cs="Arial"/>
                <w:color w:val="000000"/>
                <w:sz w:val="20"/>
                <w:lang w:val="en-US" w:eastAsia="zh-CN"/>
              </w:rPr>
              <w:t>subelement</w:t>
            </w:r>
            <w:proofErr w:type="spellEnd"/>
            <w:r w:rsidRPr="002D5A2C">
              <w:rPr>
                <w:rFonts w:ascii="Arial" w:hAnsi="Arial" w:cs="Arial"/>
                <w:color w:val="000000"/>
                <w:sz w:val="20"/>
                <w:lang w:val="en-US" w:eastAsia="zh-CN"/>
              </w:rPr>
              <w:t>, 9.4.2.84 Channel Usage element, 9.9.3.3 WUR Discovery frame format, 11.21.15 Channel usage procedures)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D04FBF"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901F30"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ED1</w:t>
            </w:r>
          </w:p>
        </w:tc>
      </w:tr>
    </w:tbl>
    <w:p w14:paraId="1D5262FD" w14:textId="77777777" w:rsidR="00E41716" w:rsidRPr="00167347" w:rsidRDefault="00E41716" w:rsidP="00167347">
      <w:pPr>
        <w:pStyle w:val="ListParagraph"/>
        <w:ind w:left="0"/>
        <w:rPr>
          <w:b/>
          <w:bCs/>
          <w:i/>
          <w:iCs/>
        </w:rPr>
      </w:pPr>
    </w:p>
    <w:p w14:paraId="5C48E199" w14:textId="603D3BD0" w:rsidR="0054319B" w:rsidRDefault="0054319B"/>
    <w:p w14:paraId="367ED6E0" w14:textId="77777777" w:rsidR="00163793" w:rsidRPr="00163793" w:rsidRDefault="00163793">
      <w:pPr>
        <w:rPr>
          <w:b/>
          <w:bCs/>
          <w:i/>
          <w:iCs/>
        </w:rPr>
      </w:pPr>
      <w:r w:rsidRPr="00163793">
        <w:rPr>
          <w:b/>
          <w:bCs/>
          <w:i/>
          <w:iCs/>
        </w:rPr>
        <w:t>Discussion:</w:t>
      </w:r>
    </w:p>
    <w:p w14:paraId="68DDA99A" w14:textId="77777777" w:rsidR="006B55D7" w:rsidRDefault="006B55D7"/>
    <w:p w14:paraId="77BE1DC4" w14:textId="3EAB159F" w:rsidR="007D505E" w:rsidRDefault="006B55D7" w:rsidP="00AF0F45">
      <w:pPr>
        <w:rPr>
          <w:rFonts w:ascii="Arial" w:hAnsi="Arial" w:cs="Arial"/>
          <w:color w:val="000000"/>
          <w:sz w:val="24"/>
          <w:szCs w:val="24"/>
          <w:lang w:val="en-US" w:eastAsia="zh-CN"/>
        </w:rPr>
      </w:pPr>
      <w:r w:rsidRPr="0092708D">
        <w:rPr>
          <w:rFonts w:ascii="Arial" w:hAnsi="Arial" w:cs="Arial"/>
          <w:color w:val="000000"/>
          <w:sz w:val="24"/>
          <w:szCs w:val="24"/>
          <w:lang w:val="en-US" w:eastAsia="zh-CN"/>
        </w:rPr>
        <w:t xml:space="preserve">“Operating Class and </w:t>
      </w:r>
      <w:r w:rsidRPr="0055584B">
        <w:rPr>
          <w:rFonts w:ascii="Arial" w:hAnsi="Arial" w:cs="Arial"/>
          <w:color w:val="000000"/>
          <w:sz w:val="24"/>
          <w:szCs w:val="24"/>
          <w:highlight w:val="yellow"/>
          <w:lang w:val="en-US" w:eastAsia="zh-CN"/>
        </w:rPr>
        <w:t>Channel</w:t>
      </w:r>
      <w:r w:rsidRPr="0092708D">
        <w:rPr>
          <w:rFonts w:ascii="Arial" w:hAnsi="Arial" w:cs="Arial"/>
          <w:color w:val="000000"/>
          <w:sz w:val="24"/>
          <w:szCs w:val="24"/>
          <w:lang w:val="en-US" w:eastAsia="zh-CN"/>
        </w:rPr>
        <w:t xml:space="preserve"> </w:t>
      </w:r>
      <w:r w:rsidRPr="00AF0F45">
        <w:rPr>
          <w:rFonts w:ascii="Arial" w:hAnsi="Arial" w:cs="Arial"/>
          <w:color w:val="000000"/>
          <w:sz w:val="24"/>
          <w:szCs w:val="24"/>
          <w:highlight w:val="yellow"/>
          <w:lang w:val="en-US" w:eastAsia="zh-CN"/>
        </w:rPr>
        <w:t>Number</w:t>
      </w:r>
      <w:r w:rsidRPr="0092708D">
        <w:rPr>
          <w:rFonts w:ascii="Arial" w:hAnsi="Arial" w:cs="Arial"/>
          <w:color w:val="000000"/>
          <w:sz w:val="24"/>
          <w:szCs w:val="24"/>
          <w:lang w:val="en-US" w:eastAsia="zh-CN"/>
        </w:rPr>
        <w:t xml:space="preserve"> fields" is </w:t>
      </w:r>
      <w:r w:rsidR="001D45A9" w:rsidRPr="0092708D">
        <w:rPr>
          <w:rFonts w:ascii="Arial" w:hAnsi="Arial" w:cs="Arial"/>
          <w:color w:val="000000"/>
          <w:sz w:val="24"/>
          <w:szCs w:val="24"/>
          <w:lang w:val="en-US" w:eastAsia="zh-CN"/>
        </w:rPr>
        <w:t xml:space="preserve">a set of </w:t>
      </w:r>
      <w:r w:rsidR="004B2337" w:rsidRPr="0092708D">
        <w:rPr>
          <w:rFonts w:ascii="Arial" w:hAnsi="Arial" w:cs="Arial"/>
          <w:color w:val="000000"/>
          <w:sz w:val="24"/>
          <w:szCs w:val="24"/>
          <w:lang w:val="en-US" w:eastAsia="zh-CN"/>
        </w:rPr>
        <w:t>"Operating Class"</w:t>
      </w:r>
      <w:r w:rsidR="0057376F">
        <w:rPr>
          <w:rFonts w:ascii="Arial" w:hAnsi="Arial" w:cs="Arial"/>
          <w:color w:val="000000"/>
          <w:sz w:val="24"/>
          <w:szCs w:val="24"/>
          <w:lang w:val="en-US" w:eastAsia="zh-CN"/>
        </w:rPr>
        <w:t xml:space="preserve"> </w:t>
      </w:r>
      <w:r w:rsidR="004B2337" w:rsidRPr="0092708D">
        <w:rPr>
          <w:rFonts w:ascii="Arial" w:hAnsi="Arial" w:cs="Arial"/>
          <w:color w:val="000000"/>
          <w:sz w:val="24"/>
          <w:szCs w:val="24"/>
          <w:lang w:val="en-US" w:eastAsia="zh-CN"/>
        </w:rPr>
        <w:t>and "Channel Number</w:t>
      </w:r>
      <w:r w:rsidR="004B2337" w:rsidRPr="00EE34FB">
        <w:rPr>
          <w:rFonts w:ascii="Arial" w:hAnsi="Arial" w:cs="Arial"/>
          <w:color w:val="000000"/>
          <w:sz w:val="24"/>
          <w:szCs w:val="24"/>
          <w:lang w:val="en-US" w:eastAsia="zh-CN"/>
        </w:rPr>
        <w:t>" fiel</w:t>
      </w:r>
      <w:r w:rsidR="0057376F">
        <w:rPr>
          <w:rFonts w:ascii="Arial" w:hAnsi="Arial" w:cs="Arial"/>
          <w:color w:val="000000"/>
          <w:sz w:val="24"/>
          <w:szCs w:val="24"/>
          <w:lang w:val="en-US" w:eastAsia="zh-CN"/>
        </w:rPr>
        <w:t>d</w:t>
      </w:r>
      <w:r w:rsidR="00EE62A2">
        <w:rPr>
          <w:rFonts w:ascii="Arial" w:hAnsi="Arial" w:cs="Arial"/>
          <w:color w:val="000000"/>
          <w:sz w:val="24"/>
          <w:szCs w:val="24"/>
          <w:lang w:val="en-US" w:eastAsia="zh-CN"/>
        </w:rPr>
        <w:t>s</w:t>
      </w:r>
      <w:r w:rsidR="00C67439" w:rsidRPr="001F4F95">
        <w:rPr>
          <w:rFonts w:ascii="Arial" w:hAnsi="Arial" w:cs="Arial"/>
          <w:color w:val="000000"/>
          <w:sz w:val="24"/>
          <w:szCs w:val="24"/>
          <w:lang w:val="en-US" w:eastAsia="zh-CN"/>
        </w:rPr>
        <w:t>, not a set of “Operating Class and Channel Number" fields</w:t>
      </w:r>
      <w:r w:rsidR="00737CBB" w:rsidRPr="001F4F95">
        <w:rPr>
          <w:rFonts w:ascii="Arial" w:hAnsi="Arial" w:cs="Arial"/>
          <w:color w:val="000000"/>
          <w:sz w:val="24"/>
          <w:szCs w:val="24"/>
          <w:lang w:val="en-US" w:eastAsia="zh-CN"/>
        </w:rPr>
        <w:t xml:space="preserve">. </w:t>
      </w:r>
    </w:p>
    <w:p w14:paraId="43D04BFB" w14:textId="77777777" w:rsidR="007D505E" w:rsidRDefault="007D505E" w:rsidP="00AF0F45">
      <w:pPr>
        <w:rPr>
          <w:rFonts w:ascii="Arial" w:hAnsi="Arial" w:cs="Arial"/>
          <w:color w:val="000000"/>
          <w:sz w:val="24"/>
          <w:szCs w:val="24"/>
          <w:lang w:val="en-US" w:eastAsia="zh-CN"/>
        </w:rPr>
      </w:pPr>
    </w:p>
    <w:p w14:paraId="43E8569C" w14:textId="2CE4316F" w:rsidR="00EE34FB" w:rsidRPr="001F4F95" w:rsidRDefault="001F4F95" w:rsidP="00AF0F45">
      <w:pPr>
        <w:rPr>
          <w:rFonts w:ascii="Arial" w:hAnsi="Arial" w:cs="Arial"/>
          <w:color w:val="000000"/>
          <w:sz w:val="24"/>
          <w:szCs w:val="24"/>
          <w:lang w:val="en-US" w:eastAsia="zh-CN"/>
        </w:rPr>
      </w:pPr>
      <w:r w:rsidRPr="001F4F95">
        <w:rPr>
          <w:rFonts w:ascii="Arial" w:hAnsi="Arial" w:cs="Arial"/>
          <w:color w:val="000000"/>
          <w:sz w:val="24"/>
          <w:szCs w:val="24"/>
          <w:lang w:val="en-US" w:eastAsia="zh-CN"/>
        </w:rPr>
        <w:t>“</w:t>
      </w:r>
      <w:r w:rsidR="00937F6A" w:rsidRPr="001F4F95">
        <w:rPr>
          <w:rFonts w:ascii="Arial" w:hAnsi="Arial" w:cs="Arial"/>
          <w:color w:val="000000"/>
          <w:sz w:val="24"/>
          <w:szCs w:val="24"/>
          <w:lang w:val="en-US" w:eastAsia="zh-CN"/>
        </w:rPr>
        <w:t>The Operating Class and Channel Number field</w:t>
      </w:r>
      <w:r w:rsidRPr="001F4F95">
        <w:rPr>
          <w:rFonts w:ascii="Arial" w:hAnsi="Arial" w:cs="Arial"/>
          <w:color w:val="000000"/>
          <w:sz w:val="24"/>
          <w:szCs w:val="24"/>
          <w:lang w:val="en-US" w:eastAsia="zh-CN"/>
        </w:rPr>
        <w:t>”</w:t>
      </w:r>
      <w:r w:rsidR="00737CBB" w:rsidRPr="001F4F95">
        <w:rPr>
          <w:rFonts w:ascii="Arial" w:hAnsi="Arial" w:cs="Arial"/>
          <w:color w:val="000000"/>
          <w:sz w:val="24"/>
          <w:szCs w:val="24"/>
          <w:lang w:val="en-US" w:eastAsia="zh-CN"/>
        </w:rPr>
        <w:t xml:space="preserve"> is not defined in </w:t>
      </w:r>
      <w:r w:rsidRPr="001F4F95">
        <w:rPr>
          <w:rFonts w:ascii="Arial" w:hAnsi="Arial" w:cs="Arial"/>
          <w:color w:val="000000"/>
          <w:sz w:val="24"/>
          <w:szCs w:val="24"/>
          <w:lang w:val="en-US" w:eastAsia="zh-CN"/>
        </w:rPr>
        <w:t xml:space="preserve">802.11. </w:t>
      </w:r>
      <w:r w:rsidR="007D505E">
        <w:rPr>
          <w:rFonts w:ascii="Arial" w:hAnsi="Arial" w:cs="Arial"/>
          <w:color w:val="000000"/>
          <w:sz w:val="24"/>
          <w:szCs w:val="24"/>
          <w:lang w:val="en-US" w:eastAsia="zh-CN"/>
        </w:rPr>
        <w:t xml:space="preserve">Instead, </w:t>
      </w:r>
      <w:r w:rsidR="007D505E" w:rsidRPr="001F4F95">
        <w:rPr>
          <w:rFonts w:ascii="Arial" w:hAnsi="Arial" w:cs="Arial"/>
          <w:color w:val="000000"/>
          <w:sz w:val="24"/>
          <w:szCs w:val="24"/>
          <w:lang w:val="en-US" w:eastAsia="zh-CN"/>
        </w:rPr>
        <w:t xml:space="preserve">“The Operating Class and </w:t>
      </w:r>
      <w:r w:rsidR="007D505E" w:rsidRPr="0055584B">
        <w:rPr>
          <w:rFonts w:ascii="Arial" w:hAnsi="Arial" w:cs="Arial"/>
          <w:color w:val="000000"/>
          <w:sz w:val="24"/>
          <w:szCs w:val="24"/>
          <w:highlight w:val="yellow"/>
          <w:lang w:val="en-US" w:eastAsia="zh-CN"/>
        </w:rPr>
        <w:t>Channel</w:t>
      </w:r>
      <w:r w:rsidR="007D505E" w:rsidRPr="001F4F95">
        <w:rPr>
          <w:rFonts w:ascii="Arial" w:hAnsi="Arial" w:cs="Arial"/>
          <w:color w:val="000000"/>
          <w:sz w:val="24"/>
          <w:szCs w:val="24"/>
          <w:lang w:val="en-US" w:eastAsia="zh-CN"/>
        </w:rPr>
        <w:t xml:space="preserve"> field”</w:t>
      </w:r>
      <w:r w:rsidR="007D505E">
        <w:rPr>
          <w:rFonts w:ascii="Arial" w:hAnsi="Arial" w:cs="Arial"/>
          <w:color w:val="000000"/>
          <w:sz w:val="24"/>
          <w:szCs w:val="24"/>
          <w:lang w:val="en-US" w:eastAsia="zh-CN"/>
        </w:rPr>
        <w:t xml:space="preserve"> is defined </w:t>
      </w:r>
      <w:r w:rsidR="007D505E" w:rsidRPr="00D23DDB">
        <w:rPr>
          <w:rFonts w:ascii="Arial" w:hAnsi="Arial" w:cs="Arial"/>
          <w:color w:val="000000"/>
          <w:sz w:val="24"/>
          <w:szCs w:val="24"/>
          <w:lang w:val="en-US" w:eastAsia="zh-CN"/>
        </w:rPr>
        <w:t>in 9.4.1.22</w:t>
      </w:r>
      <w:r w:rsidR="007D505E">
        <w:rPr>
          <w:rFonts w:ascii="Arial" w:hAnsi="Arial" w:cs="Arial"/>
          <w:color w:val="000000"/>
          <w:sz w:val="24"/>
          <w:szCs w:val="24"/>
          <w:lang w:val="en-US" w:eastAsia="zh-CN"/>
        </w:rPr>
        <w:t>.</w:t>
      </w:r>
    </w:p>
    <w:p w14:paraId="7C74902D" w14:textId="77777777" w:rsidR="0057376F" w:rsidRDefault="0057376F" w:rsidP="00AF0F45">
      <w:pPr>
        <w:rPr>
          <w:sz w:val="24"/>
          <w:szCs w:val="24"/>
        </w:rPr>
      </w:pPr>
    </w:p>
    <w:p w14:paraId="054D69D2" w14:textId="0808F952" w:rsidR="00AF0F45" w:rsidRDefault="00EE34FB" w:rsidP="00AF0F45">
      <w:pPr>
        <w:rPr>
          <w:rFonts w:ascii="Arial" w:hAnsi="Arial" w:cs="Arial"/>
          <w:sz w:val="24"/>
          <w:szCs w:val="24"/>
        </w:rPr>
      </w:pPr>
      <w:r w:rsidRPr="00EE34FB">
        <w:rPr>
          <w:rFonts w:ascii="Arial" w:hAnsi="Arial" w:cs="Arial"/>
          <w:sz w:val="24"/>
          <w:szCs w:val="24"/>
        </w:rPr>
        <w:t xml:space="preserve">I found </w:t>
      </w:r>
      <w:r w:rsidR="00AF0F45" w:rsidRPr="00EE34FB">
        <w:rPr>
          <w:rFonts w:ascii="Arial" w:hAnsi="Arial" w:cs="Arial"/>
          <w:sz w:val="24"/>
          <w:szCs w:val="24"/>
        </w:rPr>
        <w:t>29 instances of “Operating Class and Channel Number fields”</w:t>
      </w:r>
      <w:r>
        <w:rPr>
          <w:rFonts w:ascii="Arial" w:hAnsi="Arial" w:cs="Arial"/>
          <w:sz w:val="24"/>
          <w:szCs w:val="24"/>
        </w:rPr>
        <w:t xml:space="preserve">. They </w:t>
      </w:r>
      <w:r w:rsidR="001F4F95">
        <w:rPr>
          <w:rFonts w:ascii="Arial" w:hAnsi="Arial" w:cs="Arial"/>
          <w:sz w:val="24"/>
          <w:szCs w:val="24"/>
        </w:rPr>
        <w:t xml:space="preserve">are </w:t>
      </w:r>
      <w:r>
        <w:rPr>
          <w:rFonts w:ascii="Arial" w:hAnsi="Arial" w:cs="Arial"/>
          <w:sz w:val="24"/>
          <w:szCs w:val="24"/>
        </w:rPr>
        <w:t>all</w:t>
      </w:r>
      <w:r w:rsidR="00AF0F45" w:rsidRPr="00EE34FB">
        <w:rPr>
          <w:rFonts w:ascii="Arial" w:hAnsi="Arial" w:cs="Arial"/>
          <w:sz w:val="24"/>
          <w:szCs w:val="24"/>
        </w:rPr>
        <w:t xml:space="preserve"> </w:t>
      </w:r>
      <w:r w:rsidR="0057376F">
        <w:rPr>
          <w:rFonts w:ascii="Arial" w:hAnsi="Arial" w:cs="Arial"/>
          <w:sz w:val="24"/>
          <w:szCs w:val="24"/>
        </w:rPr>
        <w:t xml:space="preserve">correct. No </w:t>
      </w:r>
      <w:r w:rsidR="00D23DDB">
        <w:rPr>
          <w:rFonts w:ascii="Arial" w:hAnsi="Arial" w:cs="Arial"/>
          <w:sz w:val="24"/>
          <w:szCs w:val="24"/>
        </w:rPr>
        <w:t xml:space="preserve">confusion. We should not change “and” to “And” in those instances. </w:t>
      </w:r>
    </w:p>
    <w:p w14:paraId="0941EC77" w14:textId="77777777" w:rsidR="0041078B" w:rsidRDefault="0041078B" w:rsidP="00AF0F45">
      <w:pPr>
        <w:rPr>
          <w:rFonts w:ascii="Arial" w:hAnsi="Arial" w:cs="Arial"/>
          <w:sz w:val="24"/>
          <w:szCs w:val="24"/>
        </w:rPr>
      </w:pPr>
    </w:p>
    <w:p w14:paraId="37565025" w14:textId="08CF01A1" w:rsidR="00AF0F45" w:rsidRDefault="0041078B">
      <w:pPr>
        <w:rPr>
          <w:rFonts w:ascii="Arial" w:hAnsi="Arial" w:cs="Arial"/>
          <w:sz w:val="24"/>
          <w:szCs w:val="24"/>
        </w:rPr>
      </w:pPr>
      <w:r>
        <w:rPr>
          <w:rFonts w:ascii="Arial" w:hAnsi="Arial" w:cs="Arial"/>
          <w:sz w:val="24"/>
          <w:szCs w:val="24"/>
        </w:rPr>
        <w:t xml:space="preserve">The term </w:t>
      </w:r>
      <w:r w:rsidR="00BA2391" w:rsidRPr="00EE34FB">
        <w:rPr>
          <w:rFonts w:ascii="Arial" w:hAnsi="Arial" w:cs="Arial"/>
          <w:sz w:val="24"/>
          <w:szCs w:val="24"/>
        </w:rPr>
        <w:t xml:space="preserve">“Operating Class and Channel </w:t>
      </w:r>
      <w:r w:rsidR="00BA2391" w:rsidRPr="00C222EA">
        <w:rPr>
          <w:rFonts w:ascii="Arial" w:hAnsi="Arial" w:cs="Arial"/>
          <w:sz w:val="24"/>
          <w:szCs w:val="24"/>
          <w:highlight w:val="yellow"/>
        </w:rPr>
        <w:t>Number</w:t>
      </w:r>
      <w:r>
        <w:rPr>
          <w:rFonts w:ascii="Arial" w:hAnsi="Arial" w:cs="Arial"/>
          <w:sz w:val="24"/>
          <w:szCs w:val="24"/>
        </w:rPr>
        <w:t>” field(s) is not used in 9.4.1.22, 9.4.2.</w:t>
      </w:r>
      <w:r w:rsidR="006F60D7">
        <w:rPr>
          <w:rFonts w:ascii="Arial" w:hAnsi="Arial" w:cs="Arial"/>
          <w:sz w:val="24"/>
          <w:szCs w:val="24"/>
        </w:rPr>
        <w:t xml:space="preserve">69.3,9.4.2.84 etc …. </w:t>
      </w:r>
    </w:p>
    <w:p w14:paraId="0364E13F" w14:textId="77777777" w:rsidR="00BA2391" w:rsidRPr="00C222EA" w:rsidRDefault="00BA2391">
      <w:pPr>
        <w:rPr>
          <w:rFonts w:ascii="Arial" w:hAnsi="Arial" w:cs="Arial"/>
          <w:sz w:val="24"/>
          <w:szCs w:val="24"/>
        </w:rPr>
      </w:pPr>
    </w:p>
    <w:p w14:paraId="6F56C05E" w14:textId="5B5F09B5" w:rsidR="0092708D" w:rsidRPr="00C222EA" w:rsidRDefault="00C222EA">
      <w:pPr>
        <w:rPr>
          <w:rFonts w:ascii="Arial" w:hAnsi="Arial" w:cs="Arial"/>
          <w:sz w:val="24"/>
          <w:szCs w:val="24"/>
        </w:rPr>
      </w:pPr>
      <w:r w:rsidRPr="00C222EA">
        <w:rPr>
          <w:rFonts w:ascii="Arial" w:hAnsi="Arial" w:cs="Arial"/>
          <w:sz w:val="24"/>
          <w:szCs w:val="24"/>
        </w:rPr>
        <w:t xml:space="preserve">Here is an example of definition: </w:t>
      </w:r>
    </w:p>
    <w:p w14:paraId="0757CE15" w14:textId="77777777" w:rsidR="00C222EA" w:rsidRDefault="00C222EA"/>
    <w:p w14:paraId="40E7633D" w14:textId="77777777" w:rsidR="00B60F5A" w:rsidRDefault="0092708D">
      <w:r>
        <w:rPr>
          <w:noProof/>
        </w:rPr>
        <w:drawing>
          <wp:inline distT="0" distB="0" distL="0" distR="0" wp14:anchorId="32D7C953" wp14:editId="2E0EE249">
            <wp:extent cx="6400800" cy="2533650"/>
            <wp:effectExtent l="0" t="0" r="0" b="0"/>
            <wp:docPr id="2083560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60261" name=""/>
                    <pic:cNvPicPr/>
                  </pic:nvPicPr>
                  <pic:blipFill>
                    <a:blip r:embed="rId16"/>
                    <a:stretch>
                      <a:fillRect/>
                    </a:stretch>
                  </pic:blipFill>
                  <pic:spPr>
                    <a:xfrm>
                      <a:off x="0" y="0"/>
                      <a:ext cx="6400800" cy="2533650"/>
                    </a:xfrm>
                    <a:prstGeom prst="rect">
                      <a:avLst/>
                    </a:prstGeom>
                  </pic:spPr>
                </pic:pic>
              </a:graphicData>
            </a:graphic>
          </wp:inline>
        </w:drawing>
      </w:r>
    </w:p>
    <w:p w14:paraId="4327D585" w14:textId="77777777" w:rsidR="00EE2DC1" w:rsidRDefault="00EE2DC1"/>
    <w:p w14:paraId="7A37A37A" w14:textId="77777777" w:rsidR="00AF05DC" w:rsidRDefault="00035C9B">
      <w:pPr>
        <w:rPr>
          <w:rFonts w:ascii="Arial" w:hAnsi="Arial" w:cs="Arial"/>
          <w:color w:val="000000"/>
          <w:sz w:val="24"/>
          <w:szCs w:val="24"/>
          <w:lang w:val="en-US" w:eastAsia="zh-CN"/>
        </w:rPr>
      </w:pPr>
      <w:r w:rsidRPr="00C222EA">
        <w:rPr>
          <w:rFonts w:ascii="Arial" w:hAnsi="Arial" w:cs="Arial"/>
          <w:color w:val="000000"/>
          <w:sz w:val="24"/>
          <w:szCs w:val="24"/>
          <w:lang w:val="en-US" w:eastAsia="zh-CN"/>
        </w:rPr>
        <w:t xml:space="preserve">I found 29 instances of “Operating Class and Channel field”. They </w:t>
      </w:r>
      <w:r w:rsidR="00C222EA" w:rsidRPr="00C222EA">
        <w:rPr>
          <w:rFonts w:ascii="Arial" w:hAnsi="Arial" w:cs="Arial"/>
          <w:color w:val="000000"/>
          <w:sz w:val="24"/>
          <w:szCs w:val="24"/>
          <w:lang w:val="en-US" w:eastAsia="zh-CN"/>
        </w:rPr>
        <w:t xml:space="preserve">all </w:t>
      </w:r>
      <w:r w:rsidR="00AF0F45" w:rsidRPr="00C222EA">
        <w:rPr>
          <w:rFonts w:ascii="Arial" w:hAnsi="Arial" w:cs="Arial"/>
          <w:color w:val="000000"/>
          <w:sz w:val="24"/>
          <w:szCs w:val="24"/>
          <w:lang w:val="en-US" w:eastAsia="zh-CN"/>
        </w:rPr>
        <w:t xml:space="preserve">state correctly. </w:t>
      </w:r>
    </w:p>
    <w:p w14:paraId="3F6DB26D" w14:textId="77777777" w:rsidR="00AF05DC" w:rsidRDefault="00AF05DC">
      <w:pPr>
        <w:rPr>
          <w:rFonts w:ascii="Arial" w:hAnsi="Arial" w:cs="Arial"/>
          <w:color w:val="000000"/>
          <w:sz w:val="24"/>
          <w:szCs w:val="24"/>
          <w:lang w:val="en-US" w:eastAsia="zh-CN"/>
        </w:rPr>
      </w:pPr>
    </w:p>
    <w:p w14:paraId="1E5926AC" w14:textId="250583A7" w:rsidR="00F97628" w:rsidRPr="007D505E" w:rsidRDefault="007D505E">
      <w:pPr>
        <w:rPr>
          <w:rFonts w:ascii="Arial" w:hAnsi="Arial" w:cs="Arial"/>
        </w:rPr>
      </w:pPr>
      <w:r w:rsidRPr="007D505E">
        <w:rPr>
          <w:rFonts w:ascii="Arial" w:hAnsi="Arial" w:cs="Arial"/>
          <w:lang w:val="en-US"/>
        </w:rPr>
        <w:t xml:space="preserve">However, I did find a typo </w:t>
      </w:r>
      <w:r w:rsidR="00BC6D95" w:rsidRPr="007D505E">
        <w:rPr>
          <w:rFonts w:ascii="Arial" w:hAnsi="Arial" w:cs="Arial"/>
        </w:rPr>
        <w:t xml:space="preserve">at </w:t>
      </w:r>
      <w:r w:rsidR="000C26C4" w:rsidRPr="007D505E">
        <w:rPr>
          <w:rFonts w:ascii="Arial" w:hAnsi="Arial" w:cs="Arial"/>
        </w:rPr>
        <w:t>1042.1</w:t>
      </w:r>
      <w:r w:rsidR="00BC6D95" w:rsidRPr="007D505E">
        <w:rPr>
          <w:rFonts w:ascii="Arial" w:hAnsi="Arial" w:cs="Arial"/>
        </w:rPr>
        <w:t xml:space="preserve">: </w:t>
      </w:r>
    </w:p>
    <w:p w14:paraId="1B76D26F" w14:textId="17A78FBE" w:rsidR="00F97628" w:rsidRDefault="00F97628" w:rsidP="00F97628">
      <w:pPr>
        <w:pStyle w:val="NormalWeb"/>
        <w:spacing w:before="0" w:beforeAutospacing="0" w:after="0" w:afterAutospacing="0"/>
        <w:rPr>
          <w:rFonts w:ascii="Calibri" w:hAnsi="Calibri" w:cs="Calibri"/>
          <w:sz w:val="22"/>
          <w:szCs w:val="22"/>
        </w:rPr>
      </w:pPr>
      <w:r>
        <w:rPr>
          <w:noProof/>
          <w:sz w:val="22"/>
          <w:szCs w:val="20"/>
          <w:lang w:val="en-GB"/>
        </w:rPr>
        <w:drawing>
          <wp:inline distT="0" distB="0" distL="0" distR="0" wp14:anchorId="55438CA1" wp14:editId="4085D3B2">
            <wp:extent cx="6953250" cy="1334770"/>
            <wp:effectExtent l="0" t="0" r="0" b="0"/>
            <wp:docPr id="1675424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0" cy="1334770"/>
                    </a:xfrm>
                    <a:prstGeom prst="rect">
                      <a:avLst/>
                    </a:prstGeom>
                    <a:noFill/>
                    <a:ln>
                      <a:noFill/>
                    </a:ln>
                  </pic:spPr>
                </pic:pic>
              </a:graphicData>
            </a:graphic>
          </wp:inline>
        </w:drawing>
      </w:r>
    </w:p>
    <w:p w14:paraId="3873ACEA" w14:textId="1A1F22F0" w:rsidR="00F97628" w:rsidRPr="00EA2314" w:rsidRDefault="00F97628" w:rsidP="00F97628">
      <w:pPr>
        <w:pStyle w:val="NormalWeb"/>
        <w:spacing w:before="0" w:beforeAutospacing="0" w:after="0" w:afterAutospacing="0"/>
        <w:rPr>
          <w:rFonts w:ascii="Calibri" w:hAnsi="Calibri" w:cs="Calibri"/>
        </w:rPr>
      </w:pPr>
      <w:r w:rsidRPr="00EA2314">
        <w:rPr>
          <w:rFonts w:ascii="Calibri" w:hAnsi="Calibri" w:cs="Calibri"/>
        </w:rPr>
        <w:lastRenderedPageBreak/>
        <w:t> </w:t>
      </w:r>
      <w:r w:rsidR="00BC6D95" w:rsidRPr="00EA2314">
        <w:rPr>
          <w:rFonts w:ascii="Calibri" w:hAnsi="Calibri" w:cs="Calibri"/>
        </w:rPr>
        <w:t>At 1042.1, change “Operating Class and Channel Number</w:t>
      </w:r>
      <w:r w:rsidR="00F554A7" w:rsidRPr="00EA2314">
        <w:rPr>
          <w:rFonts w:ascii="Calibri" w:hAnsi="Calibri" w:cs="Calibri"/>
        </w:rPr>
        <w:t xml:space="preserve"> field” to ““Operating Class and Channel Number fields”</w:t>
      </w:r>
    </w:p>
    <w:p w14:paraId="22ACC0B3" w14:textId="77777777" w:rsidR="00F97628" w:rsidRDefault="00F97628" w:rsidP="00F9762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C55BE39" w14:textId="65222473" w:rsidR="00441DEC" w:rsidRDefault="00441DEC" w:rsidP="00F97628">
      <w:pPr>
        <w:pStyle w:val="NormalWeb"/>
        <w:spacing w:before="0" w:beforeAutospacing="0" w:after="0" w:afterAutospacing="0"/>
        <w:rPr>
          <w:rFonts w:ascii="Calibri" w:hAnsi="Calibri" w:cs="Calibri"/>
          <w:sz w:val="22"/>
          <w:szCs w:val="22"/>
        </w:rPr>
      </w:pPr>
      <w:r>
        <w:rPr>
          <w:rFonts w:ascii="Calibri" w:hAnsi="Calibri" w:cs="Calibri"/>
          <w:sz w:val="22"/>
          <w:szCs w:val="22"/>
        </w:rPr>
        <w:t>Assigned to Joe</w:t>
      </w:r>
      <w:r w:rsidR="00F74232">
        <w:rPr>
          <w:rFonts w:ascii="Calibri" w:hAnsi="Calibri" w:cs="Calibri"/>
          <w:sz w:val="22"/>
          <w:szCs w:val="22"/>
        </w:rPr>
        <w:t xml:space="preserve">. More work required. </w:t>
      </w:r>
    </w:p>
    <w:p w14:paraId="3D441C70" w14:textId="77777777" w:rsidR="00F74232" w:rsidRDefault="00F74232" w:rsidP="00F97628">
      <w:pPr>
        <w:pStyle w:val="NormalWeb"/>
        <w:spacing w:before="0" w:beforeAutospacing="0" w:after="0" w:afterAutospacing="0"/>
        <w:rPr>
          <w:rFonts w:ascii="Calibri" w:hAnsi="Calibri" w:cs="Calibri"/>
          <w:sz w:val="22"/>
          <w:szCs w:val="22"/>
        </w:rPr>
      </w:pPr>
    </w:p>
    <w:p w14:paraId="25BF1440" w14:textId="77777777" w:rsidR="007D505E" w:rsidRPr="007D505E" w:rsidRDefault="007D505E">
      <w:pPr>
        <w:rPr>
          <w:b/>
          <w:bCs/>
          <w:i/>
          <w:iCs/>
          <w:sz w:val="28"/>
          <w:szCs w:val="28"/>
        </w:rPr>
      </w:pPr>
      <w:r w:rsidRPr="007D505E">
        <w:rPr>
          <w:b/>
          <w:bCs/>
          <w:i/>
          <w:iCs/>
          <w:sz w:val="28"/>
          <w:szCs w:val="28"/>
        </w:rPr>
        <w:t>Proposed Resolution:</w:t>
      </w:r>
    </w:p>
    <w:p w14:paraId="45B493B4" w14:textId="77777777" w:rsidR="007D505E" w:rsidRDefault="007D505E"/>
    <w:p w14:paraId="746E5767" w14:textId="3B6D57E9" w:rsidR="007D505E" w:rsidRDefault="007D505E">
      <w:pPr>
        <w:rPr>
          <w:rFonts w:ascii="Arial" w:hAnsi="Arial" w:cs="Arial"/>
          <w:color w:val="000000"/>
          <w:sz w:val="24"/>
          <w:szCs w:val="24"/>
          <w:lang w:val="en-US" w:eastAsia="zh-CN"/>
        </w:rPr>
      </w:pPr>
      <w:r w:rsidRPr="007D505E">
        <w:rPr>
          <w:rFonts w:ascii="Arial" w:hAnsi="Arial" w:cs="Arial"/>
          <w:color w:val="000000"/>
          <w:sz w:val="24"/>
          <w:szCs w:val="24"/>
          <w:lang w:val="en-US" w:eastAsia="zh-CN"/>
        </w:rPr>
        <w:t xml:space="preserve">Revised. </w:t>
      </w:r>
    </w:p>
    <w:p w14:paraId="33EB0959" w14:textId="77777777" w:rsidR="002D440A" w:rsidRDefault="002D440A" w:rsidP="002D440A">
      <w:pPr>
        <w:pStyle w:val="NormalWeb"/>
        <w:spacing w:before="0" w:beforeAutospacing="0" w:after="0" w:afterAutospacing="0"/>
        <w:rPr>
          <w:rFonts w:ascii="Arial" w:hAnsi="Arial" w:cs="Arial"/>
          <w:color w:val="000000"/>
          <w:lang w:eastAsia="zh-CN"/>
        </w:rPr>
      </w:pPr>
    </w:p>
    <w:p w14:paraId="1CAAB350" w14:textId="5D9720FF" w:rsidR="002D440A" w:rsidRPr="007D505E" w:rsidRDefault="002D440A" w:rsidP="002D440A">
      <w:pPr>
        <w:pStyle w:val="NormalWeb"/>
        <w:spacing w:before="0" w:beforeAutospacing="0" w:after="0" w:afterAutospacing="0"/>
        <w:rPr>
          <w:rFonts w:ascii="Arial" w:hAnsi="Arial" w:cs="Arial"/>
          <w:color w:val="000000"/>
          <w:lang w:eastAsia="zh-CN"/>
        </w:rPr>
      </w:pPr>
      <w:r w:rsidRPr="007D505E">
        <w:rPr>
          <w:rFonts w:ascii="Arial" w:hAnsi="Arial" w:cs="Arial"/>
          <w:color w:val="000000"/>
          <w:lang w:eastAsia="zh-CN"/>
        </w:rPr>
        <w:t>At 1042.1, change “Operating Class and Channel Number field” to “Operating Class and Channel Number field</w:t>
      </w:r>
      <w:r w:rsidRPr="002D440A">
        <w:rPr>
          <w:rFonts w:ascii="Arial" w:hAnsi="Arial" w:cs="Arial"/>
          <w:color w:val="000000"/>
          <w:highlight w:val="yellow"/>
          <w:lang w:eastAsia="zh-CN"/>
        </w:rPr>
        <w:t>s</w:t>
      </w:r>
      <w:r w:rsidRPr="007D505E">
        <w:rPr>
          <w:rFonts w:ascii="Arial" w:hAnsi="Arial" w:cs="Arial"/>
          <w:color w:val="000000"/>
          <w:lang w:eastAsia="zh-CN"/>
        </w:rPr>
        <w:t>”</w:t>
      </w:r>
      <w:r w:rsidR="001977D0">
        <w:rPr>
          <w:rFonts w:ascii="Arial" w:hAnsi="Arial" w:cs="Arial"/>
          <w:color w:val="000000"/>
          <w:lang w:eastAsia="zh-CN"/>
        </w:rPr>
        <w:t xml:space="preserve">  (D4.1)</w:t>
      </w:r>
    </w:p>
    <w:p w14:paraId="5F3F5B9E" w14:textId="77777777" w:rsidR="002D440A" w:rsidRPr="007D505E" w:rsidRDefault="002D440A">
      <w:pPr>
        <w:rPr>
          <w:rFonts w:ascii="Arial" w:hAnsi="Arial" w:cs="Arial"/>
          <w:color w:val="000000"/>
          <w:sz w:val="24"/>
          <w:szCs w:val="24"/>
          <w:lang w:val="en-US" w:eastAsia="zh-CN"/>
        </w:rPr>
      </w:pPr>
    </w:p>
    <w:p w14:paraId="21FA54C1" w14:textId="1BB35550" w:rsidR="007D505E" w:rsidRPr="002766FA" w:rsidRDefault="004D7501">
      <w:pPr>
        <w:rPr>
          <w:rFonts w:ascii="Arial" w:hAnsi="Arial" w:cs="Arial"/>
          <w:color w:val="000000"/>
          <w:sz w:val="24"/>
          <w:szCs w:val="24"/>
          <w:lang w:val="en-US" w:eastAsia="zh-CN"/>
        </w:rPr>
      </w:pPr>
      <w:r>
        <w:rPr>
          <w:rFonts w:ascii="Arial" w:hAnsi="Arial" w:cs="Arial"/>
          <w:color w:val="000000"/>
          <w:sz w:val="24"/>
          <w:szCs w:val="24"/>
          <w:lang w:val="en-US" w:eastAsia="zh-CN"/>
        </w:rPr>
        <w:t xml:space="preserve">Note to commenter: </w:t>
      </w:r>
      <w:r w:rsidR="007D505E">
        <w:rPr>
          <w:rFonts w:ascii="Arial" w:hAnsi="Arial" w:cs="Arial"/>
          <w:color w:val="000000"/>
          <w:sz w:val="24"/>
          <w:szCs w:val="24"/>
          <w:lang w:val="en-US" w:eastAsia="zh-CN"/>
        </w:rPr>
        <w:t xml:space="preserve">The current </w:t>
      </w:r>
      <w:r w:rsidR="006636C8">
        <w:rPr>
          <w:rFonts w:ascii="Arial" w:hAnsi="Arial" w:cs="Arial"/>
          <w:color w:val="000000"/>
          <w:sz w:val="24"/>
          <w:szCs w:val="24"/>
          <w:lang w:val="en-US" w:eastAsia="zh-CN"/>
        </w:rPr>
        <w:t xml:space="preserve">draft </w:t>
      </w:r>
      <w:r w:rsidR="007D505E">
        <w:rPr>
          <w:rFonts w:ascii="Arial" w:hAnsi="Arial" w:cs="Arial"/>
          <w:color w:val="000000"/>
          <w:sz w:val="24"/>
          <w:szCs w:val="24"/>
          <w:lang w:val="en-US" w:eastAsia="zh-CN"/>
        </w:rPr>
        <w:t>standard clearly defines and properly uses “</w:t>
      </w:r>
      <w:r w:rsidR="007D505E" w:rsidRPr="0092708D">
        <w:rPr>
          <w:rFonts w:ascii="Arial" w:hAnsi="Arial" w:cs="Arial"/>
          <w:color w:val="000000"/>
          <w:sz w:val="24"/>
          <w:szCs w:val="24"/>
          <w:lang w:val="en-US" w:eastAsia="zh-CN"/>
        </w:rPr>
        <w:t xml:space="preserve">Operating Class and Channel </w:t>
      </w:r>
      <w:r w:rsidR="007D505E" w:rsidRPr="007D505E">
        <w:rPr>
          <w:rFonts w:ascii="Arial" w:hAnsi="Arial" w:cs="Arial"/>
          <w:color w:val="000000"/>
          <w:sz w:val="24"/>
          <w:szCs w:val="24"/>
          <w:lang w:val="en-US" w:eastAsia="zh-CN"/>
        </w:rPr>
        <w:t>Number</w:t>
      </w:r>
      <w:r w:rsidR="007D505E" w:rsidRPr="0092708D">
        <w:rPr>
          <w:rFonts w:ascii="Arial" w:hAnsi="Arial" w:cs="Arial"/>
          <w:color w:val="000000"/>
          <w:sz w:val="24"/>
          <w:szCs w:val="24"/>
          <w:lang w:val="en-US" w:eastAsia="zh-CN"/>
        </w:rPr>
        <w:t xml:space="preserve"> fields</w:t>
      </w:r>
      <w:r w:rsidR="007D505E">
        <w:rPr>
          <w:rFonts w:ascii="Arial" w:hAnsi="Arial" w:cs="Arial"/>
          <w:color w:val="000000"/>
          <w:sz w:val="24"/>
          <w:szCs w:val="24"/>
          <w:lang w:val="en-US" w:eastAsia="zh-CN"/>
        </w:rPr>
        <w:t>”</w:t>
      </w:r>
      <w:r w:rsidR="007D505E" w:rsidRPr="007D505E">
        <w:rPr>
          <w:rFonts w:ascii="Arial" w:hAnsi="Arial" w:cs="Arial"/>
          <w:color w:val="000000"/>
          <w:sz w:val="24"/>
          <w:szCs w:val="24"/>
          <w:lang w:val="en-US" w:eastAsia="zh-CN"/>
        </w:rPr>
        <w:t>. No confusion.</w:t>
      </w:r>
      <w:r w:rsidR="007D505E" w:rsidRPr="002766FA">
        <w:rPr>
          <w:rFonts w:ascii="Arial" w:hAnsi="Arial" w:cs="Arial"/>
          <w:color w:val="000000"/>
          <w:sz w:val="24"/>
          <w:szCs w:val="24"/>
          <w:lang w:val="en-US" w:eastAsia="zh-CN"/>
        </w:rPr>
        <w:t xml:space="preserve"> </w:t>
      </w:r>
      <w:r w:rsidR="002766FA" w:rsidRPr="002766FA">
        <w:rPr>
          <w:rFonts w:ascii="Arial" w:hAnsi="Arial" w:cs="Arial"/>
          <w:color w:val="000000"/>
          <w:sz w:val="24"/>
          <w:szCs w:val="24"/>
          <w:lang w:val="en-US" w:eastAsia="zh-CN"/>
        </w:rPr>
        <w:t xml:space="preserve">No need to change “and” to “And” in </w:t>
      </w:r>
      <w:r w:rsidR="001D4576">
        <w:rPr>
          <w:rFonts w:ascii="Arial" w:hAnsi="Arial" w:cs="Arial"/>
          <w:color w:val="000000"/>
          <w:sz w:val="24"/>
          <w:szCs w:val="24"/>
          <w:lang w:val="en-US" w:eastAsia="zh-CN"/>
        </w:rPr>
        <w:t>either “O</w:t>
      </w:r>
      <w:r w:rsidR="002766FA" w:rsidRPr="002766FA">
        <w:rPr>
          <w:rFonts w:ascii="Arial" w:hAnsi="Arial" w:cs="Arial"/>
          <w:color w:val="000000"/>
          <w:sz w:val="24"/>
          <w:szCs w:val="24"/>
          <w:lang w:val="en-US" w:eastAsia="zh-CN"/>
        </w:rPr>
        <w:t xml:space="preserve">perating Class and </w:t>
      </w:r>
      <w:r w:rsidR="002766FA" w:rsidRPr="00EA2314">
        <w:rPr>
          <w:rFonts w:ascii="Arial" w:hAnsi="Arial" w:cs="Arial"/>
          <w:color w:val="000000"/>
          <w:sz w:val="24"/>
          <w:szCs w:val="24"/>
          <w:highlight w:val="yellow"/>
          <w:lang w:val="en-US" w:eastAsia="zh-CN"/>
        </w:rPr>
        <w:t>Channel Number</w:t>
      </w:r>
      <w:r w:rsidR="002766FA" w:rsidRPr="002766FA">
        <w:rPr>
          <w:rFonts w:ascii="Arial" w:hAnsi="Arial" w:cs="Arial"/>
          <w:color w:val="000000"/>
          <w:sz w:val="24"/>
          <w:szCs w:val="24"/>
          <w:lang w:val="en-US" w:eastAsia="zh-CN"/>
        </w:rPr>
        <w:t xml:space="preserve"> field</w:t>
      </w:r>
      <w:r w:rsidR="001D4576">
        <w:rPr>
          <w:rFonts w:ascii="Arial" w:hAnsi="Arial" w:cs="Arial"/>
          <w:color w:val="000000"/>
          <w:sz w:val="24"/>
          <w:szCs w:val="24"/>
          <w:lang w:val="en-US" w:eastAsia="zh-CN"/>
        </w:rPr>
        <w:t>s” or “O</w:t>
      </w:r>
      <w:r w:rsidR="001D4576" w:rsidRPr="002766FA">
        <w:rPr>
          <w:rFonts w:ascii="Arial" w:hAnsi="Arial" w:cs="Arial"/>
          <w:color w:val="000000"/>
          <w:sz w:val="24"/>
          <w:szCs w:val="24"/>
          <w:lang w:val="en-US" w:eastAsia="zh-CN"/>
        </w:rPr>
        <w:t xml:space="preserve">perating Class and </w:t>
      </w:r>
      <w:r w:rsidR="001D4576" w:rsidRPr="00EA2314">
        <w:rPr>
          <w:rFonts w:ascii="Arial" w:hAnsi="Arial" w:cs="Arial"/>
          <w:color w:val="000000"/>
          <w:sz w:val="24"/>
          <w:szCs w:val="24"/>
          <w:highlight w:val="yellow"/>
          <w:lang w:val="en-US" w:eastAsia="zh-CN"/>
        </w:rPr>
        <w:t>Channel</w:t>
      </w:r>
      <w:r w:rsidR="001D4576" w:rsidRPr="002766FA">
        <w:rPr>
          <w:rFonts w:ascii="Arial" w:hAnsi="Arial" w:cs="Arial"/>
          <w:color w:val="000000"/>
          <w:sz w:val="24"/>
          <w:szCs w:val="24"/>
          <w:lang w:val="en-US" w:eastAsia="zh-CN"/>
        </w:rPr>
        <w:t xml:space="preserve"> field</w:t>
      </w:r>
      <w:r w:rsidR="001D4576">
        <w:rPr>
          <w:rFonts w:ascii="Arial" w:hAnsi="Arial" w:cs="Arial"/>
          <w:color w:val="000000"/>
          <w:sz w:val="24"/>
          <w:szCs w:val="24"/>
          <w:lang w:val="en-US" w:eastAsia="zh-CN"/>
        </w:rPr>
        <w:t>”.</w:t>
      </w:r>
    </w:p>
    <w:p w14:paraId="13A7CB53" w14:textId="73C2F958" w:rsidR="001D4576" w:rsidRDefault="001D4576">
      <w:pPr>
        <w:rPr>
          <w:lang w:val="en-US"/>
        </w:rPr>
      </w:pPr>
    </w:p>
    <w:p w14:paraId="282C7348" w14:textId="1B9239FF" w:rsidR="0054319B" w:rsidRDefault="0054319B">
      <w:r>
        <w:br w:type="page"/>
      </w:r>
    </w:p>
    <w:p w14:paraId="3C21300D" w14:textId="6D684691" w:rsidR="0054319B" w:rsidRDefault="0054319B"/>
    <w:p w14:paraId="1864C863" w14:textId="77777777" w:rsidR="00E41716" w:rsidRDefault="00E41716"/>
    <w:p w14:paraId="1AA9C20C" w14:textId="77777777" w:rsidR="00E41716" w:rsidRDefault="00E41716"/>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959"/>
        <w:gridCol w:w="5954"/>
        <w:gridCol w:w="1399"/>
      </w:tblGrid>
      <w:tr w:rsidR="00E41716" w:rsidRPr="00E41716" w14:paraId="032F4E70" w14:textId="77777777" w:rsidTr="00E41716">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09F032"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9507BB8"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A6F53E"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1B3C96" w14:textId="77777777" w:rsidR="00E41716" w:rsidRPr="00E41716" w:rsidRDefault="00E41716" w:rsidP="00E41716">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F04A70"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64A5F1"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41716" w:rsidRPr="00E41716" w14:paraId="0081CC5F" w14:textId="77777777" w:rsidTr="00E4171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15B168" w14:textId="77777777" w:rsidR="00E41716" w:rsidRPr="00E41716" w:rsidRDefault="00E41716" w:rsidP="00E41716">
            <w:pPr>
              <w:jc w:val="right"/>
              <w:rPr>
                <w:sz w:val="24"/>
                <w:szCs w:val="24"/>
                <w:lang w:val="en-US" w:eastAsia="zh-CN"/>
              </w:rPr>
            </w:pPr>
            <w:r w:rsidRPr="00E41716">
              <w:rPr>
                <w:rFonts w:ascii="Arial" w:hAnsi="Arial" w:cs="Arial"/>
                <w:color w:val="000000"/>
                <w:sz w:val="20"/>
                <w:lang w:val="en-US" w:eastAsia="zh-CN"/>
              </w:rPr>
              <w:t>6026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43B1FB" w14:textId="77777777" w:rsidR="00E41716" w:rsidRPr="00E41716" w:rsidRDefault="00E41716" w:rsidP="00E4171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0FC3CC" w14:textId="77777777" w:rsidR="00E41716" w:rsidRPr="00E41716" w:rsidRDefault="00E41716" w:rsidP="00E4171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D74C3D" w14:textId="77777777" w:rsidR="00E41716" w:rsidRPr="00E41716" w:rsidRDefault="00E41716" w:rsidP="00E4171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F94A5EB" w14:textId="77777777" w:rsidR="00E41716" w:rsidRPr="00E41716" w:rsidRDefault="00E41716" w:rsidP="00E41716">
            <w:pPr>
              <w:rPr>
                <w:sz w:val="24"/>
                <w:szCs w:val="24"/>
                <w:lang w:val="en-US" w:eastAsia="zh-CN"/>
              </w:rPr>
            </w:pPr>
            <w:r w:rsidRPr="00E41716">
              <w:rPr>
                <w:rFonts w:ascii="Arial" w:hAnsi="Arial" w:cs="Arial"/>
                <w:color w:val="000000"/>
                <w:sz w:val="20"/>
                <w:lang w:val="en-US" w:eastAsia="zh-CN"/>
              </w:rPr>
              <w:t>MDR comment: the "Unicast" is still used in this subclause. Please review and decide whether they are appropriate.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ADCF1C" w14:textId="77777777" w:rsidR="00E41716" w:rsidRPr="00E41716" w:rsidRDefault="00E41716" w:rsidP="00E41716">
            <w:pPr>
              <w:rPr>
                <w:sz w:val="24"/>
                <w:szCs w:val="24"/>
                <w:lang w:val="en-US" w:eastAsia="zh-CN"/>
              </w:rPr>
            </w:pPr>
            <w:r w:rsidRPr="00E41716">
              <w:rPr>
                <w:rFonts w:ascii="Arial" w:hAnsi="Arial" w:cs="Arial"/>
                <w:color w:val="000000"/>
                <w:sz w:val="20"/>
                <w:lang w:val="en-US" w:eastAsia="zh-CN"/>
              </w:rPr>
              <w:t>See as comment.</w:t>
            </w:r>
          </w:p>
        </w:tc>
      </w:tr>
    </w:tbl>
    <w:p w14:paraId="74D75A20" w14:textId="77777777" w:rsidR="00DE1B56" w:rsidRDefault="00DE1B56" w:rsidP="00BC3F3C"/>
    <w:p w14:paraId="7707F34A" w14:textId="77777777" w:rsidR="006C1F7D" w:rsidRDefault="006C1F7D" w:rsidP="006C1F7D">
      <w:pPr>
        <w:rPr>
          <w:b/>
          <w:bCs/>
          <w:i/>
          <w:iCs/>
          <w:sz w:val="28"/>
          <w:szCs w:val="28"/>
        </w:rPr>
      </w:pPr>
      <w:r>
        <w:rPr>
          <w:b/>
          <w:bCs/>
          <w:i/>
          <w:iCs/>
          <w:sz w:val="28"/>
          <w:szCs w:val="28"/>
        </w:rPr>
        <w:t>Discussion:</w:t>
      </w:r>
    </w:p>
    <w:p w14:paraId="2549F60D" w14:textId="77777777" w:rsidR="006C1F7D" w:rsidRDefault="006C1F7D" w:rsidP="006C1F7D">
      <w:pPr>
        <w:rPr>
          <w:b/>
          <w:bCs/>
          <w:i/>
          <w:iCs/>
          <w:sz w:val="28"/>
          <w:szCs w:val="28"/>
        </w:rPr>
      </w:pPr>
    </w:p>
    <w:p w14:paraId="5B60A92F" w14:textId="34853D25" w:rsidR="0009348C" w:rsidRPr="0009348C" w:rsidRDefault="0009348C" w:rsidP="006C1F7D">
      <w:pPr>
        <w:rPr>
          <w:sz w:val="28"/>
          <w:szCs w:val="28"/>
        </w:rPr>
      </w:pPr>
      <w:r w:rsidRPr="0009348C">
        <w:rPr>
          <w:sz w:val="28"/>
          <w:szCs w:val="28"/>
        </w:rPr>
        <w:t>Editorial style guide</w:t>
      </w:r>
      <w:r>
        <w:rPr>
          <w:sz w:val="28"/>
          <w:szCs w:val="28"/>
        </w:rPr>
        <w:t>:</w:t>
      </w:r>
    </w:p>
    <w:p w14:paraId="0884A67C" w14:textId="77777777" w:rsidR="0009348C" w:rsidRDefault="0009348C" w:rsidP="0009348C">
      <w:pPr>
        <w:pStyle w:val="Heading3"/>
      </w:pPr>
      <w:r>
        <w:t>Unicast and Multicast</w:t>
      </w:r>
    </w:p>
    <w:p w14:paraId="63F39ACB" w14:textId="77777777" w:rsidR="0009348C" w:rsidRDefault="0009348C" w:rsidP="0009348C">
      <w:pPr>
        <w:pStyle w:val="PlainText"/>
        <w:jc w:val="both"/>
        <w:rPr>
          <w:rFonts w:ascii="Times New Roman" w:hAnsi="Times New Roman" w:cs="Times New Roman"/>
        </w:rPr>
      </w:pPr>
      <w:r w:rsidRPr="002E0D5D">
        <w:rPr>
          <w:rFonts w:ascii="Times New Roman" w:hAnsi="Times New Roman" w:cs="Times New Roman"/>
        </w:rPr>
        <w:t xml:space="preserve">When </w:t>
      </w:r>
      <w:r>
        <w:rPr>
          <w:rFonts w:ascii="Times New Roman" w:hAnsi="Times New Roman" w:cs="Times New Roman"/>
        </w:rPr>
        <w:t>used to describe</w:t>
      </w:r>
      <w:r w:rsidRPr="002E0D5D">
        <w:rPr>
          <w:rFonts w:ascii="Times New Roman" w:hAnsi="Times New Roman" w:cs="Times New Roman"/>
        </w:rPr>
        <w:t xml:space="preserve"> MAC entities, </w:t>
      </w:r>
      <w:r>
        <w:rPr>
          <w:rFonts w:ascii="Times New Roman" w:hAnsi="Times New Roman" w:cs="Times New Roman"/>
        </w:rPr>
        <w:t xml:space="preserve">the </w:t>
      </w:r>
      <w:r w:rsidRPr="0099034C">
        <w:rPr>
          <w:rFonts w:ascii="Times New Roman" w:hAnsi="Times New Roman" w:cs="Times New Roman"/>
        </w:rPr>
        <w:t xml:space="preserve">adjectives “unicast” </w:t>
      </w:r>
      <w:r>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Pr>
          <w:rFonts w:ascii="Times New Roman" w:hAnsi="Times New Roman" w:cs="Times New Roman"/>
        </w:rPr>
        <w:t xml:space="preserve">. </w:t>
      </w:r>
    </w:p>
    <w:p w14:paraId="13863CFC" w14:textId="77777777" w:rsidR="0009348C" w:rsidRDefault="0009348C" w:rsidP="0009348C">
      <w:pPr>
        <w:pStyle w:val="PlainText"/>
        <w:numPr>
          <w:ilvl w:val="0"/>
          <w:numId w:val="10"/>
        </w:numPr>
        <w:jc w:val="both"/>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1FDE3DDB" w14:textId="77777777" w:rsidR="0009348C" w:rsidRPr="002E0D5D" w:rsidRDefault="0009348C" w:rsidP="0009348C">
      <w:pPr>
        <w:pStyle w:val="PlainText"/>
        <w:numPr>
          <w:ilvl w:val="0"/>
          <w:numId w:val="10"/>
        </w:numPr>
        <w:jc w:val="both"/>
        <w:rPr>
          <w:rFonts w:ascii="Times New Roman" w:hAnsi="Times New Roman" w:cs="Times New Roman"/>
        </w:rPr>
      </w:pPr>
      <w:r w:rsidRPr="002E0D5D">
        <w:rPr>
          <w:rFonts w:ascii="Times New Roman" w:hAnsi="Times New Roman" w:cs="Times New Roman"/>
        </w:rPr>
        <w:t>To describing a type of address, use “that is an individual address” or “that is a group address.” For example, “destination address that is an individual address” or “RA that is a group address.”</w:t>
      </w:r>
    </w:p>
    <w:p w14:paraId="2BF7B7C7" w14:textId="77777777" w:rsidR="0009348C" w:rsidRPr="002E0D5D" w:rsidRDefault="0009348C" w:rsidP="0009348C">
      <w:pPr>
        <w:jc w:val="both"/>
        <w:rPr>
          <w:b/>
          <w:lang w:val="en-US"/>
        </w:rPr>
      </w:pPr>
    </w:p>
    <w:p w14:paraId="59521021" w14:textId="77777777" w:rsidR="0009348C" w:rsidRPr="0057334B" w:rsidRDefault="0009348C" w:rsidP="0009348C">
      <w:pPr>
        <w:autoSpaceDE w:val="0"/>
        <w:autoSpaceDN w:val="0"/>
        <w:adjustRightInd w:val="0"/>
        <w:jc w:val="both"/>
      </w:pPr>
      <w:r w:rsidRPr="0009348C">
        <w:rPr>
          <w:highlight w:val="yellow"/>
        </w:rPr>
        <w:t>The terms “unicast” (or “directed”) and “multicast” may be used with non-MAC entities,</w:t>
      </w:r>
      <w:r w:rsidRPr="0057334B">
        <w:t xml:space="preserve"> </w:t>
      </w:r>
      <w:r>
        <w:t>f</w:t>
      </w:r>
      <w:r w:rsidRPr="0057334B">
        <w:t xml:space="preserve">or example:  </w:t>
      </w:r>
    </w:p>
    <w:p w14:paraId="3C419CBA" w14:textId="77777777" w:rsidR="0009348C" w:rsidRPr="00A44052" w:rsidRDefault="0009348C" w:rsidP="0009348C">
      <w:pPr>
        <w:pStyle w:val="ListParagraph"/>
        <w:numPr>
          <w:ilvl w:val="0"/>
          <w:numId w:val="9"/>
        </w:numPr>
        <w:autoSpaceDE w:val="0"/>
        <w:autoSpaceDN w:val="0"/>
        <w:adjustRightInd w:val="0"/>
        <w:contextualSpacing w:val="0"/>
        <w:jc w:val="both"/>
        <w:rPr>
          <w:szCs w:val="22"/>
        </w:rPr>
      </w:pPr>
      <w:r w:rsidRPr="00A44052">
        <w:rPr>
          <w:szCs w:val="22"/>
        </w:rPr>
        <w:t>Unicast communication</w:t>
      </w:r>
    </w:p>
    <w:p w14:paraId="3C266423"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 xml:space="preserve">MIB </w:t>
      </w:r>
      <w:r>
        <w:rPr>
          <w:szCs w:val="22"/>
        </w:rPr>
        <w:t xml:space="preserve">object names </w:t>
      </w:r>
    </w:p>
    <w:p w14:paraId="27DC6104"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 xml:space="preserve">directed multicast </w:t>
      </w:r>
      <w:r w:rsidRPr="002E0D5D">
        <w:rPr>
          <w:rFonts w:eastAsia="Arial-BoldMT"/>
          <w:bCs/>
          <w:szCs w:val="22"/>
        </w:rPr>
        <w:t>service</w:t>
      </w:r>
    </w:p>
    <w:p w14:paraId="4C82A92C"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Flexible multicast service</w:t>
      </w:r>
    </w:p>
    <w:p w14:paraId="4BA0EB34"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parameters for FMS Request</w:t>
      </w:r>
    </w:p>
    <w:p w14:paraId="776C0B25"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Multicast Diagnostic</w:t>
      </w:r>
    </w:p>
    <w:p w14:paraId="06F481CE"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FMS multicast rate</w:t>
      </w:r>
    </w:p>
    <w:p w14:paraId="6D247CF2"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multicast integrity protocol</w:t>
      </w:r>
    </w:p>
    <w:p w14:paraId="2BDA4A33"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Triggered Reporting</w:t>
      </w:r>
    </w:p>
    <w:p w14:paraId="705D4AC9"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group</w:t>
      </w:r>
    </w:p>
    <w:p w14:paraId="460AED11"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reception</w:t>
      </w:r>
    </w:p>
    <w:p w14:paraId="2C357C52"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traffic</w:t>
      </w:r>
    </w:p>
    <w:p w14:paraId="1AEF12C9" w14:textId="77777777" w:rsidR="0009348C" w:rsidRPr="000210A1" w:rsidRDefault="0009348C" w:rsidP="0009348C">
      <w:pPr>
        <w:pStyle w:val="ListParagraph"/>
        <w:numPr>
          <w:ilvl w:val="0"/>
          <w:numId w:val="9"/>
        </w:numPr>
        <w:autoSpaceDE w:val="0"/>
        <w:autoSpaceDN w:val="0"/>
        <w:adjustRightInd w:val="0"/>
        <w:contextualSpacing w:val="0"/>
        <w:jc w:val="both"/>
        <w:rPr>
          <w:szCs w:val="22"/>
        </w:rPr>
      </w:pPr>
      <w:r w:rsidRPr="002E0D5D">
        <w:rPr>
          <w:szCs w:val="22"/>
        </w:rPr>
        <w:t>broadcast/multicast transmitter,</w:t>
      </w:r>
    </w:p>
    <w:p w14:paraId="0A97E93A" w14:textId="77777777" w:rsidR="006C1F7D" w:rsidRDefault="006C1F7D" w:rsidP="006C1F7D">
      <w:pPr>
        <w:rPr>
          <w:b/>
          <w:bCs/>
          <w:i/>
          <w:iCs/>
          <w:sz w:val="28"/>
          <w:szCs w:val="28"/>
        </w:rPr>
      </w:pPr>
    </w:p>
    <w:p w14:paraId="6BB70C4D" w14:textId="194BBD55" w:rsidR="006C1F7D" w:rsidRDefault="0009348C" w:rsidP="006C1F7D">
      <w:pPr>
        <w:rPr>
          <w:sz w:val="28"/>
          <w:szCs w:val="28"/>
        </w:rPr>
      </w:pPr>
      <w:r>
        <w:rPr>
          <w:sz w:val="28"/>
          <w:szCs w:val="28"/>
        </w:rPr>
        <w:t xml:space="preserve">I found 7 instances in D4.0 and 15 instances in D4.1, which means 11az introduces 8 more instances. </w:t>
      </w:r>
    </w:p>
    <w:p w14:paraId="3E628C80" w14:textId="5E013CDE" w:rsidR="00913DAD" w:rsidRDefault="00913DAD" w:rsidP="006C1F7D">
      <w:pPr>
        <w:rPr>
          <w:sz w:val="28"/>
          <w:szCs w:val="28"/>
        </w:rPr>
      </w:pPr>
      <w:r>
        <w:rPr>
          <w:sz w:val="28"/>
          <w:szCs w:val="28"/>
        </w:rPr>
        <w:t>7 instances are from ARP Proxy;</w:t>
      </w:r>
    </w:p>
    <w:p w14:paraId="525E8F23" w14:textId="07F6F461" w:rsidR="00913DAD" w:rsidRDefault="00913DAD" w:rsidP="006C1F7D">
      <w:pPr>
        <w:rPr>
          <w:sz w:val="28"/>
          <w:szCs w:val="28"/>
        </w:rPr>
      </w:pPr>
      <w:r>
        <w:rPr>
          <w:sz w:val="28"/>
          <w:szCs w:val="28"/>
        </w:rPr>
        <w:t xml:space="preserve">8 instances are from 11az. </w:t>
      </w:r>
    </w:p>
    <w:p w14:paraId="03716FD0" w14:textId="77777777" w:rsidR="0009348C" w:rsidRPr="0009348C" w:rsidRDefault="0009348C" w:rsidP="006C1F7D">
      <w:pPr>
        <w:rPr>
          <w:sz w:val="28"/>
          <w:szCs w:val="28"/>
        </w:rPr>
      </w:pPr>
    </w:p>
    <w:p w14:paraId="36CDABBE" w14:textId="77777777" w:rsidR="0009348C" w:rsidRDefault="0009348C" w:rsidP="006C1F7D">
      <w:pPr>
        <w:rPr>
          <w:b/>
          <w:bCs/>
          <w:i/>
          <w:iCs/>
          <w:sz w:val="28"/>
          <w:szCs w:val="28"/>
        </w:rPr>
      </w:pPr>
    </w:p>
    <w:p w14:paraId="107B6CEC" w14:textId="77777777" w:rsidR="0009348C" w:rsidRDefault="0009348C" w:rsidP="006C1F7D">
      <w:pPr>
        <w:rPr>
          <w:b/>
          <w:bCs/>
          <w:i/>
          <w:iCs/>
          <w:sz w:val="28"/>
          <w:szCs w:val="28"/>
        </w:rPr>
      </w:pPr>
    </w:p>
    <w:p w14:paraId="2AE217AD" w14:textId="0B427B28" w:rsidR="006C1F7D" w:rsidRPr="007D505E" w:rsidRDefault="006C1F7D" w:rsidP="006C1F7D">
      <w:pPr>
        <w:rPr>
          <w:b/>
          <w:bCs/>
          <w:i/>
          <w:iCs/>
          <w:sz w:val="28"/>
          <w:szCs w:val="28"/>
        </w:rPr>
      </w:pPr>
      <w:r>
        <w:rPr>
          <w:b/>
          <w:bCs/>
          <w:i/>
          <w:iCs/>
          <w:sz w:val="28"/>
          <w:szCs w:val="28"/>
        </w:rPr>
        <w:t>Proposed</w:t>
      </w:r>
      <w:r w:rsidRPr="007D505E">
        <w:rPr>
          <w:b/>
          <w:bCs/>
          <w:i/>
          <w:iCs/>
          <w:sz w:val="28"/>
          <w:szCs w:val="28"/>
        </w:rPr>
        <w:t xml:space="preserve"> Resolution:</w:t>
      </w:r>
    </w:p>
    <w:p w14:paraId="3EB3238F" w14:textId="77777777" w:rsidR="006C1F7D" w:rsidRDefault="006C1F7D" w:rsidP="006C1F7D"/>
    <w:p w14:paraId="79680B5F" w14:textId="77777777" w:rsidR="006C1F7D" w:rsidRPr="007D505E" w:rsidRDefault="006C1F7D" w:rsidP="006C1F7D">
      <w:pPr>
        <w:rPr>
          <w:rFonts w:ascii="Arial" w:hAnsi="Arial" w:cs="Arial"/>
          <w:color w:val="000000"/>
          <w:sz w:val="24"/>
          <w:szCs w:val="24"/>
          <w:lang w:val="en-US" w:eastAsia="zh-CN"/>
        </w:rPr>
      </w:pPr>
      <w:r w:rsidRPr="00F302EA">
        <w:rPr>
          <w:rFonts w:ascii="Arial" w:hAnsi="Arial" w:cs="Arial"/>
          <w:color w:val="000000"/>
          <w:sz w:val="24"/>
          <w:szCs w:val="24"/>
          <w:highlight w:val="green"/>
          <w:lang w:val="en-US" w:eastAsia="zh-CN"/>
        </w:rPr>
        <w:t>Revised</w:t>
      </w:r>
      <w:r w:rsidRPr="007D505E">
        <w:rPr>
          <w:rFonts w:ascii="Arial" w:hAnsi="Arial" w:cs="Arial"/>
          <w:color w:val="000000"/>
          <w:sz w:val="24"/>
          <w:szCs w:val="24"/>
          <w:lang w:val="en-US" w:eastAsia="zh-CN"/>
        </w:rPr>
        <w:t xml:space="preserve">. </w:t>
      </w:r>
    </w:p>
    <w:p w14:paraId="27894754" w14:textId="77777777" w:rsidR="006C1F7D" w:rsidRDefault="006C1F7D" w:rsidP="006C1F7D"/>
    <w:p w14:paraId="3D19E098" w14:textId="0F3A9BAE" w:rsidR="0009348C" w:rsidRDefault="00F87B59" w:rsidP="006C1F7D">
      <w:pPr>
        <w:rPr>
          <w:rFonts w:ascii="Arial" w:hAnsi="Arial" w:cs="Arial"/>
          <w:color w:val="000000"/>
          <w:sz w:val="24"/>
          <w:szCs w:val="24"/>
          <w:lang w:val="en-US" w:eastAsia="zh-CN"/>
        </w:rPr>
      </w:pPr>
      <w:r>
        <w:rPr>
          <w:rFonts w:ascii="Arial" w:hAnsi="Arial" w:cs="Arial"/>
          <w:color w:val="000000"/>
          <w:sz w:val="24"/>
          <w:szCs w:val="24"/>
          <w:lang w:val="en-US" w:eastAsia="zh-CN"/>
        </w:rPr>
        <w:t>Makes changes as shown below:</w:t>
      </w:r>
      <w:r w:rsidR="001977D0">
        <w:rPr>
          <w:rFonts w:ascii="Arial" w:hAnsi="Arial" w:cs="Arial"/>
          <w:color w:val="000000"/>
          <w:sz w:val="24"/>
          <w:szCs w:val="24"/>
          <w:lang w:val="en-US" w:eastAsia="zh-CN"/>
        </w:rPr>
        <w:t xml:space="preserve"> (D4.1)</w:t>
      </w:r>
    </w:p>
    <w:p w14:paraId="1A03B8F3" w14:textId="77777777" w:rsidR="00913DAD" w:rsidRDefault="00913DAD" w:rsidP="006C1F7D">
      <w:r>
        <w:lastRenderedPageBreak/>
        <w:t>At 287. 13:</w:t>
      </w:r>
    </w:p>
    <w:p w14:paraId="14A9B3A4" w14:textId="77777777" w:rsidR="00913DAD" w:rsidRDefault="00913DAD" w:rsidP="006C1F7D">
      <w:r w:rsidRPr="00913DAD">
        <w:t>The Proxy ARP service enables an AP to avoid forwarding to the BSS broadcast ARP frames for</w:t>
      </w:r>
      <w:r w:rsidRPr="00913DAD">
        <w:cr/>
        <w:t>IPv4 (IETF RFC 826) and IP layer multicast packets IPv6 ND messages for IPv6 (IETF RFC 4861 and IETF</w:t>
      </w:r>
      <w:r w:rsidRPr="00913DAD">
        <w:cr/>
        <w:t>RFC 4862) which target not match the address of an associated STA. If the target matches the address of an</w:t>
      </w:r>
      <w:r w:rsidRPr="00913DAD">
        <w:cr/>
        <w:t>associated non-AP STAs, the Proxy ARP service can either respond on behalf of the non-AP STA, or</w:t>
      </w:r>
      <w:r w:rsidRPr="00913DAD">
        <w:cr/>
        <w:t>preferably send the frames as</w:t>
      </w:r>
      <w:r>
        <w:t xml:space="preserve"> </w:t>
      </w:r>
      <w:r w:rsidRPr="00913DAD">
        <w:rPr>
          <w:u w:val="single"/>
        </w:rPr>
        <w:t>individually addressed frames</w:t>
      </w:r>
      <w:r w:rsidRPr="00913DAD">
        <w:t xml:space="preserve"> </w:t>
      </w:r>
      <w:r w:rsidRPr="00913DAD">
        <w:rPr>
          <w:strike/>
          <w:highlight w:val="yellow"/>
        </w:rPr>
        <w:t>unicast</w:t>
      </w:r>
      <w:r w:rsidRPr="00913DAD">
        <w:rPr>
          <w:strike/>
        </w:rPr>
        <w:t xml:space="preserve"> transmissions</w:t>
      </w:r>
      <w:r w:rsidRPr="00913DAD">
        <w:t xml:space="preserve"> to the target STA(s) only. As a result, an associated STA</w:t>
      </w:r>
      <w:r w:rsidRPr="00913DAD">
        <w:cr/>
        <w:t xml:space="preserve">that is not a target is not exposed to extraneous IPv4 ARP frames or IPv6 </w:t>
      </w:r>
      <w:proofErr w:type="spellStart"/>
      <w:r w:rsidRPr="00913DAD">
        <w:t>Neighbor</w:t>
      </w:r>
      <w:proofErr w:type="spellEnd"/>
      <w:r w:rsidRPr="00913DAD">
        <w:t xml:space="preserve"> Discovery packets. This</w:t>
      </w:r>
      <w:r w:rsidRPr="00913DAD">
        <w:cr/>
        <w:t>way, the Proxy ARP service reduces the amount of broadcast transmissions and enables associated STAs to</w:t>
      </w:r>
      <w:r w:rsidRPr="00913DAD">
        <w:cr/>
        <w:t>remain in power save for longer periods of time</w:t>
      </w:r>
      <w:r>
        <w:t>.</w:t>
      </w:r>
    </w:p>
    <w:p w14:paraId="1217A346" w14:textId="77777777" w:rsidR="00913DAD" w:rsidRDefault="00913DAD" w:rsidP="006C1F7D"/>
    <w:p w14:paraId="61656C08" w14:textId="592202C0" w:rsidR="00913DAD" w:rsidRDefault="00913DAD" w:rsidP="006C1F7D">
      <w:r>
        <w:t>At 692.24</w:t>
      </w:r>
    </w:p>
    <w:p w14:paraId="7F692E34" w14:textId="458E2FEE" w:rsidR="00913DAD" w:rsidRDefault="00913DAD" w:rsidP="006C1F7D">
      <w:r w:rsidRPr="00913DAD">
        <w:t>The RA field, and the CS Required and UL BW subfields in the Common Info field of the Ranging Trigger</w:t>
      </w:r>
      <w:r w:rsidRPr="00913DAD">
        <w:cr/>
        <w:t>frame are identical to the Basic Trigger frame described in 26.5.2 (UL MU operation) and 9.3.1.22 (Trigger</w:t>
      </w:r>
      <w:r w:rsidRPr="00913DAD">
        <w:cr/>
        <w:t>frame format(11ax)), except that the RA field in Ranging Trigger frames with only one User Info field may</w:t>
      </w:r>
      <w:r w:rsidRPr="00913DAD">
        <w:cr/>
        <w:t xml:space="preserve">be either </w:t>
      </w:r>
      <w:r w:rsidR="00162456">
        <w:t xml:space="preserve"> </w:t>
      </w:r>
      <w:r w:rsidRPr="00296517">
        <w:rPr>
          <w:strike/>
          <w:highlight w:val="yellow"/>
        </w:rPr>
        <w:t>unicast</w:t>
      </w:r>
      <w:r w:rsidRPr="00913DAD">
        <w:rPr>
          <w:strike/>
        </w:rPr>
        <w:t xml:space="preserve"> or broadcast </w:t>
      </w:r>
      <w:r w:rsidR="00162456">
        <w:rPr>
          <w:u w:val="single"/>
        </w:rPr>
        <w:t>an i</w:t>
      </w:r>
      <w:r w:rsidRPr="00913DAD">
        <w:rPr>
          <w:u w:val="single"/>
        </w:rPr>
        <w:t xml:space="preserve">ndividual address or </w:t>
      </w:r>
      <w:r w:rsidR="00162456">
        <w:rPr>
          <w:u w:val="single"/>
        </w:rPr>
        <w:t>the broadcast</w:t>
      </w:r>
      <w:r w:rsidRPr="00913DAD">
        <w:rPr>
          <w:u w:val="single"/>
        </w:rPr>
        <w:t xml:space="preserve"> address</w:t>
      </w:r>
      <w:r>
        <w:t xml:space="preserve">. </w:t>
      </w:r>
    </w:p>
    <w:p w14:paraId="0AAFE305" w14:textId="77777777" w:rsidR="00913DAD" w:rsidRDefault="00913DAD" w:rsidP="006C1F7D"/>
    <w:p w14:paraId="17F007BC" w14:textId="56F08114" w:rsidR="00913DAD" w:rsidRDefault="00913DAD" w:rsidP="00913DAD">
      <w:r>
        <w:t xml:space="preserve">At 2489.32: </w:t>
      </w:r>
    </w:p>
    <w:p w14:paraId="71B38CF9" w14:textId="77777777" w:rsidR="00AE7D23" w:rsidRDefault="00AE7D23" w:rsidP="00913DAD"/>
    <w:p w14:paraId="1252848D" w14:textId="4D49813E" w:rsidR="00913DAD" w:rsidRDefault="00913DAD" w:rsidP="00913DAD">
      <w:r>
        <w:t>(11az)Class 1a frames</w:t>
      </w:r>
    </w:p>
    <w:p w14:paraId="02B3C2A2" w14:textId="77777777" w:rsidR="00913DAD" w:rsidRDefault="00913DAD" w:rsidP="00913DAD">
      <w:r>
        <w:t>In an infrastructure BSS when PTKSA from PASN authentication exists</w:t>
      </w:r>
    </w:p>
    <w:p w14:paraId="453E772D" w14:textId="77777777" w:rsidR="00913DAD" w:rsidRDefault="00913DAD" w:rsidP="00913DAD">
      <w:r>
        <w:t>1) Protected Fine Timing frames (9.6.34 (Protected Fine Timing frame details(11az)))</w:t>
      </w:r>
    </w:p>
    <w:p w14:paraId="0152DFBB" w14:textId="31D2FF4F" w:rsidR="00AE7D23" w:rsidRDefault="00913DAD" w:rsidP="00913DAD">
      <w:r>
        <w:t xml:space="preserve">2) </w:t>
      </w:r>
      <w:r w:rsidRPr="00AE7D23">
        <w:rPr>
          <w:strike/>
          <w:highlight w:val="yellow"/>
        </w:rPr>
        <w:t>Unicast</w:t>
      </w:r>
      <w:r w:rsidRPr="00AE7D23">
        <w:rPr>
          <w:strike/>
        </w:rPr>
        <w:t xml:space="preserve"> </w:t>
      </w:r>
      <w:r>
        <w:t>SA Query</w:t>
      </w:r>
      <w:r w:rsidR="00AE7D23">
        <w:t xml:space="preserve"> </w:t>
      </w:r>
      <w:r w:rsidR="00AE7D23" w:rsidRPr="00AE7D23">
        <w:rPr>
          <w:u w:val="single"/>
        </w:rPr>
        <w:t>Request</w:t>
      </w:r>
      <w:r w:rsidR="002021E0">
        <w:rPr>
          <w:u w:val="single"/>
        </w:rPr>
        <w:t xml:space="preserve"> and SA Query Response</w:t>
      </w:r>
      <w:r w:rsidR="00AE7D23" w:rsidRPr="00AE7D23">
        <w:rPr>
          <w:u w:val="single"/>
        </w:rPr>
        <w:t xml:space="preserve"> frames sent to an individual address</w:t>
      </w:r>
      <w:r w:rsidR="00AE7D23">
        <w:t xml:space="preserve"> (</w:t>
      </w:r>
      <w:r>
        <w:t xml:space="preserve">11.13 (SA Query procedures)) </w:t>
      </w:r>
    </w:p>
    <w:p w14:paraId="1E98428A" w14:textId="77777777" w:rsidR="00836892" w:rsidRDefault="00836892" w:rsidP="00913DAD"/>
    <w:p w14:paraId="60AA4532" w14:textId="05122E25" w:rsidR="00836892" w:rsidRDefault="00836892" w:rsidP="00913DAD">
      <w:r>
        <w:t>At 2680.37,</w:t>
      </w:r>
    </w:p>
    <w:p w14:paraId="103EEAE3" w14:textId="676CF397" w:rsidR="00836892" w:rsidRDefault="00836892" w:rsidP="00913DAD">
      <w:r>
        <w:t>T</w:t>
      </w:r>
      <w:r w:rsidRPr="00836892">
        <w:t>he Ranging NDP</w:t>
      </w:r>
      <w:r>
        <w:t xml:space="preserve"> </w:t>
      </w:r>
      <w:r w:rsidRPr="00836892">
        <w:t>Announcement frame shall be</w:t>
      </w:r>
      <w:r w:rsidR="00B96DEC">
        <w:t xml:space="preserve"> </w:t>
      </w:r>
      <w:r w:rsidR="002B4350" w:rsidRPr="002B4350">
        <w:rPr>
          <w:highlight w:val="cyan"/>
          <w:u w:val="single"/>
        </w:rPr>
        <w:t>individually addressed</w:t>
      </w:r>
      <w:r w:rsidR="002B4350" w:rsidRPr="002B4350">
        <w:rPr>
          <w:highlight w:val="cyan"/>
        </w:rPr>
        <w:t xml:space="preserve"> </w:t>
      </w:r>
      <w:r w:rsidRPr="002B4350">
        <w:rPr>
          <w:strike/>
          <w:highlight w:val="cyan"/>
        </w:rPr>
        <w:t>unicast</w:t>
      </w:r>
      <w:r w:rsidRPr="002139FC">
        <w:t xml:space="preserve"> with the RA field set to the address of the RSTA</w:t>
      </w:r>
      <w:r w:rsidRPr="00836892">
        <w:t>, and contain one STA</w:t>
      </w:r>
      <w:r>
        <w:t xml:space="preserve"> </w:t>
      </w:r>
      <w:r w:rsidRPr="00836892">
        <w:t xml:space="preserve">Info field with the AID11 subfield set to 0. </w:t>
      </w:r>
    </w:p>
    <w:p w14:paraId="3389AF16" w14:textId="77777777" w:rsidR="00836892" w:rsidRDefault="00836892" w:rsidP="00913DAD"/>
    <w:p w14:paraId="6643D5FF" w14:textId="77777777" w:rsidR="00836892" w:rsidRDefault="00836892" w:rsidP="00913DAD">
      <w:r>
        <w:t>At 2695.44:</w:t>
      </w:r>
    </w:p>
    <w:p w14:paraId="6B50D22A" w14:textId="1FEB6B8B" w:rsidR="00836892" w:rsidRDefault="00836892" w:rsidP="00913DAD">
      <w:r w:rsidRPr="00836892">
        <w:t xml:space="preserve">NOTE 1—A 6-octet parameter representing the value of the Secure HE-LTF Counter subfield is sufficient because a </w:t>
      </w:r>
      <w:r w:rsidRPr="00836892">
        <w:rPr>
          <w:strike/>
        </w:rPr>
        <w:t>unicast</w:t>
      </w:r>
      <w:r w:rsidRPr="00836892">
        <w:t xml:space="preserve"> protected </w:t>
      </w:r>
      <w:r w:rsidRPr="00836892">
        <w:rPr>
          <w:u w:val="single"/>
        </w:rPr>
        <w:t xml:space="preserve">individually addressed </w:t>
      </w:r>
      <w:proofErr w:type="spellStart"/>
      <w:r w:rsidR="0048492A">
        <w:rPr>
          <w:u w:val="single"/>
        </w:rPr>
        <w:t>M</w:t>
      </w:r>
      <w:r w:rsidRPr="0048492A">
        <w:rPr>
          <w:strike/>
        </w:rPr>
        <w:t>m</w:t>
      </w:r>
      <w:r w:rsidRPr="00836892">
        <w:t>anagement</w:t>
      </w:r>
      <w:proofErr w:type="spellEnd"/>
      <w:r w:rsidRPr="00836892">
        <w:t xml:space="preserve"> frame that uses a 6-octet PN is used to convey the LTF sequence information that carries</w:t>
      </w:r>
      <w:r>
        <w:t xml:space="preserve"> </w:t>
      </w:r>
      <w:r w:rsidRPr="00836892">
        <w:t>the counter</w:t>
      </w:r>
      <w:r>
        <w:t>.</w:t>
      </w:r>
    </w:p>
    <w:p w14:paraId="649A3CE6" w14:textId="77777777" w:rsidR="00836892" w:rsidRDefault="00836892" w:rsidP="00913DAD"/>
    <w:p w14:paraId="6804CE09" w14:textId="77777777" w:rsidR="00836892" w:rsidRDefault="00836892" w:rsidP="00913DAD">
      <w:r>
        <w:t>At 2957.1:</w:t>
      </w:r>
    </w:p>
    <w:p w14:paraId="092E8104" w14:textId="4F0D242E" w:rsidR="00F87B59" w:rsidRDefault="00836892" w:rsidP="00913DAD">
      <w:r>
        <w:t>I</w:t>
      </w:r>
      <w:r w:rsidRPr="00836892">
        <w:t xml:space="preserve">n a protected </w:t>
      </w:r>
      <w:r w:rsidRPr="00836892">
        <w:rPr>
          <w:strike/>
        </w:rPr>
        <w:t>unicast</w:t>
      </w:r>
      <w:r w:rsidRPr="00836892">
        <w:t xml:space="preserve"> </w:t>
      </w:r>
      <w:r w:rsidRPr="00836892">
        <w:rPr>
          <w:u w:val="single"/>
        </w:rPr>
        <w:t>individually addressed</w:t>
      </w:r>
      <w:r w:rsidR="00E83BC3">
        <w:rPr>
          <w:u w:val="single"/>
        </w:rPr>
        <w:t xml:space="preserve"> </w:t>
      </w:r>
      <w:r w:rsidRPr="00E83BC3">
        <w:rPr>
          <w:strike/>
        </w:rPr>
        <w:t>management</w:t>
      </w:r>
      <w:r w:rsidRPr="00836892">
        <w:t xml:space="preserve"> Action frame, bit 4 of the Key ID octet equals 1 if the frame is a</w:t>
      </w:r>
      <w:r>
        <w:t xml:space="preserve"> </w:t>
      </w:r>
      <w:r w:rsidRPr="00836892">
        <w:t xml:space="preserve">Protected Fine Timing frame—see Table 9-51 (Category values). In other protected </w:t>
      </w:r>
      <w:r w:rsidR="00F87B59" w:rsidRPr="00836892">
        <w:rPr>
          <w:strike/>
        </w:rPr>
        <w:t>unicast</w:t>
      </w:r>
      <w:r w:rsidR="00F87B59" w:rsidRPr="00836892">
        <w:t xml:space="preserve"> </w:t>
      </w:r>
      <w:r w:rsidR="00F87B59" w:rsidRPr="00836892">
        <w:rPr>
          <w:u w:val="single"/>
        </w:rPr>
        <w:t xml:space="preserve">individually addressed </w:t>
      </w:r>
      <w:r w:rsidRPr="00836892">
        <w:t>frames, bit 4 is</w:t>
      </w:r>
      <w:r>
        <w:t xml:space="preserve"> </w:t>
      </w:r>
      <w:r w:rsidRPr="00836892">
        <w:t>reserved</w:t>
      </w:r>
      <w:r w:rsidR="00F87B59">
        <w:t>.</w:t>
      </w:r>
    </w:p>
    <w:p w14:paraId="32AB7A05" w14:textId="77777777" w:rsidR="00F87B59" w:rsidRDefault="00F87B59" w:rsidP="00913DAD"/>
    <w:p w14:paraId="2BD45F9B" w14:textId="77777777" w:rsidR="00F87B59" w:rsidRDefault="00F87B59" w:rsidP="00913DAD">
      <w:r>
        <w:t>At 2972.8</w:t>
      </w:r>
    </w:p>
    <w:p w14:paraId="24A29158" w14:textId="77777777" w:rsidR="00F87B59" w:rsidRDefault="00F87B59" w:rsidP="00913DAD">
      <w:r w:rsidRPr="00F87B59">
        <w:t xml:space="preserve">(11az)In a protected </w:t>
      </w:r>
      <w:r w:rsidRPr="00836892">
        <w:rPr>
          <w:strike/>
        </w:rPr>
        <w:t>unicast</w:t>
      </w:r>
      <w:r w:rsidRPr="00836892">
        <w:t xml:space="preserve"> </w:t>
      </w:r>
      <w:r w:rsidRPr="00836892">
        <w:rPr>
          <w:u w:val="single"/>
        </w:rPr>
        <w:t xml:space="preserve">individually addressed </w:t>
      </w:r>
      <w:r w:rsidRPr="0019084C">
        <w:rPr>
          <w:strike/>
        </w:rPr>
        <w:t>management</w:t>
      </w:r>
      <w:r w:rsidRPr="00F87B59">
        <w:t xml:space="preserve"> Action frame, bit 4 of the Key ID octet is set to 1 if the frame is a</w:t>
      </w:r>
      <w:r>
        <w:t xml:space="preserve"> </w:t>
      </w:r>
      <w:r w:rsidRPr="00F87B59">
        <w:t xml:space="preserve">Protected Fine Timing frame—see Table 9-81 (Category values). In other protected </w:t>
      </w:r>
      <w:r w:rsidRPr="00836892">
        <w:rPr>
          <w:strike/>
        </w:rPr>
        <w:t>unicast</w:t>
      </w:r>
      <w:r w:rsidRPr="00836892">
        <w:t xml:space="preserve"> </w:t>
      </w:r>
      <w:r w:rsidRPr="00836892">
        <w:rPr>
          <w:u w:val="single"/>
        </w:rPr>
        <w:t xml:space="preserve">individually addressed </w:t>
      </w:r>
      <w:r w:rsidRPr="00F87B59">
        <w:t>frames, bit 4</w:t>
      </w:r>
      <w:r>
        <w:t xml:space="preserve"> </w:t>
      </w:r>
      <w:r w:rsidRPr="00F87B59">
        <w:t xml:space="preserve">reserved </w:t>
      </w:r>
    </w:p>
    <w:p w14:paraId="43F0AB30" w14:textId="77777777" w:rsidR="00F87B59" w:rsidRDefault="00F87B59" w:rsidP="00913DAD"/>
    <w:p w14:paraId="06D1F07C" w14:textId="77777777" w:rsidR="00F87B59" w:rsidRDefault="00F87B59" w:rsidP="00913DAD"/>
    <w:p w14:paraId="523E6FF4" w14:textId="77777777" w:rsidR="00F87B59" w:rsidRPr="00F87B59" w:rsidRDefault="00F87B59" w:rsidP="00F87B59">
      <w:pPr>
        <w:rPr>
          <w:b/>
          <w:bCs/>
        </w:rPr>
      </w:pPr>
      <w:r w:rsidRPr="00F87B59">
        <w:rPr>
          <w:b/>
          <w:bCs/>
        </w:rPr>
        <w:t>11.21.14 Proxy ARP service</w:t>
      </w:r>
    </w:p>
    <w:p w14:paraId="4059BAEF" w14:textId="77777777" w:rsidR="00F87B59" w:rsidRDefault="00F87B59" w:rsidP="00F87B59">
      <w:r>
        <w:t>Implementation of the proxy ARP service is optional for a WNM STA. A STA that implements the proxy ARP</w:t>
      </w:r>
      <w:r>
        <w:cr/>
        <w:t>service has dot11ProxyARPImplemented equal to true. When dot11ProxyARPImplemented is true,</w:t>
      </w:r>
      <w:r>
        <w:cr/>
        <w:t>dot11WirelessManagementImplemented shall be true. When dot11ProxyARPActivated is true, the Proxy ARP</w:t>
      </w:r>
      <w:r>
        <w:cr/>
        <w:t>Service bit in the Extended Capabilities field shall be set to 1 to indicate that the AP supports the proxy ARP</w:t>
      </w:r>
      <w:r>
        <w:cr/>
        <w:t>service. When dot11ProxyARPActivated is false, the Proxy ARP Service bit shall be set to 0 to indicate that</w:t>
      </w:r>
    </w:p>
    <w:p w14:paraId="151EB8D7" w14:textId="77777777" w:rsidR="00F87B59" w:rsidRDefault="00F87B59" w:rsidP="00F87B59">
      <w:r>
        <w:t>the AP does not support the proxy ARP service.</w:t>
      </w:r>
    </w:p>
    <w:p w14:paraId="56A5CF45" w14:textId="77777777" w:rsidR="00F87B59" w:rsidRDefault="00F87B59" w:rsidP="00F87B59">
      <w:r>
        <w:t>(#1208)When the AP sets the Proxy ARP field to 1 in the Extended Capabilities element, the AP shall maintain</w:t>
      </w:r>
      <w:r>
        <w:cr/>
        <w:t>a Hardware Address to Internet Address mapping for each associated STA and for each IPv4 and IPv6 address</w:t>
      </w:r>
      <w:r>
        <w:cr/>
      </w:r>
      <w:r>
        <w:lastRenderedPageBreak/>
        <w:t>of the STA, and shall update the mapping when one of the addresses of the associated STA changes. A Proxy</w:t>
      </w:r>
      <w:r>
        <w:cr/>
        <w:t>ARP service receives and processes three types of messages: IPv4 ARP requests, IPv6 ND address lookups,</w:t>
      </w:r>
      <w:r>
        <w:cr/>
        <w:t>and IPv6 ND duplicate address detection (DAD) messages. These messages are all received as group</w:t>
      </w:r>
      <w:r>
        <w:cr/>
        <w:t>addressed. If the target address is not known, the Proxy ARP service does not forward the request to the BSS. If</w:t>
      </w:r>
      <w:r>
        <w:cr/>
        <w:t>the target address is known, the Proxy ARP service can either respond directly on behalf of a STA or forward</w:t>
      </w:r>
      <w:r>
        <w:cr/>
        <w:t>the request as a</w:t>
      </w:r>
      <w:r w:rsidRPr="00F87B59">
        <w:rPr>
          <w:u w:val="single"/>
        </w:rPr>
        <w:t xml:space="preserve">n individually addressed </w:t>
      </w:r>
      <w:r w:rsidRPr="00F87B59">
        <w:rPr>
          <w:strike/>
          <w:highlight w:val="yellow"/>
        </w:rPr>
        <w:t>unicast</w:t>
      </w:r>
      <w:r>
        <w:t xml:space="preserve"> frame to the intended STA. For fixed devices in doze state, a direct response is preferable. Otherwise, forwarding as </w:t>
      </w:r>
      <w:r w:rsidRPr="00F87B59">
        <w:rPr>
          <w:u w:val="single"/>
        </w:rPr>
        <w:t>an individually addressed</w:t>
      </w:r>
      <w:r>
        <w:rPr>
          <w:u w:val="single"/>
        </w:rPr>
        <w:t xml:space="preserve"> frame</w:t>
      </w:r>
      <w:r>
        <w:t xml:space="preserve"> </w:t>
      </w:r>
      <w:r w:rsidRPr="00F87B59">
        <w:rPr>
          <w:strike/>
          <w:highlight w:val="yellow"/>
        </w:rPr>
        <w:t>unicast</w:t>
      </w:r>
      <w:r>
        <w:t xml:space="preserve"> is recommended, to avoid responding with misleading information.</w:t>
      </w:r>
    </w:p>
    <w:p w14:paraId="320D68A1" w14:textId="77777777" w:rsidR="00F87B59" w:rsidRDefault="00F87B59" w:rsidP="00F87B59">
      <w:r>
        <w:t>(#1208)For IPv4, when the address being resolved in the ARP request (IETF RFC 826) is used by a non-AP</w:t>
      </w:r>
      <w:r>
        <w:cr/>
        <w:t>STA currently associated to the BSS, the proxy ARP service shall either respond on behalf of the STA to an</w:t>
      </w:r>
      <w:r>
        <w:cr/>
        <w:t>ARP request or an ARP probe (IETF RFC 5227) or preferably turn the ARP request into a</w:t>
      </w:r>
      <w:r w:rsidRPr="00F87B59">
        <w:rPr>
          <w:u w:val="single"/>
        </w:rPr>
        <w:t xml:space="preserve">n individually addressed </w:t>
      </w:r>
      <w:r w:rsidRPr="00F87B59">
        <w:rPr>
          <w:strike/>
          <w:highlight w:val="yellow"/>
        </w:rPr>
        <w:t>unicast</w:t>
      </w:r>
      <w:r>
        <w:t xml:space="preserve"> frame sent to that STA.</w:t>
      </w:r>
    </w:p>
    <w:p w14:paraId="3434601C" w14:textId="400AD6D9" w:rsidR="00F87B59" w:rsidRDefault="00F87B59" w:rsidP="00F87B59">
      <w:r>
        <w:t>(#1208)When an AP receives an IPv4 ARP request from one associated STA or from the DS with a target IPv4</w:t>
      </w:r>
      <w:r>
        <w:cr/>
        <w:t>address that corresponds to a second associated STA, the AP that decides to form a proxy ARP response frame</w:t>
      </w:r>
      <w:r>
        <w:cr/>
        <w:t>shall insert the second STA MAC address as the (#479)sender's MAC address in the ARP response.</w:t>
      </w:r>
    </w:p>
    <w:p w14:paraId="5857E292" w14:textId="77777777" w:rsidR="00F87B59" w:rsidRDefault="00F87B59" w:rsidP="00F87B59">
      <w:r>
        <w:t xml:space="preserve">(#1208)In contrast to IPv4, Stateless Address Autoconfiguration (SLAAC), which is part of IPv6 </w:t>
      </w:r>
      <w:proofErr w:type="spellStart"/>
      <w:r>
        <w:t>Neighbor</w:t>
      </w:r>
      <w:proofErr w:type="spellEnd"/>
      <w:r>
        <w:cr/>
        <w:t>Discovery (ND), enables a node to form multiple addresses, some of them temporary and with a particular</w:t>
      </w:r>
      <w:r>
        <w:cr/>
        <w:t>attention paid to privacy. SLAAC addresses may be formed and deprecated asynchronously to the association.</w:t>
      </w:r>
      <w:r>
        <w:cr/>
        <w:t>Even if the knowledge of IPv6 addresses used by a STA can be obtained by snooping protocols such as IPv6</w:t>
      </w:r>
      <w:r>
        <w:cr/>
        <w:t>ND and DHCPv6, or by observing data traffic sourced at the STA, such methods provide only an imperfect</w:t>
      </w:r>
      <w:r>
        <w:cr/>
        <w:t>knowledge of the state of the STA at the AP, in particular when SLAAC is enabled. Running a Proxy ARP</w:t>
      </w:r>
      <w:r>
        <w:cr/>
        <w:t>service on an incomplete set of addresses may result in a loss of connectivity, in particular for addresses rarely</w:t>
      </w:r>
      <w:r>
        <w:cr/>
        <w:t>used and in situations of mobility.</w:t>
      </w:r>
    </w:p>
    <w:p w14:paraId="3E9BD10F" w14:textId="77777777" w:rsidR="00F87B59" w:rsidRDefault="00F87B59" w:rsidP="00F87B59">
      <w:r>
        <w:t>(#1208)This nondeterministic representation of IPv6 address location and binding may also result in</w:t>
      </w:r>
      <w:r>
        <w:cr/>
        <w:t>undesirable state persistence in the AP when a STA ceases to use an IPv6 address. It follows that protocol</w:t>
      </w:r>
      <w:r>
        <w:cr/>
        <w:t>snooping is not a recommended technique and that snooping should only be used as last resort. IETF RFC 8505</w:t>
      </w:r>
      <w:r>
        <w:cr/>
        <w:t>defines an address registration mechanism that enables the AP to maintain a deterministic knowledge of all the</w:t>
      </w:r>
      <w:r>
        <w:cr/>
        <w:t>IPv6 addresses of all the associated STAs. IETF RFC 8929 defines a proxy ND service that leverages the</w:t>
      </w:r>
    </w:p>
    <w:p w14:paraId="4773A4CE" w14:textId="77777777" w:rsidR="00F87B59" w:rsidRDefault="00F87B59" w:rsidP="00F87B59">
      <w:r>
        <w:t>address registration to maintain an accurate proxy state that follows the movements of the STAs, while IETF</w:t>
      </w:r>
    </w:p>
    <w:p w14:paraId="3A865524" w14:textId="77777777" w:rsidR="00F87B59" w:rsidRDefault="00F87B59" w:rsidP="00F87B59">
      <w:r>
        <w:t>RFC 8928 protects the address ownership against impersonation attacks and address spoofing.</w:t>
      </w:r>
    </w:p>
    <w:p w14:paraId="7AAFF401" w14:textId="77777777" w:rsidR="00F87B59" w:rsidRDefault="00F87B59" w:rsidP="00F87B59">
      <w:r>
        <w:t>(#1208)The proxy ARP function for IPv4 and IPv6 shall support snooping of DHCPv4, DHCPv6, and IPv6</w:t>
      </w:r>
    </w:p>
    <w:p w14:paraId="4E7D2BE8" w14:textId="77777777" w:rsidR="00F87B59" w:rsidRDefault="00F87B59" w:rsidP="00F87B59">
      <w:r>
        <w:t>ND to discover the IPv4 and IPv6 addresses owned by the STA.</w:t>
      </w:r>
    </w:p>
    <w:p w14:paraId="0610C4DD" w14:textId="77777777" w:rsidR="00F87B59" w:rsidRDefault="00F87B59" w:rsidP="00F87B59">
      <w:r>
        <w:t>(#1208)For IPv6, since the state obtained by snooping SLAAC is unreliable, the proxy ARP function shall</w:t>
      </w:r>
      <w:r>
        <w:cr/>
        <w:t>support the backbone router function defined in IETF RFC 8929, which creates a binding state based on an</w:t>
      </w:r>
      <w:r>
        <w:cr/>
        <w:t>IETF RFC 8505 registration by the STA. The proxy ARP function should support IETF RFC 8928 to protect</w:t>
      </w:r>
      <w:r>
        <w:cr/>
        <w:t>the ownership of the addresses. The non-AP STA shall support the address registration mechanism defined in</w:t>
      </w:r>
      <w:r>
        <w:cr/>
        <w:t xml:space="preserve">IETF RFC 8505 and should support the address protection mechanism defined in IETF RFC 8928. </w:t>
      </w:r>
    </w:p>
    <w:p w14:paraId="260C4E86" w14:textId="77777777" w:rsidR="00F87B59" w:rsidRDefault="00F87B59" w:rsidP="00F87B59"/>
    <w:p w14:paraId="471C38B6" w14:textId="77777777" w:rsidR="00F87B59" w:rsidRDefault="00F87B59" w:rsidP="00F87B59">
      <w:r>
        <w:t xml:space="preserve">(#1208)IPv6 ND uses IP layer multicast Internet Control Message Protocol version 6 (ICMPv6) </w:t>
      </w:r>
      <w:proofErr w:type="spellStart"/>
      <w:r>
        <w:t>Neighbor</w:t>
      </w:r>
      <w:proofErr w:type="spellEnd"/>
      <w:r>
        <w:cr/>
        <w:t>Solicitation (NS) messages (section 4.3 of IETF RFC 4861) for address resolution (section 7.2 of IETF RFC</w:t>
      </w:r>
      <w:r>
        <w:cr/>
        <w:t>4861), which is the equivalent of ARP request, and for duplicate address detection (DAD). The proxy ARP</w:t>
      </w:r>
      <w:r>
        <w:cr/>
        <w:t>function shall discard those messages if the target IP address does not correspond to an associated STA.(#3683)</w:t>
      </w:r>
      <w:r>
        <w:cr/>
        <w:t xml:space="preserve">NS messages are sent as IP layer </w:t>
      </w:r>
      <w:r w:rsidRPr="00F87B59">
        <w:rPr>
          <w:highlight w:val="yellow"/>
        </w:rPr>
        <w:t>unicast</w:t>
      </w:r>
      <w:r>
        <w:t xml:space="preserve"> for </w:t>
      </w:r>
      <w:proofErr w:type="spellStart"/>
      <w:r>
        <w:t>neighbor</w:t>
      </w:r>
      <w:proofErr w:type="spellEnd"/>
      <w:r>
        <w:t xml:space="preserve"> unreachability detection (NUD) (section 7 of IETF RFC</w:t>
      </w:r>
    </w:p>
    <w:p w14:paraId="330A375A" w14:textId="77777777" w:rsidR="00F87B59" w:rsidRDefault="00F87B59" w:rsidP="00F87B59">
      <w:r>
        <w:t xml:space="preserve">4861). The proxy ARP function shall not operate on IP layer </w:t>
      </w:r>
      <w:r w:rsidRPr="00F87B59">
        <w:rPr>
          <w:highlight w:val="yellow"/>
        </w:rPr>
        <w:t>unicast</w:t>
      </w:r>
      <w:r>
        <w:t xml:space="preserve"> NS messages.</w:t>
      </w:r>
    </w:p>
    <w:p w14:paraId="20B86BBF" w14:textId="77777777" w:rsidR="00F87B59" w:rsidRDefault="00F87B59" w:rsidP="00F87B59">
      <w:r>
        <w:t>(#1208)With the IPv6 ND proxy operation defined in IETF RFC 8929, the backbone router function at the AP</w:t>
      </w:r>
      <w:r>
        <w:cr/>
        <w:t>typically operates as a bridging proxy though operation as a routing proxy is also possible. As a bridging proxy,</w:t>
      </w:r>
      <w:r>
        <w:cr/>
        <w:t>the NS lookups are replied with the MAC address of the STA, and the packets to the STA are bridged</w:t>
      </w:r>
      <w:r>
        <w:cr/>
        <w:t>normally; as a routing proxy, the backbone router function replies to lookups from the wired backbone with its</w:t>
      </w:r>
      <w:r>
        <w:cr/>
        <w:t>own MAC address and then routes to the STA at the IP layer. The routing proxy isolates the layer-2 domains</w:t>
      </w:r>
    </w:p>
    <w:p w14:paraId="29FA49E5" w14:textId="77777777" w:rsidR="00F87B59" w:rsidRDefault="00F87B59" w:rsidP="00F87B59">
      <w:r>
        <w:t>and hides the MAC address of the STA in the wired backbone, for a better stability and scalability of the</w:t>
      </w:r>
    </w:p>
    <w:p w14:paraId="01F193A3" w14:textId="77777777" w:rsidR="00F87B59" w:rsidRDefault="00F87B59" w:rsidP="00F87B59">
      <w:r>
        <w:t>bridged domain. The Proxy ARP function shall support the bridging proxy and may support the routing proxy</w:t>
      </w:r>
    </w:p>
    <w:p w14:paraId="2BB98598" w14:textId="77777777" w:rsidR="00F87B59" w:rsidRDefault="00F87B59" w:rsidP="00F87B59">
      <w:r>
        <w:t>operation.</w:t>
      </w:r>
    </w:p>
    <w:p w14:paraId="5E0A38C1" w14:textId="5C491554" w:rsidR="00F87B59" w:rsidRDefault="00F87B59" w:rsidP="00F87B59">
      <w:r>
        <w:t>(#1208)When the target IPv6 address of a IP layer multicast NS message corresponds to an associated STA,</w:t>
      </w:r>
      <w:r>
        <w:cr/>
        <w:t xml:space="preserve">the Proxy ARP service may respond on behalf of an associated low-power STA with a </w:t>
      </w:r>
      <w:proofErr w:type="spellStart"/>
      <w:r>
        <w:t>neighbor</w:t>
      </w:r>
      <w:proofErr w:type="spellEnd"/>
      <w:r>
        <w:t xml:space="preserve"> advertisement</w:t>
      </w:r>
      <w:r>
        <w:cr/>
      </w:r>
      <w:r>
        <w:lastRenderedPageBreak/>
        <w:t>(NA) message (section 4.4 of IETF RFC 4861) with the override flag set to zero, to conserve energy.</w:t>
      </w:r>
      <w:r>
        <w:cr/>
        <w:t>Preferably, though, the Proxy ARP service should transmit the IP layer multicast NS message as a</w:t>
      </w:r>
      <w:r w:rsidRPr="00F87B59">
        <w:rPr>
          <w:u w:val="single"/>
        </w:rPr>
        <w:t xml:space="preserve">n individually addressed </w:t>
      </w:r>
      <w:r w:rsidRPr="00F87B59">
        <w:rPr>
          <w:strike/>
          <w:highlight w:val="yellow"/>
        </w:rPr>
        <w:t>unicast</w:t>
      </w:r>
      <w:r>
        <w:t xml:space="preserve"> frame to the STA and let the STA respond, as recommended in IETF RFC 8929. When MAC address</w:t>
      </w:r>
      <w:r>
        <w:cr/>
        <w:t xml:space="preserve">mappings change, the AP may send unsolicited </w:t>
      </w:r>
      <w:proofErr w:type="spellStart"/>
      <w:r>
        <w:t>Neighbor</w:t>
      </w:r>
      <w:proofErr w:type="spellEnd"/>
      <w:r>
        <w:t xml:space="preserve"> Advertisement messages on behalf of a STA if the</w:t>
      </w:r>
    </w:p>
    <w:p w14:paraId="0746E69A" w14:textId="77777777" w:rsidR="00F87B59" w:rsidRDefault="00F87B59" w:rsidP="00F87B59">
      <w:r>
        <w:t xml:space="preserve">IPv6 </w:t>
      </w:r>
      <w:proofErr w:type="spellStart"/>
      <w:r>
        <w:t>Neighbor</w:t>
      </w:r>
      <w:proofErr w:type="spellEnd"/>
      <w:r>
        <w:t xml:space="preserve"> Discovery function at the STA failed to do so.</w:t>
      </w:r>
    </w:p>
    <w:p w14:paraId="2EDB8F3D" w14:textId="7E375301" w:rsidR="006C1F7D" w:rsidRDefault="00F87B59" w:rsidP="00BC3F3C">
      <w:r>
        <w:t>(#1208)The IPv6 ND function at the STA shall register all of the IPv6 addresses on the interface (see section 10</w:t>
      </w:r>
      <w:r>
        <w:cr/>
        <w:t>of IETF RFC 8929) to the proxy ARP service at the AP to ensure that the proxy ARP service is aware of all</w:t>
      </w:r>
      <w:r>
        <w:cr/>
        <w:t>those addresses and will proxy for them. The proxy ND operation may support address mobility (section 6 of</w:t>
      </w:r>
      <w:r>
        <w:cr/>
        <w:t>IETF RFC 8929) to transfer a role of ND proxy for this STA to the AP with which the STA is associated</w:t>
      </w:r>
      <w:r>
        <w:cr/>
        <w:t xml:space="preserve">following a mobility event. </w:t>
      </w:r>
    </w:p>
    <w:sectPr w:rsidR="006C1F7D" w:rsidSect="00620EB6">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0F32" w14:textId="77777777" w:rsidR="00B82744" w:rsidRDefault="00B82744">
      <w:r>
        <w:separator/>
      </w:r>
    </w:p>
  </w:endnote>
  <w:endnote w:type="continuationSeparator" w:id="0">
    <w:p w14:paraId="18CDCFDE" w14:textId="77777777" w:rsidR="00B82744" w:rsidRDefault="00B8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554B" w14:textId="77777777" w:rsidR="001C6DB9" w:rsidRDefault="001C6DB9" w:rsidP="00A525F0">
    <w:pPr>
      <w:pStyle w:val="Footer"/>
      <w:tabs>
        <w:tab w:val="clear" w:pos="6480"/>
        <w:tab w:val="center" w:pos="4820"/>
        <w:tab w:val="left" w:pos="6237"/>
        <w:tab w:val="right" w:pos="9360"/>
      </w:tabs>
    </w:pPr>
  </w:p>
  <w:p w14:paraId="2A4533BA" w14:textId="3737EA46" w:rsidR="00E12776" w:rsidRDefault="005918B6"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EE3D" w14:textId="77777777" w:rsidR="00B82744" w:rsidRDefault="00B82744">
      <w:r>
        <w:separator/>
      </w:r>
    </w:p>
  </w:footnote>
  <w:footnote w:type="continuationSeparator" w:id="0">
    <w:p w14:paraId="2D1ABEAB" w14:textId="77777777" w:rsidR="00B82744" w:rsidRDefault="00B8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2F282EF0" w:rsidR="00E12776" w:rsidRDefault="002B4350" w:rsidP="00A525F0">
    <w:pPr>
      <w:pStyle w:val="Header"/>
      <w:tabs>
        <w:tab w:val="clear" w:pos="6480"/>
        <w:tab w:val="center" w:pos="4680"/>
        <w:tab w:val="right" w:pos="9781"/>
      </w:tabs>
    </w:pPr>
    <w:r>
      <w:t>December</w:t>
    </w:r>
    <w:r w:rsidR="00F60DD0">
      <w:t xml:space="preserve"> 202</w:t>
    </w:r>
    <w:r w:rsidR="00184AA7">
      <w:t>3</w:t>
    </w:r>
    <w:r w:rsidR="00E12776">
      <w:tab/>
    </w:r>
    <w:r w:rsidR="00E12776">
      <w:tab/>
      <w:t xml:space="preserve">  </w:t>
    </w:r>
    <w:r w:rsidR="005918B6">
      <w:fldChar w:fldCharType="begin"/>
    </w:r>
    <w:r w:rsidR="005918B6">
      <w:instrText xml:space="preserve"> TITLE  \* MERGEFORMAT </w:instrText>
    </w:r>
    <w:r w:rsidR="005918B6">
      <w:fldChar w:fldCharType="separate"/>
    </w:r>
    <w:r w:rsidR="005C2927">
      <w:t>doc.: IEEE 802.11-2</w:t>
    </w:r>
    <w:r w:rsidR="00F30782">
      <w:t>3</w:t>
    </w:r>
    <w:r w:rsidR="00E12776">
      <w:t>/</w:t>
    </w:r>
    <w:r w:rsidR="00E05702">
      <w:t>1747</w:t>
    </w:r>
    <w:r w:rsidR="005C2927">
      <w:t>r</w:t>
    </w:r>
    <w:r w:rsidR="005918B6">
      <w:fldChar w:fldCharType="end"/>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B8D"/>
    <w:multiLevelType w:val="hybridMultilevel"/>
    <w:tmpl w:val="582609B4"/>
    <w:lvl w:ilvl="0" w:tplc="A574067E">
      <w:start w:val="503"/>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D00C2D"/>
    <w:multiLevelType w:val="hybridMultilevel"/>
    <w:tmpl w:val="A2D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6506626"/>
    <w:multiLevelType w:val="hybridMultilevel"/>
    <w:tmpl w:val="3A2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05246"/>
    <w:multiLevelType w:val="hybridMultilevel"/>
    <w:tmpl w:val="D03C2C26"/>
    <w:lvl w:ilvl="0" w:tplc="0409000B">
      <w:start w:val="17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67B92"/>
    <w:multiLevelType w:val="hybridMultilevel"/>
    <w:tmpl w:val="BB4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E368E"/>
    <w:multiLevelType w:val="hybridMultilevel"/>
    <w:tmpl w:val="350E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311F46"/>
    <w:multiLevelType w:val="hybridMultilevel"/>
    <w:tmpl w:val="8F74CAC6"/>
    <w:lvl w:ilvl="0" w:tplc="9442566A">
      <w:start w:val="29"/>
      <w:numFmt w:val="bullet"/>
      <w:lvlText w:val="-"/>
      <w:lvlJc w:val="left"/>
      <w:pPr>
        <w:ind w:left="1080" w:hanging="360"/>
      </w:pPr>
      <w:rPr>
        <w:rFonts w:ascii="Arial" w:eastAsia="Times New Roman" w:hAnsi="Arial" w:cs="Arial" w:hint="default"/>
        <w:b w:val="0"/>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253345">
    <w:abstractNumId w:val="6"/>
  </w:num>
  <w:num w:numId="2" w16cid:durableId="1336349068">
    <w:abstractNumId w:val="1"/>
  </w:num>
  <w:num w:numId="3" w16cid:durableId="1273627993">
    <w:abstractNumId w:val="0"/>
  </w:num>
  <w:num w:numId="4" w16cid:durableId="413745713">
    <w:abstractNumId w:val="3"/>
  </w:num>
  <w:num w:numId="5" w16cid:durableId="1047030182">
    <w:abstractNumId w:val="7"/>
  </w:num>
  <w:num w:numId="6" w16cid:durableId="2630299">
    <w:abstractNumId w:val="9"/>
  </w:num>
  <w:num w:numId="7" w16cid:durableId="1244801527">
    <w:abstractNumId w:val="4"/>
  </w:num>
  <w:num w:numId="8" w16cid:durableId="1230380966">
    <w:abstractNumId w:val="5"/>
  </w:num>
  <w:num w:numId="9" w16cid:durableId="479731417">
    <w:abstractNumId w:val="8"/>
  </w:num>
  <w:num w:numId="10" w16cid:durableId="5569405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1FC6"/>
    <w:rsid w:val="00002D35"/>
    <w:rsid w:val="00004944"/>
    <w:rsid w:val="0000546F"/>
    <w:rsid w:val="00006226"/>
    <w:rsid w:val="0000704E"/>
    <w:rsid w:val="00007F52"/>
    <w:rsid w:val="0001043F"/>
    <w:rsid w:val="00010D1B"/>
    <w:rsid w:val="000113AB"/>
    <w:rsid w:val="00012355"/>
    <w:rsid w:val="00012652"/>
    <w:rsid w:val="0001289D"/>
    <w:rsid w:val="00013565"/>
    <w:rsid w:val="00013764"/>
    <w:rsid w:val="00013E71"/>
    <w:rsid w:val="000145BD"/>
    <w:rsid w:val="00014624"/>
    <w:rsid w:val="0001466E"/>
    <w:rsid w:val="0001470A"/>
    <w:rsid w:val="0001471A"/>
    <w:rsid w:val="000158FB"/>
    <w:rsid w:val="00015988"/>
    <w:rsid w:val="000163C8"/>
    <w:rsid w:val="000164BC"/>
    <w:rsid w:val="00016DE3"/>
    <w:rsid w:val="00017296"/>
    <w:rsid w:val="0001754B"/>
    <w:rsid w:val="00017CA4"/>
    <w:rsid w:val="0002013F"/>
    <w:rsid w:val="0002065E"/>
    <w:rsid w:val="00020ECB"/>
    <w:rsid w:val="000210F4"/>
    <w:rsid w:val="00021513"/>
    <w:rsid w:val="00022443"/>
    <w:rsid w:val="00023108"/>
    <w:rsid w:val="00023C64"/>
    <w:rsid w:val="00024373"/>
    <w:rsid w:val="000246D5"/>
    <w:rsid w:val="0002481F"/>
    <w:rsid w:val="00024D42"/>
    <w:rsid w:val="00024F34"/>
    <w:rsid w:val="000254E0"/>
    <w:rsid w:val="00025D06"/>
    <w:rsid w:val="00026AC0"/>
    <w:rsid w:val="0002728D"/>
    <w:rsid w:val="0002758C"/>
    <w:rsid w:val="000275F5"/>
    <w:rsid w:val="00027B83"/>
    <w:rsid w:val="00030289"/>
    <w:rsid w:val="000310D2"/>
    <w:rsid w:val="0003149F"/>
    <w:rsid w:val="0003219E"/>
    <w:rsid w:val="000335AC"/>
    <w:rsid w:val="00035811"/>
    <w:rsid w:val="00035C9B"/>
    <w:rsid w:val="00035D3B"/>
    <w:rsid w:val="000368A5"/>
    <w:rsid w:val="00036B06"/>
    <w:rsid w:val="000376E2"/>
    <w:rsid w:val="00037C1B"/>
    <w:rsid w:val="00040249"/>
    <w:rsid w:val="00040994"/>
    <w:rsid w:val="00040ABE"/>
    <w:rsid w:val="00040CC6"/>
    <w:rsid w:val="00040DCD"/>
    <w:rsid w:val="0004129D"/>
    <w:rsid w:val="000419AA"/>
    <w:rsid w:val="00041C2D"/>
    <w:rsid w:val="00041CBD"/>
    <w:rsid w:val="00041F0F"/>
    <w:rsid w:val="00042529"/>
    <w:rsid w:val="00042DDD"/>
    <w:rsid w:val="000432E3"/>
    <w:rsid w:val="0004354C"/>
    <w:rsid w:val="000438EC"/>
    <w:rsid w:val="00044521"/>
    <w:rsid w:val="00044779"/>
    <w:rsid w:val="00044809"/>
    <w:rsid w:val="0004645C"/>
    <w:rsid w:val="00046D35"/>
    <w:rsid w:val="00046FAC"/>
    <w:rsid w:val="000476E2"/>
    <w:rsid w:val="0004777D"/>
    <w:rsid w:val="00051302"/>
    <w:rsid w:val="0005209A"/>
    <w:rsid w:val="00052624"/>
    <w:rsid w:val="0005306E"/>
    <w:rsid w:val="00053087"/>
    <w:rsid w:val="00053126"/>
    <w:rsid w:val="0005339D"/>
    <w:rsid w:val="00053ED8"/>
    <w:rsid w:val="0005499B"/>
    <w:rsid w:val="00055887"/>
    <w:rsid w:val="00055AA0"/>
    <w:rsid w:val="0005606A"/>
    <w:rsid w:val="00056383"/>
    <w:rsid w:val="00056CBC"/>
    <w:rsid w:val="00060594"/>
    <w:rsid w:val="00060D17"/>
    <w:rsid w:val="00060D32"/>
    <w:rsid w:val="00061CEC"/>
    <w:rsid w:val="00061E1E"/>
    <w:rsid w:val="00061F6C"/>
    <w:rsid w:val="00062F68"/>
    <w:rsid w:val="00063451"/>
    <w:rsid w:val="00063EA0"/>
    <w:rsid w:val="0006493B"/>
    <w:rsid w:val="00064C48"/>
    <w:rsid w:val="00064F73"/>
    <w:rsid w:val="000651E6"/>
    <w:rsid w:val="000668B4"/>
    <w:rsid w:val="00066F58"/>
    <w:rsid w:val="00066FC8"/>
    <w:rsid w:val="00067B93"/>
    <w:rsid w:val="00070EDB"/>
    <w:rsid w:val="000715C5"/>
    <w:rsid w:val="00071B29"/>
    <w:rsid w:val="00072993"/>
    <w:rsid w:val="00073438"/>
    <w:rsid w:val="0007433A"/>
    <w:rsid w:val="00074852"/>
    <w:rsid w:val="00074FB6"/>
    <w:rsid w:val="00075B10"/>
    <w:rsid w:val="00075CDD"/>
    <w:rsid w:val="00075FD6"/>
    <w:rsid w:val="000766E9"/>
    <w:rsid w:val="00077551"/>
    <w:rsid w:val="0007760E"/>
    <w:rsid w:val="0007774D"/>
    <w:rsid w:val="00077A8A"/>
    <w:rsid w:val="0008049D"/>
    <w:rsid w:val="00080797"/>
    <w:rsid w:val="00080956"/>
    <w:rsid w:val="00080B3E"/>
    <w:rsid w:val="00081505"/>
    <w:rsid w:val="000815BD"/>
    <w:rsid w:val="00081781"/>
    <w:rsid w:val="0008287C"/>
    <w:rsid w:val="00082DB6"/>
    <w:rsid w:val="0008304A"/>
    <w:rsid w:val="00083E23"/>
    <w:rsid w:val="00084093"/>
    <w:rsid w:val="0008501B"/>
    <w:rsid w:val="0008560E"/>
    <w:rsid w:val="00085BFB"/>
    <w:rsid w:val="00086259"/>
    <w:rsid w:val="00086B9C"/>
    <w:rsid w:val="00086F03"/>
    <w:rsid w:val="000900C8"/>
    <w:rsid w:val="00090522"/>
    <w:rsid w:val="00090657"/>
    <w:rsid w:val="00091A1F"/>
    <w:rsid w:val="000932A4"/>
    <w:rsid w:val="000932C9"/>
    <w:rsid w:val="0009348C"/>
    <w:rsid w:val="0009492E"/>
    <w:rsid w:val="00095671"/>
    <w:rsid w:val="000959C7"/>
    <w:rsid w:val="00095CB5"/>
    <w:rsid w:val="000A0FC3"/>
    <w:rsid w:val="000A21E9"/>
    <w:rsid w:val="000A2D52"/>
    <w:rsid w:val="000A44F3"/>
    <w:rsid w:val="000A4549"/>
    <w:rsid w:val="000A5648"/>
    <w:rsid w:val="000A5EBA"/>
    <w:rsid w:val="000A7899"/>
    <w:rsid w:val="000A7A47"/>
    <w:rsid w:val="000A7EC8"/>
    <w:rsid w:val="000B073D"/>
    <w:rsid w:val="000B0960"/>
    <w:rsid w:val="000B1110"/>
    <w:rsid w:val="000B1270"/>
    <w:rsid w:val="000B1DB4"/>
    <w:rsid w:val="000B358D"/>
    <w:rsid w:val="000B39B8"/>
    <w:rsid w:val="000B3B16"/>
    <w:rsid w:val="000B3EDD"/>
    <w:rsid w:val="000B6243"/>
    <w:rsid w:val="000B6B8F"/>
    <w:rsid w:val="000C177E"/>
    <w:rsid w:val="000C2292"/>
    <w:rsid w:val="000C26C4"/>
    <w:rsid w:val="000C26F6"/>
    <w:rsid w:val="000C2BCD"/>
    <w:rsid w:val="000C31D5"/>
    <w:rsid w:val="000C3CD2"/>
    <w:rsid w:val="000C4668"/>
    <w:rsid w:val="000C4D90"/>
    <w:rsid w:val="000C4FCF"/>
    <w:rsid w:val="000C5AFE"/>
    <w:rsid w:val="000C5E14"/>
    <w:rsid w:val="000C6481"/>
    <w:rsid w:val="000C6559"/>
    <w:rsid w:val="000C7133"/>
    <w:rsid w:val="000D02F7"/>
    <w:rsid w:val="000D0304"/>
    <w:rsid w:val="000D0BAE"/>
    <w:rsid w:val="000D12BC"/>
    <w:rsid w:val="000D1311"/>
    <w:rsid w:val="000D19C9"/>
    <w:rsid w:val="000D2819"/>
    <w:rsid w:val="000D2E5C"/>
    <w:rsid w:val="000D3A5D"/>
    <w:rsid w:val="000D4F32"/>
    <w:rsid w:val="000D5509"/>
    <w:rsid w:val="000D623E"/>
    <w:rsid w:val="000D6387"/>
    <w:rsid w:val="000D660B"/>
    <w:rsid w:val="000D7634"/>
    <w:rsid w:val="000E0669"/>
    <w:rsid w:val="000E0737"/>
    <w:rsid w:val="000E1669"/>
    <w:rsid w:val="000E1788"/>
    <w:rsid w:val="000E2C9D"/>
    <w:rsid w:val="000E2CCC"/>
    <w:rsid w:val="000E38ED"/>
    <w:rsid w:val="000E43D2"/>
    <w:rsid w:val="000E480B"/>
    <w:rsid w:val="000E4CFA"/>
    <w:rsid w:val="000E5944"/>
    <w:rsid w:val="000E5C0B"/>
    <w:rsid w:val="000E69EA"/>
    <w:rsid w:val="000E6D2B"/>
    <w:rsid w:val="000E7246"/>
    <w:rsid w:val="000F08FC"/>
    <w:rsid w:val="000F0EF3"/>
    <w:rsid w:val="000F26C6"/>
    <w:rsid w:val="000F29C6"/>
    <w:rsid w:val="000F2A35"/>
    <w:rsid w:val="000F37A2"/>
    <w:rsid w:val="000F3B9C"/>
    <w:rsid w:val="000F3CDE"/>
    <w:rsid w:val="000F3E12"/>
    <w:rsid w:val="000F46E2"/>
    <w:rsid w:val="000F534E"/>
    <w:rsid w:val="000F5BE6"/>
    <w:rsid w:val="000F5CF8"/>
    <w:rsid w:val="000F6699"/>
    <w:rsid w:val="000F6A85"/>
    <w:rsid w:val="000F7186"/>
    <w:rsid w:val="000F72EB"/>
    <w:rsid w:val="000F738F"/>
    <w:rsid w:val="0010083F"/>
    <w:rsid w:val="00100EA2"/>
    <w:rsid w:val="00100F19"/>
    <w:rsid w:val="00101507"/>
    <w:rsid w:val="001025E9"/>
    <w:rsid w:val="0010267A"/>
    <w:rsid w:val="00102789"/>
    <w:rsid w:val="0010451B"/>
    <w:rsid w:val="00104E00"/>
    <w:rsid w:val="00105397"/>
    <w:rsid w:val="001055E6"/>
    <w:rsid w:val="00105E84"/>
    <w:rsid w:val="0010685E"/>
    <w:rsid w:val="00106C22"/>
    <w:rsid w:val="00107194"/>
    <w:rsid w:val="0011006B"/>
    <w:rsid w:val="001102F0"/>
    <w:rsid w:val="001106FC"/>
    <w:rsid w:val="001125A9"/>
    <w:rsid w:val="00112711"/>
    <w:rsid w:val="00113E64"/>
    <w:rsid w:val="00114251"/>
    <w:rsid w:val="0011562A"/>
    <w:rsid w:val="00115E72"/>
    <w:rsid w:val="00116B5C"/>
    <w:rsid w:val="00116DE4"/>
    <w:rsid w:val="0011799D"/>
    <w:rsid w:val="0012053E"/>
    <w:rsid w:val="0012057E"/>
    <w:rsid w:val="0012117B"/>
    <w:rsid w:val="001212F0"/>
    <w:rsid w:val="00121F19"/>
    <w:rsid w:val="00122262"/>
    <w:rsid w:val="001234AC"/>
    <w:rsid w:val="0012370A"/>
    <w:rsid w:val="001243BE"/>
    <w:rsid w:val="001247AD"/>
    <w:rsid w:val="00124F76"/>
    <w:rsid w:val="00125272"/>
    <w:rsid w:val="00125D83"/>
    <w:rsid w:val="0012620F"/>
    <w:rsid w:val="00130D22"/>
    <w:rsid w:val="00131186"/>
    <w:rsid w:val="00131A46"/>
    <w:rsid w:val="00132E5B"/>
    <w:rsid w:val="00133119"/>
    <w:rsid w:val="00133945"/>
    <w:rsid w:val="00134BFF"/>
    <w:rsid w:val="0013504B"/>
    <w:rsid w:val="00135180"/>
    <w:rsid w:val="00135264"/>
    <w:rsid w:val="001352D1"/>
    <w:rsid w:val="001365A1"/>
    <w:rsid w:val="00136C76"/>
    <w:rsid w:val="00136FDB"/>
    <w:rsid w:val="0013707F"/>
    <w:rsid w:val="00137D41"/>
    <w:rsid w:val="00137F8D"/>
    <w:rsid w:val="00140C2A"/>
    <w:rsid w:val="001429A9"/>
    <w:rsid w:val="00142ECA"/>
    <w:rsid w:val="00143796"/>
    <w:rsid w:val="001442D3"/>
    <w:rsid w:val="0014453C"/>
    <w:rsid w:val="00145592"/>
    <w:rsid w:val="00145EC6"/>
    <w:rsid w:val="0014678E"/>
    <w:rsid w:val="0014783B"/>
    <w:rsid w:val="00150A64"/>
    <w:rsid w:val="0015137E"/>
    <w:rsid w:val="00151590"/>
    <w:rsid w:val="001519B1"/>
    <w:rsid w:val="00152998"/>
    <w:rsid w:val="001538C9"/>
    <w:rsid w:val="00153AAD"/>
    <w:rsid w:val="00153EB7"/>
    <w:rsid w:val="0015446A"/>
    <w:rsid w:val="001557E8"/>
    <w:rsid w:val="00155908"/>
    <w:rsid w:val="00155ED0"/>
    <w:rsid w:val="0015601F"/>
    <w:rsid w:val="00156B4D"/>
    <w:rsid w:val="00157550"/>
    <w:rsid w:val="00160256"/>
    <w:rsid w:val="00160F13"/>
    <w:rsid w:val="00161914"/>
    <w:rsid w:val="00161DC7"/>
    <w:rsid w:val="00162456"/>
    <w:rsid w:val="00163793"/>
    <w:rsid w:val="00163ABC"/>
    <w:rsid w:val="00163F4A"/>
    <w:rsid w:val="0016490B"/>
    <w:rsid w:val="00164C26"/>
    <w:rsid w:val="00164E58"/>
    <w:rsid w:val="0016573C"/>
    <w:rsid w:val="00165762"/>
    <w:rsid w:val="00165D71"/>
    <w:rsid w:val="001669FB"/>
    <w:rsid w:val="00167347"/>
    <w:rsid w:val="001705DA"/>
    <w:rsid w:val="00171392"/>
    <w:rsid w:val="00172872"/>
    <w:rsid w:val="00172C7F"/>
    <w:rsid w:val="00172F11"/>
    <w:rsid w:val="00173DBD"/>
    <w:rsid w:val="00174390"/>
    <w:rsid w:val="00174853"/>
    <w:rsid w:val="001755EC"/>
    <w:rsid w:val="00175AB0"/>
    <w:rsid w:val="00176198"/>
    <w:rsid w:val="00176C62"/>
    <w:rsid w:val="001777CB"/>
    <w:rsid w:val="00177CD2"/>
    <w:rsid w:val="00180157"/>
    <w:rsid w:val="00180412"/>
    <w:rsid w:val="00181664"/>
    <w:rsid w:val="0018182E"/>
    <w:rsid w:val="001821CC"/>
    <w:rsid w:val="0018239A"/>
    <w:rsid w:val="001828D1"/>
    <w:rsid w:val="00182D1E"/>
    <w:rsid w:val="00182D46"/>
    <w:rsid w:val="001832AB"/>
    <w:rsid w:val="00183DF8"/>
    <w:rsid w:val="0018434B"/>
    <w:rsid w:val="00184AA7"/>
    <w:rsid w:val="00185B4F"/>
    <w:rsid w:val="00186443"/>
    <w:rsid w:val="001905BE"/>
    <w:rsid w:val="0019084C"/>
    <w:rsid w:val="00191E42"/>
    <w:rsid w:val="00192CD8"/>
    <w:rsid w:val="00193220"/>
    <w:rsid w:val="001935F5"/>
    <w:rsid w:val="00193C43"/>
    <w:rsid w:val="001946C4"/>
    <w:rsid w:val="00194FBA"/>
    <w:rsid w:val="00195572"/>
    <w:rsid w:val="00196503"/>
    <w:rsid w:val="00196AF8"/>
    <w:rsid w:val="00197623"/>
    <w:rsid w:val="001977D0"/>
    <w:rsid w:val="00197B41"/>
    <w:rsid w:val="00197D35"/>
    <w:rsid w:val="001A0054"/>
    <w:rsid w:val="001A01CE"/>
    <w:rsid w:val="001A1569"/>
    <w:rsid w:val="001A169D"/>
    <w:rsid w:val="001A2DC5"/>
    <w:rsid w:val="001A38DB"/>
    <w:rsid w:val="001A4286"/>
    <w:rsid w:val="001A4B27"/>
    <w:rsid w:val="001A55A6"/>
    <w:rsid w:val="001A5E20"/>
    <w:rsid w:val="001A5E36"/>
    <w:rsid w:val="001A5FF9"/>
    <w:rsid w:val="001A6726"/>
    <w:rsid w:val="001A77AD"/>
    <w:rsid w:val="001A7851"/>
    <w:rsid w:val="001A7F3A"/>
    <w:rsid w:val="001B0269"/>
    <w:rsid w:val="001B0B48"/>
    <w:rsid w:val="001B10F1"/>
    <w:rsid w:val="001B12E0"/>
    <w:rsid w:val="001B2847"/>
    <w:rsid w:val="001B3F11"/>
    <w:rsid w:val="001B43F4"/>
    <w:rsid w:val="001B5404"/>
    <w:rsid w:val="001B56A9"/>
    <w:rsid w:val="001B5995"/>
    <w:rsid w:val="001B59B4"/>
    <w:rsid w:val="001B692A"/>
    <w:rsid w:val="001B710A"/>
    <w:rsid w:val="001B7271"/>
    <w:rsid w:val="001B763A"/>
    <w:rsid w:val="001C0054"/>
    <w:rsid w:val="001C073D"/>
    <w:rsid w:val="001C1ADC"/>
    <w:rsid w:val="001C4822"/>
    <w:rsid w:val="001C543D"/>
    <w:rsid w:val="001C6899"/>
    <w:rsid w:val="001C6CA2"/>
    <w:rsid w:val="001C6DB9"/>
    <w:rsid w:val="001C6DE9"/>
    <w:rsid w:val="001C7FAD"/>
    <w:rsid w:val="001D0B34"/>
    <w:rsid w:val="001D0D64"/>
    <w:rsid w:val="001D207C"/>
    <w:rsid w:val="001D28BD"/>
    <w:rsid w:val="001D2AF8"/>
    <w:rsid w:val="001D44C5"/>
    <w:rsid w:val="001D4502"/>
    <w:rsid w:val="001D4576"/>
    <w:rsid w:val="001D45A9"/>
    <w:rsid w:val="001D4968"/>
    <w:rsid w:val="001D4E1B"/>
    <w:rsid w:val="001D5C2B"/>
    <w:rsid w:val="001D6452"/>
    <w:rsid w:val="001D6A39"/>
    <w:rsid w:val="001D723B"/>
    <w:rsid w:val="001E0303"/>
    <w:rsid w:val="001E136A"/>
    <w:rsid w:val="001E1C77"/>
    <w:rsid w:val="001E3071"/>
    <w:rsid w:val="001E30A8"/>
    <w:rsid w:val="001E3119"/>
    <w:rsid w:val="001E3A72"/>
    <w:rsid w:val="001E4570"/>
    <w:rsid w:val="001E491B"/>
    <w:rsid w:val="001E6088"/>
    <w:rsid w:val="001E7CB6"/>
    <w:rsid w:val="001F0A2F"/>
    <w:rsid w:val="001F0AAF"/>
    <w:rsid w:val="001F1477"/>
    <w:rsid w:val="001F241F"/>
    <w:rsid w:val="001F24A1"/>
    <w:rsid w:val="001F268B"/>
    <w:rsid w:val="001F2714"/>
    <w:rsid w:val="001F2C2B"/>
    <w:rsid w:val="001F36CD"/>
    <w:rsid w:val="001F4037"/>
    <w:rsid w:val="001F4486"/>
    <w:rsid w:val="001F473A"/>
    <w:rsid w:val="001F4CA5"/>
    <w:rsid w:val="001F4F95"/>
    <w:rsid w:val="001F60C3"/>
    <w:rsid w:val="001F6CFC"/>
    <w:rsid w:val="001F716F"/>
    <w:rsid w:val="001F755D"/>
    <w:rsid w:val="0020083F"/>
    <w:rsid w:val="00200AD6"/>
    <w:rsid w:val="00200CC8"/>
    <w:rsid w:val="0020120A"/>
    <w:rsid w:val="0020136B"/>
    <w:rsid w:val="002021E0"/>
    <w:rsid w:val="00202632"/>
    <w:rsid w:val="00202F50"/>
    <w:rsid w:val="00203256"/>
    <w:rsid w:val="00203F4A"/>
    <w:rsid w:val="00205933"/>
    <w:rsid w:val="00206573"/>
    <w:rsid w:val="002069CE"/>
    <w:rsid w:val="00206A20"/>
    <w:rsid w:val="00206B84"/>
    <w:rsid w:val="00206C47"/>
    <w:rsid w:val="00207081"/>
    <w:rsid w:val="00207413"/>
    <w:rsid w:val="0020747E"/>
    <w:rsid w:val="002108BA"/>
    <w:rsid w:val="002115A2"/>
    <w:rsid w:val="002127B2"/>
    <w:rsid w:val="00212FEA"/>
    <w:rsid w:val="002132AC"/>
    <w:rsid w:val="00213366"/>
    <w:rsid w:val="002139FC"/>
    <w:rsid w:val="00213C99"/>
    <w:rsid w:val="0021483B"/>
    <w:rsid w:val="00214BB9"/>
    <w:rsid w:val="002152A4"/>
    <w:rsid w:val="00215963"/>
    <w:rsid w:val="00215BEF"/>
    <w:rsid w:val="002164B6"/>
    <w:rsid w:val="002170B0"/>
    <w:rsid w:val="0021716C"/>
    <w:rsid w:val="00217F78"/>
    <w:rsid w:val="00220F43"/>
    <w:rsid w:val="002215A4"/>
    <w:rsid w:val="0022164C"/>
    <w:rsid w:val="002219E8"/>
    <w:rsid w:val="00222194"/>
    <w:rsid w:val="00222F14"/>
    <w:rsid w:val="00223B03"/>
    <w:rsid w:val="00224201"/>
    <w:rsid w:val="002245C9"/>
    <w:rsid w:val="002246FE"/>
    <w:rsid w:val="00224F49"/>
    <w:rsid w:val="00224FE3"/>
    <w:rsid w:val="002263C1"/>
    <w:rsid w:val="0022673E"/>
    <w:rsid w:val="0022690E"/>
    <w:rsid w:val="002269C7"/>
    <w:rsid w:val="00226CF8"/>
    <w:rsid w:val="002271A2"/>
    <w:rsid w:val="002272DD"/>
    <w:rsid w:val="00227C87"/>
    <w:rsid w:val="002301C7"/>
    <w:rsid w:val="0023068F"/>
    <w:rsid w:val="00230B40"/>
    <w:rsid w:val="00230BA3"/>
    <w:rsid w:val="0023134A"/>
    <w:rsid w:val="00231390"/>
    <w:rsid w:val="0023286B"/>
    <w:rsid w:val="00232D4F"/>
    <w:rsid w:val="00232E21"/>
    <w:rsid w:val="00233097"/>
    <w:rsid w:val="002337A7"/>
    <w:rsid w:val="00233A1D"/>
    <w:rsid w:val="00234459"/>
    <w:rsid w:val="00234797"/>
    <w:rsid w:val="00234BA9"/>
    <w:rsid w:val="0023573C"/>
    <w:rsid w:val="002358AC"/>
    <w:rsid w:val="0023614A"/>
    <w:rsid w:val="002369F2"/>
    <w:rsid w:val="00236C2C"/>
    <w:rsid w:val="0023732F"/>
    <w:rsid w:val="00237836"/>
    <w:rsid w:val="00237AAA"/>
    <w:rsid w:val="002412A9"/>
    <w:rsid w:val="0024150A"/>
    <w:rsid w:val="00241946"/>
    <w:rsid w:val="00241CE3"/>
    <w:rsid w:val="00242041"/>
    <w:rsid w:val="00242111"/>
    <w:rsid w:val="00242521"/>
    <w:rsid w:val="002434FF"/>
    <w:rsid w:val="00243BB5"/>
    <w:rsid w:val="00243C18"/>
    <w:rsid w:val="00243C80"/>
    <w:rsid w:val="002474BE"/>
    <w:rsid w:val="00250D60"/>
    <w:rsid w:val="00250DFF"/>
    <w:rsid w:val="00252FC9"/>
    <w:rsid w:val="00254420"/>
    <w:rsid w:val="00254594"/>
    <w:rsid w:val="00254BE1"/>
    <w:rsid w:val="0025575C"/>
    <w:rsid w:val="00256728"/>
    <w:rsid w:val="00256C06"/>
    <w:rsid w:val="00256F15"/>
    <w:rsid w:val="002571D5"/>
    <w:rsid w:val="002578A0"/>
    <w:rsid w:val="002578EC"/>
    <w:rsid w:val="00257C2D"/>
    <w:rsid w:val="00257CDD"/>
    <w:rsid w:val="00257E65"/>
    <w:rsid w:val="00260145"/>
    <w:rsid w:val="00260DAE"/>
    <w:rsid w:val="00260DF1"/>
    <w:rsid w:val="00261B26"/>
    <w:rsid w:val="002632A0"/>
    <w:rsid w:val="0026358C"/>
    <w:rsid w:val="002639B9"/>
    <w:rsid w:val="00264674"/>
    <w:rsid w:val="00264719"/>
    <w:rsid w:val="00265609"/>
    <w:rsid w:val="00265AA2"/>
    <w:rsid w:val="00270628"/>
    <w:rsid w:val="002709F7"/>
    <w:rsid w:val="00270C76"/>
    <w:rsid w:val="00271282"/>
    <w:rsid w:val="00271805"/>
    <w:rsid w:val="00271E28"/>
    <w:rsid w:val="002737FC"/>
    <w:rsid w:val="00275FF6"/>
    <w:rsid w:val="00276618"/>
    <w:rsid w:val="002766FA"/>
    <w:rsid w:val="00276809"/>
    <w:rsid w:val="00276AF3"/>
    <w:rsid w:val="002770B9"/>
    <w:rsid w:val="0027738C"/>
    <w:rsid w:val="002802AF"/>
    <w:rsid w:val="00280377"/>
    <w:rsid w:val="00280CFE"/>
    <w:rsid w:val="0028153D"/>
    <w:rsid w:val="00281A96"/>
    <w:rsid w:val="0028305C"/>
    <w:rsid w:val="002839E5"/>
    <w:rsid w:val="00283B20"/>
    <w:rsid w:val="00283BB6"/>
    <w:rsid w:val="002847E2"/>
    <w:rsid w:val="002847E7"/>
    <w:rsid w:val="002848A4"/>
    <w:rsid w:val="00284ADB"/>
    <w:rsid w:val="00284DE7"/>
    <w:rsid w:val="0028576D"/>
    <w:rsid w:val="0029020B"/>
    <w:rsid w:val="002908E6"/>
    <w:rsid w:val="00290F67"/>
    <w:rsid w:val="00290FB0"/>
    <w:rsid w:val="00291A3C"/>
    <w:rsid w:val="002923BB"/>
    <w:rsid w:val="00292ACF"/>
    <w:rsid w:val="00293164"/>
    <w:rsid w:val="00293453"/>
    <w:rsid w:val="002939E9"/>
    <w:rsid w:val="00294043"/>
    <w:rsid w:val="0029448B"/>
    <w:rsid w:val="00294897"/>
    <w:rsid w:val="002950BB"/>
    <w:rsid w:val="002950FE"/>
    <w:rsid w:val="00295117"/>
    <w:rsid w:val="00296517"/>
    <w:rsid w:val="00297D76"/>
    <w:rsid w:val="002A01F5"/>
    <w:rsid w:val="002A02B9"/>
    <w:rsid w:val="002A03E7"/>
    <w:rsid w:val="002A0B42"/>
    <w:rsid w:val="002A1F83"/>
    <w:rsid w:val="002A24B1"/>
    <w:rsid w:val="002A2F7A"/>
    <w:rsid w:val="002A3ACC"/>
    <w:rsid w:val="002A4623"/>
    <w:rsid w:val="002A46B9"/>
    <w:rsid w:val="002A4FFB"/>
    <w:rsid w:val="002A5640"/>
    <w:rsid w:val="002A6A08"/>
    <w:rsid w:val="002A71E5"/>
    <w:rsid w:val="002A7B50"/>
    <w:rsid w:val="002B0884"/>
    <w:rsid w:val="002B1C4A"/>
    <w:rsid w:val="002B2822"/>
    <w:rsid w:val="002B3DC1"/>
    <w:rsid w:val="002B40B1"/>
    <w:rsid w:val="002B4350"/>
    <w:rsid w:val="002B4649"/>
    <w:rsid w:val="002B4E61"/>
    <w:rsid w:val="002B5197"/>
    <w:rsid w:val="002B5477"/>
    <w:rsid w:val="002B54A4"/>
    <w:rsid w:val="002B56FB"/>
    <w:rsid w:val="002B5848"/>
    <w:rsid w:val="002B5A67"/>
    <w:rsid w:val="002B6FBF"/>
    <w:rsid w:val="002C0CE1"/>
    <w:rsid w:val="002C1218"/>
    <w:rsid w:val="002C1E07"/>
    <w:rsid w:val="002C3149"/>
    <w:rsid w:val="002C3411"/>
    <w:rsid w:val="002C3897"/>
    <w:rsid w:val="002C3BA6"/>
    <w:rsid w:val="002C5122"/>
    <w:rsid w:val="002C53E9"/>
    <w:rsid w:val="002C549F"/>
    <w:rsid w:val="002C5FE4"/>
    <w:rsid w:val="002C67F7"/>
    <w:rsid w:val="002C6BF1"/>
    <w:rsid w:val="002C7CC7"/>
    <w:rsid w:val="002D0152"/>
    <w:rsid w:val="002D0395"/>
    <w:rsid w:val="002D20ED"/>
    <w:rsid w:val="002D2CB2"/>
    <w:rsid w:val="002D2D1A"/>
    <w:rsid w:val="002D440A"/>
    <w:rsid w:val="002D44BE"/>
    <w:rsid w:val="002D46FA"/>
    <w:rsid w:val="002D535C"/>
    <w:rsid w:val="002D542F"/>
    <w:rsid w:val="002D5A2C"/>
    <w:rsid w:val="002D6F54"/>
    <w:rsid w:val="002E0091"/>
    <w:rsid w:val="002E09C2"/>
    <w:rsid w:val="002E0E2B"/>
    <w:rsid w:val="002E1927"/>
    <w:rsid w:val="002E1C7E"/>
    <w:rsid w:val="002E1CB2"/>
    <w:rsid w:val="002E1EA7"/>
    <w:rsid w:val="002E1F5C"/>
    <w:rsid w:val="002E224B"/>
    <w:rsid w:val="002E296F"/>
    <w:rsid w:val="002E2FC4"/>
    <w:rsid w:val="002E4EE4"/>
    <w:rsid w:val="002E55A7"/>
    <w:rsid w:val="002E5625"/>
    <w:rsid w:val="002E60EB"/>
    <w:rsid w:val="002F2C64"/>
    <w:rsid w:val="002F2DA9"/>
    <w:rsid w:val="002F2DFB"/>
    <w:rsid w:val="002F2F85"/>
    <w:rsid w:val="002F3FF3"/>
    <w:rsid w:val="002F4803"/>
    <w:rsid w:val="002F4BF7"/>
    <w:rsid w:val="002F4C8F"/>
    <w:rsid w:val="002F670F"/>
    <w:rsid w:val="002F6A5D"/>
    <w:rsid w:val="002F6CA3"/>
    <w:rsid w:val="002F6E9E"/>
    <w:rsid w:val="002F78D3"/>
    <w:rsid w:val="0030148D"/>
    <w:rsid w:val="003018A6"/>
    <w:rsid w:val="00301EAF"/>
    <w:rsid w:val="0030307B"/>
    <w:rsid w:val="00304527"/>
    <w:rsid w:val="00304E90"/>
    <w:rsid w:val="00305161"/>
    <w:rsid w:val="003051CF"/>
    <w:rsid w:val="0030554F"/>
    <w:rsid w:val="00305B16"/>
    <w:rsid w:val="00305E66"/>
    <w:rsid w:val="003061F4"/>
    <w:rsid w:val="003064D4"/>
    <w:rsid w:val="0030683D"/>
    <w:rsid w:val="00306AA2"/>
    <w:rsid w:val="00306B69"/>
    <w:rsid w:val="003072AD"/>
    <w:rsid w:val="00307597"/>
    <w:rsid w:val="00310B2D"/>
    <w:rsid w:val="00311CFE"/>
    <w:rsid w:val="00312178"/>
    <w:rsid w:val="00312916"/>
    <w:rsid w:val="00313607"/>
    <w:rsid w:val="00313852"/>
    <w:rsid w:val="00314953"/>
    <w:rsid w:val="00314BE3"/>
    <w:rsid w:val="00315183"/>
    <w:rsid w:val="00315631"/>
    <w:rsid w:val="00315940"/>
    <w:rsid w:val="00315D60"/>
    <w:rsid w:val="00315D76"/>
    <w:rsid w:val="003164F5"/>
    <w:rsid w:val="003166D5"/>
    <w:rsid w:val="00316B18"/>
    <w:rsid w:val="00317744"/>
    <w:rsid w:val="00317A73"/>
    <w:rsid w:val="00317B11"/>
    <w:rsid w:val="00317BAF"/>
    <w:rsid w:val="00320207"/>
    <w:rsid w:val="00320571"/>
    <w:rsid w:val="003213BA"/>
    <w:rsid w:val="00321C48"/>
    <w:rsid w:val="00322397"/>
    <w:rsid w:val="00322F8B"/>
    <w:rsid w:val="003230F9"/>
    <w:rsid w:val="00323EA8"/>
    <w:rsid w:val="00324188"/>
    <w:rsid w:val="003247DF"/>
    <w:rsid w:val="00324B83"/>
    <w:rsid w:val="0032526B"/>
    <w:rsid w:val="00326BE6"/>
    <w:rsid w:val="00326CDF"/>
    <w:rsid w:val="00330716"/>
    <w:rsid w:val="00332CC0"/>
    <w:rsid w:val="003334E0"/>
    <w:rsid w:val="003340E0"/>
    <w:rsid w:val="00334494"/>
    <w:rsid w:val="00334719"/>
    <w:rsid w:val="003348DC"/>
    <w:rsid w:val="00335011"/>
    <w:rsid w:val="0033517A"/>
    <w:rsid w:val="00335CD6"/>
    <w:rsid w:val="00335F4E"/>
    <w:rsid w:val="003367F7"/>
    <w:rsid w:val="00337868"/>
    <w:rsid w:val="00337D3F"/>
    <w:rsid w:val="00337DCB"/>
    <w:rsid w:val="00337F24"/>
    <w:rsid w:val="0034084C"/>
    <w:rsid w:val="0034299E"/>
    <w:rsid w:val="00342E60"/>
    <w:rsid w:val="00343084"/>
    <w:rsid w:val="0034339F"/>
    <w:rsid w:val="00344E6A"/>
    <w:rsid w:val="00344F0E"/>
    <w:rsid w:val="00345344"/>
    <w:rsid w:val="00345858"/>
    <w:rsid w:val="003468EF"/>
    <w:rsid w:val="00346F4E"/>
    <w:rsid w:val="0034723F"/>
    <w:rsid w:val="00350146"/>
    <w:rsid w:val="00350488"/>
    <w:rsid w:val="00351ABD"/>
    <w:rsid w:val="0035209B"/>
    <w:rsid w:val="00352D1C"/>
    <w:rsid w:val="00352EE7"/>
    <w:rsid w:val="00354430"/>
    <w:rsid w:val="00354E6A"/>
    <w:rsid w:val="0035553A"/>
    <w:rsid w:val="003559C3"/>
    <w:rsid w:val="003559EF"/>
    <w:rsid w:val="00355D5C"/>
    <w:rsid w:val="00356337"/>
    <w:rsid w:val="0035657C"/>
    <w:rsid w:val="00356BE5"/>
    <w:rsid w:val="00356E33"/>
    <w:rsid w:val="00357109"/>
    <w:rsid w:val="00360C8A"/>
    <w:rsid w:val="0036244C"/>
    <w:rsid w:val="00362C85"/>
    <w:rsid w:val="00362D34"/>
    <w:rsid w:val="003637A4"/>
    <w:rsid w:val="00363F84"/>
    <w:rsid w:val="00365642"/>
    <w:rsid w:val="00365763"/>
    <w:rsid w:val="003666F4"/>
    <w:rsid w:val="00366E2C"/>
    <w:rsid w:val="00367121"/>
    <w:rsid w:val="0036717B"/>
    <w:rsid w:val="00367479"/>
    <w:rsid w:val="00367D11"/>
    <w:rsid w:val="00370E0C"/>
    <w:rsid w:val="00371DFB"/>
    <w:rsid w:val="00372B8A"/>
    <w:rsid w:val="00375141"/>
    <w:rsid w:val="003759CB"/>
    <w:rsid w:val="00376485"/>
    <w:rsid w:val="003765D4"/>
    <w:rsid w:val="00376777"/>
    <w:rsid w:val="00376AC5"/>
    <w:rsid w:val="00376C95"/>
    <w:rsid w:val="00376DA5"/>
    <w:rsid w:val="003776BE"/>
    <w:rsid w:val="00377AD7"/>
    <w:rsid w:val="00377DD8"/>
    <w:rsid w:val="00380E7A"/>
    <w:rsid w:val="00380FC2"/>
    <w:rsid w:val="003812D0"/>
    <w:rsid w:val="00381A60"/>
    <w:rsid w:val="00381C1D"/>
    <w:rsid w:val="003821D2"/>
    <w:rsid w:val="00382F59"/>
    <w:rsid w:val="00382F91"/>
    <w:rsid w:val="00383B81"/>
    <w:rsid w:val="00383D20"/>
    <w:rsid w:val="003844C1"/>
    <w:rsid w:val="0038532E"/>
    <w:rsid w:val="0038571B"/>
    <w:rsid w:val="003859CC"/>
    <w:rsid w:val="003867BE"/>
    <w:rsid w:val="0038753C"/>
    <w:rsid w:val="00387D65"/>
    <w:rsid w:val="00390633"/>
    <w:rsid w:val="003919FE"/>
    <w:rsid w:val="00391F1D"/>
    <w:rsid w:val="00392BF6"/>
    <w:rsid w:val="00393305"/>
    <w:rsid w:val="0039360C"/>
    <w:rsid w:val="003946CB"/>
    <w:rsid w:val="00394CAE"/>
    <w:rsid w:val="0039526B"/>
    <w:rsid w:val="00395F85"/>
    <w:rsid w:val="0039622D"/>
    <w:rsid w:val="003966EF"/>
    <w:rsid w:val="0039694A"/>
    <w:rsid w:val="00397D06"/>
    <w:rsid w:val="003A036A"/>
    <w:rsid w:val="003A0823"/>
    <w:rsid w:val="003A08FD"/>
    <w:rsid w:val="003A1B8E"/>
    <w:rsid w:val="003A1D88"/>
    <w:rsid w:val="003A2041"/>
    <w:rsid w:val="003A2176"/>
    <w:rsid w:val="003A279A"/>
    <w:rsid w:val="003A3587"/>
    <w:rsid w:val="003A42E5"/>
    <w:rsid w:val="003A4468"/>
    <w:rsid w:val="003A49D0"/>
    <w:rsid w:val="003A4D35"/>
    <w:rsid w:val="003A5DB8"/>
    <w:rsid w:val="003A61D6"/>
    <w:rsid w:val="003A6437"/>
    <w:rsid w:val="003A666B"/>
    <w:rsid w:val="003A6733"/>
    <w:rsid w:val="003A6F0D"/>
    <w:rsid w:val="003A6F16"/>
    <w:rsid w:val="003A7495"/>
    <w:rsid w:val="003B0280"/>
    <w:rsid w:val="003B04D1"/>
    <w:rsid w:val="003B182E"/>
    <w:rsid w:val="003B1FFE"/>
    <w:rsid w:val="003B20CB"/>
    <w:rsid w:val="003B2531"/>
    <w:rsid w:val="003B253C"/>
    <w:rsid w:val="003B3544"/>
    <w:rsid w:val="003B3CAF"/>
    <w:rsid w:val="003B4A77"/>
    <w:rsid w:val="003B52DE"/>
    <w:rsid w:val="003B5AB4"/>
    <w:rsid w:val="003B694E"/>
    <w:rsid w:val="003B6B93"/>
    <w:rsid w:val="003B6CAB"/>
    <w:rsid w:val="003B73CE"/>
    <w:rsid w:val="003C009E"/>
    <w:rsid w:val="003C0396"/>
    <w:rsid w:val="003C04CC"/>
    <w:rsid w:val="003C1029"/>
    <w:rsid w:val="003C11FA"/>
    <w:rsid w:val="003C1595"/>
    <w:rsid w:val="003C1907"/>
    <w:rsid w:val="003C2EA5"/>
    <w:rsid w:val="003C2F05"/>
    <w:rsid w:val="003C32B1"/>
    <w:rsid w:val="003C5952"/>
    <w:rsid w:val="003C5E7D"/>
    <w:rsid w:val="003C64E7"/>
    <w:rsid w:val="003C7480"/>
    <w:rsid w:val="003D0A62"/>
    <w:rsid w:val="003D105F"/>
    <w:rsid w:val="003D127F"/>
    <w:rsid w:val="003D1969"/>
    <w:rsid w:val="003D2078"/>
    <w:rsid w:val="003D2A67"/>
    <w:rsid w:val="003D2C46"/>
    <w:rsid w:val="003D42D8"/>
    <w:rsid w:val="003D5478"/>
    <w:rsid w:val="003D566E"/>
    <w:rsid w:val="003D59D9"/>
    <w:rsid w:val="003D64C9"/>
    <w:rsid w:val="003D6500"/>
    <w:rsid w:val="003D7DE3"/>
    <w:rsid w:val="003E0107"/>
    <w:rsid w:val="003E0526"/>
    <w:rsid w:val="003E0792"/>
    <w:rsid w:val="003E0B87"/>
    <w:rsid w:val="003E1422"/>
    <w:rsid w:val="003E1A66"/>
    <w:rsid w:val="003E1AB9"/>
    <w:rsid w:val="003E20DC"/>
    <w:rsid w:val="003E2302"/>
    <w:rsid w:val="003E4F82"/>
    <w:rsid w:val="003E619E"/>
    <w:rsid w:val="003E6385"/>
    <w:rsid w:val="003E740A"/>
    <w:rsid w:val="003F0337"/>
    <w:rsid w:val="003F0413"/>
    <w:rsid w:val="003F0638"/>
    <w:rsid w:val="003F1A2F"/>
    <w:rsid w:val="003F2920"/>
    <w:rsid w:val="003F2E82"/>
    <w:rsid w:val="003F39F3"/>
    <w:rsid w:val="003F3B3F"/>
    <w:rsid w:val="003F497A"/>
    <w:rsid w:val="003F49AA"/>
    <w:rsid w:val="003F4A25"/>
    <w:rsid w:val="003F4A67"/>
    <w:rsid w:val="003F4E8E"/>
    <w:rsid w:val="003F6A02"/>
    <w:rsid w:val="003F6BBE"/>
    <w:rsid w:val="003F7445"/>
    <w:rsid w:val="003F7856"/>
    <w:rsid w:val="003F7D95"/>
    <w:rsid w:val="00400113"/>
    <w:rsid w:val="00400F10"/>
    <w:rsid w:val="00400FD4"/>
    <w:rsid w:val="00403395"/>
    <w:rsid w:val="00403546"/>
    <w:rsid w:val="004041AF"/>
    <w:rsid w:val="00404590"/>
    <w:rsid w:val="00405F1A"/>
    <w:rsid w:val="00406103"/>
    <w:rsid w:val="00406359"/>
    <w:rsid w:val="00406E83"/>
    <w:rsid w:val="00407C0D"/>
    <w:rsid w:val="00407E82"/>
    <w:rsid w:val="00407F01"/>
    <w:rsid w:val="0041078B"/>
    <w:rsid w:val="00411F86"/>
    <w:rsid w:val="004122ED"/>
    <w:rsid w:val="0041271D"/>
    <w:rsid w:val="0041280E"/>
    <w:rsid w:val="00413284"/>
    <w:rsid w:val="0041330A"/>
    <w:rsid w:val="004141AD"/>
    <w:rsid w:val="00414949"/>
    <w:rsid w:val="00414BFC"/>
    <w:rsid w:val="00415FC7"/>
    <w:rsid w:val="00417034"/>
    <w:rsid w:val="004170BA"/>
    <w:rsid w:val="00417A9F"/>
    <w:rsid w:val="00417CF5"/>
    <w:rsid w:val="00417EEB"/>
    <w:rsid w:val="00420511"/>
    <w:rsid w:val="0042072B"/>
    <w:rsid w:val="00420791"/>
    <w:rsid w:val="004211AA"/>
    <w:rsid w:val="0042241B"/>
    <w:rsid w:val="0042289C"/>
    <w:rsid w:val="004228DF"/>
    <w:rsid w:val="00422C7C"/>
    <w:rsid w:val="00422D7C"/>
    <w:rsid w:val="004241F8"/>
    <w:rsid w:val="004248A3"/>
    <w:rsid w:val="004249A2"/>
    <w:rsid w:val="004253B1"/>
    <w:rsid w:val="0042548C"/>
    <w:rsid w:val="00425E3C"/>
    <w:rsid w:val="004265C5"/>
    <w:rsid w:val="00427325"/>
    <w:rsid w:val="0043006E"/>
    <w:rsid w:val="0043046D"/>
    <w:rsid w:val="00430D86"/>
    <w:rsid w:val="004315AC"/>
    <w:rsid w:val="00431A32"/>
    <w:rsid w:val="004320E2"/>
    <w:rsid w:val="0043227A"/>
    <w:rsid w:val="00432968"/>
    <w:rsid w:val="00432CC0"/>
    <w:rsid w:val="004339F7"/>
    <w:rsid w:val="004345A8"/>
    <w:rsid w:val="00434958"/>
    <w:rsid w:val="0043734C"/>
    <w:rsid w:val="00437B05"/>
    <w:rsid w:val="00437E2C"/>
    <w:rsid w:val="004402ED"/>
    <w:rsid w:val="004412DD"/>
    <w:rsid w:val="00441DEC"/>
    <w:rsid w:val="00442037"/>
    <w:rsid w:val="004430F9"/>
    <w:rsid w:val="00443828"/>
    <w:rsid w:val="0044420B"/>
    <w:rsid w:val="00446DD9"/>
    <w:rsid w:val="00447351"/>
    <w:rsid w:val="004505AB"/>
    <w:rsid w:val="00450753"/>
    <w:rsid w:val="00450B89"/>
    <w:rsid w:val="00450F57"/>
    <w:rsid w:val="00451000"/>
    <w:rsid w:val="00452498"/>
    <w:rsid w:val="00453D61"/>
    <w:rsid w:val="00454D3B"/>
    <w:rsid w:val="00455152"/>
    <w:rsid w:val="0045563A"/>
    <w:rsid w:val="00455C3E"/>
    <w:rsid w:val="00456EDB"/>
    <w:rsid w:val="00457086"/>
    <w:rsid w:val="00457211"/>
    <w:rsid w:val="0045743C"/>
    <w:rsid w:val="004579B5"/>
    <w:rsid w:val="00457C99"/>
    <w:rsid w:val="00460614"/>
    <w:rsid w:val="00461094"/>
    <w:rsid w:val="004649ED"/>
    <w:rsid w:val="00464B86"/>
    <w:rsid w:val="00464D10"/>
    <w:rsid w:val="00464F87"/>
    <w:rsid w:val="0046636A"/>
    <w:rsid w:val="00466B97"/>
    <w:rsid w:val="00467620"/>
    <w:rsid w:val="00470320"/>
    <w:rsid w:val="00470AB1"/>
    <w:rsid w:val="00470B71"/>
    <w:rsid w:val="0047157D"/>
    <w:rsid w:val="00472FD5"/>
    <w:rsid w:val="00473226"/>
    <w:rsid w:val="00473266"/>
    <w:rsid w:val="004734B2"/>
    <w:rsid w:val="00473632"/>
    <w:rsid w:val="00474571"/>
    <w:rsid w:val="00476675"/>
    <w:rsid w:val="004808CA"/>
    <w:rsid w:val="00481458"/>
    <w:rsid w:val="00481561"/>
    <w:rsid w:val="00481C04"/>
    <w:rsid w:val="00481E87"/>
    <w:rsid w:val="00482AED"/>
    <w:rsid w:val="004846E6"/>
    <w:rsid w:val="0048492A"/>
    <w:rsid w:val="004850DD"/>
    <w:rsid w:val="004872C5"/>
    <w:rsid w:val="00487AD2"/>
    <w:rsid w:val="00487E45"/>
    <w:rsid w:val="00487EDA"/>
    <w:rsid w:val="00487EDF"/>
    <w:rsid w:val="00487FA9"/>
    <w:rsid w:val="00491A47"/>
    <w:rsid w:val="00491B3B"/>
    <w:rsid w:val="004922E2"/>
    <w:rsid w:val="00492576"/>
    <w:rsid w:val="00492694"/>
    <w:rsid w:val="00492B1F"/>
    <w:rsid w:val="00493DD7"/>
    <w:rsid w:val="00494B45"/>
    <w:rsid w:val="00494EFA"/>
    <w:rsid w:val="00495760"/>
    <w:rsid w:val="00495A7E"/>
    <w:rsid w:val="00496EDA"/>
    <w:rsid w:val="0049735A"/>
    <w:rsid w:val="00497420"/>
    <w:rsid w:val="004979F9"/>
    <w:rsid w:val="004A22BA"/>
    <w:rsid w:val="004A361A"/>
    <w:rsid w:val="004A4DF4"/>
    <w:rsid w:val="004A50D8"/>
    <w:rsid w:val="004A5105"/>
    <w:rsid w:val="004A513C"/>
    <w:rsid w:val="004A56D8"/>
    <w:rsid w:val="004A5F28"/>
    <w:rsid w:val="004A6778"/>
    <w:rsid w:val="004A6E0B"/>
    <w:rsid w:val="004A70B5"/>
    <w:rsid w:val="004A73AF"/>
    <w:rsid w:val="004A7B14"/>
    <w:rsid w:val="004B0A73"/>
    <w:rsid w:val="004B1BA3"/>
    <w:rsid w:val="004B2083"/>
    <w:rsid w:val="004B2337"/>
    <w:rsid w:val="004B2569"/>
    <w:rsid w:val="004B268C"/>
    <w:rsid w:val="004B31D7"/>
    <w:rsid w:val="004B3AC2"/>
    <w:rsid w:val="004B3EF5"/>
    <w:rsid w:val="004B406E"/>
    <w:rsid w:val="004B5C09"/>
    <w:rsid w:val="004B5DD5"/>
    <w:rsid w:val="004B5F1F"/>
    <w:rsid w:val="004B6040"/>
    <w:rsid w:val="004B6146"/>
    <w:rsid w:val="004B6AA5"/>
    <w:rsid w:val="004B7BD0"/>
    <w:rsid w:val="004C0927"/>
    <w:rsid w:val="004C0AA8"/>
    <w:rsid w:val="004C21A7"/>
    <w:rsid w:val="004C25F2"/>
    <w:rsid w:val="004C2DA1"/>
    <w:rsid w:val="004C305A"/>
    <w:rsid w:val="004C30F8"/>
    <w:rsid w:val="004C3CB9"/>
    <w:rsid w:val="004C41B2"/>
    <w:rsid w:val="004C47D1"/>
    <w:rsid w:val="004C496D"/>
    <w:rsid w:val="004C4AB1"/>
    <w:rsid w:val="004C4C81"/>
    <w:rsid w:val="004C5075"/>
    <w:rsid w:val="004C527D"/>
    <w:rsid w:val="004C58AC"/>
    <w:rsid w:val="004C597C"/>
    <w:rsid w:val="004C652C"/>
    <w:rsid w:val="004C6EA9"/>
    <w:rsid w:val="004C70DE"/>
    <w:rsid w:val="004C7757"/>
    <w:rsid w:val="004C78DF"/>
    <w:rsid w:val="004C7AAD"/>
    <w:rsid w:val="004C7ACD"/>
    <w:rsid w:val="004D0103"/>
    <w:rsid w:val="004D0383"/>
    <w:rsid w:val="004D24B3"/>
    <w:rsid w:val="004D2B4D"/>
    <w:rsid w:val="004D2C78"/>
    <w:rsid w:val="004D3560"/>
    <w:rsid w:val="004D4018"/>
    <w:rsid w:val="004D427C"/>
    <w:rsid w:val="004D5DB0"/>
    <w:rsid w:val="004D621F"/>
    <w:rsid w:val="004D6962"/>
    <w:rsid w:val="004D71AA"/>
    <w:rsid w:val="004D728A"/>
    <w:rsid w:val="004D7501"/>
    <w:rsid w:val="004D7CCE"/>
    <w:rsid w:val="004D7E36"/>
    <w:rsid w:val="004D7F3B"/>
    <w:rsid w:val="004E0EE2"/>
    <w:rsid w:val="004E26E1"/>
    <w:rsid w:val="004E3552"/>
    <w:rsid w:val="004E47B5"/>
    <w:rsid w:val="004E4C1E"/>
    <w:rsid w:val="004E5648"/>
    <w:rsid w:val="004E5A89"/>
    <w:rsid w:val="004E5E6B"/>
    <w:rsid w:val="004E7049"/>
    <w:rsid w:val="004F02EB"/>
    <w:rsid w:val="004F0D6D"/>
    <w:rsid w:val="004F1325"/>
    <w:rsid w:val="004F2C3A"/>
    <w:rsid w:val="004F33B0"/>
    <w:rsid w:val="004F447D"/>
    <w:rsid w:val="004F490E"/>
    <w:rsid w:val="004F4A51"/>
    <w:rsid w:val="004F4E9E"/>
    <w:rsid w:val="004F5CC7"/>
    <w:rsid w:val="004F6BD1"/>
    <w:rsid w:val="004F7E7E"/>
    <w:rsid w:val="00500071"/>
    <w:rsid w:val="0050126B"/>
    <w:rsid w:val="0050184F"/>
    <w:rsid w:val="005042B8"/>
    <w:rsid w:val="005042BD"/>
    <w:rsid w:val="00504BCE"/>
    <w:rsid w:val="00504C69"/>
    <w:rsid w:val="00504CCF"/>
    <w:rsid w:val="00504CDC"/>
    <w:rsid w:val="00506937"/>
    <w:rsid w:val="00507376"/>
    <w:rsid w:val="005100FA"/>
    <w:rsid w:val="005101CC"/>
    <w:rsid w:val="005106DF"/>
    <w:rsid w:val="0051070C"/>
    <w:rsid w:val="005120CF"/>
    <w:rsid w:val="00512E13"/>
    <w:rsid w:val="00513131"/>
    <w:rsid w:val="005133A8"/>
    <w:rsid w:val="005138F4"/>
    <w:rsid w:val="0051510F"/>
    <w:rsid w:val="005159B3"/>
    <w:rsid w:val="00516178"/>
    <w:rsid w:val="0051714E"/>
    <w:rsid w:val="00520424"/>
    <w:rsid w:val="00520B25"/>
    <w:rsid w:val="00520EF2"/>
    <w:rsid w:val="00521B39"/>
    <w:rsid w:val="005220C1"/>
    <w:rsid w:val="00522C54"/>
    <w:rsid w:val="00522C92"/>
    <w:rsid w:val="00523ACB"/>
    <w:rsid w:val="00523D19"/>
    <w:rsid w:val="00525220"/>
    <w:rsid w:val="0052541F"/>
    <w:rsid w:val="0052587E"/>
    <w:rsid w:val="00526E18"/>
    <w:rsid w:val="00527FE3"/>
    <w:rsid w:val="00530295"/>
    <w:rsid w:val="00530C21"/>
    <w:rsid w:val="0053100D"/>
    <w:rsid w:val="00531FE8"/>
    <w:rsid w:val="00532B48"/>
    <w:rsid w:val="00534834"/>
    <w:rsid w:val="00534974"/>
    <w:rsid w:val="00534998"/>
    <w:rsid w:val="005349C3"/>
    <w:rsid w:val="005351F7"/>
    <w:rsid w:val="00536B38"/>
    <w:rsid w:val="00537ADA"/>
    <w:rsid w:val="005411CF"/>
    <w:rsid w:val="0054124B"/>
    <w:rsid w:val="0054319B"/>
    <w:rsid w:val="0054424E"/>
    <w:rsid w:val="005446E1"/>
    <w:rsid w:val="00544D55"/>
    <w:rsid w:val="00546C62"/>
    <w:rsid w:val="00546E94"/>
    <w:rsid w:val="005471D9"/>
    <w:rsid w:val="00547CEA"/>
    <w:rsid w:val="00547DE5"/>
    <w:rsid w:val="00547E86"/>
    <w:rsid w:val="005504D7"/>
    <w:rsid w:val="00550D8E"/>
    <w:rsid w:val="00551C53"/>
    <w:rsid w:val="00552110"/>
    <w:rsid w:val="00553D10"/>
    <w:rsid w:val="005543F5"/>
    <w:rsid w:val="0055584B"/>
    <w:rsid w:val="00557380"/>
    <w:rsid w:val="00557969"/>
    <w:rsid w:val="00557BB0"/>
    <w:rsid w:val="0056007D"/>
    <w:rsid w:val="005607EC"/>
    <w:rsid w:val="005615FC"/>
    <w:rsid w:val="005625B2"/>
    <w:rsid w:val="005628F2"/>
    <w:rsid w:val="00562AE6"/>
    <w:rsid w:val="0056309E"/>
    <w:rsid w:val="00563483"/>
    <w:rsid w:val="00565692"/>
    <w:rsid w:val="005668D1"/>
    <w:rsid w:val="00567142"/>
    <w:rsid w:val="005674FD"/>
    <w:rsid w:val="00567500"/>
    <w:rsid w:val="00570250"/>
    <w:rsid w:val="005712D1"/>
    <w:rsid w:val="005719DD"/>
    <w:rsid w:val="0057376F"/>
    <w:rsid w:val="00573EFC"/>
    <w:rsid w:val="0057403D"/>
    <w:rsid w:val="005740F8"/>
    <w:rsid w:val="005756FF"/>
    <w:rsid w:val="0057641F"/>
    <w:rsid w:val="0057696E"/>
    <w:rsid w:val="005769FA"/>
    <w:rsid w:val="00576CC8"/>
    <w:rsid w:val="00576D80"/>
    <w:rsid w:val="00577F5F"/>
    <w:rsid w:val="005809E8"/>
    <w:rsid w:val="00580C60"/>
    <w:rsid w:val="00581345"/>
    <w:rsid w:val="0058206E"/>
    <w:rsid w:val="005821AC"/>
    <w:rsid w:val="005831FF"/>
    <w:rsid w:val="005833C5"/>
    <w:rsid w:val="005834B7"/>
    <w:rsid w:val="00583B13"/>
    <w:rsid w:val="00583CA4"/>
    <w:rsid w:val="00583FA7"/>
    <w:rsid w:val="00584232"/>
    <w:rsid w:val="0058450F"/>
    <w:rsid w:val="00584613"/>
    <w:rsid w:val="005851B8"/>
    <w:rsid w:val="00585508"/>
    <w:rsid w:val="005856AB"/>
    <w:rsid w:val="005863FB"/>
    <w:rsid w:val="00586C7B"/>
    <w:rsid w:val="00590037"/>
    <w:rsid w:val="00590EB9"/>
    <w:rsid w:val="00590F3E"/>
    <w:rsid w:val="00590F84"/>
    <w:rsid w:val="0059187A"/>
    <w:rsid w:val="005918B6"/>
    <w:rsid w:val="00591BBD"/>
    <w:rsid w:val="0059220E"/>
    <w:rsid w:val="00592846"/>
    <w:rsid w:val="00592F5E"/>
    <w:rsid w:val="0059346B"/>
    <w:rsid w:val="0059406D"/>
    <w:rsid w:val="00594220"/>
    <w:rsid w:val="0059505C"/>
    <w:rsid w:val="00596486"/>
    <w:rsid w:val="0059665F"/>
    <w:rsid w:val="00597D44"/>
    <w:rsid w:val="005A04EC"/>
    <w:rsid w:val="005A0513"/>
    <w:rsid w:val="005A0B73"/>
    <w:rsid w:val="005A148B"/>
    <w:rsid w:val="005A172C"/>
    <w:rsid w:val="005A27AD"/>
    <w:rsid w:val="005A2A88"/>
    <w:rsid w:val="005A2C5C"/>
    <w:rsid w:val="005A35AA"/>
    <w:rsid w:val="005A4D07"/>
    <w:rsid w:val="005A4F05"/>
    <w:rsid w:val="005A5ADD"/>
    <w:rsid w:val="005A63CC"/>
    <w:rsid w:val="005A6742"/>
    <w:rsid w:val="005A6D09"/>
    <w:rsid w:val="005A7802"/>
    <w:rsid w:val="005A79FB"/>
    <w:rsid w:val="005B264E"/>
    <w:rsid w:val="005B3613"/>
    <w:rsid w:val="005B38F2"/>
    <w:rsid w:val="005B39D0"/>
    <w:rsid w:val="005B5762"/>
    <w:rsid w:val="005B5F9D"/>
    <w:rsid w:val="005B676E"/>
    <w:rsid w:val="005B6BD0"/>
    <w:rsid w:val="005C0160"/>
    <w:rsid w:val="005C071A"/>
    <w:rsid w:val="005C0C0F"/>
    <w:rsid w:val="005C127F"/>
    <w:rsid w:val="005C19AE"/>
    <w:rsid w:val="005C2282"/>
    <w:rsid w:val="005C22C2"/>
    <w:rsid w:val="005C2927"/>
    <w:rsid w:val="005C2D1F"/>
    <w:rsid w:val="005C35DD"/>
    <w:rsid w:val="005C36C3"/>
    <w:rsid w:val="005C412D"/>
    <w:rsid w:val="005C6086"/>
    <w:rsid w:val="005D16F5"/>
    <w:rsid w:val="005D22FF"/>
    <w:rsid w:val="005D243A"/>
    <w:rsid w:val="005D348D"/>
    <w:rsid w:val="005D3D83"/>
    <w:rsid w:val="005D3F8B"/>
    <w:rsid w:val="005D46C0"/>
    <w:rsid w:val="005D481B"/>
    <w:rsid w:val="005D5307"/>
    <w:rsid w:val="005D5E8B"/>
    <w:rsid w:val="005D5F78"/>
    <w:rsid w:val="005D5F98"/>
    <w:rsid w:val="005D67F8"/>
    <w:rsid w:val="005D701D"/>
    <w:rsid w:val="005E09B4"/>
    <w:rsid w:val="005E0B6D"/>
    <w:rsid w:val="005E19F6"/>
    <w:rsid w:val="005E1B68"/>
    <w:rsid w:val="005E1E64"/>
    <w:rsid w:val="005E2E65"/>
    <w:rsid w:val="005E31CC"/>
    <w:rsid w:val="005E3AA1"/>
    <w:rsid w:val="005E3BAB"/>
    <w:rsid w:val="005E43F9"/>
    <w:rsid w:val="005E45AB"/>
    <w:rsid w:val="005E45E7"/>
    <w:rsid w:val="005E4671"/>
    <w:rsid w:val="005E4BF7"/>
    <w:rsid w:val="005E4E21"/>
    <w:rsid w:val="005E4EF9"/>
    <w:rsid w:val="005E5B96"/>
    <w:rsid w:val="005E6082"/>
    <w:rsid w:val="005E6CB0"/>
    <w:rsid w:val="005E6E81"/>
    <w:rsid w:val="005E73AC"/>
    <w:rsid w:val="005E7557"/>
    <w:rsid w:val="005F0476"/>
    <w:rsid w:val="005F110C"/>
    <w:rsid w:val="005F1DA1"/>
    <w:rsid w:val="005F3977"/>
    <w:rsid w:val="005F4103"/>
    <w:rsid w:val="005F4289"/>
    <w:rsid w:val="005F4BC7"/>
    <w:rsid w:val="005F4CC1"/>
    <w:rsid w:val="005F4D9B"/>
    <w:rsid w:val="005F4E22"/>
    <w:rsid w:val="005F5CBC"/>
    <w:rsid w:val="005F6A70"/>
    <w:rsid w:val="005F7872"/>
    <w:rsid w:val="00600F31"/>
    <w:rsid w:val="0060145A"/>
    <w:rsid w:val="00601DBE"/>
    <w:rsid w:val="006036BC"/>
    <w:rsid w:val="00603751"/>
    <w:rsid w:val="00603CDD"/>
    <w:rsid w:val="006044C9"/>
    <w:rsid w:val="0060467F"/>
    <w:rsid w:val="006050B7"/>
    <w:rsid w:val="00605301"/>
    <w:rsid w:val="006056CD"/>
    <w:rsid w:val="00605973"/>
    <w:rsid w:val="00607296"/>
    <w:rsid w:val="006075DB"/>
    <w:rsid w:val="006077D3"/>
    <w:rsid w:val="006104F7"/>
    <w:rsid w:val="0061059A"/>
    <w:rsid w:val="006105D1"/>
    <w:rsid w:val="00612457"/>
    <w:rsid w:val="0061270D"/>
    <w:rsid w:val="00612AAD"/>
    <w:rsid w:val="0061348C"/>
    <w:rsid w:val="00616588"/>
    <w:rsid w:val="00617236"/>
    <w:rsid w:val="00617D7A"/>
    <w:rsid w:val="00620A50"/>
    <w:rsid w:val="00620EB6"/>
    <w:rsid w:val="006214E7"/>
    <w:rsid w:val="00622988"/>
    <w:rsid w:val="00622AA0"/>
    <w:rsid w:val="00622AF9"/>
    <w:rsid w:val="006239B4"/>
    <w:rsid w:val="0062440B"/>
    <w:rsid w:val="00625717"/>
    <w:rsid w:val="0062639F"/>
    <w:rsid w:val="006276CE"/>
    <w:rsid w:val="00627857"/>
    <w:rsid w:val="006302C5"/>
    <w:rsid w:val="00630623"/>
    <w:rsid w:val="006316A5"/>
    <w:rsid w:val="006334BF"/>
    <w:rsid w:val="006334EB"/>
    <w:rsid w:val="00633D2D"/>
    <w:rsid w:val="0063480C"/>
    <w:rsid w:val="006363B4"/>
    <w:rsid w:val="00636F08"/>
    <w:rsid w:val="006372C0"/>
    <w:rsid w:val="00641361"/>
    <w:rsid w:val="00642051"/>
    <w:rsid w:val="006423BA"/>
    <w:rsid w:val="00642A00"/>
    <w:rsid w:val="006430FC"/>
    <w:rsid w:val="00643B56"/>
    <w:rsid w:val="00643C98"/>
    <w:rsid w:val="00643F12"/>
    <w:rsid w:val="00644A48"/>
    <w:rsid w:val="00644CC5"/>
    <w:rsid w:val="0064548C"/>
    <w:rsid w:val="00645EA9"/>
    <w:rsid w:val="0064653C"/>
    <w:rsid w:val="00646615"/>
    <w:rsid w:val="006468FA"/>
    <w:rsid w:val="00646DDF"/>
    <w:rsid w:val="0065033B"/>
    <w:rsid w:val="0065126E"/>
    <w:rsid w:val="00652376"/>
    <w:rsid w:val="006529CA"/>
    <w:rsid w:val="00653B8C"/>
    <w:rsid w:val="006548C0"/>
    <w:rsid w:val="00655626"/>
    <w:rsid w:val="00655A22"/>
    <w:rsid w:val="00655B8F"/>
    <w:rsid w:val="00655D66"/>
    <w:rsid w:val="006565AF"/>
    <w:rsid w:val="00656ECB"/>
    <w:rsid w:val="00657191"/>
    <w:rsid w:val="006574FB"/>
    <w:rsid w:val="00657B8C"/>
    <w:rsid w:val="00660037"/>
    <w:rsid w:val="00660708"/>
    <w:rsid w:val="00660867"/>
    <w:rsid w:val="0066113F"/>
    <w:rsid w:val="00661E6B"/>
    <w:rsid w:val="006623AE"/>
    <w:rsid w:val="0066245C"/>
    <w:rsid w:val="00663634"/>
    <w:rsid w:val="006636C8"/>
    <w:rsid w:val="0066376C"/>
    <w:rsid w:val="00664099"/>
    <w:rsid w:val="006647BD"/>
    <w:rsid w:val="00664800"/>
    <w:rsid w:val="00664EDE"/>
    <w:rsid w:val="006651DA"/>
    <w:rsid w:val="006660E2"/>
    <w:rsid w:val="00666543"/>
    <w:rsid w:val="00666F62"/>
    <w:rsid w:val="00667D91"/>
    <w:rsid w:val="00670271"/>
    <w:rsid w:val="00670721"/>
    <w:rsid w:val="00670762"/>
    <w:rsid w:val="00671363"/>
    <w:rsid w:val="00671AA6"/>
    <w:rsid w:val="00671BBD"/>
    <w:rsid w:val="00671F54"/>
    <w:rsid w:val="006720FB"/>
    <w:rsid w:val="00672760"/>
    <w:rsid w:val="00672B47"/>
    <w:rsid w:val="00673151"/>
    <w:rsid w:val="00673FCF"/>
    <w:rsid w:val="00674F72"/>
    <w:rsid w:val="006763F8"/>
    <w:rsid w:val="006769E5"/>
    <w:rsid w:val="00676DDF"/>
    <w:rsid w:val="0067734E"/>
    <w:rsid w:val="00677ADF"/>
    <w:rsid w:val="0068136F"/>
    <w:rsid w:val="00681444"/>
    <w:rsid w:val="00681856"/>
    <w:rsid w:val="0068259A"/>
    <w:rsid w:val="0068368A"/>
    <w:rsid w:val="00683A5B"/>
    <w:rsid w:val="00683B41"/>
    <w:rsid w:val="00683BE4"/>
    <w:rsid w:val="00683FD7"/>
    <w:rsid w:val="00685892"/>
    <w:rsid w:val="00685A4A"/>
    <w:rsid w:val="006861B7"/>
    <w:rsid w:val="00687E88"/>
    <w:rsid w:val="00687EB4"/>
    <w:rsid w:val="00690572"/>
    <w:rsid w:val="00690E8B"/>
    <w:rsid w:val="00690FFF"/>
    <w:rsid w:val="006919D4"/>
    <w:rsid w:val="00691A31"/>
    <w:rsid w:val="0069449A"/>
    <w:rsid w:val="00695056"/>
    <w:rsid w:val="006966B3"/>
    <w:rsid w:val="00696950"/>
    <w:rsid w:val="006A155F"/>
    <w:rsid w:val="006A2023"/>
    <w:rsid w:val="006A346B"/>
    <w:rsid w:val="006A3A06"/>
    <w:rsid w:val="006A5D4E"/>
    <w:rsid w:val="006A682D"/>
    <w:rsid w:val="006A7580"/>
    <w:rsid w:val="006B0335"/>
    <w:rsid w:val="006B12CE"/>
    <w:rsid w:val="006B2AC5"/>
    <w:rsid w:val="006B3174"/>
    <w:rsid w:val="006B3577"/>
    <w:rsid w:val="006B395C"/>
    <w:rsid w:val="006B3AC4"/>
    <w:rsid w:val="006B3CF3"/>
    <w:rsid w:val="006B429A"/>
    <w:rsid w:val="006B5055"/>
    <w:rsid w:val="006B5127"/>
    <w:rsid w:val="006B5442"/>
    <w:rsid w:val="006B55D7"/>
    <w:rsid w:val="006B5E16"/>
    <w:rsid w:val="006B5EC4"/>
    <w:rsid w:val="006B64D9"/>
    <w:rsid w:val="006B6771"/>
    <w:rsid w:val="006B6D89"/>
    <w:rsid w:val="006C02A8"/>
    <w:rsid w:val="006C0727"/>
    <w:rsid w:val="006C0BAC"/>
    <w:rsid w:val="006C0F36"/>
    <w:rsid w:val="006C125B"/>
    <w:rsid w:val="006C146C"/>
    <w:rsid w:val="006C1A7B"/>
    <w:rsid w:val="006C1F6F"/>
    <w:rsid w:val="006C1F7D"/>
    <w:rsid w:val="006C2A42"/>
    <w:rsid w:val="006C2D31"/>
    <w:rsid w:val="006C3AFF"/>
    <w:rsid w:val="006C470C"/>
    <w:rsid w:val="006C4D76"/>
    <w:rsid w:val="006C5F99"/>
    <w:rsid w:val="006C6388"/>
    <w:rsid w:val="006C6C7F"/>
    <w:rsid w:val="006C75F7"/>
    <w:rsid w:val="006C7BAB"/>
    <w:rsid w:val="006D04DD"/>
    <w:rsid w:val="006D083F"/>
    <w:rsid w:val="006D0B2B"/>
    <w:rsid w:val="006D2523"/>
    <w:rsid w:val="006D2660"/>
    <w:rsid w:val="006D2EDD"/>
    <w:rsid w:val="006D511E"/>
    <w:rsid w:val="006D5CBE"/>
    <w:rsid w:val="006D72F8"/>
    <w:rsid w:val="006D7EAF"/>
    <w:rsid w:val="006E011C"/>
    <w:rsid w:val="006E05DB"/>
    <w:rsid w:val="006E0B27"/>
    <w:rsid w:val="006E0C50"/>
    <w:rsid w:val="006E145F"/>
    <w:rsid w:val="006E14D5"/>
    <w:rsid w:val="006E321C"/>
    <w:rsid w:val="006E32FD"/>
    <w:rsid w:val="006E33C3"/>
    <w:rsid w:val="006E41B4"/>
    <w:rsid w:val="006E4CBF"/>
    <w:rsid w:val="006E5B65"/>
    <w:rsid w:val="006E6FEC"/>
    <w:rsid w:val="006E7E57"/>
    <w:rsid w:val="006F10EB"/>
    <w:rsid w:val="006F1333"/>
    <w:rsid w:val="006F19FE"/>
    <w:rsid w:val="006F210C"/>
    <w:rsid w:val="006F25F9"/>
    <w:rsid w:val="006F261E"/>
    <w:rsid w:val="006F340B"/>
    <w:rsid w:val="006F34F8"/>
    <w:rsid w:val="006F48BD"/>
    <w:rsid w:val="006F5753"/>
    <w:rsid w:val="006F5853"/>
    <w:rsid w:val="006F5C63"/>
    <w:rsid w:val="006F60D7"/>
    <w:rsid w:val="006F646D"/>
    <w:rsid w:val="006F6551"/>
    <w:rsid w:val="006F6F34"/>
    <w:rsid w:val="006F79B1"/>
    <w:rsid w:val="007005B5"/>
    <w:rsid w:val="00700F66"/>
    <w:rsid w:val="00700F9E"/>
    <w:rsid w:val="00701EDE"/>
    <w:rsid w:val="00702ABC"/>
    <w:rsid w:val="007030B9"/>
    <w:rsid w:val="00703D0D"/>
    <w:rsid w:val="007045CC"/>
    <w:rsid w:val="00704847"/>
    <w:rsid w:val="00704FE7"/>
    <w:rsid w:val="00705321"/>
    <w:rsid w:val="00705A3A"/>
    <w:rsid w:val="00705C9E"/>
    <w:rsid w:val="007067E5"/>
    <w:rsid w:val="007072CB"/>
    <w:rsid w:val="0070796D"/>
    <w:rsid w:val="00707B15"/>
    <w:rsid w:val="00710016"/>
    <w:rsid w:val="007100F3"/>
    <w:rsid w:val="00714137"/>
    <w:rsid w:val="0071445E"/>
    <w:rsid w:val="007150A0"/>
    <w:rsid w:val="007152B8"/>
    <w:rsid w:val="00715B72"/>
    <w:rsid w:val="007160DC"/>
    <w:rsid w:val="00716E7C"/>
    <w:rsid w:val="0071729D"/>
    <w:rsid w:val="007200AF"/>
    <w:rsid w:val="00720292"/>
    <w:rsid w:val="00720E1A"/>
    <w:rsid w:val="00723000"/>
    <w:rsid w:val="0072419F"/>
    <w:rsid w:val="00724C23"/>
    <w:rsid w:val="007255CC"/>
    <w:rsid w:val="00727CBF"/>
    <w:rsid w:val="0073006E"/>
    <w:rsid w:val="007307A1"/>
    <w:rsid w:val="0073215D"/>
    <w:rsid w:val="00732369"/>
    <w:rsid w:val="00733A5D"/>
    <w:rsid w:val="0073409D"/>
    <w:rsid w:val="00734267"/>
    <w:rsid w:val="007344FA"/>
    <w:rsid w:val="00735378"/>
    <w:rsid w:val="0073562A"/>
    <w:rsid w:val="00735D75"/>
    <w:rsid w:val="00735DCE"/>
    <w:rsid w:val="00736C73"/>
    <w:rsid w:val="00737CBB"/>
    <w:rsid w:val="00740189"/>
    <w:rsid w:val="00740F4D"/>
    <w:rsid w:val="007412E7"/>
    <w:rsid w:val="0074164A"/>
    <w:rsid w:val="00741D48"/>
    <w:rsid w:val="007423BE"/>
    <w:rsid w:val="00742C0B"/>
    <w:rsid w:val="0074528F"/>
    <w:rsid w:val="00745623"/>
    <w:rsid w:val="00745789"/>
    <w:rsid w:val="007468FD"/>
    <w:rsid w:val="007470F2"/>
    <w:rsid w:val="0074772B"/>
    <w:rsid w:val="007515D7"/>
    <w:rsid w:val="00751839"/>
    <w:rsid w:val="00751AB7"/>
    <w:rsid w:val="00751C3E"/>
    <w:rsid w:val="007522E5"/>
    <w:rsid w:val="0075312D"/>
    <w:rsid w:val="00753811"/>
    <w:rsid w:val="007541F1"/>
    <w:rsid w:val="00754BA5"/>
    <w:rsid w:val="0075506F"/>
    <w:rsid w:val="00755663"/>
    <w:rsid w:val="007610DA"/>
    <w:rsid w:val="007612F8"/>
    <w:rsid w:val="00761558"/>
    <w:rsid w:val="00761A12"/>
    <w:rsid w:val="00761FC1"/>
    <w:rsid w:val="00762860"/>
    <w:rsid w:val="00763C05"/>
    <w:rsid w:val="00763FA2"/>
    <w:rsid w:val="007643C7"/>
    <w:rsid w:val="00765599"/>
    <w:rsid w:val="00765EAB"/>
    <w:rsid w:val="0076647B"/>
    <w:rsid w:val="00766839"/>
    <w:rsid w:val="007671C4"/>
    <w:rsid w:val="00767294"/>
    <w:rsid w:val="00767640"/>
    <w:rsid w:val="0076772B"/>
    <w:rsid w:val="00770572"/>
    <w:rsid w:val="00770A65"/>
    <w:rsid w:val="00770D37"/>
    <w:rsid w:val="00771472"/>
    <w:rsid w:val="007718AB"/>
    <w:rsid w:val="00773647"/>
    <w:rsid w:val="00773BFF"/>
    <w:rsid w:val="00774BE9"/>
    <w:rsid w:val="007755EB"/>
    <w:rsid w:val="00775C28"/>
    <w:rsid w:val="00777115"/>
    <w:rsid w:val="0077732F"/>
    <w:rsid w:val="00777A59"/>
    <w:rsid w:val="00777BA8"/>
    <w:rsid w:val="00777D69"/>
    <w:rsid w:val="00777F58"/>
    <w:rsid w:val="00780771"/>
    <w:rsid w:val="00780C5B"/>
    <w:rsid w:val="0078125A"/>
    <w:rsid w:val="00782AFD"/>
    <w:rsid w:val="007838BD"/>
    <w:rsid w:val="007844EA"/>
    <w:rsid w:val="00784689"/>
    <w:rsid w:val="007849C6"/>
    <w:rsid w:val="00785022"/>
    <w:rsid w:val="007855BB"/>
    <w:rsid w:val="00785D0F"/>
    <w:rsid w:val="007860FC"/>
    <w:rsid w:val="0078637A"/>
    <w:rsid w:val="00786734"/>
    <w:rsid w:val="007869AF"/>
    <w:rsid w:val="00786B57"/>
    <w:rsid w:val="00787247"/>
    <w:rsid w:val="00787AA0"/>
    <w:rsid w:val="00787F34"/>
    <w:rsid w:val="007918BA"/>
    <w:rsid w:val="0079345F"/>
    <w:rsid w:val="00793742"/>
    <w:rsid w:val="00794A74"/>
    <w:rsid w:val="00795974"/>
    <w:rsid w:val="0079654F"/>
    <w:rsid w:val="00796E54"/>
    <w:rsid w:val="00796EF3"/>
    <w:rsid w:val="007973CB"/>
    <w:rsid w:val="0079757B"/>
    <w:rsid w:val="00797C42"/>
    <w:rsid w:val="007A118A"/>
    <w:rsid w:val="007A27F5"/>
    <w:rsid w:val="007A33AD"/>
    <w:rsid w:val="007A39B8"/>
    <w:rsid w:val="007A439D"/>
    <w:rsid w:val="007A43AA"/>
    <w:rsid w:val="007A44C7"/>
    <w:rsid w:val="007A458A"/>
    <w:rsid w:val="007B063B"/>
    <w:rsid w:val="007B1880"/>
    <w:rsid w:val="007B1F37"/>
    <w:rsid w:val="007B29A4"/>
    <w:rsid w:val="007B31A1"/>
    <w:rsid w:val="007B3D22"/>
    <w:rsid w:val="007B4743"/>
    <w:rsid w:val="007B4867"/>
    <w:rsid w:val="007B617B"/>
    <w:rsid w:val="007B6FA5"/>
    <w:rsid w:val="007B7188"/>
    <w:rsid w:val="007B756C"/>
    <w:rsid w:val="007B7999"/>
    <w:rsid w:val="007B7B14"/>
    <w:rsid w:val="007B7FCD"/>
    <w:rsid w:val="007C14D0"/>
    <w:rsid w:val="007C1CBD"/>
    <w:rsid w:val="007C1EA8"/>
    <w:rsid w:val="007C2132"/>
    <w:rsid w:val="007C377B"/>
    <w:rsid w:val="007C4BA2"/>
    <w:rsid w:val="007C4C66"/>
    <w:rsid w:val="007C510F"/>
    <w:rsid w:val="007C5721"/>
    <w:rsid w:val="007C5BA2"/>
    <w:rsid w:val="007C5DF7"/>
    <w:rsid w:val="007C61AB"/>
    <w:rsid w:val="007C7410"/>
    <w:rsid w:val="007D01A8"/>
    <w:rsid w:val="007D1058"/>
    <w:rsid w:val="007D13D6"/>
    <w:rsid w:val="007D300F"/>
    <w:rsid w:val="007D3062"/>
    <w:rsid w:val="007D32F6"/>
    <w:rsid w:val="007D386E"/>
    <w:rsid w:val="007D505E"/>
    <w:rsid w:val="007D57F1"/>
    <w:rsid w:val="007D63EA"/>
    <w:rsid w:val="007D6E09"/>
    <w:rsid w:val="007E0E1E"/>
    <w:rsid w:val="007E15B9"/>
    <w:rsid w:val="007E25D9"/>
    <w:rsid w:val="007E355C"/>
    <w:rsid w:val="007E3738"/>
    <w:rsid w:val="007E3941"/>
    <w:rsid w:val="007E3DB0"/>
    <w:rsid w:val="007E41C0"/>
    <w:rsid w:val="007E552E"/>
    <w:rsid w:val="007E62F6"/>
    <w:rsid w:val="007E67D5"/>
    <w:rsid w:val="007E7DAE"/>
    <w:rsid w:val="007F0193"/>
    <w:rsid w:val="007F0E3F"/>
    <w:rsid w:val="007F0F85"/>
    <w:rsid w:val="007F132C"/>
    <w:rsid w:val="007F1606"/>
    <w:rsid w:val="007F210C"/>
    <w:rsid w:val="007F2776"/>
    <w:rsid w:val="007F2936"/>
    <w:rsid w:val="007F2FDA"/>
    <w:rsid w:val="007F3E51"/>
    <w:rsid w:val="007F4CE9"/>
    <w:rsid w:val="007F4D8A"/>
    <w:rsid w:val="007F53D4"/>
    <w:rsid w:val="007F5AE9"/>
    <w:rsid w:val="007F5B5C"/>
    <w:rsid w:val="007F66A9"/>
    <w:rsid w:val="007F67BA"/>
    <w:rsid w:val="007F6921"/>
    <w:rsid w:val="00802059"/>
    <w:rsid w:val="00802B00"/>
    <w:rsid w:val="008036FF"/>
    <w:rsid w:val="008041AC"/>
    <w:rsid w:val="00804409"/>
    <w:rsid w:val="008054B7"/>
    <w:rsid w:val="008058AE"/>
    <w:rsid w:val="0080633D"/>
    <w:rsid w:val="00807A34"/>
    <w:rsid w:val="008102EB"/>
    <w:rsid w:val="00810EB0"/>
    <w:rsid w:val="00811BA5"/>
    <w:rsid w:val="00812BD2"/>
    <w:rsid w:val="00813543"/>
    <w:rsid w:val="00813ED4"/>
    <w:rsid w:val="0081422A"/>
    <w:rsid w:val="00814585"/>
    <w:rsid w:val="0081485F"/>
    <w:rsid w:val="00814909"/>
    <w:rsid w:val="00815942"/>
    <w:rsid w:val="00815F65"/>
    <w:rsid w:val="008162C5"/>
    <w:rsid w:val="00816A2D"/>
    <w:rsid w:val="00817014"/>
    <w:rsid w:val="00817140"/>
    <w:rsid w:val="0081775A"/>
    <w:rsid w:val="00817C71"/>
    <w:rsid w:val="00820B34"/>
    <w:rsid w:val="00820DD5"/>
    <w:rsid w:val="008218AB"/>
    <w:rsid w:val="00821F2B"/>
    <w:rsid w:val="00823016"/>
    <w:rsid w:val="008233A2"/>
    <w:rsid w:val="00824368"/>
    <w:rsid w:val="0082459D"/>
    <w:rsid w:val="00825F8B"/>
    <w:rsid w:val="00830003"/>
    <w:rsid w:val="0083038F"/>
    <w:rsid w:val="00830907"/>
    <w:rsid w:val="008315C3"/>
    <w:rsid w:val="00832DF7"/>
    <w:rsid w:val="00833BCA"/>
    <w:rsid w:val="00836137"/>
    <w:rsid w:val="008367BB"/>
    <w:rsid w:val="00836892"/>
    <w:rsid w:val="0083695F"/>
    <w:rsid w:val="00836D56"/>
    <w:rsid w:val="00836D62"/>
    <w:rsid w:val="00837451"/>
    <w:rsid w:val="008374B4"/>
    <w:rsid w:val="008377A8"/>
    <w:rsid w:val="00840120"/>
    <w:rsid w:val="008405B5"/>
    <w:rsid w:val="0084156C"/>
    <w:rsid w:val="00841972"/>
    <w:rsid w:val="00842772"/>
    <w:rsid w:val="00843144"/>
    <w:rsid w:val="0084328C"/>
    <w:rsid w:val="00843C5F"/>
    <w:rsid w:val="008443F0"/>
    <w:rsid w:val="00844665"/>
    <w:rsid w:val="00844E60"/>
    <w:rsid w:val="00846321"/>
    <w:rsid w:val="00846D95"/>
    <w:rsid w:val="00850209"/>
    <w:rsid w:val="00850378"/>
    <w:rsid w:val="008507AA"/>
    <w:rsid w:val="00850EF7"/>
    <w:rsid w:val="00851070"/>
    <w:rsid w:val="00851758"/>
    <w:rsid w:val="0085262E"/>
    <w:rsid w:val="008527EC"/>
    <w:rsid w:val="00852F87"/>
    <w:rsid w:val="008530F4"/>
    <w:rsid w:val="008538EA"/>
    <w:rsid w:val="00853A74"/>
    <w:rsid w:val="00853F60"/>
    <w:rsid w:val="00854D08"/>
    <w:rsid w:val="008552CE"/>
    <w:rsid w:val="00855AC4"/>
    <w:rsid w:val="00856084"/>
    <w:rsid w:val="00856715"/>
    <w:rsid w:val="00856852"/>
    <w:rsid w:val="00856BA3"/>
    <w:rsid w:val="00861019"/>
    <w:rsid w:val="00861452"/>
    <w:rsid w:val="00861478"/>
    <w:rsid w:val="0086254B"/>
    <w:rsid w:val="008633D1"/>
    <w:rsid w:val="00863CE9"/>
    <w:rsid w:val="00863E80"/>
    <w:rsid w:val="00864A35"/>
    <w:rsid w:val="008650D7"/>
    <w:rsid w:val="008658FB"/>
    <w:rsid w:val="00865EE2"/>
    <w:rsid w:val="00865F6B"/>
    <w:rsid w:val="0086670D"/>
    <w:rsid w:val="0086681D"/>
    <w:rsid w:val="00866D52"/>
    <w:rsid w:val="008678F4"/>
    <w:rsid w:val="00867A3B"/>
    <w:rsid w:val="00867DB0"/>
    <w:rsid w:val="00867E7C"/>
    <w:rsid w:val="00871296"/>
    <w:rsid w:val="00871671"/>
    <w:rsid w:val="00872466"/>
    <w:rsid w:val="00872496"/>
    <w:rsid w:val="008726B7"/>
    <w:rsid w:val="00873B92"/>
    <w:rsid w:val="008751B2"/>
    <w:rsid w:val="008753C9"/>
    <w:rsid w:val="00875C3C"/>
    <w:rsid w:val="00875DCB"/>
    <w:rsid w:val="0088036D"/>
    <w:rsid w:val="00880B13"/>
    <w:rsid w:val="0088150F"/>
    <w:rsid w:val="00881582"/>
    <w:rsid w:val="00881A6E"/>
    <w:rsid w:val="00882AE5"/>
    <w:rsid w:val="00882E4A"/>
    <w:rsid w:val="0088323E"/>
    <w:rsid w:val="00884B07"/>
    <w:rsid w:val="0088526B"/>
    <w:rsid w:val="008852A5"/>
    <w:rsid w:val="008854FD"/>
    <w:rsid w:val="0088582D"/>
    <w:rsid w:val="0088655C"/>
    <w:rsid w:val="0088750B"/>
    <w:rsid w:val="0088768F"/>
    <w:rsid w:val="0089088B"/>
    <w:rsid w:val="00890E17"/>
    <w:rsid w:val="00892053"/>
    <w:rsid w:val="00892346"/>
    <w:rsid w:val="00892939"/>
    <w:rsid w:val="00892A6C"/>
    <w:rsid w:val="008930F2"/>
    <w:rsid w:val="00893A80"/>
    <w:rsid w:val="00893F72"/>
    <w:rsid w:val="008949B6"/>
    <w:rsid w:val="008963AB"/>
    <w:rsid w:val="008A04D7"/>
    <w:rsid w:val="008A0B74"/>
    <w:rsid w:val="008A0FA3"/>
    <w:rsid w:val="008A1AAA"/>
    <w:rsid w:val="008A2104"/>
    <w:rsid w:val="008A2DC0"/>
    <w:rsid w:val="008A33E8"/>
    <w:rsid w:val="008A3E5A"/>
    <w:rsid w:val="008A4E15"/>
    <w:rsid w:val="008A5757"/>
    <w:rsid w:val="008A6F61"/>
    <w:rsid w:val="008B1672"/>
    <w:rsid w:val="008B1AA1"/>
    <w:rsid w:val="008B1AAB"/>
    <w:rsid w:val="008B246A"/>
    <w:rsid w:val="008B299B"/>
    <w:rsid w:val="008B2ADE"/>
    <w:rsid w:val="008B2C99"/>
    <w:rsid w:val="008B3146"/>
    <w:rsid w:val="008B3913"/>
    <w:rsid w:val="008B4386"/>
    <w:rsid w:val="008B43EB"/>
    <w:rsid w:val="008B53CA"/>
    <w:rsid w:val="008B5FAF"/>
    <w:rsid w:val="008B6481"/>
    <w:rsid w:val="008B6DA3"/>
    <w:rsid w:val="008B733B"/>
    <w:rsid w:val="008B7BF5"/>
    <w:rsid w:val="008C1609"/>
    <w:rsid w:val="008C1DA9"/>
    <w:rsid w:val="008C1DB1"/>
    <w:rsid w:val="008C2143"/>
    <w:rsid w:val="008C242C"/>
    <w:rsid w:val="008C266E"/>
    <w:rsid w:val="008C44E2"/>
    <w:rsid w:val="008C4FA4"/>
    <w:rsid w:val="008C576F"/>
    <w:rsid w:val="008C606E"/>
    <w:rsid w:val="008C678C"/>
    <w:rsid w:val="008C6A5B"/>
    <w:rsid w:val="008C6D49"/>
    <w:rsid w:val="008C6E60"/>
    <w:rsid w:val="008C7434"/>
    <w:rsid w:val="008C762C"/>
    <w:rsid w:val="008C78BB"/>
    <w:rsid w:val="008D1C76"/>
    <w:rsid w:val="008D1CF1"/>
    <w:rsid w:val="008D232D"/>
    <w:rsid w:val="008D2AF5"/>
    <w:rsid w:val="008D331E"/>
    <w:rsid w:val="008D37D4"/>
    <w:rsid w:val="008D3F65"/>
    <w:rsid w:val="008D41A6"/>
    <w:rsid w:val="008D5059"/>
    <w:rsid w:val="008D537E"/>
    <w:rsid w:val="008D567D"/>
    <w:rsid w:val="008D5F02"/>
    <w:rsid w:val="008D6C8B"/>
    <w:rsid w:val="008D6FA7"/>
    <w:rsid w:val="008D7AA6"/>
    <w:rsid w:val="008E1EEE"/>
    <w:rsid w:val="008E26CF"/>
    <w:rsid w:val="008E50F4"/>
    <w:rsid w:val="008E6113"/>
    <w:rsid w:val="008E6D1E"/>
    <w:rsid w:val="008E705C"/>
    <w:rsid w:val="008E79F9"/>
    <w:rsid w:val="008E7E1E"/>
    <w:rsid w:val="008E7E9E"/>
    <w:rsid w:val="008F00BC"/>
    <w:rsid w:val="008F0170"/>
    <w:rsid w:val="008F0175"/>
    <w:rsid w:val="008F11A6"/>
    <w:rsid w:val="008F1E0B"/>
    <w:rsid w:val="008F1EF3"/>
    <w:rsid w:val="008F2FD1"/>
    <w:rsid w:val="008F4E9D"/>
    <w:rsid w:val="008F4F56"/>
    <w:rsid w:val="008F52BF"/>
    <w:rsid w:val="008F571C"/>
    <w:rsid w:val="008F5737"/>
    <w:rsid w:val="008F5F6B"/>
    <w:rsid w:val="009000A8"/>
    <w:rsid w:val="00901AC7"/>
    <w:rsid w:val="00903D64"/>
    <w:rsid w:val="00904275"/>
    <w:rsid w:val="00904ED7"/>
    <w:rsid w:val="009051BC"/>
    <w:rsid w:val="00905466"/>
    <w:rsid w:val="0090557F"/>
    <w:rsid w:val="0090754F"/>
    <w:rsid w:val="009115D1"/>
    <w:rsid w:val="00912547"/>
    <w:rsid w:val="0091290C"/>
    <w:rsid w:val="00913DAD"/>
    <w:rsid w:val="00913DE7"/>
    <w:rsid w:val="009140C2"/>
    <w:rsid w:val="00914A47"/>
    <w:rsid w:val="009151A6"/>
    <w:rsid w:val="00916003"/>
    <w:rsid w:val="00917122"/>
    <w:rsid w:val="00917167"/>
    <w:rsid w:val="00917B0E"/>
    <w:rsid w:val="009204CD"/>
    <w:rsid w:val="009209AF"/>
    <w:rsid w:val="009212BF"/>
    <w:rsid w:val="0092217D"/>
    <w:rsid w:val="0092221B"/>
    <w:rsid w:val="00922376"/>
    <w:rsid w:val="00925F20"/>
    <w:rsid w:val="00926803"/>
    <w:rsid w:val="0092708D"/>
    <w:rsid w:val="009275E1"/>
    <w:rsid w:val="00931917"/>
    <w:rsid w:val="00931B12"/>
    <w:rsid w:val="00932BC0"/>
    <w:rsid w:val="00934317"/>
    <w:rsid w:val="009345C8"/>
    <w:rsid w:val="00934BC3"/>
    <w:rsid w:val="00934BE0"/>
    <w:rsid w:val="00934E60"/>
    <w:rsid w:val="009360E7"/>
    <w:rsid w:val="0093629C"/>
    <w:rsid w:val="00937EFD"/>
    <w:rsid w:val="00937F6A"/>
    <w:rsid w:val="00940BC6"/>
    <w:rsid w:val="009416B2"/>
    <w:rsid w:val="00942F15"/>
    <w:rsid w:val="0094472E"/>
    <w:rsid w:val="00944BBF"/>
    <w:rsid w:val="00944F58"/>
    <w:rsid w:val="009453BF"/>
    <w:rsid w:val="00945711"/>
    <w:rsid w:val="00945951"/>
    <w:rsid w:val="00945B0A"/>
    <w:rsid w:val="00946135"/>
    <w:rsid w:val="00946536"/>
    <w:rsid w:val="0094695C"/>
    <w:rsid w:val="00946D14"/>
    <w:rsid w:val="00950508"/>
    <w:rsid w:val="00950843"/>
    <w:rsid w:val="0095092C"/>
    <w:rsid w:val="0095190C"/>
    <w:rsid w:val="009525FE"/>
    <w:rsid w:val="0095365E"/>
    <w:rsid w:val="009537A3"/>
    <w:rsid w:val="00953A1B"/>
    <w:rsid w:val="00954E2C"/>
    <w:rsid w:val="00957042"/>
    <w:rsid w:val="0095783C"/>
    <w:rsid w:val="00957CC4"/>
    <w:rsid w:val="00957EC2"/>
    <w:rsid w:val="0096016E"/>
    <w:rsid w:val="0096043D"/>
    <w:rsid w:val="00960446"/>
    <w:rsid w:val="0096048A"/>
    <w:rsid w:val="0096087A"/>
    <w:rsid w:val="00961442"/>
    <w:rsid w:val="00961770"/>
    <w:rsid w:val="00961C1B"/>
    <w:rsid w:val="00962770"/>
    <w:rsid w:val="009629C4"/>
    <w:rsid w:val="00962C6B"/>
    <w:rsid w:val="009635A1"/>
    <w:rsid w:val="00963A46"/>
    <w:rsid w:val="00964A0F"/>
    <w:rsid w:val="0096566E"/>
    <w:rsid w:val="00965C28"/>
    <w:rsid w:val="00965C79"/>
    <w:rsid w:val="00965CCC"/>
    <w:rsid w:val="00965FF9"/>
    <w:rsid w:val="00966C50"/>
    <w:rsid w:val="00966CDD"/>
    <w:rsid w:val="00966D1F"/>
    <w:rsid w:val="0096744A"/>
    <w:rsid w:val="0096799C"/>
    <w:rsid w:val="00970DCE"/>
    <w:rsid w:val="009714FC"/>
    <w:rsid w:val="009715D6"/>
    <w:rsid w:val="00971D69"/>
    <w:rsid w:val="00972A04"/>
    <w:rsid w:val="00972C6A"/>
    <w:rsid w:val="009730CE"/>
    <w:rsid w:val="00973736"/>
    <w:rsid w:val="009737C3"/>
    <w:rsid w:val="009737EF"/>
    <w:rsid w:val="00973C5C"/>
    <w:rsid w:val="00974028"/>
    <w:rsid w:val="00974737"/>
    <w:rsid w:val="009748C0"/>
    <w:rsid w:val="00974E7F"/>
    <w:rsid w:val="00976440"/>
    <w:rsid w:val="009765AC"/>
    <w:rsid w:val="00976B77"/>
    <w:rsid w:val="00977061"/>
    <w:rsid w:val="009807B4"/>
    <w:rsid w:val="00980955"/>
    <w:rsid w:val="00980977"/>
    <w:rsid w:val="00980EB8"/>
    <w:rsid w:val="00981A5E"/>
    <w:rsid w:val="00981F82"/>
    <w:rsid w:val="009825BB"/>
    <w:rsid w:val="009840B3"/>
    <w:rsid w:val="00985473"/>
    <w:rsid w:val="00985650"/>
    <w:rsid w:val="00985741"/>
    <w:rsid w:val="009858CB"/>
    <w:rsid w:val="0098602B"/>
    <w:rsid w:val="00986572"/>
    <w:rsid w:val="009867B6"/>
    <w:rsid w:val="00986F62"/>
    <w:rsid w:val="00987177"/>
    <w:rsid w:val="00987B22"/>
    <w:rsid w:val="00987F1C"/>
    <w:rsid w:val="009918FC"/>
    <w:rsid w:val="00991C9F"/>
    <w:rsid w:val="0099213D"/>
    <w:rsid w:val="0099235C"/>
    <w:rsid w:val="0099265F"/>
    <w:rsid w:val="009929DF"/>
    <w:rsid w:val="00993019"/>
    <w:rsid w:val="00993100"/>
    <w:rsid w:val="009931D0"/>
    <w:rsid w:val="00993550"/>
    <w:rsid w:val="00993C91"/>
    <w:rsid w:val="00994AEA"/>
    <w:rsid w:val="00994CC1"/>
    <w:rsid w:val="00995811"/>
    <w:rsid w:val="00995BEE"/>
    <w:rsid w:val="009964F6"/>
    <w:rsid w:val="00996538"/>
    <w:rsid w:val="0099686A"/>
    <w:rsid w:val="00996FA9"/>
    <w:rsid w:val="0099722A"/>
    <w:rsid w:val="009976A7"/>
    <w:rsid w:val="009A1025"/>
    <w:rsid w:val="009A21F0"/>
    <w:rsid w:val="009A3216"/>
    <w:rsid w:val="009A355B"/>
    <w:rsid w:val="009A3C1E"/>
    <w:rsid w:val="009A55F3"/>
    <w:rsid w:val="009A7813"/>
    <w:rsid w:val="009B0682"/>
    <w:rsid w:val="009B1535"/>
    <w:rsid w:val="009B2ABC"/>
    <w:rsid w:val="009B2C03"/>
    <w:rsid w:val="009B3751"/>
    <w:rsid w:val="009B3B72"/>
    <w:rsid w:val="009B3CE6"/>
    <w:rsid w:val="009B3E00"/>
    <w:rsid w:val="009B3F1E"/>
    <w:rsid w:val="009B47F5"/>
    <w:rsid w:val="009B4C26"/>
    <w:rsid w:val="009B5137"/>
    <w:rsid w:val="009B5BC5"/>
    <w:rsid w:val="009B6176"/>
    <w:rsid w:val="009B6B27"/>
    <w:rsid w:val="009B6D3F"/>
    <w:rsid w:val="009B6F8C"/>
    <w:rsid w:val="009B70BF"/>
    <w:rsid w:val="009B72DD"/>
    <w:rsid w:val="009C01D9"/>
    <w:rsid w:val="009C09BB"/>
    <w:rsid w:val="009C26B4"/>
    <w:rsid w:val="009C2AB5"/>
    <w:rsid w:val="009C3612"/>
    <w:rsid w:val="009C3CCB"/>
    <w:rsid w:val="009C3D76"/>
    <w:rsid w:val="009C4BDD"/>
    <w:rsid w:val="009C6A61"/>
    <w:rsid w:val="009C70B9"/>
    <w:rsid w:val="009D0BEC"/>
    <w:rsid w:val="009D1307"/>
    <w:rsid w:val="009D1467"/>
    <w:rsid w:val="009D17EE"/>
    <w:rsid w:val="009D188C"/>
    <w:rsid w:val="009D19F2"/>
    <w:rsid w:val="009D2150"/>
    <w:rsid w:val="009D30C1"/>
    <w:rsid w:val="009D4E4B"/>
    <w:rsid w:val="009D55F2"/>
    <w:rsid w:val="009D6241"/>
    <w:rsid w:val="009D643A"/>
    <w:rsid w:val="009D65DB"/>
    <w:rsid w:val="009D7624"/>
    <w:rsid w:val="009D7963"/>
    <w:rsid w:val="009D7D0C"/>
    <w:rsid w:val="009D7D9C"/>
    <w:rsid w:val="009E033E"/>
    <w:rsid w:val="009E098F"/>
    <w:rsid w:val="009E10C8"/>
    <w:rsid w:val="009E17C3"/>
    <w:rsid w:val="009E1AB0"/>
    <w:rsid w:val="009E1BEB"/>
    <w:rsid w:val="009E1C1A"/>
    <w:rsid w:val="009E3F65"/>
    <w:rsid w:val="009E4960"/>
    <w:rsid w:val="009E57EA"/>
    <w:rsid w:val="009E58D1"/>
    <w:rsid w:val="009E685F"/>
    <w:rsid w:val="009E6D56"/>
    <w:rsid w:val="009E734B"/>
    <w:rsid w:val="009E74D6"/>
    <w:rsid w:val="009E7BB6"/>
    <w:rsid w:val="009E7F5E"/>
    <w:rsid w:val="009F029C"/>
    <w:rsid w:val="009F0E2E"/>
    <w:rsid w:val="009F1589"/>
    <w:rsid w:val="009F166A"/>
    <w:rsid w:val="009F257A"/>
    <w:rsid w:val="009F2D91"/>
    <w:rsid w:val="009F326E"/>
    <w:rsid w:val="009F3709"/>
    <w:rsid w:val="009F3A49"/>
    <w:rsid w:val="009F3B31"/>
    <w:rsid w:val="009F3C29"/>
    <w:rsid w:val="009F3DAB"/>
    <w:rsid w:val="009F4745"/>
    <w:rsid w:val="009F50E7"/>
    <w:rsid w:val="009F55E0"/>
    <w:rsid w:val="009F560D"/>
    <w:rsid w:val="009F5817"/>
    <w:rsid w:val="009F583B"/>
    <w:rsid w:val="009F5E55"/>
    <w:rsid w:val="009F67B1"/>
    <w:rsid w:val="009F7088"/>
    <w:rsid w:val="009F7124"/>
    <w:rsid w:val="009F7C20"/>
    <w:rsid w:val="009F7EF6"/>
    <w:rsid w:val="00A0027C"/>
    <w:rsid w:val="00A00D42"/>
    <w:rsid w:val="00A00E1B"/>
    <w:rsid w:val="00A00FF6"/>
    <w:rsid w:val="00A01C38"/>
    <w:rsid w:val="00A02FC4"/>
    <w:rsid w:val="00A048A8"/>
    <w:rsid w:val="00A04925"/>
    <w:rsid w:val="00A051E2"/>
    <w:rsid w:val="00A06F63"/>
    <w:rsid w:val="00A072D9"/>
    <w:rsid w:val="00A0749E"/>
    <w:rsid w:val="00A10338"/>
    <w:rsid w:val="00A10578"/>
    <w:rsid w:val="00A10965"/>
    <w:rsid w:val="00A11B82"/>
    <w:rsid w:val="00A132E1"/>
    <w:rsid w:val="00A13960"/>
    <w:rsid w:val="00A146BC"/>
    <w:rsid w:val="00A15503"/>
    <w:rsid w:val="00A1560D"/>
    <w:rsid w:val="00A156B9"/>
    <w:rsid w:val="00A15A80"/>
    <w:rsid w:val="00A164C9"/>
    <w:rsid w:val="00A16B7E"/>
    <w:rsid w:val="00A17020"/>
    <w:rsid w:val="00A17431"/>
    <w:rsid w:val="00A209D1"/>
    <w:rsid w:val="00A216D4"/>
    <w:rsid w:val="00A22B1B"/>
    <w:rsid w:val="00A2437E"/>
    <w:rsid w:val="00A247CE"/>
    <w:rsid w:val="00A24AA6"/>
    <w:rsid w:val="00A2549F"/>
    <w:rsid w:val="00A25BB0"/>
    <w:rsid w:val="00A2634E"/>
    <w:rsid w:val="00A26E13"/>
    <w:rsid w:val="00A30389"/>
    <w:rsid w:val="00A308C7"/>
    <w:rsid w:val="00A30E2A"/>
    <w:rsid w:val="00A31662"/>
    <w:rsid w:val="00A324A3"/>
    <w:rsid w:val="00A3365A"/>
    <w:rsid w:val="00A3396C"/>
    <w:rsid w:val="00A33CF6"/>
    <w:rsid w:val="00A34B97"/>
    <w:rsid w:val="00A351AD"/>
    <w:rsid w:val="00A361BA"/>
    <w:rsid w:val="00A3687D"/>
    <w:rsid w:val="00A37389"/>
    <w:rsid w:val="00A37CAB"/>
    <w:rsid w:val="00A40CC8"/>
    <w:rsid w:val="00A40FCB"/>
    <w:rsid w:val="00A415FC"/>
    <w:rsid w:val="00A41E41"/>
    <w:rsid w:val="00A41E5A"/>
    <w:rsid w:val="00A42192"/>
    <w:rsid w:val="00A42810"/>
    <w:rsid w:val="00A4361D"/>
    <w:rsid w:val="00A44CCE"/>
    <w:rsid w:val="00A45012"/>
    <w:rsid w:val="00A45597"/>
    <w:rsid w:val="00A4571A"/>
    <w:rsid w:val="00A4625C"/>
    <w:rsid w:val="00A46FED"/>
    <w:rsid w:val="00A47B72"/>
    <w:rsid w:val="00A500EC"/>
    <w:rsid w:val="00A50C2B"/>
    <w:rsid w:val="00A50D21"/>
    <w:rsid w:val="00A51D31"/>
    <w:rsid w:val="00A52401"/>
    <w:rsid w:val="00A52557"/>
    <w:rsid w:val="00A525F0"/>
    <w:rsid w:val="00A5416B"/>
    <w:rsid w:val="00A54269"/>
    <w:rsid w:val="00A549F9"/>
    <w:rsid w:val="00A56080"/>
    <w:rsid w:val="00A56E85"/>
    <w:rsid w:val="00A60541"/>
    <w:rsid w:val="00A60D72"/>
    <w:rsid w:val="00A61653"/>
    <w:rsid w:val="00A62487"/>
    <w:rsid w:val="00A62FE2"/>
    <w:rsid w:val="00A63BE7"/>
    <w:rsid w:val="00A643A1"/>
    <w:rsid w:val="00A650B1"/>
    <w:rsid w:val="00A665E4"/>
    <w:rsid w:val="00A666B9"/>
    <w:rsid w:val="00A66F6C"/>
    <w:rsid w:val="00A67C32"/>
    <w:rsid w:val="00A70FC3"/>
    <w:rsid w:val="00A71439"/>
    <w:rsid w:val="00A72F31"/>
    <w:rsid w:val="00A7317F"/>
    <w:rsid w:val="00A736D2"/>
    <w:rsid w:val="00A76174"/>
    <w:rsid w:val="00A7624A"/>
    <w:rsid w:val="00A76584"/>
    <w:rsid w:val="00A767F9"/>
    <w:rsid w:val="00A76D1C"/>
    <w:rsid w:val="00A7754F"/>
    <w:rsid w:val="00A80359"/>
    <w:rsid w:val="00A81601"/>
    <w:rsid w:val="00A8214A"/>
    <w:rsid w:val="00A82FF2"/>
    <w:rsid w:val="00A842EB"/>
    <w:rsid w:val="00A849B6"/>
    <w:rsid w:val="00A853FC"/>
    <w:rsid w:val="00A85F61"/>
    <w:rsid w:val="00A86404"/>
    <w:rsid w:val="00A8763E"/>
    <w:rsid w:val="00A87C2E"/>
    <w:rsid w:val="00A87F3A"/>
    <w:rsid w:val="00A90353"/>
    <w:rsid w:val="00A90D3C"/>
    <w:rsid w:val="00A90E96"/>
    <w:rsid w:val="00A91298"/>
    <w:rsid w:val="00A92584"/>
    <w:rsid w:val="00A93F61"/>
    <w:rsid w:val="00A94BC8"/>
    <w:rsid w:val="00A95AC9"/>
    <w:rsid w:val="00A95C0C"/>
    <w:rsid w:val="00A95E9E"/>
    <w:rsid w:val="00A9691A"/>
    <w:rsid w:val="00A97EA7"/>
    <w:rsid w:val="00AA01C2"/>
    <w:rsid w:val="00AA19D2"/>
    <w:rsid w:val="00AA2A8B"/>
    <w:rsid w:val="00AA2B75"/>
    <w:rsid w:val="00AA38EC"/>
    <w:rsid w:val="00AA3C83"/>
    <w:rsid w:val="00AA3EFA"/>
    <w:rsid w:val="00AA427C"/>
    <w:rsid w:val="00AA54F0"/>
    <w:rsid w:val="00AA570F"/>
    <w:rsid w:val="00AA6142"/>
    <w:rsid w:val="00AA6734"/>
    <w:rsid w:val="00AA6BF1"/>
    <w:rsid w:val="00AA6E67"/>
    <w:rsid w:val="00AB00B7"/>
    <w:rsid w:val="00AB058A"/>
    <w:rsid w:val="00AB0E19"/>
    <w:rsid w:val="00AB2108"/>
    <w:rsid w:val="00AB3640"/>
    <w:rsid w:val="00AB3668"/>
    <w:rsid w:val="00AB3BE0"/>
    <w:rsid w:val="00AB455B"/>
    <w:rsid w:val="00AB53A4"/>
    <w:rsid w:val="00AB5F31"/>
    <w:rsid w:val="00AB612F"/>
    <w:rsid w:val="00AB6B10"/>
    <w:rsid w:val="00AB7228"/>
    <w:rsid w:val="00AB7674"/>
    <w:rsid w:val="00AC0B06"/>
    <w:rsid w:val="00AC0DDC"/>
    <w:rsid w:val="00AC114E"/>
    <w:rsid w:val="00AC14C2"/>
    <w:rsid w:val="00AC15E3"/>
    <w:rsid w:val="00AC1965"/>
    <w:rsid w:val="00AC1D35"/>
    <w:rsid w:val="00AC2033"/>
    <w:rsid w:val="00AC262E"/>
    <w:rsid w:val="00AC3267"/>
    <w:rsid w:val="00AC3643"/>
    <w:rsid w:val="00AC4CA7"/>
    <w:rsid w:val="00AC4DC0"/>
    <w:rsid w:val="00AC790C"/>
    <w:rsid w:val="00AC7AE7"/>
    <w:rsid w:val="00AC7C7A"/>
    <w:rsid w:val="00AD026A"/>
    <w:rsid w:val="00AD06C0"/>
    <w:rsid w:val="00AD08B4"/>
    <w:rsid w:val="00AD08D1"/>
    <w:rsid w:val="00AD0934"/>
    <w:rsid w:val="00AD0EE0"/>
    <w:rsid w:val="00AD0FC5"/>
    <w:rsid w:val="00AD1160"/>
    <w:rsid w:val="00AD3326"/>
    <w:rsid w:val="00AD38E7"/>
    <w:rsid w:val="00AD3C0B"/>
    <w:rsid w:val="00AD4161"/>
    <w:rsid w:val="00AD4C8F"/>
    <w:rsid w:val="00AD4F89"/>
    <w:rsid w:val="00AD76DC"/>
    <w:rsid w:val="00AD7F3F"/>
    <w:rsid w:val="00AE067D"/>
    <w:rsid w:val="00AE10C6"/>
    <w:rsid w:val="00AE1FC1"/>
    <w:rsid w:val="00AE3F97"/>
    <w:rsid w:val="00AE6A87"/>
    <w:rsid w:val="00AE756D"/>
    <w:rsid w:val="00AE7D23"/>
    <w:rsid w:val="00AF05DC"/>
    <w:rsid w:val="00AF0619"/>
    <w:rsid w:val="00AF0F45"/>
    <w:rsid w:val="00AF2CC9"/>
    <w:rsid w:val="00AF2F53"/>
    <w:rsid w:val="00AF3512"/>
    <w:rsid w:val="00AF3600"/>
    <w:rsid w:val="00AF36B2"/>
    <w:rsid w:val="00AF36E9"/>
    <w:rsid w:val="00AF488E"/>
    <w:rsid w:val="00AF56F1"/>
    <w:rsid w:val="00AF6658"/>
    <w:rsid w:val="00B005FA"/>
    <w:rsid w:val="00B01C02"/>
    <w:rsid w:val="00B0293A"/>
    <w:rsid w:val="00B04177"/>
    <w:rsid w:val="00B044D9"/>
    <w:rsid w:val="00B04E45"/>
    <w:rsid w:val="00B05613"/>
    <w:rsid w:val="00B05765"/>
    <w:rsid w:val="00B057EF"/>
    <w:rsid w:val="00B05D66"/>
    <w:rsid w:val="00B05DC7"/>
    <w:rsid w:val="00B06693"/>
    <w:rsid w:val="00B06FBC"/>
    <w:rsid w:val="00B104C4"/>
    <w:rsid w:val="00B112EB"/>
    <w:rsid w:val="00B1220B"/>
    <w:rsid w:val="00B12A81"/>
    <w:rsid w:val="00B12B5E"/>
    <w:rsid w:val="00B12CCE"/>
    <w:rsid w:val="00B12D57"/>
    <w:rsid w:val="00B13BEB"/>
    <w:rsid w:val="00B14255"/>
    <w:rsid w:val="00B143D1"/>
    <w:rsid w:val="00B14BEF"/>
    <w:rsid w:val="00B158C4"/>
    <w:rsid w:val="00B15B0A"/>
    <w:rsid w:val="00B15CC6"/>
    <w:rsid w:val="00B1630E"/>
    <w:rsid w:val="00B16DAF"/>
    <w:rsid w:val="00B178B5"/>
    <w:rsid w:val="00B17C1F"/>
    <w:rsid w:val="00B20A30"/>
    <w:rsid w:val="00B20C62"/>
    <w:rsid w:val="00B21CE6"/>
    <w:rsid w:val="00B220AA"/>
    <w:rsid w:val="00B23003"/>
    <w:rsid w:val="00B2310A"/>
    <w:rsid w:val="00B24771"/>
    <w:rsid w:val="00B25166"/>
    <w:rsid w:val="00B2587D"/>
    <w:rsid w:val="00B258D0"/>
    <w:rsid w:val="00B25A21"/>
    <w:rsid w:val="00B26231"/>
    <w:rsid w:val="00B2671F"/>
    <w:rsid w:val="00B26BEB"/>
    <w:rsid w:val="00B26F5A"/>
    <w:rsid w:val="00B27178"/>
    <w:rsid w:val="00B27229"/>
    <w:rsid w:val="00B276F6"/>
    <w:rsid w:val="00B27900"/>
    <w:rsid w:val="00B27E5F"/>
    <w:rsid w:val="00B302CA"/>
    <w:rsid w:val="00B30749"/>
    <w:rsid w:val="00B30BB0"/>
    <w:rsid w:val="00B30C31"/>
    <w:rsid w:val="00B30F9E"/>
    <w:rsid w:val="00B31A02"/>
    <w:rsid w:val="00B32821"/>
    <w:rsid w:val="00B342A6"/>
    <w:rsid w:val="00B35BFA"/>
    <w:rsid w:val="00B35ECE"/>
    <w:rsid w:val="00B3608C"/>
    <w:rsid w:val="00B36752"/>
    <w:rsid w:val="00B37841"/>
    <w:rsid w:val="00B37AB4"/>
    <w:rsid w:val="00B4029A"/>
    <w:rsid w:val="00B4079F"/>
    <w:rsid w:val="00B40846"/>
    <w:rsid w:val="00B41618"/>
    <w:rsid w:val="00B420A9"/>
    <w:rsid w:val="00B436B4"/>
    <w:rsid w:val="00B4391D"/>
    <w:rsid w:val="00B43B7D"/>
    <w:rsid w:val="00B448A9"/>
    <w:rsid w:val="00B46EAD"/>
    <w:rsid w:val="00B50544"/>
    <w:rsid w:val="00B517CF"/>
    <w:rsid w:val="00B51BFB"/>
    <w:rsid w:val="00B52608"/>
    <w:rsid w:val="00B52EB5"/>
    <w:rsid w:val="00B53C1C"/>
    <w:rsid w:val="00B543E7"/>
    <w:rsid w:val="00B55057"/>
    <w:rsid w:val="00B554E3"/>
    <w:rsid w:val="00B57344"/>
    <w:rsid w:val="00B57A1B"/>
    <w:rsid w:val="00B60F5A"/>
    <w:rsid w:val="00B61B7A"/>
    <w:rsid w:val="00B61DF3"/>
    <w:rsid w:val="00B624A0"/>
    <w:rsid w:val="00B624A3"/>
    <w:rsid w:val="00B62622"/>
    <w:rsid w:val="00B62805"/>
    <w:rsid w:val="00B63F83"/>
    <w:rsid w:val="00B64521"/>
    <w:rsid w:val="00B6486A"/>
    <w:rsid w:val="00B64AB8"/>
    <w:rsid w:val="00B652ED"/>
    <w:rsid w:val="00B663D1"/>
    <w:rsid w:val="00B6694F"/>
    <w:rsid w:val="00B6754F"/>
    <w:rsid w:val="00B67821"/>
    <w:rsid w:val="00B6784D"/>
    <w:rsid w:val="00B67992"/>
    <w:rsid w:val="00B72C44"/>
    <w:rsid w:val="00B72FA3"/>
    <w:rsid w:val="00B73A3A"/>
    <w:rsid w:val="00B742FD"/>
    <w:rsid w:val="00B7469D"/>
    <w:rsid w:val="00B74E41"/>
    <w:rsid w:val="00B7521A"/>
    <w:rsid w:val="00B75EDE"/>
    <w:rsid w:val="00B76457"/>
    <w:rsid w:val="00B765EE"/>
    <w:rsid w:val="00B7663C"/>
    <w:rsid w:val="00B768FA"/>
    <w:rsid w:val="00B76A14"/>
    <w:rsid w:val="00B76A2F"/>
    <w:rsid w:val="00B8038C"/>
    <w:rsid w:val="00B8087F"/>
    <w:rsid w:val="00B8101E"/>
    <w:rsid w:val="00B8140D"/>
    <w:rsid w:val="00B82744"/>
    <w:rsid w:val="00B835B9"/>
    <w:rsid w:val="00B8373F"/>
    <w:rsid w:val="00B845AD"/>
    <w:rsid w:val="00B85247"/>
    <w:rsid w:val="00B8584B"/>
    <w:rsid w:val="00B86330"/>
    <w:rsid w:val="00B86BF2"/>
    <w:rsid w:val="00B8750A"/>
    <w:rsid w:val="00B87825"/>
    <w:rsid w:val="00B90935"/>
    <w:rsid w:val="00B90A30"/>
    <w:rsid w:val="00B91052"/>
    <w:rsid w:val="00B91157"/>
    <w:rsid w:val="00B92D6B"/>
    <w:rsid w:val="00B93F18"/>
    <w:rsid w:val="00B94185"/>
    <w:rsid w:val="00B96243"/>
    <w:rsid w:val="00B963BF"/>
    <w:rsid w:val="00B96DEC"/>
    <w:rsid w:val="00B971C9"/>
    <w:rsid w:val="00B972AF"/>
    <w:rsid w:val="00BA021F"/>
    <w:rsid w:val="00BA02D4"/>
    <w:rsid w:val="00BA1DEF"/>
    <w:rsid w:val="00BA1F21"/>
    <w:rsid w:val="00BA206F"/>
    <w:rsid w:val="00BA2391"/>
    <w:rsid w:val="00BA26CD"/>
    <w:rsid w:val="00BA2B89"/>
    <w:rsid w:val="00BA324B"/>
    <w:rsid w:val="00BA3409"/>
    <w:rsid w:val="00BA41B3"/>
    <w:rsid w:val="00BA473F"/>
    <w:rsid w:val="00BA4D11"/>
    <w:rsid w:val="00BA6336"/>
    <w:rsid w:val="00BA636E"/>
    <w:rsid w:val="00BA6370"/>
    <w:rsid w:val="00BA67DE"/>
    <w:rsid w:val="00BA6AA9"/>
    <w:rsid w:val="00BA7621"/>
    <w:rsid w:val="00BA79FC"/>
    <w:rsid w:val="00BB04D3"/>
    <w:rsid w:val="00BB0630"/>
    <w:rsid w:val="00BB0EE9"/>
    <w:rsid w:val="00BB0F74"/>
    <w:rsid w:val="00BB11B1"/>
    <w:rsid w:val="00BB138F"/>
    <w:rsid w:val="00BB18AB"/>
    <w:rsid w:val="00BB228D"/>
    <w:rsid w:val="00BB39E5"/>
    <w:rsid w:val="00BB3A7E"/>
    <w:rsid w:val="00BB4113"/>
    <w:rsid w:val="00BB43FE"/>
    <w:rsid w:val="00BB481A"/>
    <w:rsid w:val="00BB5C2D"/>
    <w:rsid w:val="00BB6279"/>
    <w:rsid w:val="00BB643A"/>
    <w:rsid w:val="00BB65AF"/>
    <w:rsid w:val="00BB6C24"/>
    <w:rsid w:val="00BB75FB"/>
    <w:rsid w:val="00BB76CD"/>
    <w:rsid w:val="00BC01CD"/>
    <w:rsid w:val="00BC02EC"/>
    <w:rsid w:val="00BC05C7"/>
    <w:rsid w:val="00BC09C2"/>
    <w:rsid w:val="00BC1443"/>
    <w:rsid w:val="00BC152C"/>
    <w:rsid w:val="00BC207B"/>
    <w:rsid w:val="00BC29E5"/>
    <w:rsid w:val="00BC2D06"/>
    <w:rsid w:val="00BC2EEB"/>
    <w:rsid w:val="00BC3081"/>
    <w:rsid w:val="00BC346D"/>
    <w:rsid w:val="00BC3F3C"/>
    <w:rsid w:val="00BC430B"/>
    <w:rsid w:val="00BC4841"/>
    <w:rsid w:val="00BC48A5"/>
    <w:rsid w:val="00BC48F3"/>
    <w:rsid w:val="00BC4933"/>
    <w:rsid w:val="00BC498D"/>
    <w:rsid w:val="00BC4E84"/>
    <w:rsid w:val="00BC5A99"/>
    <w:rsid w:val="00BC5F6E"/>
    <w:rsid w:val="00BC69EB"/>
    <w:rsid w:val="00BC6AFD"/>
    <w:rsid w:val="00BC6D68"/>
    <w:rsid w:val="00BC6D95"/>
    <w:rsid w:val="00BC7071"/>
    <w:rsid w:val="00BC70E8"/>
    <w:rsid w:val="00BC774F"/>
    <w:rsid w:val="00BC79FC"/>
    <w:rsid w:val="00BC7A37"/>
    <w:rsid w:val="00BD0722"/>
    <w:rsid w:val="00BD0C36"/>
    <w:rsid w:val="00BD0F88"/>
    <w:rsid w:val="00BD1553"/>
    <w:rsid w:val="00BD1608"/>
    <w:rsid w:val="00BD224A"/>
    <w:rsid w:val="00BD23E1"/>
    <w:rsid w:val="00BD2501"/>
    <w:rsid w:val="00BD27A0"/>
    <w:rsid w:val="00BD3442"/>
    <w:rsid w:val="00BD381C"/>
    <w:rsid w:val="00BD456F"/>
    <w:rsid w:val="00BD4DA4"/>
    <w:rsid w:val="00BD4E60"/>
    <w:rsid w:val="00BD5054"/>
    <w:rsid w:val="00BD599A"/>
    <w:rsid w:val="00BD611F"/>
    <w:rsid w:val="00BD61C0"/>
    <w:rsid w:val="00BD624B"/>
    <w:rsid w:val="00BD6B5B"/>
    <w:rsid w:val="00BD7100"/>
    <w:rsid w:val="00BD7233"/>
    <w:rsid w:val="00BD7852"/>
    <w:rsid w:val="00BE0463"/>
    <w:rsid w:val="00BE1DF7"/>
    <w:rsid w:val="00BE1FCC"/>
    <w:rsid w:val="00BE20CF"/>
    <w:rsid w:val="00BE2220"/>
    <w:rsid w:val="00BE22BE"/>
    <w:rsid w:val="00BE2466"/>
    <w:rsid w:val="00BE2A93"/>
    <w:rsid w:val="00BE2C44"/>
    <w:rsid w:val="00BE2FA2"/>
    <w:rsid w:val="00BE49FF"/>
    <w:rsid w:val="00BE506F"/>
    <w:rsid w:val="00BE507F"/>
    <w:rsid w:val="00BE5268"/>
    <w:rsid w:val="00BE5D1C"/>
    <w:rsid w:val="00BE68C2"/>
    <w:rsid w:val="00BE6976"/>
    <w:rsid w:val="00BE69A5"/>
    <w:rsid w:val="00BE6A8D"/>
    <w:rsid w:val="00BE730A"/>
    <w:rsid w:val="00BE7567"/>
    <w:rsid w:val="00BF066F"/>
    <w:rsid w:val="00BF0A31"/>
    <w:rsid w:val="00BF2572"/>
    <w:rsid w:val="00BF276D"/>
    <w:rsid w:val="00BF435C"/>
    <w:rsid w:val="00BF4F82"/>
    <w:rsid w:val="00BF6267"/>
    <w:rsid w:val="00BF6A4F"/>
    <w:rsid w:val="00BF6CEE"/>
    <w:rsid w:val="00BF7144"/>
    <w:rsid w:val="00BF7A5C"/>
    <w:rsid w:val="00C00339"/>
    <w:rsid w:val="00C0045D"/>
    <w:rsid w:val="00C007EA"/>
    <w:rsid w:val="00C00A23"/>
    <w:rsid w:val="00C00B29"/>
    <w:rsid w:val="00C00CF0"/>
    <w:rsid w:val="00C01A7B"/>
    <w:rsid w:val="00C02EAD"/>
    <w:rsid w:val="00C032ED"/>
    <w:rsid w:val="00C04CE8"/>
    <w:rsid w:val="00C04DB1"/>
    <w:rsid w:val="00C058A5"/>
    <w:rsid w:val="00C05DDA"/>
    <w:rsid w:val="00C060BA"/>
    <w:rsid w:val="00C06999"/>
    <w:rsid w:val="00C107FB"/>
    <w:rsid w:val="00C11B41"/>
    <w:rsid w:val="00C120C7"/>
    <w:rsid w:val="00C122D2"/>
    <w:rsid w:val="00C1290C"/>
    <w:rsid w:val="00C12DF5"/>
    <w:rsid w:val="00C13362"/>
    <w:rsid w:val="00C1338D"/>
    <w:rsid w:val="00C139D2"/>
    <w:rsid w:val="00C1458E"/>
    <w:rsid w:val="00C1489D"/>
    <w:rsid w:val="00C173CA"/>
    <w:rsid w:val="00C175F0"/>
    <w:rsid w:val="00C17F29"/>
    <w:rsid w:val="00C20C5C"/>
    <w:rsid w:val="00C20F30"/>
    <w:rsid w:val="00C218DD"/>
    <w:rsid w:val="00C222EA"/>
    <w:rsid w:val="00C22736"/>
    <w:rsid w:val="00C22D3E"/>
    <w:rsid w:val="00C230D8"/>
    <w:rsid w:val="00C23D19"/>
    <w:rsid w:val="00C248B3"/>
    <w:rsid w:val="00C24AD8"/>
    <w:rsid w:val="00C24B93"/>
    <w:rsid w:val="00C2789D"/>
    <w:rsid w:val="00C27DA6"/>
    <w:rsid w:val="00C303F2"/>
    <w:rsid w:val="00C3071E"/>
    <w:rsid w:val="00C3088C"/>
    <w:rsid w:val="00C31009"/>
    <w:rsid w:val="00C31385"/>
    <w:rsid w:val="00C3183D"/>
    <w:rsid w:val="00C323B8"/>
    <w:rsid w:val="00C330E9"/>
    <w:rsid w:val="00C3421E"/>
    <w:rsid w:val="00C34A88"/>
    <w:rsid w:val="00C35805"/>
    <w:rsid w:val="00C35E6E"/>
    <w:rsid w:val="00C35F3A"/>
    <w:rsid w:val="00C36132"/>
    <w:rsid w:val="00C37505"/>
    <w:rsid w:val="00C37773"/>
    <w:rsid w:val="00C401D6"/>
    <w:rsid w:val="00C40980"/>
    <w:rsid w:val="00C40D7B"/>
    <w:rsid w:val="00C41023"/>
    <w:rsid w:val="00C42B0D"/>
    <w:rsid w:val="00C451C0"/>
    <w:rsid w:val="00C457C4"/>
    <w:rsid w:val="00C46C80"/>
    <w:rsid w:val="00C46D4E"/>
    <w:rsid w:val="00C46DC4"/>
    <w:rsid w:val="00C47F0F"/>
    <w:rsid w:val="00C502B6"/>
    <w:rsid w:val="00C50A3E"/>
    <w:rsid w:val="00C512FC"/>
    <w:rsid w:val="00C51FB6"/>
    <w:rsid w:val="00C528BB"/>
    <w:rsid w:val="00C52CD2"/>
    <w:rsid w:val="00C52FA6"/>
    <w:rsid w:val="00C5356A"/>
    <w:rsid w:val="00C55437"/>
    <w:rsid w:val="00C5613B"/>
    <w:rsid w:val="00C57418"/>
    <w:rsid w:val="00C60AF3"/>
    <w:rsid w:val="00C62A63"/>
    <w:rsid w:val="00C63A4C"/>
    <w:rsid w:val="00C63B36"/>
    <w:rsid w:val="00C6449C"/>
    <w:rsid w:val="00C64EE2"/>
    <w:rsid w:val="00C6533A"/>
    <w:rsid w:val="00C653E7"/>
    <w:rsid w:val="00C659E5"/>
    <w:rsid w:val="00C65AF1"/>
    <w:rsid w:val="00C66CDA"/>
    <w:rsid w:val="00C66F96"/>
    <w:rsid w:val="00C67439"/>
    <w:rsid w:val="00C67478"/>
    <w:rsid w:val="00C70D27"/>
    <w:rsid w:val="00C70F95"/>
    <w:rsid w:val="00C70FC2"/>
    <w:rsid w:val="00C7123D"/>
    <w:rsid w:val="00C713E7"/>
    <w:rsid w:val="00C730DA"/>
    <w:rsid w:val="00C73433"/>
    <w:rsid w:val="00C736DD"/>
    <w:rsid w:val="00C7474D"/>
    <w:rsid w:val="00C751DF"/>
    <w:rsid w:val="00C767BD"/>
    <w:rsid w:val="00C77AAB"/>
    <w:rsid w:val="00C77E55"/>
    <w:rsid w:val="00C80673"/>
    <w:rsid w:val="00C808A4"/>
    <w:rsid w:val="00C81A15"/>
    <w:rsid w:val="00C81CA7"/>
    <w:rsid w:val="00C823A8"/>
    <w:rsid w:val="00C8294D"/>
    <w:rsid w:val="00C83392"/>
    <w:rsid w:val="00C8355D"/>
    <w:rsid w:val="00C83624"/>
    <w:rsid w:val="00C837B4"/>
    <w:rsid w:val="00C83E87"/>
    <w:rsid w:val="00C84283"/>
    <w:rsid w:val="00C8436B"/>
    <w:rsid w:val="00C84B03"/>
    <w:rsid w:val="00C853AF"/>
    <w:rsid w:val="00C856D3"/>
    <w:rsid w:val="00C85E44"/>
    <w:rsid w:val="00C875EF"/>
    <w:rsid w:val="00C87EFF"/>
    <w:rsid w:val="00C906D9"/>
    <w:rsid w:val="00C91B11"/>
    <w:rsid w:val="00C92AB0"/>
    <w:rsid w:val="00C95070"/>
    <w:rsid w:val="00C95D15"/>
    <w:rsid w:val="00C95E75"/>
    <w:rsid w:val="00C96022"/>
    <w:rsid w:val="00C9724F"/>
    <w:rsid w:val="00C9753A"/>
    <w:rsid w:val="00C97DF4"/>
    <w:rsid w:val="00CA039C"/>
    <w:rsid w:val="00CA0734"/>
    <w:rsid w:val="00CA09B2"/>
    <w:rsid w:val="00CA2EEE"/>
    <w:rsid w:val="00CA2F80"/>
    <w:rsid w:val="00CA3466"/>
    <w:rsid w:val="00CA36C5"/>
    <w:rsid w:val="00CA373B"/>
    <w:rsid w:val="00CA3B3C"/>
    <w:rsid w:val="00CA48F5"/>
    <w:rsid w:val="00CA6086"/>
    <w:rsid w:val="00CA60A3"/>
    <w:rsid w:val="00CA66C4"/>
    <w:rsid w:val="00CA6F8F"/>
    <w:rsid w:val="00CA7C1F"/>
    <w:rsid w:val="00CA7D53"/>
    <w:rsid w:val="00CB13A7"/>
    <w:rsid w:val="00CB1F9C"/>
    <w:rsid w:val="00CB2074"/>
    <w:rsid w:val="00CB2129"/>
    <w:rsid w:val="00CB3FE9"/>
    <w:rsid w:val="00CB4093"/>
    <w:rsid w:val="00CB40C7"/>
    <w:rsid w:val="00CB52AE"/>
    <w:rsid w:val="00CB5307"/>
    <w:rsid w:val="00CB5527"/>
    <w:rsid w:val="00CB56B3"/>
    <w:rsid w:val="00CB65C5"/>
    <w:rsid w:val="00CB6B01"/>
    <w:rsid w:val="00CB713B"/>
    <w:rsid w:val="00CB7A3C"/>
    <w:rsid w:val="00CB7A7D"/>
    <w:rsid w:val="00CB7D46"/>
    <w:rsid w:val="00CC044D"/>
    <w:rsid w:val="00CC06D4"/>
    <w:rsid w:val="00CC12B0"/>
    <w:rsid w:val="00CC3220"/>
    <w:rsid w:val="00CC3E7F"/>
    <w:rsid w:val="00CC6274"/>
    <w:rsid w:val="00CC764E"/>
    <w:rsid w:val="00CC78C6"/>
    <w:rsid w:val="00CC7AA6"/>
    <w:rsid w:val="00CD034F"/>
    <w:rsid w:val="00CD1047"/>
    <w:rsid w:val="00CD1B44"/>
    <w:rsid w:val="00CD1C26"/>
    <w:rsid w:val="00CD2080"/>
    <w:rsid w:val="00CD2C43"/>
    <w:rsid w:val="00CD33E3"/>
    <w:rsid w:val="00CD4875"/>
    <w:rsid w:val="00CD4C81"/>
    <w:rsid w:val="00CD5C7D"/>
    <w:rsid w:val="00CD71D2"/>
    <w:rsid w:val="00CD7251"/>
    <w:rsid w:val="00CD76B5"/>
    <w:rsid w:val="00CD792C"/>
    <w:rsid w:val="00CE0427"/>
    <w:rsid w:val="00CE098F"/>
    <w:rsid w:val="00CE0EF3"/>
    <w:rsid w:val="00CE184B"/>
    <w:rsid w:val="00CE1BE9"/>
    <w:rsid w:val="00CE277E"/>
    <w:rsid w:val="00CE2DA1"/>
    <w:rsid w:val="00CE3706"/>
    <w:rsid w:val="00CE3729"/>
    <w:rsid w:val="00CE3D62"/>
    <w:rsid w:val="00CE536F"/>
    <w:rsid w:val="00CE5BB6"/>
    <w:rsid w:val="00CE5C22"/>
    <w:rsid w:val="00CE5F67"/>
    <w:rsid w:val="00CE6193"/>
    <w:rsid w:val="00CE6DA2"/>
    <w:rsid w:val="00CE723D"/>
    <w:rsid w:val="00CE74DA"/>
    <w:rsid w:val="00CF06AE"/>
    <w:rsid w:val="00CF082E"/>
    <w:rsid w:val="00CF0C7C"/>
    <w:rsid w:val="00CF1200"/>
    <w:rsid w:val="00CF1522"/>
    <w:rsid w:val="00CF19C8"/>
    <w:rsid w:val="00CF259F"/>
    <w:rsid w:val="00CF2F18"/>
    <w:rsid w:val="00CF39EC"/>
    <w:rsid w:val="00CF3F6A"/>
    <w:rsid w:val="00CF44F5"/>
    <w:rsid w:val="00CF46F2"/>
    <w:rsid w:val="00CF4B2D"/>
    <w:rsid w:val="00CF5472"/>
    <w:rsid w:val="00CF582B"/>
    <w:rsid w:val="00CF6322"/>
    <w:rsid w:val="00CF6AA2"/>
    <w:rsid w:val="00D009CA"/>
    <w:rsid w:val="00D01041"/>
    <w:rsid w:val="00D0109B"/>
    <w:rsid w:val="00D032F4"/>
    <w:rsid w:val="00D034AE"/>
    <w:rsid w:val="00D038C2"/>
    <w:rsid w:val="00D03C67"/>
    <w:rsid w:val="00D04564"/>
    <w:rsid w:val="00D04E2D"/>
    <w:rsid w:val="00D05CB7"/>
    <w:rsid w:val="00D06038"/>
    <w:rsid w:val="00D060B2"/>
    <w:rsid w:val="00D0621E"/>
    <w:rsid w:val="00D0649E"/>
    <w:rsid w:val="00D10301"/>
    <w:rsid w:val="00D1218F"/>
    <w:rsid w:val="00D122F5"/>
    <w:rsid w:val="00D125EE"/>
    <w:rsid w:val="00D12956"/>
    <w:rsid w:val="00D12B42"/>
    <w:rsid w:val="00D1370F"/>
    <w:rsid w:val="00D145C6"/>
    <w:rsid w:val="00D14817"/>
    <w:rsid w:val="00D148B7"/>
    <w:rsid w:val="00D14A8D"/>
    <w:rsid w:val="00D14BFA"/>
    <w:rsid w:val="00D15513"/>
    <w:rsid w:val="00D17801"/>
    <w:rsid w:val="00D17ED0"/>
    <w:rsid w:val="00D20085"/>
    <w:rsid w:val="00D203CC"/>
    <w:rsid w:val="00D20F1B"/>
    <w:rsid w:val="00D21C4B"/>
    <w:rsid w:val="00D21EF9"/>
    <w:rsid w:val="00D22366"/>
    <w:rsid w:val="00D22EDF"/>
    <w:rsid w:val="00D23A87"/>
    <w:rsid w:val="00D23DDB"/>
    <w:rsid w:val="00D23EF5"/>
    <w:rsid w:val="00D25E66"/>
    <w:rsid w:val="00D260C5"/>
    <w:rsid w:val="00D26AC4"/>
    <w:rsid w:val="00D273D8"/>
    <w:rsid w:val="00D27AC0"/>
    <w:rsid w:val="00D303F6"/>
    <w:rsid w:val="00D30574"/>
    <w:rsid w:val="00D30FC1"/>
    <w:rsid w:val="00D30FF2"/>
    <w:rsid w:val="00D318D9"/>
    <w:rsid w:val="00D318F3"/>
    <w:rsid w:val="00D31B25"/>
    <w:rsid w:val="00D31EC0"/>
    <w:rsid w:val="00D321F1"/>
    <w:rsid w:val="00D325FA"/>
    <w:rsid w:val="00D327ED"/>
    <w:rsid w:val="00D32C84"/>
    <w:rsid w:val="00D33DFC"/>
    <w:rsid w:val="00D344F4"/>
    <w:rsid w:val="00D350BF"/>
    <w:rsid w:val="00D35AB4"/>
    <w:rsid w:val="00D365A6"/>
    <w:rsid w:val="00D366C2"/>
    <w:rsid w:val="00D379AE"/>
    <w:rsid w:val="00D37E24"/>
    <w:rsid w:val="00D401B2"/>
    <w:rsid w:val="00D40582"/>
    <w:rsid w:val="00D40FAB"/>
    <w:rsid w:val="00D413D3"/>
    <w:rsid w:val="00D413FE"/>
    <w:rsid w:val="00D41442"/>
    <w:rsid w:val="00D415D4"/>
    <w:rsid w:val="00D436AC"/>
    <w:rsid w:val="00D43EF1"/>
    <w:rsid w:val="00D4470B"/>
    <w:rsid w:val="00D44C0C"/>
    <w:rsid w:val="00D44D75"/>
    <w:rsid w:val="00D44F30"/>
    <w:rsid w:val="00D45736"/>
    <w:rsid w:val="00D45946"/>
    <w:rsid w:val="00D45FC9"/>
    <w:rsid w:val="00D466B9"/>
    <w:rsid w:val="00D4755A"/>
    <w:rsid w:val="00D47AD7"/>
    <w:rsid w:val="00D510AA"/>
    <w:rsid w:val="00D527C9"/>
    <w:rsid w:val="00D531E1"/>
    <w:rsid w:val="00D53C0C"/>
    <w:rsid w:val="00D53DF2"/>
    <w:rsid w:val="00D545DF"/>
    <w:rsid w:val="00D54C90"/>
    <w:rsid w:val="00D54DC8"/>
    <w:rsid w:val="00D551D6"/>
    <w:rsid w:val="00D55939"/>
    <w:rsid w:val="00D56C6D"/>
    <w:rsid w:val="00D56DA2"/>
    <w:rsid w:val="00D574AE"/>
    <w:rsid w:val="00D5753A"/>
    <w:rsid w:val="00D60165"/>
    <w:rsid w:val="00D612B6"/>
    <w:rsid w:val="00D61894"/>
    <w:rsid w:val="00D62969"/>
    <w:rsid w:val="00D62D98"/>
    <w:rsid w:val="00D62F0F"/>
    <w:rsid w:val="00D634B9"/>
    <w:rsid w:val="00D63D77"/>
    <w:rsid w:val="00D648D3"/>
    <w:rsid w:val="00D64E6E"/>
    <w:rsid w:val="00D65410"/>
    <w:rsid w:val="00D67B0D"/>
    <w:rsid w:val="00D67BEE"/>
    <w:rsid w:val="00D70398"/>
    <w:rsid w:val="00D70A02"/>
    <w:rsid w:val="00D70D9F"/>
    <w:rsid w:val="00D714FF"/>
    <w:rsid w:val="00D719E3"/>
    <w:rsid w:val="00D71F86"/>
    <w:rsid w:val="00D72A60"/>
    <w:rsid w:val="00D733D8"/>
    <w:rsid w:val="00D73A25"/>
    <w:rsid w:val="00D73C45"/>
    <w:rsid w:val="00D74595"/>
    <w:rsid w:val="00D74638"/>
    <w:rsid w:val="00D74875"/>
    <w:rsid w:val="00D757B7"/>
    <w:rsid w:val="00D75993"/>
    <w:rsid w:val="00D75ACD"/>
    <w:rsid w:val="00D75C87"/>
    <w:rsid w:val="00D75F60"/>
    <w:rsid w:val="00D75FB9"/>
    <w:rsid w:val="00D7604E"/>
    <w:rsid w:val="00D77793"/>
    <w:rsid w:val="00D80122"/>
    <w:rsid w:val="00D801E1"/>
    <w:rsid w:val="00D80394"/>
    <w:rsid w:val="00D806FA"/>
    <w:rsid w:val="00D8096D"/>
    <w:rsid w:val="00D81639"/>
    <w:rsid w:val="00D81B83"/>
    <w:rsid w:val="00D81CDE"/>
    <w:rsid w:val="00D82BAF"/>
    <w:rsid w:val="00D83446"/>
    <w:rsid w:val="00D8374A"/>
    <w:rsid w:val="00D83AA2"/>
    <w:rsid w:val="00D83E0E"/>
    <w:rsid w:val="00D85F29"/>
    <w:rsid w:val="00D86652"/>
    <w:rsid w:val="00D86B4C"/>
    <w:rsid w:val="00D87E81"/>
    <w:rsid w:val="00D91441"/>
    <w:rsid w:val="00D92618"/>
    <w:rsid w:val="00D93987"/>
    <w:rsid w:val="00D94E5E"/>
    <w:rsid w:val="00D953B1"/>
    <w:rsid w:val="00D95791"/>
    <w:rsid w:val="00D96207"/>
    <w:rsid w:val="00D968CD"/>
    <w:rsid w:val="00D96F9F"/>
    <w:rsid w:val="00DA0EEC"/>
    <w:rsid w:val="00DA0FDB"/>
    <w:rsid w:val="00DA2CD9"/>
    <w:rsid w:val="00DA4094"/>
    <w:rsid w:val="00DA4129"/>
    <w:rsid w:val="00DA4739"/>
    <w:rsid w:val="00DA493A"/>
    <w:rsid w:val="00DA4B0B"/>
    <w:rsid w:val="00DA4E73"/>
    <w:rsid w:val="00DA54C1"/>
    <w:rsid w:val="00DA5645"/>
    <w:rsid w:val="00DA5646"/>
    <w:rsid w:val="00DA5F7C"/>
    <w:rsid w:val="00DA600F"/>
    <w:rsid w:val="00DA67DA"/>
    <w:rsid w:val="00DB0195"/>
    <w:rsid w:val="00DB01AB"/>
    <w:rsid w:val="00DB0E9A"/>
    <w:rsid w:val="00DB0F2A"/>
    <w:rsid w:val="00DB11B1"/>
    <w:rsid w:val="00DB12E1"/>
    <w:rsid w:val="00DB141F"/>
    <w:rsid w:val="00DB203D"/>
    <w:rsid w:val="00DB28FF"/>
    <w:rsid w:val="00DB36DE"/>
    <w:rsid w:val="00DB3C29"/>
    <w:rsid w:val="00DB40AD"/>
    <w:rsid w:val="00DB44E9"/>
    <w:rsid w:val="00DB47C1"/>
    <w:rsid w:val="00DB7517"/>
    <w:rsid w:val="00DB7797"/>
    <w:rsid w:val="00DB7895"/>
    <w:rsid w:val="00DB7F26"/>
    <w:rsid w:val="00DC15F1"/>
    <w:rsid w:val="00DC1DF8"/>
    <w:rsid w:val="00DC2326"/>
    <w:rsid w:val="00DC27D2"/>
    <w:rsid w:val="00DC3B85"/>
    <w:rsid w:val="00DC505E"/>
    <w:rsid w:val="00DC5A7B"/>
    <w:rsid w:val="00DC6DB2"/>
    <w:rsid w:val="00DC6DEB"/>
    <w:rsid w:val="00DC7613"/>
    <w:rsid w:val="00DC7ECA"/>
    <w:rsid w:val="00DD16C5"/>
    <w:rsid w:val="00DD1722"/>
    <w:rsid w:val="00DD1BB6"/>
    <w:rsid w:val="00DD1E97"/>
    <w:rsid w:val="00DD1F3A"/>
    <w:rsid w:val="00DD2EC4"/>
    <w:rsid w:val="00DD3FDD"/>
    <w:rsid w:val="00DD5436"/>
    <w:rsid w:val="00DD5D4F"/>
    <w:rsid w:val="00DD6A8E"/>
    <w:rsid w:val="00DD7696"/>
    <w:rsid w:val="00DE0F31"/>
    <w:rsid w:val="00DE19EE"/>
    <w:rsid w:val="00DE1B56"/>
    <w:rsid w:val="00DE1E86"/>
    <w:rsid w:val="00DE2E9A"/>
    <w:rsid w:val="00DE3242"/>
    <w:rsid w:val="00DE32AD"/>
    <w:rsid w:val="00DE4062"/>
    <w:rsid w:val="00DE4664"/>
    <w:rsid w:val="00DE4745"/>
    <w:rsid w:val="00DE4A5A"/>
    <w:rsid w:val="00DE4C4B"/>
    <w:rsid w:val="00DE5EC6"/>
    <w:rsid w:val="00DE6C08"/>
    <w:rsid w:val="00DE79BE"/>
    <w:rsid w:val="00DE7C9F"/>
    <w:rsid w:val="00DE7D76"/>
    <w:rsid w:val="00DF095C"/>
    <w:rsid w:val="00DF1199"/>
    <w:rsid w:val="00DF1513"/>
    <w:rsid w:val="00DF19A9"/>
    <w:rsid w:val="00DF1AB6"/>
    <w:rsid w:val="00DF21A4"/>
    <w:rsid w:val="00DF2352"/>
    <w:rsid w:val="00DF436A"/>
    <w:rsid w:val="00DF4B1E"/>
    <w:rsid w:val="00DF4C37"/>
    <w:rsid w:val="00DF5472"/>
    <w:rsid w:val="00DF5F55"/>
    <w:rsid w:val="00DF70AE"/>
    <w:rsid w:val="00DF77B1"/>
    <w:rsid w:val="00DF7A3D"/>
    <w:rsid w:val="00E00901"/>
    <w:rsid w:val="00E009CE"/>
    <w:rsid w:val="00E01279"/>
    <w:rsid w:val="00E01554"/>
    <w:rsid w:val="00E0193E"/>
    <w:rsid w:val="00E02960"/>
    <w:rsid w:val="00E03FFD"/>
    <w:rsid w:val="00E052EF"/>
    <w:rsid w:val="00E05702"/>
    <w:rsid w:val="00E05955"/>
    <w:rsid w:val="00E06E0C"/>
    <w:rsid w:val="00E100D5"/>
    <w:rsid w:val="00E1022F"/>
    <w:rsid w:val="00E10D0D"/>
    <w:rsid w:val="00E1219E"/>
    <w:rsid w:val="00E12776"/>
    <w:rsid w:val="00E13C43"/>
    <w:rsid w:val="00E142E9"/>
    <w:rsid w:val="00E143CA"/>
    <w:rsid w:val="00E1501F"/>
    <w:rsid w:val="00E153E6"/>
    <w:rsid w:val="00E16517"/>
    <w:rsid w:val="00E1664D"/>
    <w:rsid w:val="00E17C01"/>
    <w:rsid w:val="00E20D26"/>
    <w:rsid w:val="00E21A9E"/>
    <w:rsid w:val="00E22B19"/>
    <w:rsid w:val="00E23143"/>
    <w:rsid w:val="00E23501"/>
    <w:rsid w:val="00E23545"/>
    <w:rsid w:val="00E23B98"/>
    <w:rsid w:val="00E23D41"/>
    <w:rsid w:val="00E23E4C"/>
    <w:rsid w:val="00E24185"/>
    <w:rsid w:val="00E25154"/>
    <w:rsid w:val="00E25685"/>
    <w:rsid w:val="00E26145"/>
    <w:rsid w:val="00E26AE0"/>
    <w:rsid w:val="00E270B1"/>
    <w:rsid w:val="00E27705"/>
    <w:rsid w:val="00E27AA8"/>
    <w:rsid w:val="00E27FBB"/>
    <w:rsid w:val="00E302B9"/>
    <w:rsid w:val="00E30A86"/>
    <w:rsid w:val="00E30B2E"/>
    <w:rsid w:val="00E318B0"/>
    <w:rsid w:val="00E31D80"/>
    <w:rsid w:val="00E329E1"/>
    <w:rsid w:val="00E332B0"/>
    <w:rsid w:val="00E3344A"/>
    <w:rsid w:val="00E34E92"/>
    <w:rsid w:val="00E352F1"/>
    <w:rsid w:val="00E3619F"/>
    <w:rsid w:val="00E36892"/>
    <w:rsid w:val="00E36C5B"/>
    <w:rsid w:val="00E36E5D"/>
    <w:rsid w:val="00E37D7B"/>
    <w:rsid w:val="00E40402"/>
    <w:rsid w:val="00E4079D"/>
    <w:rsid w:val="00E40CCE"/>
    <w:rsid w:val="00E41716"/>
    <w:rsid w:val="00E41F4F"/>
    <w:rsid w:val="00E42FC7"/>
    <w:rsid w:val="00E4306C"/>
    <w:rsid w:val="00E432F4"/>
    <w:rsid w:val="00E444F8"/>
    <w:rsid w:val="00E45D3F"/>
    <w:rsid w:val="00E46333"/>
    <w:rsid w:val="00E5047A"/>
    <w:rsid w:val="00E50C42"/>
    <w:rsid w:val="00E51180"/>
    <w:rsid w:val="00E515BB"/>
    <w:rsid w:val="00E5198F"/>
    <w:rsid w:val="00E53310"/>
    <w:rsid w:val="00E53965"/>
    <w:rsid w:val="00E541CC"/>
    <w:rsid w:val="00E54CC3"/>
    <w:rsid w:val="00E55071"/>
    <w:rsid w:val="00E5585F"/>
    <w:rsid w:val="00E56A74"/>
    <w:rsid w:val="00E57962"/>
    <w:rsid w:val="00E60185"/>
    <w:rsid w:val="00E607B8"/>
    <w:rsid w:val="00E61254"/>
    <w:rsid w:val="00E61F6D"/>
    <w:rsid w:val="00E6258B"/>
    <w:rsid w:val="00E62654"/>
    <w:rsid w:val="00E6443A"/>
    <w:rsid w:val="00E64642"/>
    <w:rsid w:val="00E64930"/>
    <w:rsid w:val="00E65AA2"/>
    <w:rsid w:val="00E65EA5"/>
    <w:rsid w:val="00E660D8"/>
    <w:rsid w:val="00E6634D"/>
    <w:rsid w:val="00E66913"/>
    <w:rsid w:val="00E66F75"/>
    <w:rsid w:val="00E670F7"/>
    <w:rsid w:val="00E67722"/>
    <w:rsid w:val="00E67C31"/>
    <w:rsid w:val="00E70462"/>
    <w:rsid w:val="00E705AC"/>
    <w:rsid w:val="00E70627"/>
    <w:rsid w:val="00E71765"/>
    <w:rsid w:val="00E71C30"/>
    <w:rsid w:val="00E71C44"/>
    <w:rsid w:val="00E727C3"/>
    <w:rsid w:val="00E738C7"/>
    <w:rsid w:val="00E73B7D"/>
    <w:rsid w:val="00E73CBF"/>
    <w:rsid w:val="00E7495B"/>
    <w:rsid w:val="00E74F91"/>
    <w:rsid w:val="00E75097"/>
    <w:rsid w:val="00E752FF"/>
    <w:rsid w:val="00E769F4"/>
    <w:rsid w:val="00E77892"/>
    <w:rsid w:val="00E80CA5"/>
    <w:rsid w:val="00E8104F"/>
    <w:rsid w:val="00E81F3D"/>
    <w:rsid w:val="00E83B84"/>
    <w:rsid w:val="00E83BC3"/>
    <w:rsid w:val="00E85C24"/>
    <w:rsid w:val="00E873B3"/>
    <w:rsid w:val="00E8772C"/>
    <w:rsid w:val="00E900EA"/>
    <w:rsid w:val="00E917DE"/>
    <w:rsid w:val="00E91A03"/>
    <w:rsid w:val="00E920DB"/>
    <w:rsid w:val="00E93704"/>
    <w:rsid w:val="00E94C07"/>
    <w:rsid w:val="00E94E67"/>
    <w:rsid w:val="00E9546F"/>
    <w:rsid w:val="00E95642"/>
    <w:rsid w:val="00E96B19"/>
    <w:rsid w:val="00E96DB4"/>
    <w:rsid w:val="00E97776"/>
    <w:rsid w:val="00E97E6C"/>
    <w:rsid w:val="00EA033C"/>
    <w:rsid w:val="00EA0503"/>
    <w:rsid w:val="00EA2314"/>
    <w:rsid w:val="00EA263E"/>
    <w:rsid w:val="00EA324C"/>
    <w:rsid w:val="00EA4F9B"/>
    <w:rsid w:val="00EA543A"/>
    <w:rsid w:val="00EA5A64"/>
    <w:rsid w:val="00EA6258"/>
    <w:rsid w:val="00EA641D"/>
    <w:rsid w:val="00EA7FD7"/>
    <w:rsid w:val="00EB0A4A"/>
    <w:rsid w:val="00EB0CF3"/>
    <w:rsid w:val="00EB3F5A"/>
    <w:rsid w:val="00EB421F"/>
    <w:rsid w:val="00EB4949"/>
    <w:rsid w:val="00EB67EB"/>
    <w:rsid w:val="00EB689E"/>
    <w:rsid w:val="00EB7DDB"/>
    <w:rsid w:val="00EC004A"/>
    <w:rsid w:val="00EC0458"/>
    <w:rsid w:val="00EC075E"/>
    <w:rsid w:val="00EC0775"/>
    <w:rsid w:val="00EC0F30"/>
    <w:rsid w:val="00EC15C1"/>
    <w:rsid w:val="00EC2033"/>
    <w:rsid w:val="00EC29B5"/>
    <w:rsid w:val="00EC3B24"/>
    <w:rsid w:val="00EC3E56"/>
    <w:rsid w:val="00EC4DA8"/>
    <w:rsid w:val="00EC57BB"/>
    <w:rsid w:val="00EC6093"/>
    <w:rsid w:val="00EC6737"/>
    <w:rsid w:val="00EC690D"/>
    <w:rsid w:val="00EC6993"/>
    <w:rsid w:val="00EC6BF3"/>
    <w:rsid w:val="00EC775A"/>
    <w:rsid w:val="00ED279E"/>
    <w:rsid w:val="00ED3339"/>
    <w:rsid w:val="00ED3C3A"/>
    <w:rsid w:val="00ED3EF3"/>
    <w:rsid w:val="00ED501D"/>
    <w:rsid w:val="00ED507A"/>
    <w:rsid w:val="00ED50AC"/>
    <w:rsid w:val="00ED5B3C"/>
    <w:rsid w:val="00ED5FAF"/>
    <w:rsid w:val="00ED68F9"/>
    <w:rsid w:val="00ED6992"/>
    <w:rsid w:val="00ED6B15"/>
    <w:rsid w:val="00ED75BB"/>
    <w:rsid w:val="00ED7650"/>
    <w:rsid w:val="00EE065C"/>
    <w:rsid w:val="00EE1E90"/>
    <w:rsid w:val="00EE20AF"/>
    <w:rsid w:val="00EE221B"/>
    <w:rsid w:val="00EE284D"/>
    <w:rsid w:val="00EE28C4"/>
    <w:rsid w:val="00EE2BA2"/>
    <w:rsid w:val="00EE2DC1"/>
    <w:rsid w:val="00EE2E34"/>
    <w:rsid w:val="00EE3233"/>
    <w:rsid w:val="00EE32BB"/>
    <w:rsid w:val="00EE34FB"/>
    <w:rsid w:val="00EE390B"/>
    <w:rsid w:val="00EE5C70"/>
    <w:rsid w:val="00EE62A2"/>
    <w:rsid w:val="00EE7065"/>
    <w:rsid w:val="00EE762F"/>
    <w:rsid w:val="00EF027D"/>
    <w:rsid w:val="00EF1564"/>
    <w:rsid w:val="00EF16E7"/>
    <w:rsid w:val="00EF1D57"/>
    <w:rsid w:val="00EF2B52"/>
    <w:rsid w:val="00EF2ED5"/>
    <w:rsid w:val="00EF3D78"/>
    <w:rsid w:val="00EF3ED3"/>
    <w:rsid w:val="00EF43CC"/>
    <w:rsid w:val="00EF49DF"/>
    <w:rsid w:val="00EF525A"/>
    <w:rsid w:val="00EF5760"/>
    <w:rsid w:val="00EF5D7B"/>
    <w:rsid w:val="00EF5FB6"/>
    <w:rsid w:val="00EF651B"/>
    <w:rsid w:val="00EF72B4"/>
    <w:rsid w:val="00EF77A2"/>
    <w:rsid w:val="00EF7C73"/>
    <w:rsid w:val="00F00FF5"/>
    <w:rsid w:val="00F014E8"/>
    <w:rsid w:val="00F02238"/>
    <w:rsid w:val="00F02922"/>
    <w:rsid w:val="00F029F9"/>
    <w:rsid w:val="00F03498"/>
    <w:rsid w:val="00F03B7D"/>
    <w:rsid w:val="00F03E9A"/>
    <w:rsid w:val="00F042B4"/>
    <w:rsid w:val="00F04C01"/>
    <w:rsid w:val="00F04C66"/>
    <w:rsid w:val="00F04EC1"/>
    <w:rsid w:val="00F05525"/>
    <w:rsid w:val="00F059FC"/>
    <w:rsid w:val="00F06300"/>
    <w:rsid w:val="00F071BC"/>
    <w:rsid w:val="00F07C06"/>
    <w:rsid w:val="00F101C1"/>
    <w:rsid w:val="00F10747"/>
    <w:rsid w:val="00F10F84"/>
    <w:rsid w:val="00F10FB8"/>
    <w:rsid w:val="00F110BC"/>
    <w:rsid w:val="00F112E7"/>
    <w:rsid w:val="00F118FC"/>
    <w:rsid w:val="00F12404"/>
    <w:rsid w:val="00F13624"/>
    <w:rsid w:val="00F14026"/>
    <w:rsid w:val="00F14A83"/>
    <w:rsid w:val="00F15578"/>
    <w:rsid w:val="00F157C9"/>
    <w:rsid w:val="00F158D4"/>
    <w:rsid w:val="00F17FE5"/>
    <w:rsid w:val="00F20A3C"/>
    <w:rsid w:val="00F219D4"/>
    <w:rsid w:val="00F21A0A"/>
    <w:rsid w:val="00F22128"/>
    <w:rsid w:val="00F22703"/>
    <w:rsid w:val="00F22CBA"/>
    <w:rsid w:val="00F22ECA"/>
    <w:rsid w:val="00F2402C"/>
    <w:rsid w:val="00F241BB"/>
    <w:rsid w:val="00F24337"/>
    <w:rsid w:val="00F245E0"/>
    <w:rsid w:val="00F24711"/>
    <w:rsid w:val="00F2472C"/>
    <w:rsid w:val="00F24C1D"/>
    <w:rsid w:val="00F256D2"/>
    <w:rsid w:val="00F25A76"/>
    <w:rsid w:val="00F26194"/>
    <w:rsid w:val="00F263E6"/>
    <w:rsid w:val="00F26A20"/>
    <w:rsid w:val="00F2722F"/>
    <w:rsid w:val="00F302EA"/>
    <w:rsid w:val="00F30392"/>
    <w:rsid w:val="00F30782"/>
    <w:rsid w:val="00F33D24"/>
    <w:rsid w:val="00F343F3"/>
    <w:rsid w:val="00F34D03"/>
    <w:rsid w:val="00F34E77"/>
    <w:rsid w:val="00F37E68"/>
    <w:rsid w:val="00F40C4D"/>
    <w:rsid w:val="00F428B2"/>
    <w:rsid w:val="00F43304"/>
    <w:rsid w:val="00F43467"/>
    <w:rsid w:val="00F447F1"/>
    <w:rsid w:val="00F4553F"/>
    <w:rsid w:val="00F45555"/>
    <w:rsid w:val="00F458BB"/>
    <w:rsid w:val="00F46137"/>
    <w:rsid w:val="00F46D03"/>
    <w:rsid w:val="00F47789"/>
    <w:rsid w:val="00F47AD9"/>
    <w:rsid w:val="00F47B8E"/>
    <w:rsid w:val="00F47E06"/>
    <w:rsid w:val="00F50E03"/>
    <w:rsid w:val="00F51367"/>
    <w:rsid w:val="00F515C0"/>
    <w:rsid w:val="00F51951"/>
    <w:rsid w:val="00F51A72"/>
    <w:rsid w:val="00F5249D"/>
    <w:rsid w:val="00F524D0"/>
    <w:rsid w:val="00F527EA"/>
    <w:rsid w:val="00F5319C"/>
    <w:rsid w:val="00F53A37"/>
    <w:rsid w:val="00F54469"/>
    <w:rsid w:val="00F5482B"/>
    <w:rsid w:val="00F55381"/>
    <w:rsid w:val="00F554A7"/>
    <w:rsid w:val="00F5571E"/>
    <w:rsid w:val="00F573DA"/>
    <w:rsid w:val="00F57877"/>
    <w:rsid w:val="00F57D47"/>
    <w:rsid w:val="00F57D8E"/>
    <w:rsid w:val="00F6069F"/>
    <w:rsid w:val="00F60DD0"/>
    <w:rsid w:val="00F60DD6"/>
    <w:rsid w:val="00F60F74"/>
    <w:rsid w:val="00F6275B"/>
    <w:rsid w:val="00F62EC6"/>
    <w:rsid w:val="00F63D62"/>
    <w:rsid w:val="00F6490D"/>
    <w:rsid w:val="00F6578F"/>
    <w:rsid w:val="00F657A8"/>
    <w:rsid w:val="00F666C7"/>
    <w:rsid w:val="00F66A47"/>
    <w:rsid w:val="00F67DA1"/>
    <w:rsid w:val="00F67DFB"/>
    <w:rsid w:val="00F7019C"/>
    <w:rsid w:val="00F7074B"/>
    <w:rsid w:val="00F71076"/>
    <w:rsid w:val="00F71B39"/>
    <w:rsid w:val="00F71E1A"/>
    <w:rsid w:val="00F71FB1"/>
    <w:rsid w:val="00F732FD"/>
    <w:rsid w:val="00F73799"/>
    <w:rsid w:val="00F738C2"/>
    <w:rsid w:val="00F74189"/>
    <w:rsid w:val="00F74232"/>
    <w:rsid w:val="00F74F43"/>
    <w:rsid w:val="00F76570"/>
    <w:rsid w:val="00F77FD0"/>
    <w:rsid w:val="00F807B9"/>
    <w:rsid w:val="00F80815"/>
    <w:rsid w:val="00F81C4B"/>
    <w:rsid w:val="00F8215A"/>
    <w:rsid w:val="00F821F7"/>
    <w:rsid w:val="00F821FB"/>
    <w:rsid w:val="00F82B69"/>
    <w:rsid w:val="00F83110"/>
    <w:rsid w:val="00F83458"/>
    <w:rsid w:val="00F84541"/>
    <w:rsid w:val="00F849AD"/>
    <w:rsid w:val="00F84BF6"/>
    <w:rsid w:val="00F85C46"/>
    <w:rsid w:val="00F868F3"/>
    <w:rsid w:val="00F87B59"/>
    <w:rsid w:val="00F87DE1"/>
    <w:rsid w:val="00F908BA"/>
    <w:rsid w:val="00F90D22"/>
    <w:rsid w:val="00F94EF1"/>
    <w:rsid w:val="00F95952"/>
    <w:rsid w:val="00F95E52"/>
    <w:rsid w:val="00F96B0B"/>
    <w:rsid w:val="00F97108"/>
    <w:rsid w:val="00F97628"/>
    <w:rsid w:val="00F97D66"/>
    <w:rsid w:val="00F97EFA"/>
    <w:rsid w:val="00FA00B5"/>
    <w:rsid w:val="00FA0346"/>
    <w:rsid w:val="00FA048F"/>
    <w:rsid w:val="00FA0DD9"/>
    <w:rsid w:val="00FA1466"/>
    <w:rsid w:val="00FA16CC"/>
    <w:rsid w:val="00FA257B"/>
    <w:rsid w:val="00FA2D37"/>
    <w:rsid w:val="00FA3386"/>
    <w:rsid w:val="00FA3B8A"/>
    <w:rsid w:val="00FA3C3B"/>
    <w:rsid w:val="00FA3CB6"/>
    <w:rsid w:val="00FA47C9"/>
    <w:rsid w:val="00FA49FB"/>
    <w:rsid w:val="00FA4FA2"/>
    <w:rsid w:val="00FA527F"/>
    <w:rsid w:val="00FA5731"/>
    <w:rsid w:val="00FA5763"/>
    <w:rsid w:val="00FA69EC"/>
    <w:rsid w:val="00FA6AE4"/>
    <w:rsid w:val="00FA773C"/>
    <w:rsid w:val="00FA7F33"/>
    <w:rsid w:val="00FB1476"/>
    <w:rsid w:val="00FB1741"/>
    <w:rsid w:val="00FB1CD6"/>
    <w:rsid w:val="00FB2544"/>
    <w:rsid w:val="00FB256A"/>
    <w:rsid w:val="00FB2786"/>
    <w:rsid w:val="00FB3452"/>
    <w:rsid w:val="00FB3B75"/>
    <w:rsid w:val="00FB3B9E"/>
    <w:rsid w:val="00FB3EF6"/>
    <w:rsid w:val="00FB498E"/>
    <w:rsid w:val="00FB4A4B"/>
    <w:rsid w:val="00FB4C42"/>
    <w:rsid w:val="00FB4D3B"/>
    <w:rsid w:val="00FB4ECA"/>
    <w:rsid w:val="00FB56B2"/>
    <w:rsid w:val="00FB5B8F"/>
    <w:rsid w:val="00FB5B9B"/>
    <w:rsid w:val="00FB5E46"/>
    <w:rsid w:val="00FB63FF"/>
    <w:rsid w:val="00FB6615"/>
    <w:rsid w:val="00FB67AC"/>
    <w:rsid w:val="00FB6EB9"/>
    <w:rsid w:val="00FB72EE"/>
    <w:rsid w:val="00FB7991"/>
    <w:rsid w:val="00FB7F7D"/>
    <w:rsid w:val="00FC05FB"/>
    <w:rsid w:val="00FC18A6"/>
    <w:rsid w:val="00FC1D88"/>
    <w:rsid w:val="00FC2E9F"/>
    <w:rsid w:val="00FC3ABC"/>
    <w:rsid w:val="00FC429F"/>
    <w:rsid w:val="00FC47C3"/>
    <w:rsid w:val="00FC5E5F"/>
    <w:rsid w:val="00FC679D"/>
    <w:rsid w:val="00FC7306"/>
    <w:rsid w:val="00FC7681"/>
    <w:rsid w:val="00FC7A0C"/>
    <w:rsid w:val="00FC7E87"/>
    <w:rsid w:val="00FC7F56"/>
    <w:rsid w:val="00FD1777"/>
    <w:rsid w:val="00FD17F9"/>
    <w:rsid w:val="00FD1908"/>
    <w:rsid w:val="00FD292A"/>
    <w:rsid w:val="00FD37F9"/>
    <w:rsid w:val="00FD483B"/>
    <w:rsid w:val="00FD4B4F"/>
    <w:rsid w:val="00FD6DAC"/>
    <w:rsid w:val="00FD7544"/>
    <w:rsid w:val="00FE00E0"/>
    <w:rsid w:val="00FE08F4"/>
    <w:rsid w:val="00FE1265"/>
    <w:rsid w:val="00FE262B"/>
    <w:rsid w:val="00FE2E8C"/>
    <w:rsid w:val="00FE3401"/>
    <w:rsid w:val="00FE4306"/>
    <w:rsid w:val="00FE47F1"/>
    <w:rsid w:val="00FE48D7"/>
    <w:rsid w:val="00FE491D"/>
    <w:rsid w:val="00FE5287"/>
    <w:rsid w:val="00FE5C3E"/>
    <w:rsid w:val="00FE654A"/>
    <w:rsid w:val="00FE7AD5"/>
    <w:rsid w:val="00FE7E6B"/>
    <w:rsid w:val="00FE7FBC"/>
    <w:rsid w:val="00FF025B"/>
    <w:rsid w:val="00FF0B6E"/>
    <w:rsid w:val="00FF3857"/>
    <w:rsid w:val="00FF39BD"/>
    <w:rsid w:val="00FF432B"/>
    <w:rsid w:val="00FF4411"/>
    <w:rsid w:val="00FF4C4E"/>
    <w:rsid w:val="00FF4FCF"/>
    <w:rsid w:val="00FF5A10"/>
    <w:rsid w:val="00FF5B20"/>
    <w:rsid w:val="00FF63BE"/>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figuretext">
    <w:name w:val="figure text"/>
    <w:uiPriority w:val="99"/>
    <w:rsid w:val="00B5054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character" w:styleId="HTMLCite">
    <w:name w:val="HTML Cite"/>
    <w:basedOn w:val="DefaultParagraphFont"/>
    <w:uiPriority w:val="99"/>
    <w:semiHidden/>
    <w:unhideWhenUsed/>
    <w:rsid w:val="00046FAC"/>
    <w:rPr>
      <w:i/>
      <w:iCs/>
    </w:rPr>
  </w:style>
  <w:style w:type="character" w:customStyle="1" w:styleId="gmaildefault">
    <w:name w:val="gmail_default"/>
    <w:basedOn w:val="DefaultParagraphFont"/>
    <w:rsid w:val="003F2E82"/>
  </w:style>
  <w:style w:type="paragraph" w:styleId="PlainText">
    <w:name w:val="Plain Text"/>
    <w:basedOn w:val="Normal"/>
    <w:link w:val="PlainTextChar"/>
    <w:uiPriority w:val="99"/>
    <w:semiHidden/>
    <w:unhideWhenUsed/>
    <w:rsid w:val="0009348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09348C"/>
    <w:rPr>
      <w:rFonts w:ascii="Calibri" w:eastAsiaTheme="minorEastAsia" w:hAnsi="Calibri" w:cstheme="minorBidi"/>
      <w:sz w:val="22"/>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689">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63577172">
      <w:bodyDiv w:val="1"/>
      <w:marLeft w:val="0"/>
      <w:marRight w:val="0"/>
      <w:marTop w:val="0"/>
      <w:marBottom w:val="0"/>
      <w:divBdr>
        <w:top w:val="none" w:sz="0" w:space="0" w:color="auto"/>
        <w:left w:val="none" w:sz="0" w:space="0" w:color="auto"/>
        <w:bottom w:val="none" w:sz="0" w:space="0" w:color="auto"/>
        <w:right w:val="none" w:sz="0" w:space="0" w:color="auto"/>
      </w:divBdr>
    </w:div>
    <w:div w:id="76679033">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8986237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09014550">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232076">
      <w:bodyDiv w:val="1"/>
      <w:marLeft w:val="0"/>
      <w:marRight w:val="0"/>
      <w:marTop w:val="0"/>
      <w:marBottom w:val="0"/>
      <w:divBdr>
        <w:top w:val="none" w:sz="0" w:space="0" w:color="auto"/>
        <w:left w:val="none" w:sz="0" w:space="0" w:color="auto"/>
        <w:bottom w:val="none" w:sz="0" w:space="0" w:color="auto"/>
        <w:right w:val="none" w:sz="0" w:space="0" w:color="auto"/>
      </w:divBdr>
      <w:divsChild>
        <w:div w:id="1490436975">
          <w:marLeft w:val="0"/>
          <w:marRight w:val="0"/>
          <w:marTop w:val="0"/>
          <w:marBottom w:val="0"/>
          <w:divBdr>
            <w:top w:val="none" w:sz="0" w:space="0" w:color="auto"/>
            <w:left w:val="none" w:sz="0" w:space="0" w:color="auto"/>
            <w:bottom w:val="none" w:sz="0" w:space="0" w:color="auto"/>
            <w:right w:val="none" w:sz="0" w:space="0" w:color="auto"/>
          </w:divBdr>
          <w:divsChild>
            <w:div w:id="1488860116">
              <w:marLeft w:val="0"/>
              <w:marRight w:val="0"/>
              <w:marTop w:val="0"/>
              <w:marBottom w:val="0"/>
              <w:divBdr>
                <w:top w:val="none" w:sz="0" w:space="0" w:color="auto"/>
                <w:left w:val="none" w:sz="0" w:space="0" w:color="auto"/>
                <w:bottom w:val="none" w:sz="0" w:space="0" w:color="auto"/>
                <w:right w:val="none" w:sz="0" w:space="0" w:color="auto"/>
              </w:divBdr>
              <w:divsChild>
                <w:div w:id="14266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5519">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65218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83468000">
      <w:bodyDiv w:val="1"/>
      <w:marLeft w:val="0"/>
      <w:marRight w:val="0"/>
      <w:marTop w:val="0"/>
      <w:marBottom w:val="0"/>
      <w:divBdr>
        <w:top w:val="none" w:sz="0" w:space="0" w:color="auto"/>
        <w:left w:val="none" w:sz="0" w:space="0" w:color="auto"/>
        <w:bottom w:val="none" w:sz="0" w:space="0" w:color="auto"/>
        <w:right w:val="none" w:sz="0" w:space="0" w:color="auto"/>
      </w:divBdr>
      <w:divsChild>
        <w:div w:id="1630360849">
          <w:marLeft w:val="0"/>
          <w:marRight w:val="0"/>
          <w:marTop w:val="0"/>
          <w:marBottom w:val="0"/>
          <w:divBdr>
            <w:top w:val="none" w:sz="0" w:space="0" w:color="auto"/>
            <w:left w:val="none" w:sz="0" w:space="0" w:color="auto"/>
            <w:bottom w:val="none" w:sz="0" w:space="0" w:color="auto"/>
            <w:right w:val="none" w:sz="0" w:space="0" w:color="auto"/>
          </w:divBdr>
          <w:divsChild>
            <w:div w:id="1937786454">
              <w:marLeft w:val="0"/>
              <w:marRight w:val="0"/>
              <w:marTop w:val="0"/>
              <w:marBottom w:val="0"/>
              <w:divBdr>
                <w:top w:val="none" w:sz="0" w:space="0" w:color="auto"/>
                <w:left w:val="none" w:sz="0" w:space="0" w:color="auto"/>
                <w:bottom w:val="none" w:sz="0" w:space="0" w:color="auto"/>
                <w:right w:val="none" w:sz="0" w:space="0" w:color="auto"/>
              </w:divBdr>
              <w:divsChild>
                <w:div w:id="12574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0538">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5619514">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65760769">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29787743">
      <w:bodyDiv w:val="1"/>
      <w:marLeft w:val="0"/>
      <w:marRight w:val="0"/>
      <w:marTop w:val="0"/>
      <w:marBottom w:val="0"/>
      <w:divBdr>
        <w:top w:val="none" w:sz="0" w:space="0" w:color="auto"/>
        <w:left w:val="none" w:sz="0" w:space="0" w:color="auto"/>
        <w:bottom w:val="none" w:sz="0" w:space="0" w:color="auto"/>
        <w:right w:val="none" w:sz="0" w:space="0" w:color="auto"/>
      </w:divBdr>
      <w:divsChild>
        <w:div w:id="1732072821">
          <w:marLeft w:val="0"/>
          <w:marRight w:val="0"/>
          <w:marTop w:val="0"/>
          <w:marBottom w:val="0"/>
          <w:divBdr>
            <w:top w:val="none" w:sz="0" w:space="0" w:color="auto"/>
            <w:left w:val="none" w:sz="0" w:space="0" w:color="auto"/>
            <w:bottom w:val="none" w:sz="0" w:space="0" w:color="auto"/>
            <w:right w:val="none" w:sz="0" w:space="0" w:color="auto"/>
          </w:divBdr>
          <w:divsChild>
            <w:div w:id="1678190047">
              <w:marLeft w:val="0"/>
              <w:marRight w:val="0"/>
              <w:marTop w:val="0"/>
              <w:marBottom w:val="0"/>
              <w:divBdr>
                <w:top w:val="none" w:sz="0" w:space="0" w:color="auto"/>
                <w:left w:val="none" w:sz="0" w:space="0" w:color="auto"/>
                <w:bottom w:val="none" w:sz="0" w:space="0" w:color="auto"/>
                <w:right w:val="none" w:sz="0" w:space="0" w:color="auto"/>
              </w:divBdr>
              <w:divsChild>
                <w:div w:id="1964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6994572">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87601574">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1771834">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548808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61282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36111140">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69831253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3667421">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729235">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6603948">
      <w:bodyDiv w:val="1"/>
      <w:marLeft w:val="0"/>
      <w:marRight w:val="0"/>
      <w:marTop w:val="0"/>
      <w:marBottom w:val="0"/>
      <w:divBdr>
        <w:top w:val="none" w:sz="0" w:space="0" w:color="auto"/>
        <w:left w:val="none" w:sz="0" w:space="0" w:color="auto"/>
        <w:bottom w:val="none" w:sz="0" w:space="0" w:color="auto"/>
        <w:right w:val="none" w:sz="0" w:space="0" w:color="auto"/>
      </w:divBdr>
    </w:div>
    <w:div w:id="807013980">
      <w:bodyDiv w:val="1"/>
      <w:marLeft w:val="0"/>
      <w:marRight w:val="0"/>
      <w:marTop w:val="0"/>
      <w:marBottom w:val="0"/>
      <w:divBdr>
        <w:top w:val="none" w:sz="0" w:space="0" w:color="auto"/>
        <w:left w:val="none" w:sz="0" w:space="0" w:color="auto"/>
        <w:bottom w:val="none" w:sz="0" w:space="0" w:color="auto"/>
        <w:right w:val="none" w:sz="0" w:space="0" w:color="auto"/>
      </w:divBdr>
    </w:div>
    <w:div w:id="808399949">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544738">
      <w:bodyDiv w:val="1"/>
      <w:marLeft w:val="0"/>
      <w:marRight w:val="0"/>
      <w:marTop w:val="0"/>
      <w:marBottom w:val="0"/>
      <w:divBdr>
        <w:top w:val="none" w:sz="0" w:space="0" w:color="auto"/>
        <w:left w:val="none" w:sz="0" w:space="0" w:color="auto"/>
        <w:bottom w:val="none" w:sz="0" w:space="0" w:color="auto"/>
        <w:right w:val="none" w:sz="0" w:space="0" w:color="auto"/>
      </w:divBdr>
      <w:divsChild>
        <w:div w:id="1881672419">
          <w:marLeft w:val="0"/>
          <w:marRight w:val="0"/>
          <w:marTop w:val="0"/>
          <w:marBottom w:val="0"/>
          <w:divBdr>
            <w:top w:val="none" w:sz="0" w:space="0" w:color="auto"/>
            <w:left w:val="none" w:sz="0" w:space="0" w:color="auto"/>
            <w:bottom w:val="none" w:sz="0" w:space="0" w:color="auto"/>
            <w:right w:val="none" w:sz="0" w:space="0" w:color="auto"/>
          </w:divBdr>
          <w:divsChild>
            <w:div w:id="838227937">
              <w:marLeft w:val="0"/>
              <w:marRight w:val="0"/>
              <w:marTop w:val="0"/>
              <w:marBottom w:val="0"/>
              <w:divBdr>
                <w:top w:val="none" w:sz="0" w:space="0" w:color="auto"/>
                <w:left w:val="none" w:sz="0" w:space="0" w:color="auto"/>
                <w:bottom w:val="none" w:sz="0" w:space="0" w:color="auto"/>
                <w:right w:val="none" w:sz="0" w:space="0" w:color="auto"/>
              </w:divBdr>
              <w:divsChild>
                <w:div w:id="802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5561578">
      <w:bodyDiv w:val="1"/>
      <w:marLeft w:val="0"/>
      <w:marRight w:val="0"/>
      <w:marTop w:val="0"/>
      <w:marBottom w:val="0"/>
      <w:divBdr>
        <w:top w:val="none" w:sz="0" w:space="0" w:color="auto"/>
        <w:left w:val="none" w:sz="0" w:space="0" w:color="auto"/>
        <w:bottom w:val="none" w:sz="0" w:space="0" w:color="auto"/>
        <w:right w:val="none" w:sz="0" w:space="0" w:color="auto"/>
      </w:divBdr>
    </w:div>
    <w:div w:id="870414694">
      <w:bodyDiv w:val="1"/>
      <w:marLeft w:val="0"/>
      <w:marRight w:val="0"/>
      <w:marTop w:val="0"/>
      <w:marBottom w:val="0"/>
      <w:divBdr>
        <w:top w:val="none" w:sz="0" w:space="0" w:color="auto"/>
        <w:left w:val="none" w:sz="0" w:space="0" w:color="auto"/>
        <w:bottom w:val="none" w:sz="0" w:space="0" w:color="auto"/>
        <w:right w:val="none" w:sz="0" w:space="0" w:color="auto"/>
      </w:divBdr>
    </w:div>
    <w:div w:id="883295671">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3610396">
      <w:bodyDiv w:val="1"/>
      <w:marLeft w:val="0"/>
      <w:marRight w:val="0"/>
      <w:marTop w:val="0"/>
      <w:marBottom w:val="0"/>
      <w:divBdr>
        <w:top w:val="none" w:sz="0" w:space="0" w:color="auto"/>
        <w:left w:val="none" w:sz="0" w:space="0" w:color="auto"/>
        <w:bottom w:val="none" w:sz="0" w:space="0" w:color="auto"/>
        <w:right w:val="none" w:sz="0" w:space="0" w:color="auto"/>
      </w:divBdr>
    </w:div>
    <w:div w:id="972175405">
      <w:bodyDiv w:val="1"/>
      <w:marLeft w:val="0"/>
      <w:marRight w:val="0"/>
      <w:marTop w:val="0"/>
      <w:marBottom w:val="0"/>
      <w:divBdr>
        <w:top w:val="none" w:sz="0" w:space="0" w:color="auto"/>
        <w:left w:val="none" w:sz="0" w:space="0" w:color="auto"/>
        <w:bottom w:val="none" w:sz="0" w:space="0" w:color="auto"/>
        <w:right w:val="none" w:sz="0" w:space="0" w:color="auto"/>
      </w:divBdr>
      <w:divsChild>
        <w:div w:id="379092101">
          <w:marLeft w:val="0"/>
          <w:marRight w:val="0"/>
          <w:marTop w:val="0"/>
          <w:marBottom w:val="0"/>
          <w:divBdr>
            <w:top w:val="none" w:sz="0" w:space="0" w:color="auto"/>
            <w:left w:val="none" w:sz="0" w:space="0" w:color="auto"/>
            <w:bottom w:val="none" w:sz="0" w:space="0" w:color="auto"/>
            <w:right w:val="none" w:sz="0" w:space="0" w:color="auto"/>
          </w:divBdr>
          <w:divsChild>
            <w:div w:id="1977560588">
              <w:marLeft w:val="0"/>
              <w:marRight w:val="0"/>
              <w:marTop w:val="0"/>
              <w:marBottom w:val="0"/>
              <w:divBdr>
                <w:top w:val="none" w:sz="0" w:space="0" w:color="auto"/>
                <w:left w:val="none" w:sz="0" w:space="0" w:color="auto"/>
                <w:bottom w:val="none" w:sz="0" w:space="0" w:color="auto"/>
                <w:right w:val="none" w:sz="0" w:space="0" w:color="auto"/>
              </w:divBdr>
              <w:divsChild>
                <w:div w:id="6820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8752253">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3376718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282231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4763587">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2868528">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153163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17107425">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4302833">
      <w:bodyDiv w:val="1"/>
      <w:marLeft w:val="0"/>
      <w:marRight w:val="0"/>
      <w:marTop w:val="0"/>
      <w:marBottom w:val="0"/>
      <w:divBdr>
        <w:top w:val="none" w:sz="0" w:space="0" w:color="auto"/>
        <w:left w:val="none" w:sz="0" w:space="0" w:color="auto"/>
        <w:bottom w:val="none" w:sz="0" w:space="0" w:color="auto"/>
        <w:right w:val="none" w:sz="0" w:space="0" w:color="auto"/>
      </w:divBdr>
    </w:div>
    <w:div w:id="1393963589">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3011776">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3061190">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92366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0171562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4895826">
      <w:bodyDiv w:val="1"/>
      <w:marLeft w:val="0"/>
      <w:marRight w:val="0"/>
      <w:marTop w:val="0"/>
      <w:marBottom w:val="0"/>
      <w:divBdr>
        <w:top w:val="none" w:sz="0" w:space="0" w:color="auto"/>
        <w:left w:val="none" w:sz="0" w:space="0" w:color="auto"/>
        <w:bottom w:val="none" w:sz="0" w:space="0" w:color="auto"/>
        <w:right w:val="none" w:sz="0" w:space="0" w:color="auto"/>
      </w:divBdr>
    </w:div>
    <w:div w:id="1615402045">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2441637">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4528883">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29819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5466095">
      <w:bodyDiv w:val="1"/>
      <w:marLeft w:val="0"/>
      <w:marRight w:val="0"/>
      <w:marTop w:val="0"/>
      <w:marBottom w:val="0"/>
      <w:divBdr>
        <w:top w:val="none" w:sz="0" w:space="0" w:color="auto"/>
        <w:left w:val="none" w:sz="0" w:space="0" w:color="auto"/>
        <w:bottom w:val="none" w:sz="0" w:space="0" w:color="auto"/>
        <w:right w:val="none" w:sz="0" w:space="0" w:color="auto"/>
      </w:divBdr>
    </w:div>
    <w:div w:id="174183245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6553549">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59007199">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02786745">
      <w:bodyDiv w:val="1"/>
      <w:marLeft w:val="0"/>
      <w:marRight w:val="0"/>
      <w:marTop w:val="0"/>
      <w:marBottom w:val="0"/>
      <w:divBdr>
        <w:top w:val="none" w:sz="0" w:space="0" w:color="auto"/>
        <w:left w:val="none" w:sz="0" w:space="0" w:color="auto"/>
        <w:bottom w:val="none" w:sz="0" w:space="0" w:color="auto"/>
        <w:right w:val="none" w:sz="0" w:space="0" w:color="auto"/>
      </w:divBdr>
    </w:div>
    <w:div w:id="1919097791">
      <w:bodyDiv w:val="1"/>
      <w:marLeft w:val="0"/>
      <w:marRight w:val="0"/>
      <w:marTop w:val="0"/>
      <w:marBottom w:val="0"/>
      <w:divBdr>
        <w:top w:val="none" w:sz="0" w:space="0" w:color="auto"/>
        <w:left w:val="none" w:sz="0" w:space="0" w:color="auto"/>
        <w:bottom w:val="none" w:sz="0" w:space="0" w:color="auto"/>
        <w:right w:val="none" w:sz="0" w:space="0" w:color="auto"/>
      </w:divBdr>
      <w:divsChild>
        <w:div w:id="2029521617">
          <w:marLeft w:val="0"/>
          <w:marRight w:val="0"/>
          <w:marTop w:val="0"/>
          <w:marBottom w:val="0"/>
          <w:divBdr>
            <w:top w:val="none" w:sz="0" w:space="0" w:color="auto"/>
            <w:left w:val="none" w:sz="0" w:space="0" w:color="auto"/>
            <w:bottom w:val="none" w:sz="0" w:space="0" w:color="auto"/>
            <w:right w:val="none" w:sz="0" w:space="0" w:color="auto"/>
          </w:divBdr>
          <w:divsChild>
            <w:div w:id="1930650234">
              <w:marLeft w:val="0"/>
              <w:marRight w:val="0"/>
              <w:marTop w:val="0"/>
              <w:marBottom w:val="0"/>
              <w:divBdr>
                <w:top w:val="none" w:sz="0" w:space="0" w:color="auto"/>
                <w:left w:val="none" w:sz="0" w:space="0" w:color="auto"/>
                <w:bottom w:val="none" w:sz="0" w:space="0" w:color="auto"/>
                <w:right w:val="none" w:sz="0" w:space="0" w:color="auto"/>
              </w:divBdr>
              <w:divsChild>
                <w:div w:id="11069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633091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1808828">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1990019391">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2364281">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4306147">
      <w:bodyDiv w:val="1"/>
      <w:marLeft w:val="0"/>
      <w:marRight w:val="0"/>
      <w:marTop w:val="0"/>
      <w:marBottom w:val="0"/>
      <w:divBdr>
        <w:top w:val="none" w:sz="0" w:space="0" w:color="auto"/>
        <w:left w:val="none" w:sz="0" w:space="0" w:color="auto"/>
        <w:bottom w:val="none" w:sz="0" w:space="0" w:color="auto"/>
        <w:right w:val="none" w:sz="0" w:space="0" w:color="auto"/>
      </w:divBdr>
    </w:div>
    <w:div w:id="2083017161">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21</Pages>
  <Words>3527</Words>
  <Characters>19029</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22511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5</cp:revision>
  <cp:lastPrinted>2011-03-31T21:31:00Z</cp:lastPrinted>
  <dcterms:created xsi:type="dcterms:W3CDTF">2023-12-15T15:32:00Z</dcterms:created>
  <dcterms:modified xsi:type="dcterms:W3CDTF">2023-12-15T15:34:00Z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