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3397415D" w:rsidR="003C107D" w:rsidRDefault="0006638C">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LB 27</w:t>
            </w:r>
            <w:r w:rsidR="00B13A7D">
              <w:rPr>
                <w:b/>
                <w:color w:val="000000"/>
                <w:sz w:val="28"/>
                <w:szCs w:val="28"/>
              </w:rPr>
              <w:t>5</w:t>
            </w:r>
            <w:r>
              <w:rPr>
                <w:b/>
                <w:color w:val="000000"/>
                <w:sz w:val="28"/>
                <w:szCs w:val="28"/>
              </w:rPr>
              <w:t xml:space="preserve"> CR for R-TWT-Part </w:t>
            </w:r>
            <w:r w:rsidR="000649CC">
              <w:rPr>
                <w:b/>
                <w:color w:val="000000"/>
                <w:sz w:val="28"/>
                <w:szCs w:val="28"/>
              </w:rPr>
              <w:t>2</w:t>
            </w:r>
          </w:p>
        </w:tc>
      </w:tr>
      <w:tr w:rsidR="003C107D" w14:paraId="7C95475B" w14:textId="77777777">
        <w:trPr>
          <w:trHeight w:val="359"/>
          <w:jc w:val="center"/>
        </w:trPr>
        <w:tc>
          <w:tcPr>
            <w:tcW w:w="9576" w:type="dxa"/>
            <w:gridSpan w:val="5"/>
            <w:vAlign w:val="center"/>
          </w:tcPr>
          <w:p w14:paraId="00000008" w14:textId="724BDDD4"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145D7D">
              <w:rPr>
                <w:color w:val="000000"/>
              </w:rPr>
              <w:t>3</w:t>
            </w:r>
            <w:r>
              <w:rPr>
                <w:color w:val="000000"/>
              </w:rPr>
              <w:t>-</w:t>
            </w:r>
            <w:r w:rsidR="003A10F4">
              <w:rPr>
                <w:color w:val="000000"/>
              </w:rPr>
              <w:t>11</w:t>
            </w:r>
            <w:r>
              <w:rPr>
                <w:color w:val="000000"/>
              </w:rPr>
              <w:t>-</w:t>
            </w:r>
            <w:r w:rsidR="000649CC">
              <w:rPr>
                <w:color w:val="000000"/>
              </w:rPr>
              <w:t>1</w:t>
            </w:r>
            <w:r w:rsidR="003A10F4">
              <w:rPr>
                <w:color w:val="000000"/>
              </w:rPr>
              <w:t>3</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1848FD33" w:rsidR="003C107D" w:rsidRDefault="00AA4D27">
            <w:pPr>
              <w:spacing w:before="0" w:line="240" w:lineRule="auto"/>
              <w:rPr>
                <w:sz w:val="18"/>
                <w:szCs w:val="18"/>
              </w:rPr>
            </w:pPr>
            <w:r>
              <w:rPr>
                <w:sz w:val="18"/>
                <w:szCs w:val="18"/>
              </w:rPr>
              <w:t>haiderkumail@</w:t>
            </w:r>
            <w:r w:rsidR="00A906E7">
              <w:rPr>
                <w:sz w:val="18"/>
                <w:szCs w:val="18"/>
              </w:rPr>
              <w:t>meta</w:t>
            </w:r>
            <w:r>
              <w:rPr>
                <w:sz w:val="18"/>
                <w:szCs w:val="18"/>
              </w:rPr>
              <w:t>.com</w:t>
            </w:r>
          </w:p>
        </w:tc>
      </w:tr>
      <w:tr w:rsidR="003C107D" w14:paraId="2C6F9CF5" w14:textId="77777777">
        <w:trPr>
          <w:trHeight w:val="350"/>
          <w:jc w:val="center"/>
        </w:trPr>
        <w:tc>
          <w:tcPr>
            <w:tcW w:w="1795" w:type="dxa"/>
            <w:vAlign w:val="center"/>
          </w:tcPr>
          <w:p w14:paraId="0000001C" w14:textId="3B1D93C4" w:rsidR="003C107D" w:rsidRDefault="00B13A7D">
            <w:pPr>
              <w:pBdr>
                <w:top w:val="nil"/>
                <w:left w:val="nil"/>
                <w:bottom w:val="nil"/>
                <w:right w:val="nil"/>
                <w:between w:val="nil"/>
              </w:pBdr>
              <w:spacing w:before="0" w:line="240" w:lineRule="auto"/>
              <w:jc w:val="center"/>
              <w:rPr>
                <w:color w:val="000000"/>
                <w:sz w:val="18"/>
                <w:szCs w:val="18"/>
              </w:rPr>
            </w:pPr>
            <w:r>
              <w:rPr>
                <w:color w:val="000000"/>
                <w:sz w:val="18"/>
                <w:szCs w:val="18"/>
              </w:rPr>
              <w:t>Guoqing Li</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A906E7" w14:paraId="3F410A89" w14:textId="77777777">
        <w:trPr>
          <w:trHeight w:val="260"/>
          <w:jc w:val="center"/>
        </w:trPr>
        <w:tc>
          <w:tcPr>
            <w:tcW w:w="1795" w:type="dxa"/>
            <w:vAlign w:val="center"/>
          </w:tcPr>
          <w:p w14:paraId="0000002B" w14:textId="6C0A71E1" w:rsidR="00A906E7" w:rsidRDefault="00A906E7">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2C" w14:textId="5B9130D0" w:rsidR="00A906E7" w:rsidRDefault="00A906E7">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D"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A906E7" w:rsidRDefault="00A906E7">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3E091D4A" w:rsidR="003C107D" w:rsidRDefault="004A5B81">
      <w:pPr>
        <w:spacing w:before="0" w:line="240" w:lineRule="auto"/>
        <w:jc w:val="both"/>
      </w:pPr>
      <w:r>
        <w:t xml:space="preserve">This submission proposes resolutions for the following CIDs </w:t>
      </w:r>
      <w:r w:rsidR="00044819">
        <w:t>(</w:t>
      </w:r>
      <w:r w:rsidR="003A10F4">
        <w:t>12</w:t>
      </w:r>
      <w:r w:rsidR="00044819">
        <w:t xml:space="preserve">) </w:t>
      </w:r>
      <w:r>
        <w:t xml:space="preserve">for </w:t>
      </w:r>
      <w:proofErr w:type="spellStart"/>
      <w:r>
        <w:t>TGbe</w:t>
      </w:r>
      <w:proofErr w:type="spellEnd"/>
      <w:r>
        <w:t xml:space="preserve"> </w:t>
      </w:r>
      <w:r w:rsidR="00537907">
        <w:t>LB2</w:t>
      </w:r>
      <w:r w:rsidR="00DF09E9">
        <w:t>7</w:t>
      </w:r>
      <w:r w:rsidR="00B13A7D">
        <w:t>5</w:t>
      </w:r>
      <w:r>
        <w:t>:</w:t>
      </w:r>
    </w:p>
    <w:p w14:paraId="24B6E45F" w14:textId="1763E290" w:rsidR="00383E13" w:rsidRDefault="00383E13">
      <w:pPr>
        <w:spacing w:before="0" w:line="240" w:lineRule="auto"/>
        <w:jc w:val="both"/>
      </w:pPr>
    </w:p>
    <w:p w14:paraId="5292E3FC" w14:textId="66A88227" w:rsidR="0092006B" w:rsidRDefault="00383E13" w:rsidP="000649CC">
      <w:pPr>
        <w:spacing w:before="0" w:line="240" w:lineRule="auto"/>
        <w:jc w:val="both"/>
      </w:pPr>
      <w:r>
        <w:t>Group 1 (</w:t>
      </w:r>
      <w:r w:rsidR="00880E6B">
        <w:t>Misc. CIDs):</w:t>
      </w:r>
      <w:r>
        <w:t xml:space="preserve"> </w:t>
      </w:r>
      <w:r w:rsidR="00B13A7D" w:rsidRPr="00B13A7D">
        <w:t>19</w:t>
      </w:r>
      <w:r w:rsidR="00880E6B">
        <w:t xml:space="preserve">400, </w:t>
      </w:r>
      <w:r w:rsidR="00C67A0A">
        <w:t>19824, 20105, 19818, 20116, 20082, 19987, 19569</w:t>
      </w:r>
    </w:p>
    <w:p w14:paraId="041DF258" w14:textId="2C09E0DC" w:rsidR="00880E6B" w:rsidRDefault="00880E6B" w:rsidP="00880E6B">
      <w:pPr>
        <w:spacing w:before="0" w:line="240" w:lineRule="auto"/>
        <w:jc w:val="both"/>
      </w:pPr>
      <w:r>
        <w:t xml:space="preserve">Group 1 (P2P Support): </w:t>
      </w:r>
      <w:r w:rsidRPr="00B13A7D">
        <w:t>1982</w:t>
      </w:r>
      <w:r w:rsidR="00C67A0A">
        <w:t>2, 19823, 19967, 19975, 20116</w:t>
      </w:r>
    </w:p>
    <w:p w14:paraId="44080E6B" w14:textId="77777777" w:rsidR="00880E6B" w:rsidRDefault="00880E6B" w:rsidP="000649CC">
      <w:pPr>
        <w:spacing w:before="0" w:line="240" w:lineRule="auto"/>
        <w:jc w:val="both"/>
      </w:pPr>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6678F4B5" w14:textId="34885566" w:rsidR="008F1F0E" w:rsidRPr="00FA6981" w:rsidRDefault="004A5B81" w:rsidP="00B91C67">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6D410324" w14:textId="77777777" w:rsidR="00B91C67" w:rsidRPr="00B91C67" w:rsidRDefault="00B91C67" w:rsidP="00B13A7D">
      <w:pPr>
        <w:pBdr>
          <w:top w:val="nil"/>
          <w:left w:val="nil"/>
          <w:bottom w:val="nil"/>
          <w:right w:val="nil"/>
          <w:between w:val="nil"/>
        </w:pBdr>
        <w:spacing w:before="0" w:line="240" w:lineRule="auto"/>
        <w:jc w:val="both"/>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27B8A0F9"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C547A4">
        <w:rPr>
          <w:b/>
          <w:i/>
          <w:color w:val="000000"/>
          <w:highlight w:val="yellow"/>
        </w:rPr>
        <w:t>P802.</w:t>
      </w:r>
      <w:r>
        <w:rPr>
          <w:b/>
          <w:i/>
          <w:color w:val="000000"/>
          <w:highlight w:val="yellow"/>
        </w:rPr>
        <w:t>11be D</w:t>
      </w:r>
      <w:r w:rsidR="00B13A7D">
        <w:rPr>
          <w:b/>
          <w:i/>
          <w:color w:val="000000"/>
          <w:highlight w:val="yellow"/>
        </w:rPr>
        <w:t>4.</w:t>
      </w:r>
      <w:r w:rsidR="00BB70BD">
        <w:rPr>
          <w:b/>
          <w:i/>
          <w:color w:val="000000"/>
          <w:highlight w:val="yellow"/>
        </w:rPr>
        <w:t>1</w:t>
      </w:r>
      <w:r w:rsidR="00B13A7D">
        <w:rPr>
          <w:b/>
          <w:i/>
          <w:color w:val="000000"/>
          <w:highlight w:val="yellow"/>
        </w:rPr>
        <w:t xml:space="preserve"> </w:t>
      </w:r>
      <w:r w:rsidR="009F69DC">
        <w:rPr>
          <w:b/>
          <w:i/>
          <w:color w:val="000000"/>
          <w:highlight w:val="yellow"/>
        </w:rPr>
        <w:t>and P802.11meD</w:t>
      </w:r>
      <w:r w:rsidR="00B13A7D">
        <w:rPr>
          <w:b/>
          <w:i/>
          <w:color w:val="000000"/>
        </w:rPr>
        <w:t>4</w:t>
      </w:r>
      <w:r w:rsidR="00145D7D">
        <w:rPr>
          <w:b/>
          <w:i/>
          <w:color w:val="000000"/>
        </w:rPr>
        <w:t>.0</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54180CA9" w14:textId="77777777" w:rsidR="00145D7D" w:rsidRDefault="00145D7D" w:rsidP="00940845"/>
    <w:p w14:paraId="61003634" w14:textId="77777777" w:rsidR="00145D7D" w:rsidRDefault="00145D7D" w:rsidP="00940845"/>
    <w:p w14:paraId="21EE1939" w14:textId="77777777" w:rsidR="00145D7D" w:rsidRDefault="00145D7D" w:rsidP="00940845"/>
    <w:p w14:paraId="4D031D14" w14:textId="77777777" w:rsidR="00BB70BD" w:rsidRDefault="00BB70BD" w:rsidP="00BB70BD">
      <w:pPr>
        <w:spacing w:line="240" w:lineRule="auto"/>
        <w:rPr>
          <w:b/>
          <w:u w:val="single"/>
        </w:rPr>
      </w:pPr>
      <w:r>
        <w:rPr>
          <w:b/>
          <w:u w:val="single"/>
        </w:rPr>
        <w:t>Group 1: Misc. CIDs</w:t>
      </w:r>
    </w:p>
    <w:p w14:paraId="0B7F5C90" w14:textId="77777777" w:rsidR="00BB70BD" w:rsidRDefault="00BB70BD" w:rsidP="00BB70BD">
      <w:pPr>
        <w:spacing w:line="240" w:lineRule="auto"/>
        <w:rPr>
          <w:b/>
          <w:u w:val="single"/>
        </w:rPr>
      </w:pPr>
    </w:p>
    <w:tbl>
      <w:tblPr>
        <w:tblStyle w:val="a0"/>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900"/>
        <w:gridCol w:w="630"/>
        <w:gridCol w:w="3600"/>
        <w:gridCol w:w="2070"/>
        <w:gridCol w:w="2160"/>
      </w:tblGrid>
      <w:tr w:rsidR="00BB70BD" w14:paraId="48A19250" w14:textId="77777777" w:rsidTr="00B4128F">
        <w:trPr>
          <w:trHeight w:val="220"/>
          <w:jc w:val="center"/>
        </w:trPr>
        <w:tc>
          <w:tcPr>
            <w:tcW w:w="810" w:type="dxa"/>
            <w:shd w:val="clear" w:color="auto" w:fill="BFBFBF"/>
            <w:vAlign w:val="center"/>
          </w:tcPr>
          <w:p w14:paraId="300EC10D" w14:textId="77777777" w:rsidR="00BB70BD" w:rsidRDefault="00BB70BD" w:rsidP="00B4128F">
            <w:pPr>
              <w:spacing w:before="60" w:after="60"/>
              <w:rPr>
                <w:b/>
                <w:color w:val="000000"/>
                <w:sz w:val="16"/>
                <w:szCs w:val="16"/>
              </w:rPr>
            </w:pPr>
            <w:r>
              <w:rPr>
                <w:b/>
                <w:color w:val="000000"/>
                <w:sz w:val="16"/>
                <w:szCs w:val="16"/>
              </w:rPr>
              <w:t>CID</w:t>
            </w:r>
          </w:p>
        </w:tc>
        <w:tc>
          <w:tcPr>
            <w:tcW w:w="900" w:type="dxa"/>
            <w:shd w:val="clear" w:color="auto" w:fill="BFBFBF"/>
            <w:vAlign w:val="center"/>
          </w:tcPr>
          <w:p w14:paraId="4110E72A" w14:textId="77777777" w:rsidR="00BB70BD" w:rsidRDefault="00BB70BD" w:rsidP="00B4128F">
            <w:pPr>
              <w:spacing w:before="60" w:after="60"/>
              <w:rPr>
                <w:b/>
                <w:color w:val="000000"/>
                <w:sz w:val="16"/>
                <w:szCs w:val="16"/>
              </w:rPr>
            </w:pPr>
            <w:r>
              <w:rPr>
                <w:b/>
                <w:color w:val="000000"/>
                <w:sz w:val="16"/>
                <w:szCs w:val="16"/>
              </w:rPr>
              <w:t>Clause</w:t>
            </w:r>
          </w:p>
        </w:tc>
        <w:tc>
          <w:tcPr>
            <w:tcW w:w="630" w:type="dxa"/>
            <w:shd w:val="clear" w:color="auto" w:fill="BFBFBF"/>
            <w:vAlign w:val="center"/>
          </w:tcPr>
          <w:p w14:paraId="40810F20" w14:textId="77777777" w:rsidR="00BB70BD" w:rsidRDefault="00BB70BD" w:rsidP="00B4128F">
            <w:pPr>
              <w:spacing w:before="60" w:after="60"/>
              <w:rPr>
                <w:b/>
                <w:color w:val="000000"/>
                <w:sz w:val="16"/>
                <w:szCs w:val="16"/>
              </w:rPr>
            </w:pPr>
            <w:r>
              <w:rPr>
                <w:b/>
                <w:color w:val="000000"/>
                <w:sz w:val="16"/>
                <w:szCs w:val="16"/>
              </w:rPr>
              <w:t>Pg/Ln</w:t>
            </w:r>
          </w:p>
        </w:tc>
        <w:tc>
          <w:tcPr>
            <w:tcW w:w="3600" w:type="dxa"/>
            <w:shd w:val="clear" w:color="auto" w:fill="BFBFBF"/>
            <w:vAlign w:val="bottom"/>
          </w:tcPr>
          <w:p w14:paraId="322E0270" w14:textId="77777777" w:rsidR="00BB70BD" w:rsidRDefault="00BB70BD" w:rsidP="00B4128F">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2A2044ED" w14:textId="77777777" w:rsidR="00BB70BD" w:rsidRDefault="00BB70BD" w:rsidP="00B4128F">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33010174" w14:textId="77777777" w:rsidR="00BB70BD" w:rsidRDefault="00BB70BD" w:rsidP="00B4128F">
            <w:pPr>
              <w:spacing w:before="60" w:after="60"/>
              <w:rPr>
                <w:b/>
                <w:color w:val="000000"/>
                <w:sz w:val="16"/>
                <w:szCs w:val="16"/>
              </w:rPr>
            </w:pPr>
            <w:r>
              <w:rPr>
                <w:b/>
                <w:color w:val="000000"/>
                <w:sz w:val="16"/>
                <w:szCs w:val="16"/>
              </w:rPr>
              <w:t>Resolution</w:t>
            </w:r>
          </w:p>
        </w:tc>
      </w:tr>
      <w:tr w:rsidR="00BB70BD" w:rsidRPr="00902997" w14:paraId="10B6DE47" w14:textId="77777777" w:rsidTr="00B4128F">
        <w:trPr>
          <w:trHeight w:val="220"/>
          <w:jc w:val="center"/>
        </w:trPr>
        <w:tc>
          <w:tcPr>
            <w:tcW w:w="810" w:type="dxa"/>
            <w:shd w:val="clear" w:color="auto" w:fill="EEECE1"/>
          </w:tcPr>
          <w:p w14:paraId="7976D25D" w14:textId="77777777" w:rsidR="00BB70BD" w:rsidRPr="00902997" w:rsidRDefault="00BB70BD" w:rsidP="00B4128F">
            <w:pPr>
              <w:spacing w:before="60" w:after="60"/>
              <w:rPr>
                <w:sz w:val="18"/>
                <w:szCs w:val="18"/>
              </w:rPr>
            </w:pPr>
            <w:r w:rsidRPr="00902997">
              <w:rPr>
                <w:rFonts w:ascii="Arial" w:hAnsi="Arial" w:cs="Arial"/>
                <w:sz w:val="18"/>
                <w:szCs w:val="18"/>
              </w:rPr>
              <w:t>19400</w:t>
            </w:r>
          </w:p>
        </w:tc>
        <w:tc>
          <w:tcPr>
            <w:tcW w:w="900" w:type="dxa"/>
            <w:shd w:val="clear" w:color="auto" w:fill="auto"/>
          </w:tcPr>
          <w:p w14:paraId="5E7128AD" w14:textId="77777777" w:rsidR="00BB70BD" w:rsidRPr="00902997" w:rsidRDefault="00BB70BD" w:rsidP="00B4128F">
            <w:pPr>
              <w:spacing w:before="60" w:after="60"/>
              <w:rPr>
                <w:sz w:val="18"/>
                <w:szCs w:val="18"/>
              </w:rPr>
            </w:pPr>
            <w:r w:rsidRPr="00902997">
              <w:rPr>
                <w:rFonts w:ascii="Arial" w:hAnsi="Arial" w:cs="Arial"/>
                <w:sz w:val="18"/>
                <w:szCs w:val="18"/>
              </w:rPr>
              <w:t>35.8.1</w:t>
            </w:r>
          </w:p>
        </w:tc>
        <w:tc>
          <w:tcPr>
            <w:tcW w:w="630" w:type="dxa"/>
          </w:tcPr>
          <w:p w14:paraId="36326E75" w14:textId="77777777" w:rsidR="00BB70BD" w:rsidRPr="00902997" w:rsidRDefault="00BB70BD" w:rsidP="00B4128F">
            <w:pPr>
              <w:spacing w:before="60" w:after="60"/>
              <w:rPr>
                <w:sz w:val="18"/>
                <w:szCs w:val="18"/>
              </w:rPr>
            </w:pPr>
            <w:r w:rsidRPr="00902997">
              <w:rPr>
                <w:rFonts w:ascii="Arial" w:hAnsi="Arial" w:cs="Arial"/>
                <w:sz w:val="18"/>
                <w:szCs w:val="18"/>
              </w:rPr>
              <w:t>611.55</w:t>
            </w:r>
          </w:p>
        </w:tc>
        <w:tc>
          <w:tcPr>
            <w:tcW w:w="3600" w:type="dxa"/>
            <w:shd w:val="clear" w:color="auto" w:fill="auto"/>
          </w:tcPr>
          <w:p w14:paraId="47C450C6" w14:textId="77777777" w:rsidR="00BB70BD" w:rsidRPr="00902997" w:rsidRDefault="00BB70BD" w:rsidP="00B4128F">
            <w:pPr>
              <w:spacing w:before="60" w:after="60"/>
              <w:rPr>
                <w:sz w:val="18"/>
                <w:szCs w:val="18"/>
              </w:rPr>
            </w:pPr>
            <w:r w:rsidRPr="00902997">
              <w:rPr>
                <w:rFonts w:ascii="Arial" w:hAnsi="Arial" w:cs="Arial"/>
                <w:sz w:val="18"/>
                <w:szCs w:val="18"/>
              </w:rPr>
              <w:t>In the current spec, the TWT Information frame can only represent broadcast/individual TWT schedules. The restricted TWT schedules also need to be included in an existing frame, or a new designed frame.</w:t>
            </w:r>
          </w:p>
        </w:tc>
        <w:tc>
          <w:tcPr>
            <w:tcW w:w="2070" w:type="dxa"/>
            <w:shd w:val="clear" w:color="auto" w:fill="auto"/>
          </w:tcPr>
          <w:p w14:paraId="515BA6B4" w14:textId="77777777" w:rsidR="00BB70BD" w:rsidRPr="00902997" w:rsidRDefault="00BB70BD" w:rsidP="00B4128F">
            <w:pPr>
              <w:spacing w:before="60" w:after="60"/>
              <w:rPr>
                <w:sz w:val="18"/>
                <w:szCs w:val="18"/>
              </w:rPr>
            </w:pPr>
            <w:r w:rsidRPr="00902997">
              <w:rPr>
                <w:rFonts w:ascii="Arial" w:hAnsi="Arial" w:cs="Arial"/>
                <w:sz w:val="18"/>
                <w:szCs w:val="18"/>
              </w:rPr>
              <w:t>As in the comment</w:t>
            </w:r>
          </w:p>
        </w:tc>
        <w:tc>
          <w:tcPr>
            <w:tcW w:w="2160" w:type="dxa"/>
            <w:shd w:val="clear" w:color="auto" w:fill="auto"/>
          </w:tcPr>
          <w:p w14:paraId="44171B03" w14:textId="77777777" w:rsidR="00BB70BD" w:rsidRPr="00902997" w:rsidRDefault="00BB70BD" w:rsidP="00B4128F">
            <w:pPr>
              <w:spacing w:before="0"/>
              <w:rPr>
                <w:b/>
                <w:sz w:val="18"/>
                <w:szCs w:val="18"/>
              </w:rPr>
            </w:pPr>
            <w:r w:rsidRPr="00902997">
              <w:rPr>
                <w:b/>
                <w:sz w:val="18"/>
                <w:szCs w:val="18"/>
              </w:rPr>
              <w:t>Rejected</w:t>
            </w:r>
          </w:p>
          <w:p w14:paraId="457410D7" w14:textId="77777777" w:rsidR="00BB70BD" w:rsidRPr="00902997" w:rsidRDefault="00BB70BD" w:rsidP="00B4128F">
            <w:pPr>
              <w:rPr>
                <w:bCs/>
                <w:sz w:val="18"/>
                <w:szCs w:val="18"/>
              </w:rPr>
            </w:pPr>
            <w:r w:rsidRPr="00902997">
              <w:rPr>
                <w:bCs/>
                <w:sz w:val="18"/>
                <w:szCs w:val="18"/>
              </w:rPr>
              <w:t>The proposal to extend TWT Information frame to add R-TWT schedule identifier was discussed in 11-22/</w:t>
            </w:r>
            <w:proofErr w:type="gramStart"/>
            <w:r w:rsidRPr="00902997">
              <w:rPr>
                <w:bCs/>
                <w:sz w:val="18"/>
                <w:szCs w:val="18"/>
              </w:rPr>
              <w:t>1545r5</w:t>
            </w:r>
            <w:proofErr w:type="gramEnd"/>
            <w:r w:rsidRPr="00902997">
              <w:rPr>
                <w:bCs/>
                <w:sz w:val="18"/>
                <w:szCs w:val="18"/>
              </w:rPr>
              <w:t xml:space="preserve"> and an SP was run, with results 26Y/29N/25A. There is no consensus in 802.11be on this topic.</w:t>
            </w:r>
          </w:p>
        </w:tc>
      </w:tr>
      <w:tr w:rsidR="00BB70BD" w:rsidRPr="00902997" w14:paraId="5F537B6A" w14:textId="77777777" w:rsidTr="00B4128F">
        <w:trPr>
          <w:trHeight w:val="220"/>
          <w:jc w:val="center"/>
        </w:trPr>
        <w:tc>
          <w:tcPr>
            <w:tcW w:w="810" w:type="dxa"/>
            <w:shd w:val="clear" w:color="auto" w:fill="EEECE1"/>
          </w:tcPr>
          <w:p w14:paraId="5279F8EC" w14:textId="77777777" w:rsidR="00BB70BD" w:rsidRPr="00902997" w:rsidRDefault="00BB70BD" w:rsidP="00B4128F">
            <w:pPr>
              <w:spacing w:before="60" w:after="60"/>
              <w:rPr>
                <w:sz w:val="18"/>
                <w:szCs w:val="18"/>
              </w:rPr>
            </w:pPr>
            <w:r w:rsidRPr="00902997">
              <w:rPr>
                <w:rFonts w:ascii="Arial" w:hAnsi="Arial" w:cs="Arial"/>
                <w:sz w:val="18"/>
                <w:szCs w:val="18"/>
              </w:rPr>
              <w:t>19824</w:t>
            </w:r>
          </w:p>
        </w:tc>
        <w:tc>
          <w:tcPr>
            <w:tcW w:w="900" w:type="dxa"/>
            <w:shd w:val="clear" w:color="auto" w:fill="auto"/>
          </w:tcPr>
          <w:p w14:paraId="2C4F593E" w14:textId="77777777" w:rsidR="00BB70BD" w:rsidRPr="00902997" w:rsidRDefault="00BB70BD" w:rsidP="00B4128F">
            <w:pPr>
              <w:spacing w:before="60" w:after="60"/>
              <w:rPr>
                <w:sz w:val="18"/>
                <w:szCs w:val="18"/>
              </w:rPr>
            </w:pPr>
            <w:r w:rsidRPr="00902997">
              <w:rPr>
                <w:rFonts w:ascii="Arial" w:hAnsi="Arial" w:cs="Arial"/>
                <w:sz w:val="18"/>
                <w:szCs w:val="18"/>
              </w:rPr>
              <w:t>35.8</w:t>
            </w:r>
          </w:p>
        </w:tc>
        <w:tc>
          <w:tcPr>
            <w:tcW w:w="630" w:type="dxa"/>
          </w:tcPr>
          <w:p w14:paraId="7B1F5B63" w14:textId="77777777" w:rsidR="00BB70BD" w:rsidRPr="00902997" w:rsidRDefault="00BB70BD" w:rsidP="00B4128F">
            <w:pPr>
              <w:spacing w:before="60" w:after="60"/>
              <w:rPr>
                <w:sz w:val="18"/>
                <w:szCs w:val="18"/>
              </w:rPr>
            </w:pPr>
            <w:r w:rsidRPr="00902997">
              <w:rPr>
                <w:rFonts w:ascii="Arial" w:hAnsi="Arial" w:cs="Arial"/>
                <w:sz w:val="18"/>
                <w:szCs w:val="18"/>
              </w:rPr>
              <w:t>0.00</w:t>
            </w:r>
          </w:p>
        </w:tc>
        <w:tc>
          <w:tcPr>
            <w:tcW w:w="3600" w:type="dxa"/>
            <w:shd w:val="clear" w:color="auto" w:fill="auto"/>
          </w:tcPr>
          <w:p w14:paraId="7D01EA2F" w14:textId="77777777" w:rsidR="00BB70BD" w:rsidRPr="00902997" w:rsidRDefault="00BB70BD" w:rsidP="00B4128F">
            <w:pPr>
              <w:spacing w:before="60" w:after="60"/>
              <w:rPr>
                <w:sz w:val="18"/>
                <w:szCs w:val="18"/>
              </w:rPr>
            </w:pPr>
            <w:r w:rsidRPr="00902997">
              <w:rPr>
                <w:rFonts w:ascii="Arial" w:hAnsi="Arial" w:cs="Arial"/>
                <w:sz w:val="18"/>
                <w:szCs w:val="18"/>
              </w:rPr>
              <w:t xml:space="preserve">TWT Information frame does not have a </w:t>
            </w:r>
            <w:proofErr w:type="spellStart"/>
            <w:r w:rsidRPr="00902997">
              <w:rPr>
                <w:rFonts w:ascii="Arial" w:hAnsi="Arial" w:cs="Arial"/>
                <w:sz w:val="18"/>
                <w:szCs w:val="18"/>
              </w:rPr>
              <w:t>bTWT</w:t>
            </w:r>
            <w:proofErr w:type="spellEnd"/>
            <w:r w:rsidRPr="00902997">
              <w:rPr>
                <w:rFonts w:ascii="Arial" w:hAnsi="Arial" w:cs="Arial"/>
                <w:sz w:val="18"/>
                <w:szCs w:val="18"/>
              </w:rPr>
              <w:t xml:space="preserve"> ID field and cannot specify a specific </w:t>
            </w:r>
            <w:proofErr w:type="spellStart"/>
            <w:r w:rsidRPr="00902997">
              <w:rPr>
                <w:rFonts w:ascii="Arial" w:hAnsi="Arial" w:cs="Arial"/>
                <w:sz w:val="18"/>
                <w:szCs w:val="18"/>
              </w:rPr>
              <w:t>bTWT</w:t>
            </w:r>
            <w:proofErr w:type="spellEnd"/>
            <w:r w:rsidRPr="00902997">
              <w:rPr>
                <w:rFonts w:ascii="Arial" w:hAnsi="Arial" w:cs="Arial"/>
                <w:sz w:val="18"/>
                <w:szCs w:val="18"/>
              </w:rPr>
              <w:t xml:space="preserve"> schedule that the suspension/resumption applies to. In case there are multiple </w:t>
            </w:r>
            <w:proofErr w:type="spellStart"/>
            <w:r w:rsidRPr="00902997">
              <w:rPr>
                <w:rFonts w:ascii="Arial" w:hAnsi="Arial" w:cs="Arial"/>
                <w:sz w:val="18"/>
                <w:szCs w:val="18"/>
              </w:rPr>
              <w:t>bTWT</w:t>
            </w:r>
            <w:proofErr w:type="spellEnd"/>
            <w:r w:rsidRPr="00902997">
              <w:rPr>
                <w:rFonts w:ascii="Arial" w:hAnsi="Arial" w:cs="Arial"/>
                <w:sz w:val="18"/>
                <w:szCs w:val="18"/>
              </w:rPr>
              <w:t xml:space="preserve"> and R-TWT schedules setup, an ID is needed to manage specific schedules. Further, there should be method to distinguish between All R-TWT and </w:t>
            </w:r>
            <w:proofErr w:type="gramStart"/>
            <w:r w:rsidRPr="00902997">
              <w:rPr>
                <w:rFonts w:ascii="Arial" w:hAnsi="Arial" w:cs="Arial"/>
                <w:sz w:val="18"/>
                <w:szCs w:val="18"/>
              </w:rPr>
              <w:t>non R</w:t>
            </w:r>
            <w:proofErr w:type="gramEnd"/>
            <w:r w:rsidRPr="00902997">
              <w:rPr>
                <w:rFonts w:ascii="Arial" w:hAnsi="Arial" w:cs="Arial"/>
                <w:sz w:val="18"/>
                <w:szCs w:val="18"/>
              </w:rPr>
              <w:t xml:space="preserve">-TWT </w:t>
            </w:r>
            <w:proofErr w:type="spellStart"/>
            <w:r w:rsidRPr="00902997">
              <w:rPr>
                <w:rFonts w:ascii="Arial" w:hAnsi="Arial" w:cs="Arial"/>
                <w:sz w:val="18"/>
                <w:szCs w:val="18"/>
              </w:rPr>
              <w:t>bTWT</w:t>
            </w:r>
            <w:proofErr w:type="spellEnd"/>
            <w:r w:rsidRPr="00902997">
              <w:rPr>
                <w:rFonts w:ascii="Arial" w:hAnsi="Arial" w:cs="Arial"/>
                <w:sz w:val="18"/>
                <w:szCs w:val="18"/>
              </w:rPr>
              <w:t xml:space="preserve"> schedules; All TWT field is not enough.</w:t>
            </w:r>
          </w:p>
        </w:tc>
        <w:tc>
          <w:tcPr>
            <w:tcW w:w="2070" w:type="dxa"/>
            <w:shd w:val="clear" w:color="auto" w:fill="auto"/>
          </w:tcPr>
          <w:p w14:paraId="4D820BA1" w14:textId="77777777" w:rsidR="00BB70BD" w:rsidRPr="00902997" w:rsidRDefault="00BB70BD" w:rsidP="00B4128F">
            <w:pPr>
              <w:spacing w:before="60" w:after="60"/>
              <w:rPr>
                <w:sz w:val="18"/>
                <w:szCs w:val="18"/>
              </w:rPr>
            </w:pPr>
            <w:r w:rsidRPr="00902997">
              <w:rPr>
                <w:rFonts w:ascii="Arial" w:hAnsi="Arial" w:cs="Arial"/>
                <w:sz w:val="18"/>
                <w:szCs w:val="18"/>
              </w:rPr>
              <w:t xml:space="preserve">Amend the TWT Information frame to specify which </w:t>
            </w:r>
            <w:proofErr w:type="spellStart"/>
            <w:r w:rsidRPr="00902997">
              <w:rPr>
                <w:rFonts w:ascii="Arial" w:hAnsi="Arial" w:cs="Arial"/>
                <w:sz w:val="18"/>
                <w:szCs w:val="18"/>
              </w:rPr>
              <w:t>bTWT</w:t>
            </w:r>
            <w:proofErr w:type="spellEnd"/>
            <w:r w:rsidRPr="00902997">
              <w:rPr>
                <w:rFonts w:ascii="Arial" w:hAnsi="Arial" w:cs="Arial"/>
                <w:sz w:val="18"/>
                <w:szCs w:val="18"/>
              </w:rPr>
              <w:t xml:space="preserve">/R-TWT schedule the frame applies to by adding the Broadcast TWT ID field. Also create a further classification/grouping </w:t>
            </w:r>
            <w:proofErr w:type="spellStart"/>
            <w:r w:rsidRPr="00902997">
              <w:rPr>
                <w:rFonts w:ascii="Arial" w:hAnsi="Arial" w:cs="Arial"/>
                <w:sz w:val="18"/>
                <w:szCs w:val="18"/>
              </w:rPr>
              <w:t>beyong</w:t>
            </w:r>
            <w:proofErr w:type="spellEnd"/>
            <w:r w:rsidRPr="00902997">
              <w:rPr>
                <w:rFonts w:ascii="Arial" w:hAnsi="Arial" w:cs="Arial"/>
                <w:sz w:val="18"/>
                <w:szCs w:val="18"/>
              </w:rPr>
              <w:t xml:space="preserve"> just the All TWT field. Address any further gaps for usage of TWT Information frame for R-TWT schedules</w:t>
            </w:r>
          </w:p>
        </w:tc>
        <w:tc>
          <w:tcPr>
            <w:tcW w:w="2160" w:type="dxa"/>
            <w:shd w:val="clear" w:color="auto" w:fill="auto"/>
          </w:tcPr>
          <w:p w14:paraId="1104F163" w14:textId="77777777" w:rsidR="00BB70BD" w:rsidRPr="00902997" w:rsidRDefault="00BB70BD" w:rsidP="00B4128F">
            <w:pPr>
              <w:spacing w:before="0"/>
              <w:rPr>
                <w:b/>
                <w:sz w:val="18"/>
                <w:szCs w:val="18"/>
              </w:rPr>
            </w:pPr>
            <w:r w:rsidRPr="00902997">
              <w:rPr>
                <w:b/>
                <w:sz w:val="18"/>
                <w:szCs w:val="18"/>
              </w:rPr>
              <w:t>Rejected</w:t>
            </w:r>
          </w:p>
          <w:p w14:paraId="05AD2AE6" w14:textId="77777777" w:rsidR="00BB70BD" w:rsidRPr="00902997" w:rsidRDefault="00BB70BD" w:rsidP="00B4128F">
            <w:pPr>
              <w:spacing w:before="0"/>
              <w:rPr>
                <w:b/>
                <w:sz w:val="18"/>
                <w:szCs w:val="18"/>
              </w:rPr>
            </w:pPr>
            <w:r w:rsidRPr="00902997">
              <w:rPr>
                <w:bCs/>
                <w:sz w:val="18"/>
                <w:szCs w:val="18"/>
              </w:rPr>
              <w:t>The proposal to extend TWT Information frame to add R-TWT schedule identifier was discussed in 11-22/</w:t>
            </w:r>
            <w:proofErr w:type="gramStart"/>
            <w:r w:rsidRPr="00902997">
              <w:rPr>
                <w:bCs/>
                <w:sz w:val="18"/>
                <w:szCs w:val="18"/>
              </w:rPr>
              <w:t>1545r5</w:t>
            </w:r>
            <w:proofErr w:type="gramEnd"/>
            <w:r w:rsidRPr="00902997">
              <w:rPr>
                <w:bCs/>
                <w:sz w:val="18"/>
                <w:szCs w:val="18"/>
              </w:rPr>
              <w:t xml:space="preserve"> and an SP was run, with results 26Y/29N/25A. There is no consensus in 802.11be on this topic.</w:t>
            </w:r>
          </w:p>
        </w:tc>
      </w:tr>
      <w:tr w:rsidR="00BB70BD" w:rsidRPr="00902997" w14:paraId="6AF56FA3" w14:textId="77777777" w:rsidTr="00B4128F">
        <w:trPr>
          <w:trHeight w:val="220"/>
          <w:jc w:val="center"/>
        </w:trPr>
        <w:tc>
          <w:tcPr>
            <w:tcW w:w="810" w:type="dxa"/>
            <w:shd w:val="clear" w:color="auto" w:fill="EEECE1"/>
          </w:tcPr>
          <w:p w14:paraId="20B284C0" w14:textId="77777777" w:rsidR="00BB70BD" w:rsidRPr="00902997" w:rsidRDefault="00BB70BD" w:rsidP="00B4128F">
            <w:pPr>
              <w:spacing w:before="60" w:after="60"/>
              <w:rPr>
                <w:rFonts w:ascii="Arial" w:hAnsi="Arial" w:cs="Arial"/>
                <w:sz w:val="18"/>
                <w:szCs w:val="18"/>
              </w:rPr>
            </w:pPr>
            <w:r w:rsidRPr="00902997">
              <w:rPr>
                <w:rFonts w:ascii="Arial" w:hAnsi="Arial" w:cs="Arial"/>
                <w:sz w:val="18"/>
                <w:szCs w:val="18"/>
              </w:rPr>
              <w:t>20105</w:t>
            </w:r>
          </w:p>
        </w:tc>
        <w:tc>
          <w:tcPr>
            <w:tcW w:w="900" w:type="dxa"/>
            <w:shd w:val="clear" w:color="auto" w:fill="auto"/>
          </w:tcPr>
          <w:p w14:paraId="7B9B7B29" w14:textId="77777777" w:rsidR="00BB70BD" w:rsidRPr="00902997" w:rsidRDefault="00BB70BD" w:rsidP="00B4128F">
            <w:pPr>
              <w:spacing w:before="60" w:after="60"/>
              <w:rPr>
                <w:rFonts w:ascii="Arial" w:hAnsi="Arial" w:cs="Arial"/>
                <w:sz w:val="18"/>
                <w:szCs w:val="18"/>
              </w:rPr>
            </w:pPr>
            <w:r w:rsidRPr="00902997">
              <w:rPr>
                <w:rFonts w:ascii="Arial" w:hAnsi="Arial" w:cs="Arial"/>
                <w:sz w:val="18"/>
                <w:szCs w:val="18"/>
              </w:rPr>
              <w:t>35.8.1</w:t>
            </w:r>
          </w:p>
        </w:tc>
        <w:tc>
          <w:tcPr>
            <w:tcW w:w="630" w:type="dxa"/>
          </w:tcPr>
          <w:p w14:paraId="16D0C3B1" w14:textId="77777777" w:rsidR="00BB70BD" w:rsidRPr="00902997" w:rsidRDefault="00BB70BD" w:rsidP="00B4128F">
            <w:pPr>
              <w:spacing w:before="60" w:after="60"/>
              <w:rPr>
                <w:rFonts w:ascii="Arial" w:hAnsi="Arial" w:cs="Arial"/>
                <w:sz w:val="18"/>
                <w:szCs w:val="18"/>
              </w:rPr>
            </w:pPr>
            <w:r w:rsidRPr="00902997">
              <w:rPr>
                <w:rFonts w:ascii="Arial" w:hAnsi="Arial" w:cs="Arial"/>
                <w:sz w:val="18"/>
                <w:szCs w:val="18"/>
              </w:rPr>
              <w:t>611.35</w:t>
            </w:r>
          </w:p>
        </w:tc>
        <w:tc>
          <w:tcPr>
            <w:tcW w:w="3600" w:type="dxa"/>
            <w:shd w:val="clear" w:color="auto" w:fill="auto"/>
          </w:tcPr>
          <w:p w14:paraId="61F01113" w14:textId="77777777" w:rsidR="00BB70BD" w:rsidRPr="00902997" w:rsidRDefault="00BB70BD" w:rsidP="00B4128F">
            <w:pPr>
              <w:spacing w:before="60" w:after="60"/>
              <w:rPr>
                <w:rFonts w:ascii="Arial" w:hAnsi="Arial" w:cs="Arial"/>
                <w:sz w:val="18"/>
                <w:szCs w:val="18"/>
              </w:rPr>
            </w:pPr>
            <w:r w:rsidRPr="00902997">
              <w:rPr>
                <w:rFonts w:ascii="Arial" w:hAnsi="Arial" w:cs="Arial"/>
                <w:sz w:val="18"/>
                <w:szCs w:val="18"/>
              </w:rPr>
              <w:t>The usage of the TWT Information frame needs to be extended for better adaptation to R-TWT and MLD needs.</w:t>
            </w:r>
          </w:p>
        </w:tc>
        <w:tc>
          <w:tcPr>
            <w:tcW w:w="2070" w:type="dxa"/>
            <w:shd w:val="clear" w:color="auto" w:fill="auto"/>
          </w:tcPr>
          <w:p w14:paraId="51CBF372" w14:textId="77777777" w:rsidR="00BB70BD" w:rsidRPr="00902997" w:rsidRDefault="00BB70BD" w:rsidP="00B4128F">
            <w:pPr>
              <w:spacing w:before="60" w:after="60"/>
              <w:rPr>
                <w:rFonts w:ascii="Arial" w:hAnsi="Arial" w:cs="Arial"/>
                <w:sz w:val="18"/>
                <w:szCs w:val="18"/>
              </w:rPr>
            </w:pPr>
            <w:r w:rsidRPr="00902997">
              <w:rPr>
                <w:rFonts w:ascii="Arial" w:hAnsi="Arial" w:cs="Arial"/>
                <w:sz w:val="18"/>
                <w:szCs w:val="18"/>
              </w:rPr>
              <w:t>as in comment.</w:t>
            </w:r>
          </w:p>
        </w:tc>
        <w:tc>
          <w:tcPr>
            <w:tcW w:w="2160" w:type="dxa"/>
            <w:shd w:val="clear" w:color="auto" w:fill="auto"/>
          </w:tcPr>
          <w:p w14:paraId="18474BAF" w14:textId="77777777" w:rsidR="00BB70BD" w:rsidRPr="00902997" w:rsidRDefault="00BB70BD" w:rsidP="00B4128F">
            <w:pPr>
              <w:spacing w:before="0"/>
              <w:rPr>
                <w:b/>
                <w:sz w:val="18"/>
                <w:szCs w:val="18"/>
              </w:rPr>
            </w:pPr>
            <w:r w:rsidRPr="00902997">
              <w:rPr>
                <w:b/>
                <w:sz w:val="18"/>
                <w:szCs w:val="18"/>
              </w:rPr>
              <w:t>Rejected</w:t>
            </w:r>
          </w:p>
          <w:p w14:paraId="022F484D" w14:textId="77777777" w:rsidR="00BB70BD" w:rsidRPr="00902997" w:rsidRDefault="00BB70BD" w:rsidP="00B4128F">
            <w:pPr>
              <w:spacing w:before="0"/>
              <w:rPr>
                <w:b/>
                <w:sz w:val="18"/>
                <w:szCs w:val="18"/>
              </w:rPr>
            </w:pPr>
            <w:r w:rsidRPr="00902997">
              <w:rPr>
                <w:bCs/>
                <w:sz w:val="18"/>
                <w:szCs w:val="18"/>
              </w:rPr>
              <w:t>The proposal to extend TWT Information frame to add R-TWT schedule identifier was discussed in 11-22/</w:t>
            </w:r>
            <w:proofErr w:type="gramStart"/>
            <w:r w:rsidRPr="00902997">
              <w:rPr>
                <w:bCs/>
                <w:sz w:val="18"/>
                <w:szCs w:val="18"/>
              </w:rPr>
              <w:t>1545r5</w:t>
            </w:r>
            <w:proofErr w:type="gramEnd"/>
            <w:r w:rsidRPr="00902997">
              <w:rPr>
                <w:bCs/>
                <w:sz w:val="18"/>
                <w:szCs w:val="18"/>
              </w:rPr>
              <w:t xml:space="preserve"> and an SP was run, with results 26Y/29N/25A. There is no consensus in 802.11be on this topic.</w:t>
            </w:r>
          </w:p>
        </w:tc>
      </w:tr>
      <w:tr w:rsidR="00BB70BD" w:rsidRPr="00902997" w14:paraId="65003068" w14:textId="77777777" w:rsidTr="00B4128F">
        <w:trPr>
          <w:trHeight w:val="220"/>
          <w:jc w:val="center"/>
        </w:trPr>
        <w:tc>
          <w:tcPr>
            <w:tcW w:w="810" w:type="dxa"/>
            <w:shd w:val="clear" w:color="auto" w:fill="EEECE1"/>
          </w:tcPr>
          <w:p w14:paraId="64C8ACDC" w14:textId="77777777" w:rsidR="00BB70BD" w:rsidRPr="00902997" w:rsidRDefault="00BB70BD" w:rsidP="00B4128F">
            <w:pPr>
              <w:spacing w:before="60" w:after="60"/>
              <w:rPr>
                <w:sz w:val="18"/>
                <w:szCs w:val="18"/>
              </w:rPr>
            </w:pPr>
            <w:r w:rsidRPr="00902997">
              <w:rPr>
                <w:rFonts w:ascii="Arial" w:hAnsi="Arial" w:cs="Arial"/>
                <w:sz w:val="18"/>
                <w:szCs w:val="18"/>
              </w:rPr>
              <w:t>19818</w:t>
            </w:r>
          </w:p>
        </w:tc>
        <w:tc>
          <w:tcPr>
            <w:tcW w:w="900" w:type="dxa"/>
            <w:shd w:val="clear" w:color="auto" w:fill="auto"/>
          </w:tcPr>
          <w:p w14:paraId="019C733B" w14:textId="77777777" w:rsidR="00BB70BD" w:rsidRPr="00902997" w:rsidRDefault="00BB70BD" w:rsidP="00B4128F">
            <w:pPr>
              <w:spacing w:before="60" w:after="60"/>
              <w:rPr>
                <w:sz w:val="18"/>
                <w:szCs w:val="18"/>
              </w:rPr>
            </w:pPr>
            <w:r w:rsidRPr="00902997">
              <w:rPr>
                <w:rFonts w:ascii="Arial" w:hAnsi="Arial" w:cs="Arial"/>
                <w:sz w:val="18"/>
                <w:szCs w:val="18"/>
              </w:rPr>
              <w:t>35.8.1</w:t>
            </w:r>
          </w:p>
        </w:tc>
        <w:tc>
          <w:tcPr>
            <w:tcW w:w="630" w:type="dxa"/>
          </w:tcPr>
          <w:p w14:paraId="69FD42D9" w14:textId="77777777" w:rsidR="00BB70BD" w:rsidRPr="00902997" w:rsidRDefault="00BB70BD" w:rsidP="00B4128F">
            <w:pPr>
              <w:spacing w:before="60" w:after="60"/>
              <w:rPr>
                <w:sz w:val="18"/>
                <w:szCs w:val="18"/>
              </w:rPr>
            </w:pPr>
            <w:r w:rsidRPr="00902997">
              <w:rPr>
                <w:rFonts w:ascii="Arial" w:hAnsi="Arial" w:cs="Arial"/>
                <w:sz w:val="18"/>
                <w:szCs w:val="18"/>
              </w:rPr>
              <w:t>611.55</w:t>
            </w:r>
          </w:p>
        </w:tc>
        <w:tc>
          <w:tcPr>
            <w:tcW w:w="3600" w:type="dxa"/>
            <w:shd w:val="clear" w:color="auto" w:fill="auto"/>
          </w:tcPr>
          <w:p w14:paraId="33FA6350" w14:textId="77777777" w:rsidR="00BB70BD" w:rsidRPr="00902997" w:rsidRDefault="00BB70BD" w:rsidP="00B4128F">
            <w:pPr>
              <w:spacing w:before="60" w:after="60"/>
              <w:rPr>
                <w:sz w:val="18"/>
                <w:szCs w:val="18"/>
              </w:rPr>
            </w:pPr>
            <w:r w:rsidRPr="00902997">
              <w:rPr>
                <w:rFonts w:ascii="Arial" w:hAnsi="Arial" w:cs="Arial"/>
                <w:sz w:val="18"/>
                <w:szCs w:val="18"/>
              </w:rPr>
              <w:t>EHT TWT and Broadcast TWT subclauses should also be mentioned here as R-TWT scheduled STA is also a TWT scheduled STA</w:t>
            </w:r>
          </w:p>
        </w:tc>
        <w:tc>
          <w:tcPr>
            <w:tcW w:w="2070" w:type="dxa"/>
            <w:shd w:val="clear" w:color="auto" w:fill="auto"/>
          </w:tcPr>
          <w:p w14:paraId="27C0C942" w14:textId="77777777" w:rsidR="00BB70BD" w:rsidRPr="00902997" w:rsidRDefault="00BB70BD" w:rsidP="00B4128F">
            <w:pPr>
              <w:spacing w:before="60" w:after="60"/>
              <w:rPr>
                <w:sz w:val="18"/>
                <w:szCs w:val="18"/>
              </w:rPr>
            </w:pPr>
            <w:r w:rsidRPr="00902997">
              <w:rPr>
                <w:rFonts w:ascii="Arial" w:hAnsi="Arial" w:cs="Arial"/>
                <w:sz w:val="18"/>
                <w:szCs w:val="18"/>
              </w:rPr>
              <w:t>Add reference to 35.3.24 and any other subclauses</w:t>
            </w:r>
          </w:p>
        </w:tc>
        <w:tc>
          <w:tcPr>
            <w:tcW w:w="2160" w:type="dxa"/>
            <w:shd w:val="clear" w:color="auto" w:fill="auto"/>
          </w:tcPr>
          <w:p w14:paraId="29F5B09C" w14:textId="77777777" w:rsidR="00BB70BD" w:rsidRPr="00902997" w:rsidRDefault="00BB70BD" w:rsidP="00B4128F">
            <w:pPr>
              <w:spacing w:before="0"/>
              <w:rPr>
                <w:b/>
                <w:sz w:val="18"/>
                <w:szCs w:val="18"/>
              </w:rPr>
            </w:pPr>
            <w:r w:rsidRPr="00902997">
              <w:rPr>
                <w:b/>
                <w:sz w:val="18"/>
                <w:szCs w:val="18"/>
              </w:rPr>
              <w:t>Revised</w:t>
            </w:r>
          </w:p>
          <w:p w14:paraId="51851D06" w14:textId="65C5BB4F" w:rsidR="00BB70BD" w:rsidRDefault="00BB70BD" w:rsidP="00B4128F">
            <w:pPr>
              <w:rPr>
                <w:bCs/>
                <w:sz w:val="18"/>
                <w:szCs w:val="18"/>
              </w:rPr>
            </w:pPr>
            <w:r w:rsidRPr="00902997">
              <w:rPr>
                <w:bCs/>
                <w:sz w:val="18"/>
                <w:szCs w:val="18"/>
              </w:rPr>
              <w:t xml:space="preserve">Agree in principle. </w:t>
            </w:r>
            <w:r w:rsidR="006A031F">
              <w:rPr>
                <w:bCs/>
                <w:sz w:val="18"/>
                <w:szCs w:val="18"/>
              </w:rPr>
              <w:t xml:space="preserve">Suggested changes are </w:t>
            </w:r>
            <w:proofErr w:type="gramStart"/>
            <w:r w:rsidR="006A031F">
              <w:rPr>
                <w:bCs/>
                <w:sz w:val="18"/>
                <w:szCs w:val="18"/>
              </w:rPr>
              <w:t>incorporated</w:t>
            </w:r>
            <w:proofErr w:type="gramEnd"/>
          </w:p>
          <w:p w14:paraId="5A50B47A" w14:textId="5BDD526A" w:rsidR="00C67A0A" w:rsidRPr="00902997" w:rsidRDefault="00C67A0A" w:rsidP="00B4128F">
            <w:pPr>
              <w:rPr>
                <w:b/>
                <w:sz w:val="18"/>
                <w:szCs w:val="18"/>
              </w:rPr>
            </w:pPr>
            <w:proofErr w:type="spellStart"/>
            <w:r w:rsidRPr="0000478D">
              <w:rPr>
                <w:b/>
                <w:sz w:val="16"/>
                <w:szCs w:val="16"/>
              </w:rPr>
              <w:t>TGbe</w:t>
            </w:r>
            <w:proofErr w:type="spellEnd"/>
            <w:r w:rsidRPr="0000478D">
              <w:rPr>
                <w:b/>
                <w:sz w:val="16"/>
                <w:szCs w:val="16"/>
              </w:rPr>
              <w:t xml:space="preserve"> editor, please make change as shown in 23/15</w:t>
            </w:r>
            <w:r>
              <w:rPr>
                <w:b/>
                <w:sz w:val="16"/>
                <w:szCs w:val="16"/>
              </w:rPr>
              <w:t>4</w:t>
            </w:r>
            <w:r w:rsidRPr="0000478D">
              <w:rPr>
                <w:b/>
                <w:sz w:val="16"/>
                <w:szCs w:val="16"/>
              </w:rPr>
              <w:t>5r0 tagged by #198</w:t>
            </w:r>
            <w:r>
              <w:rPr>
                <w:b/>
                <w:sz w:val="16"/>
                <w:szCs w:val="16"/>
              </w:rPr>
              <w:t>18</w:t>
            </w:r>
          </w:p>
          <w:p w14:paraId="7AB74C89" w14:textId="77777777" w:rsidR="00BB70BD" w:rsidRPr="00902997" w:rsidRDefault="00BB70BD" w:rsidP="00B4128F">
            <w:pPr>
              <w:spacing w:before="0"/>
              <w:rPr>
                <w:b/>
                <w:sz w:val="18"/>
                <w:szCs w:val="18"/>
              </w:rPr>
            </w:pPr>
          </w:p>
        </w:tc>
      </w:tr>
      <w:tr w:rsidR="00BB70BD" w:rsidRPr="00902997" w14:paraId="5AEBC29A" w14:textId="77777777" w:rsidTr="00B4128F">
        <w:trPr>
          <w:trHeight w:val="220"/>
          <w:jc w:val="center"/>
        </w:trPr>
        <w:tc>
          <w:tcPr>
            <w:tcW w:w="810" w:type="dxa"/>
            <w:shd w:val="clear" w:color="auto" w:fill="EEECE1"/>
          </w:tcPr>
          <w:p w14:paraId="57FA02C1" w14:textId="77777777" w:rsidR="00BB70BD" w:rsidRPr="00902997" w:rsidRDefault="00BB70BD" w:rsidP="00B4128F">
            <w:pPr>
              <w:spacing w:before="60" w:after="60"/>
              <w:rPr>
                <w:rFonts w:ascii="Arial" w:hAnsi="Arial" w:cs="Arial"/>
                <w:sz w:val="18"/>
                <w:szCs w:val="18"/>
              </w:rPr>
            </w:pPr>
            <w:r w:rsidRPr="00902997">
              <w:rPr>
                <w:rFonts w:ascii="Arial" w:hAnsi="Arial" w:cs="Arial"/>
                <w:sz w:val="18"/>
                <w:szCs w:val="18"/>
              </w:rPr>
              <w:lastRenderedPageBreak/>
              <w:t>20082</w:t>
            </w:r>
          </w:p>
        </w:tc>
        <w:tc>
          <w:tcPr>
            <w:tcW w:w="900" w:type="dxa"/>
            <w:shd w:val="clear" w:color="auto" w:fill="auto"/>
          </w:tcPr>
          <w:p w14:paraId="2D487CE2" w14:textId="77777777" w:rsidR="00BB70BD" w:rsidRPr="00902997" w:rsidRDefault="00BB70BD" w:rsidP="00B4128F">
            <w:pPr>
              <w:spacing w:before="60" w:after="60"/>
              <w:rPr>
                <w:rFonts w:ascii="Arial" w:hAnsi="Arial" w:cs="Arial"/>
                <w:sz w:val="18"/>
                <w:szCs w:val="18"/>
              </w:rPr>
            </w:pPr>
            <w:r w:rsidRPr="00902997">
              <w:rPr>
                <w:rFonts w:ascii="Arial" w:hAnsi="Arial" w:cs="Arial"/>
                <w:sz w:val="18"/>
                <w:szCs w:val="18"/>
              </w:rPr>
              <w:t>35.8.5</w:t>
            </w:r>
          </w:p>
        </w:tc>
        <w:tc>
          <w:tcPr>
            <w:tcW w:w="630" w:type="dxa"/>
          </w:tcPr>
          <w:p w14:paraId="50EBAA9D" w14:textId="77777777" w:rsidR="00BB70BD" w:rsidRPr="00902997" w:rsidRDefault="00BB70BD" w:rsidP="00B4128F">
            <w:pPr>
              <w:spacing w:before="60" w:after="60"/>
              <w:rPr>
                <w:rFonts w:ascii="Arial" w:hAnsi="Arial" w:cs="Arial"/>
                <w:sz w:val="18"/>
                <w:szCs w:val="18"/>
              </w:rPr>
            </w:pPr>
            <w:r w:rsidRPr="00902997">
              <w:rPr>
                <w:rFonts w:ascii="Arial" w:hAnsi="Arial" w:cs="Arial"/>
                <w:sz w:val="18"/>
                <w:szCs w:val="18"/>
              </w:rPr>
              <w:t>616.08</w:t>
            </w:r>
          </w:p>
        </w:tc>
        <w:tc>
          <w:tcPr>
            <w:tcW w:w="3600" w:type="dxa"/>
            <w:shd w:val="clear" w:color="auto" w:fill="auto"/>
          </w:tcPr>
          <w:p w14:paraId="7BFD31EE" w14:textId="77777777" w:rsidR="00BB70BD" w:rsidRPr="00902997" w:rsidRDefault="00BB70BD" w:rsidP="00B4128F">
            <w:pPr>
              <w:spacing w:before="60" w:after="60"/>
              <w:rPr>
                <w:rFonts w:ascii="Arial" w:hAnsi="Arial" w:cs="Arial"/>
                <w:sz w:val="18"/>
                <w:szCs w:val="18"/>
              </w:rPr>
            </w:pPr>
            <w:r w:rsidRPr="00902997">
              <w:rPr>
                <w:rFonts w:ascii="Arial" w:hAnsi="Arial" w:cs="Arial"/>
                <w:sz w:val="18"/>
                <w:szCs w:val="18"/>
              </w:rPr>
              <w:t xml:space="preserve">R-TWT is designed for supporting latency sensitive traffic. According to current draft, in a trigger-enabled R-TWT SP, a non-member R-TWT scheduled STA (e.g., legacy STA or other EHT STA) may transmit a frame using EDCA while a member STA does not transmit a frame using EDCA if the member STA follows the existing recommendation rule for the existing Trigger-enabled TWT. This will decrease the </w:t>
            </w:r>
            <w:proofErr w:type="spellStart"/>
            <w:r w:rsidRPr="00902997">
              <w:rPr>
                <w:rFonts w:ascii="Arial" w:hAnsi="Arial" w:cs="Arial"/>
                <w:sz w:val="18"/>
                <w:szCs w:val="18"/>
              </w:rPr>
              <w:t>peformance</w:t>
            </w:r>
            <w:proofErr w:type="spellEnd"/>
            <w:r w:rsidRPr="00902997">
              <w:rPr>
                <w:rFonts w:ascii="Arial" w:hAnsi="Arial" w:cs="Arial"/>
                <w:sz w:val="18"/>
                <w:szCs w:val="18"/>
              </w:rPr>
              <w:t xml:space="preserve"> of the member STA </w:t>
            </w:r>
            <w:proofErr w:type="gramStart"/>
            <w:r w:rsidRPr="00902997">
              <w:rPr>
                <w:rFonts w:ascii="Arial" w:hAnsi="Arial" w:cs="Arial"/>
                <w:sz w:val="18"/>
                <w:szCs w:val="18"/>
              </w:rPr>
              <w:t>or  the</w:t>
            </w:r>
            <w:proofErr w:type="gramEnd"/>
            <w:r w:rsidRPr="00902997">
              <w:rPr>
                <w:rFonts w:ascii="Arial" w:hAnsi="Arial" w:cs="Arial"/>
                <w:sz w:val="18"/>
                <w:szCs w:val="18"/>
              </w:rPr>
              <w:t xml:space="preserve"> entire R-TWT SP. Furthermore, as described in 22/2153, if the member STA does not follow the existing recommendation rule for Trigger-enabled TWT, each member STA might transmit a frame using EDCA based on its </w:t>
            </w:r>
            <w:proofErr w:type="spellStart"/>
            <w:r w:rsidRPr="00902997">
              <w:rPr>
                <w:rFonts w:ascii="Arial" w:hAnsi="Arial" w:cs="Arial"/>
                <w:sz w:val="18"/>
                <w:szCs w:val="18"/>
              </w:rPr>
              <w:t>implemenation</w:t>
            </w:r>
            <w:proofErr w:type="spellEnd"/>
            <w:r w:rsidRPr="00902997">
              <w:rPr>
                <w:rFonts w:ascii="Arial" w:hAnsi="Arial" w:cs="Arial"/>
                <w:sz w:val="18"/>
                <w:szCs w:val="18"/>
              </w:rPr>
              <w:t xml:space="preserve"> rule while the other member STA does not transmit a frame using EDCA by following the existing recommendation rule. It may result in the fairness issue or lower performance of R-TWT SP. Need to define a mechanism to manage the allocated R-TWT SP efficiently from the freely medium access. And need to manage the channel access of member STAs with well-defined rule.</w:t>
            </w:r>
          </w:p>
        </w:tc>
        <w:tc>
          <w:tcPr>
            <w:tcW w:w="2070" w:type="dxa"/>
            <w:shd w:val="clear" w:color="auto" w:fill="auto"/>
          </w:tcPr>
          <w:p w14:paraId="3B71830E" w14:textId="77777777" w:rsidR="00BB70BD" w:rsidRPr="00902997" w:rsidRDefault="00BB70BD" w:rsidP="00B4128F">
            <w:pPr>
              <w:spacing w:before="60" w:after="60"/>
              <w:rPr>
                <w:rFonts w:ascii="Arial" w:hAnsi="Arial" w:cs="Arial"/>
                <w:sz w:val="18"/>
                <w:szCs w:val="18"/>
              </w:rPr>
            </w:pPr>
            <w:r w:rsidRPr="00902997">
              <w:rPr>
                <w:rFonts w:ascii="Arial" w:hAnsi="Arial" w:cs="Arial"/>
                <w:sz w:val="18"/>
                <w:szCs w:val="18"/>
              </w:rPr>
              <w:t xml:space="preserve">Define a method for </w:t>
            </w:r>
            <w:proofErr w:type="spellStart"/>
            <w:r w:rsidRPr="00902997">
              <w:rPr>
                <w:rFonts w:ascii="Arial" w:hAnsi="Arial" w:cs="Arial"/>
                <w:sz w:val="18"/>
                <w:szCs w:val="18"/>
              </w:rPr>
              <w:t>controling</w:t>
            </w:r>
            <w:proofErr w:type="spellEnd"/>
            <w:r w:rsidRPr="00902997">
              <w:rPr>
                <w:rFonts w:ascii="Arial" w:hAnsi="Arial" w:cs="Arial"/>
                <w:sz w:val="18"/>
                <w:szCs w:val="18"/>
              </w:rPr>
              <w:t xml:space="preserve"> a </w:t>
            </w:r>
            <w:proofErr w:type="spellStart"/>
            <w:r w:rsidRPr="00902997">
              <w:rPr>
                <w:rFonts w:ascii="Arial" w:hAnsi="Arial" w:cs="Arial"/>
                <w:sz w:val="18"/>
                <w:szCs w:val="18"/>
              </w:rPr>
              <w:t>transmisison</w:t>
            </w:r>
            <w:proofErr w:type="spellEnd"/>
            <w:r w:rsidRPr="00902997">
              <w:rPr>
                <w:rFonts w:ascii="Arial" w:hAnsi="Arial" w:cs="Arial"/>
                <w:sz w:val="18"/>
                <w:szCs w:val="18"/>
              </w:rPr>
              <w:t xml:space="preserve"> using EDCA in a trigger-enabled R-TWT</w:t>
            </w:r>
          </w:p>
        </w:tc>
        <w:tc>
          <w:tcPr>
            <w:tcW w:w="2160" w:type="dxa"/>
            <w:shd w:val="clear" w:color="auto" w:fill="auto"/>
          </w:tcPr>
          <w:p w14:paraId="415A8F2E" w14:textId="77777777" w:rsidR="00BB70BD" w:rsidRPr="00BB70BD" w:rsidRDefault="00BB70BD" w:rsidP="00BB70BD">
            <w:pPr>
              <w:spacing w:before="0"/>
              <w:rPr>
                <w:b/>
                <w:sz w:val="18"/>
                <w:szCs w:val="18"/>
                <w:lang w:val="en-US"/>
              </w:rPr>
            </w:pPr>
            <w:r w:rsidRPr="00BB70BD">
              <w:rPr>
                <w:b/>
                <w:sz w:val="18"/>
                <w:szCs w:val="18"/>
                <w:lang w:val="en-US"/>
              </w:rPr>
              <w:t>Rejected</w:t>
            </w:r>
          </w:p>
          <w:p w14:paraId="4A33A0B1" w14:textId="77777777" w:rsidR="00BB70BD" w:rsidRPr="00BB70BD" w:rsidRDefault="00BB70BD" w:rsidP="00BB70BD">
            <w:pPr>
              <w:spacing w:before="0"/>
              <w:rPr>
                <w:b/>
                <w:sz w:val="18"/>
                <w:szCs w:val="18"/>
                <w:lang w:val="en-US"/>
              </w:rPr>
            </w:pPr>
          </w:p>
          <w:p w14:paraId="39A87CFE" w14:textId="77777777" w:rsidR="00BB70BD" w:rsidRPr="00BB70BD" w:rsidRDefault="00BB70BD" w:rsidP="00BB70BD">
            <w:pPr>
              <w:spacing w:before="0"/>
              <w:rPr>
                <w:sz w:val="18"/>
                <w:szCs w:val="18"/>
                <w:lang w:val="en-US"/>
              </w:rPr>
            </w:pPr>
            <w:r w:rsidRPr="00BB70BD">
              <w:rPr>
                <w:sz w:val="18"/>
                <w:szCs w:val="18"/>
                <w:lang w:val="en-US"/>
              </w:rPr>
              <w:t>During a Trigger enabled TWT SP, member STAs are recommended not to do EDCA as per TWT baseline spec, and in case of R-TWT, the AP prioritizes member STA’s R-TWT TID traffic. Member STAs doing EDCA in this case may have the disadvantage of increased contention and reduced efficiency.</w:t>
            </w:r>
          </w:p>
          <w:p w14:paraId="0CBD72DA" w14:textId="0FCFFC2F" w:rsidR="00BB70BD" w:rsidRPr="00902997" w:rsidRDefault="00BB70BD" w:rsidP="00BB70BD">
            <w:pPr>
              <w:spacing w:before="0"/>
              <w:rPr>
                <w:b/>
                <w:sz w:val="18"/>
                <w:szCs w:val="18"/>
              </w:rPr>
            </w:pPr>
            <w:r w:rsidRPr="00BB70BD">
              <w:rPr>
                <w:sz w:val="18"/>
                <w:szCs w:val="18"/>
                <w:lang w:val="en-US"/>
              </w:rPr>
              <w:t xml:space="preserve">The method proposed in 11-22/2153r0 was discussed in the group and it failed to reach consensus. The group’s consensus is to use baseline </w:t>
            </w:r>
            <w:proofErr w:type="spellStart"/>
            <w:r w:rsidRPr="00BB70BD">
              <w:rPr>
                <w:sz w:val="18"/>
                <w:szCs w:val="18"/>
                <w:lang w:val="en-US"/>
              </w:rPr>
              <w:t>bTWT</w:t>
            </w:r>
            <w:proofErr w:type="spellEnd"/>
            <w:r w:rsidRPr="00BB70BD">
              <w:rPr>
                <w:sz w:val="18"/>
                <w:szCs w:val="18"/>
                <w:lang w:val="en-US"/>
              </w:rPr>
              <w:t xml:space="preserve"> EDCA rules for R-TWT as well.</w:t>
            </w:r>
          </w:p>
        </w:tc>
      </w:tr>
      <w:tr w:rsidR="00BB70BD" w:rsidRPr="00902997" w14:paraId="378B50F3" w14:textId="77777777" w:rsidTr="00B4128F">
        <w:trPr>
          <w:trHeight w:val="220"/>
          <w:jc w:val="center"/>
        </w:trPr>
        <w:tc>
          <w:tcPr>
            <w:tcW w:w="810" w:type="dxa"/>
            <w:shd w:val="clear" w:color="auto" w:fill="EEECE1"/>
          </w:tcPr>
          <w:p w14:paraId="21956AA2" w14:textId="77777777" w:rsidR="00BB70BD" w:rsidRPr="00902997" w:rsidRDefault="00BB70BD" w:rsidP="00B4128F">
            <w:pPr>
              <w:spacing w:before="60" w:after="60"/>
              <w:rPr>
                <w:rFonts w:ascii="Arial" w:hAnsi="Arial" w:cs="Arial"/>
                <w:sz w:val="18"/>
                <w:szCs w:val="18"/>
              </w:rPr>
            </w:pPr>
            <w:r w:rsidRPr="00902997">
              <w:rPr>
                <w:rFonts w:ascii="Arial" w:hAnsi="Arial" w:cs="Arial"/>
                <w:sz w:val="18"/>
                <w:szCs w:val="18"/>
              </w:rPr>
              <w:t>19987</w:t>
            </w:r>
          </w:p>
        </w:tc>
        <w:tc>
          <w:tcPr>
            <w:tcW w:w="900" w:type="dxa"/>
            <w:shd w:val="clear" w:color="auto" w:fill="auto"/>
          </w:tcPr>
          <w:p w14:paraId="7C2896C6" w14:textId="77777777" w:rsidR="00BB70BD" w:rsidRPr="00902997" w:rsidRDefault="00BB70BD" w:rsidP="00B4128F">
            <w:pPr>
              <w:spacing w:before="60" w:after="60"/>
              <w:rPr>
                <w:rFonts w:ascii="Arial" w:hAnsi="Arial" w:cs="Arial"/>
                <w:sz w:val="18"/>
                <w:szCs w:val="18"/>
              </w:rPr>
            </w:pPr>
            <w:r w:rsidRPr="00902997">
              <w:rPr>
                <w:rFonts w:ascii="Arial" w:hAnsi="Arial" w:cs="Arial"/>
                <w:sz w:val="18"/>
                <w:szCs w:val="18"/>
              </w:rPr>
              <w:t>35.8.1</w:t>
            </w:r>
          </w:p>
        </w:tc>
        <w:tc>
          <w:tcPr>
            <w:tcW w:w="630" w:type="dxa"/>
          </w:tcPr>
          <w:p w14:paraId="3C2D2689" w14:textId="77777777" w:rsidR="00BB70BD" w:rsidRPr="00902997" w:rsidRDefault="00BB70BD" w:rsidP="00B4128F">
            <w:pPr>
              <w:spacing w:before="60" w:after="60"/>
              <w:rPr>
                <w:rFonts w:ascii="Arial" w:hAnsi="Arial" w:cs="Arial"/>
                <w:sz w:val="18"/>
                <w:szCs w:val="18"/>
              </w:rPr>
            </w:pPr>
            <w:r w:rsidRPr="00902997">
              <w:rPr>
                <w:rFonts w:ascii="Arial" w:hAnsi="Arial" w:cs="Arial"/>
                <w:sz w:val="18"/>
                <w:szCs w:val="18"/>
              </w:rPr>
              <w:t>611.35</w:t>
            </w:r>
          </w:p>
        </w:tc>
        <w:tc>
          <w:tcPr>
            <w:tcW w:w="3600" w:type="dxa"/>
            <w:shd w:val="clear" w:color="auto" w:fill="auto"/>
          </w:tcPr>
          <w:p w14:paraId="2B2C324F" w14:textId="77777777" w:rsidR="00BB70BD" w:rsidRPr="00902997" w:rsidRDefault="00BB70BD" w:rsidP="00B4128F">
            <w:pPr>
              <w:spacing w:before="60" w:after="60"/>
              <w:rPr>
                <w:rFonts w:ascii="Arial" w:hAnsi="Arial" w:cs="Arial"/>
                <w:sz w:val="18"/>
                <w:szCs w:val="18"/>
              </w:rPr>
            </w:pPr>
            <w:r w:rsidRPr="00902997">
              <w:rPr>
                <w:rFonts w:ascii="Arial" w:hAnsi="Arial" w:cs="Arial"/>
                <w:sz w:val="18"/>
                <w:szCs w:val="18"/>
              </w:rPr>
              <w:t xml:space="preserve">An R-TWT scheduled STA, which may or may not be affiliated with an MLD, should be able request for TXOP to the AP MLD for its latency sensitive traffic. A mechanism to seek or request TXOP for an R-TWT scheduled STA would be crucial and needs to </w:t>
            </w:r>
            <w:proofErr w:type="spellStart"/>
            <w:proofErr w:type="gramStart"/>
            <w:r w:rsidRPr="00902997">
              <w:rPr>
                <w:rFonts w:ascii="Arial" w:hAnsi="Arial" w:cs="Arial"/>
                <w:sz w:val="18"/>
                <w:szCs w:val="18"/>
              </w:rPr>
              <w:t>included</w:t>
            </w:r>
            <w:proofErr w:type="spellEnd"/>
            <w:proofErr w:type="gramEnd"/>
            <w:r w:rsidRPr="00902997">
              <w:rPr>
                <w:rFonts w:ascii="Arial" w:hAnsi="Arial" w:cs="Arial"/>
                <w:sz w:val="18"/>
                <w:szCs w:val="18"/>
              </w:rPr>
              <w:t xml:space="preserve"> in the spec.</w:t>
            </w:r>
          </w:p>
        </w:tc>
        <w:tc>
          <w:tcPr>
            <w:tcW w:w="2070" w:type="dxa"/>
            <w:shd w:val="clear" w:color="auto" w:fill="auto"/>
          </w:tcPr>
          <w:p w14:paraId="5992C0B0" w14:textId="77777777" w:rsidR="00BB70BD" w:rsidRPr="00902997" w:rsidRDefault="00BB70BD" w:rsidP="00B4128F">
            <w:pPr>
              <w:spacing w:before="60" w:after="60"/>
              <w:rPr>
                <w:rFonts w:ascii="Arial" w:hAnsi="Arial" w:cs="Arial"/>
                <w:sz w:val="18"/>
                <w:szCs w:val="18"/>
              </w:rPr>
            </w:pPr>
            <w:r w:rsidRPr="00902997">
              <w:rPr>
                <w:rFonts w:ascii="Arial" w:hAnsi="Arial" w:cs="Arial"/>
                <w:sz w:val="18"/>
                <w:szCs w:val="18"/>
              </w:rPr>
              <w:t>as in comment.</w:t>
            </w:r>
          </w:p>
        </w:tc>
        <w:tc>
          <w:tcPr>
            <w:tcW w:w="2160" w:type="dxa"/>
            <w:shd w:val="clear" w:color="auto" w:fill="auto"/>
          </w:tcPr>
          <w:p w14:paraId="166E3634" w14:textId="77777777" w:rsidR="00B607DB" w:rsidRPr="00BB70BD" w:rsidRDefault="00B607DB" w:rsidP="00B607DB">
            <w:pPr>
              <w:spacing w:before="0"/>
              <w:rPr>
                <w:b/>
                <w:sz w:val="18"/>
                <w:szCs w:val="18"/>
                <w:lang w:val="en-US"/>
              </w:rPr>
            </w:pPr>
            <w:r w:rsidRPr="00BB70BD">
              <w:rPr>
                <w:b/>
                <w:sz w:val="18"/>
                <w:szCs w:val="18"/>
                <w:lang w:val="en-US"/>
              </w:rPr>
              <w:t>Rejected</w:t>
            </w:r>
          </w:p>
          <w:p w14:paraId="1D22316C" w14:textId="77777777" w:rsidR="00B607DB" w:rsidRPr="00BB70BD" w:rsidRDefault="00B607DB" w:rsidP="00B607DB">
            <w:pPr>
              <w:spacing w:before="0"/>
              <w:rPr>
                <w:b/>
                <w:sz w:val="18"/>
                <w:szCs w:val="18"/>
                <w:lang w:val="en-US"/>
              </w:rPr>
            </w:pPr>
          </w:p>
          <w:p w14:paraId="6DF6FE6B" w14:textId="5357F67C" w:rsidR="00BB70BD" w:rsidRPr="00902997" w:rsidRDefault="00B607DB" w:rsidP="00B607DB">
            <w:pPr>
              <w:spacing w:before="0"/>
              <w:rPr>
                <w:b/>
                <w:sz w:val="18"/>
                <w:szCs w:val="18"/>
              </w:rPr>
            </w:pPr>
            <w:r>
              <w:rPr>
                <w:sz w:val="18"/>
                <w:szCs w:val="18"/>
                <w:lang w:val="en-US"/>
              </w:rPr>
              <w:t xml:space="preserve">The scenario raised in the comment is already supported in the spec. For example, if an R-TWT scheduling AP and an associated R-TWT scheduled STA both support TXOP sharing procedure (please refer to </w:t>
            </w:r>
            <w:r w:rsidRPr="00B607DB">
              <w:rPr>
                <w:sz w:val="18"/>
                <w:szCs w:val="18"/>
                <w:lang w:val="en-US"/>
              </w:rPr>
              <w:t>35.2.1.2 Triggered TXOP sharing procedure)</w:t>
            </w:r>
            <w:r>
              <w:rPr>
                <w:sz w:val="18"/>
                <w:szCs w:val="18"/>
                <w:lang w:val="en-US"/>
              </w:rPr>
              <w:t>, the STA can request a TXOP from the AP</w:t>
            </w:r>
            <w:r w:rsidRPr="00B607DB">
              <w:rPr>
                <w:sz w:val="18"/>
                <w:szCs w:val="18"/>
                <w:lang w:val="en-US"/>
              </w:rPr>
              <w:t>.</w:t>
            </w:r>
            <w:r>
              <w:rPr>
                <w:sz w:val="18"/>
                <w:szCs w:val="18"/>
                <w:lang w:val="en-US"/>
              </w:rPr>
              <w:t xml:space="preserve"> No further changes are needed.</w:t>
            </w:r>
          </w:p>
        </w:tc>
      </w:tr>
      <w:tr w:rsidR="00BB70BD" w:rsidRPr="00902997" w14:paraId="5218BA3E" w14:textId="77777777" w:rsidTr="00B4128F">
        <w:trPr>
          <w:trHeight w:val="220"/>
          <w:jc w:val="center"/>
        </w:trPr>
        <w:tc>
          <w:tcPr>
            <w:tcW w:w="810" w:type="dxa"/>
            <w:shd w:val="clear" w:color="auto" w:fill="EEECE1"/>
          </w:tcPr>
          <w:p w14:paraId="76AD3A57" w14:textId="77777777" w:rsidR="00BB70BD" w:rsidRPr="00902997" w:rsidRDefault="00BB70BD" w:rsidP="00B4128F">
            <w:pPr>
              <w:spacing w:before="60" w:after="60"/>
              <w:rPr>
                <w:rFonts w:ascii="Arial" w:hAnsi="Arial" w:cs="Arial"/>
                <w:sz w:val="18"/>
                <w:szCs w:val="18"/>
              </w:rPr>
            </w:pPr>
            <w:r w:rsidRPr="00902997">
              <w:rPr>
                <w:rFonts w:ascii="Arial" w:hAnsi="Arial" w:cs="Arial"/>
                <w:sz w:val="18"/>
                <w:szCs w:val="18"/>
              </w:rPr>
              <w:t>19569</w:t>
            </w:r>
          </w:p>
        </w:tc>
        <w:tc>
          <w:tcPr>
            <w:tcW w:w="900" w:type="dxa"/>
            <w:shd w:val="clear" w:color="auto" w:fill="auto"/>
          </w:tcPr>
          <w:p w14:paraId="6EA4010E" w14:textId="77777777" w:rsidR="00BB70BD" w:rsidRPr="00902997" w:rsidRDefault="00BB70BD" w:rsidP="00B4128F">
            <w:pPr>
              <w:spacing w:before="60" w:after="60"/>
              <w:rPr>
                <w:rFonts w:ascii="Arial" w:hAnsi="Arial" w:cs="Arial"/>
                <w:sz w:val="18"/>
                <w:szCs w:val="18"/>
              </w:rPr>
            </w:pPr>
            <w:r w:rsidRPr="00902997">
              <w:rPr>
                <w:rFonts w:ascii="Arial" w:hAnsi="Arial" w:cs="Arial"/>
                <w:sz w:val="18"/>
                <w:szCs w:val="18"/>
              </w:rPr>
              <w:t>35.8.5</w:t>
            </w:r>
          </w:p>
        </w:tc>
        <w:tc>
          <w:tcPr>
            <w:tcW w:w="630" w:type="dxa"/>
          </w:tcPr>
          <w:p w14:paraId="24C9740B" w14:textId="77777777" w:rsidR="00BB70BD" w:rsidRPr="00902997" w:rsidRDefault="00BB70BD" w:rsidP="00B4128F">
            <w:pPr>
              <w:spacing w:before="60" w:after="60"/>
              <w:rPr>
                <w:rFonts w:ascii="Arial" w:hAnsi="Arial" w:cs="Arial"/>
                <w:sz w:val="18"/>
                <w:szCs w:val="18"/>
              </w:rPr>
            </w:pPr>
            <w:r w:rsidRPr="00902997">
              <w:rPr>
                <w:rFonts w:ascii="Arial" w:hAnsi="Arial" w:cs="Arial"/>
                <w:sz w:val="18"/>
                <w:szCs w:val="18"/>
              </w:rPr>
              <w:t>616.26</w:t>
            </w:r>
          </w:p>
        </w:tc>
        <w:tc>
          <w:tcPr>
            <w:tcW w:w="3600" w:type="dxa"/>
            <w:shd w:val="clear" w:color="auto" w:fill="auto"/>
          </w:tcPr>
          <w:p w14:paraId="5F758A82" w14:textId="77777777" w:rsidR="00BB70BD" w:rsidRPr="00902997" w:rsidRDefault="00BB70BD" w:rsidP="00B4128F">
            <w:pPr>
              <w:spacing w:before="60" w:after="60"/>
              <w:rPr>
                <w:rFonts w:ascii="Arial" w:hAnsi="Arial" w:cs="Arial"/>
                <w:sz w:val="18"/>
                <w:szCs w:val="18"/>
              </w:rPr>
            </w:pPr>
            <w:r w:rsidRPr="00902997">
              <w:rPr>
                <w:rFonts w:ascii="Arial" w:hAnsi="Arial" w:cs="Arial"/>
                <w:sz w:val="18"/>
                <w:szCs w:val="18"/>
              </w:rPr>
              <w:t xml:space="preserve">It needs to clarify "the AP should follow the rules specified in 35.17 (EHT SCS procedure) for scheduling of downlink QoS Data frames or enabling the transmission of uplink QoS Data frames for that R-TWT TID in corresponding R-TWT SPs":  In 35.17, P649L41, NOTE1 indicates "receiving EHT AP to facilitate the creation of a schedule for </w:t>
            </w:r>
            <w:proofErr w:type="gramStart"/>
            <w:r w:rsidRPr="00902997">
              <w:rPr>
                <w:rFonts w:ascii="Arial" w:hAnsi="Arial" w:cs="Arial"/>
                <w:sz w:val="18"/>
                <w:szCs w:val="18"/>
              </w:rPr>
              <w:t>contention based</w:t>
            </w:r>
            <w:proofErr w:type="gramEnd"/>
            <w:r w:rsidRPr="00902997">
              <w:rPr>
                <w:rFonts w:ascii="Arial" w:hAnsi="Arial" w:cs="Arial"/>
                <w:sz w:val="18"/>
                <w:szCs w:val="18"/>
              </w:rPr>
              <w:t xml:space="preserve"> channel access (EDCA) or MU operation. How the AP uses the information provided by the non-AP STA QoS Characteristics element that do not </w:t>
            </w:r>
            <w:r w:rsidRPr="00902997">
              <w:rPr>
                <w:rFonts w:ascii="Arial" w:hAnsi="Arial" w:cs="Arial"/>
                <w:sz w:val="18"/>
                <w:szCs w:val="18"/>
              </w:rPr>
              <w:lastRenderedPageBreak/>
              <w:t>have corresponding normative requirements is beyond the scope of the standard". If R-TWT allows UL transmission from the member STAs using EDCA in R-TWT SP, the R-TWT AP should indicate that the R-TWT SP is for the member STAs to transmit SCS stream via EDCA.</w:t>
            </w:r>
          </w:p>
        </w:tc>
        <w:tc>
          <w:tcPr>
            <w:tcW w:w="2070" w:type="dxa"/>
            <w:shd w:val="clear" w:color="auto" w:fill="auto"/>
          </w:tcPr>
          <w:p w14:paraId="3B4F8620" w14:textId="77777777" w:rsidR="00BB70BD" w:rsidRPr="00902997" w:rsidRDefault="00BB70BD" w:rsidP="00B4128F">
            <w:pPr>
              <w:spacing w:before="60" w:after="60"/>
              <w:rPr>
                <w:rFonts w:ascii="Arial" w:hAnsi="Arial" w:cs="Arial"/>
                <w:sz w:val="18"/>
                <w:szCs w:val="18"/>
              </w:rPr>
            </w:pPr>
            <w:r w:rsidRPr="00902997">
              <w:rPr>
                <w:rFonts w:ascii="Arial" w:hAnsi="Arial" w:cs="Arial"/>
                <w:sz w:val="18"/>
                <w:szCs w:val="18"/>
              </w:rPr>
              <w:lastRenderedPageBreak/>
              <w:t xml:space="preserve">Suggest to change text, like "enabling the transmission of uplink QoS Data frames </w:t>
            </w:r>
            <w:proofErr w:type="gramStart"/>
            <w:r w:rsidRPr="00902997">
              <w:rPr>
                <w:rFonts w:ascii="Arial" w:hAnsi="Arial" w:cs="Arial"/>
                <w:sz w:val="18"/>
                <w:szCs w:val="18"/>
              </w:rPr>
              <w:t>using  EDCA</w:t>
            </w:r>
            <w:proofErr w:type="gramEnd"/>
            <w:r w:rsidRPr="00902997">
              <w:rPr>
                <w:rFonts w:ascii="Arial" w:hAnsi="Arial" w:cs="Arial"/>
                <w:sz w:val="18"/>
                <w:szCs w:val="18"/>
              </w:rPr>
              <w:t xml:space="preserve"> for that R-TWT TID in corresponding non-trigger based R-TWT SPs,</w:t>
            </w:r>
          </w:p>
        </w:tc>
        <w:tc>
          <w:tcPr>
            <w:tcW w:w="2160" w:type="dxa"/>
            <w:shd w:val="clear" w:color="auto" w:fill="auto"/>
          </w:tcPr>
          <w:p w14:paraId="4DC4583A" w14:textId="77777777" w:rsidR="006A031F" w:rsidRPr="00BB70BD" w:rsidRDefault="006A031F" w:rsidP="006A031F">
            <w:pPr>
              <w:spacing w:before="0"/>
              <w:rPr>
                <w:b/>
                <w:sz w:val="18"/>
                <w:szCs w:val="18"/>
                <w:lang w:val="en-US"/>
              </w:rPr>
            </w:pPr>
            <w:r w:rsidRPr="00BB70BD">
              <w:rPr>
                <w:b/>
                <w:sz w:val="18"/>
                <w:szCs w:val="18"/>
                <w:lang w:val="en-US"/>
              </w:rPr>
              <w:t>Rejected</w:t>
            </w:r>
          </w:p>
          <w:p w14:paraId="007975CD" w14:textId="77777777" w:rsidR="006A031F" w:rsidRPr="00BB70BD" w:rsidRDefault="006A031F" w:rsidP="006A031F">
            <w:pPr>
              <w:spacing w:before="0"/>
              <w:rPr>
                <w:b/>
                <w:sz w:val="18"/>
                <w:szCs w:val="18"/>
                <w:lang w:val="en-US"/>
              </w:rPr>
            </w:pPr>
          </w:p>
          <w:p w14:paraId="74D95EDA" w14:textId="46C2909C" w:rsidR="00BB70BD" w:rsidRPr="00902997" w:rsidRDefault="006A031F" w:rsidP="006A031F">
            <w:pPr>
              <w:spacing w:before="0"/>
              <w:rPr>
                <w:b/>
                <w:sz w:val="18"/>
                <w:szCs w:val="18"/>
              </w:rPr>
            </w:pPr>
            <w:r>
              <w:rPr>
                <w:sz w:val="18"/>
                <w:szCs w:val="18"/>
                <w:lang w:val="en-US"/>
              </w:rPr>
              <w:t xml:space="preserve">Rules for an AP with which a STA has established SCS procedure are comprehensively covered in 35.17 and are not unique to R-TWT operation. Further, “enabling” the transmission of uplink frames is the correct usage as the AP cannot perform </w:t>
            </w:r>
            <w:r>
              <w:rPr>
                <w:sz w:val="18"/>
                <w:szCs w:val="18"/>
                <w:lang w:val="en-US"/>
              </w:rPr>
              <w:lastRenderedPageBreak/>
              <w:t>EDCA on the STA’s behalf and may facilitate by soliciting frames e.g., via Trigger frames.</w:t>
            </w:r>
          </w:p>
        </w:tc>
      </w:tr>
    </w:tbl>
    <w:p w14:paraId="40420DFF" w14:textId="77777777" w:rsidR="006A031F" w:rsidRPr="006A031F" w:rsidRDefault="006A031F" w:rsidP="006A031F">
      <w:pPr>
        <w:autoSpaceDE w:val="0"/>
        <w:autoSpaceDN w:val="0"/>
        <w:adjustRightInd w:val="0"/>
        <w:spacing w:before="480" w:after="240" w:line="240" w:lineRule="auto"/>
        <w:rPr>
          <w:rFonts w:ascii="Arial" w:hAnsi="Arial" w:cs="Arial"/>
          <w:color w:val="000000"/>
          <w:sz w:val="24"/>
          <w:szCs w:val="24"/>
          <w:lang w:val="en-US"/>
        </w:rPr>
      </w:pPr>
    </w:p>
    <w:p w14:paraId="411FBE9D" w14:textId="77777777" w:rsidR="006A031F" w:rsidRPr="006A031F" w:rsidRDefault="006A031F" w:rsidP="006A031F">
      <w:pPr>
        <w:autoSpaceDE w:val="0"/>
        <w:autoSpaceDN w:val="0"/>
        <w:adjustRightInd w:val="0"/>
        <w:spacing w:before="360" w:after="240" w:line="240" w:lineRule="auto"/>
        <w:rPr>
          <w:rFonts w:ascii="Arial" w:hAnsi="Arial" w:cs="Arial"/>
          <w:color w:val="000000"/>
          <w:sz w:val="22"/>
          <w:szCs w:val="22"/>
          <w:lang w:val="en-US"/>
        </w:rPr>
      </w:pPr>
      <w:r w:rsidRPr="006A031F">
        <w:rPr>
          <w:rFonts w:ascii="Arial" w:hAnsi="Arial" w:cs="Arial"/>
          <w:b/>
          <w:bCs/>
          <w:color w:val="000000"/>
          <w:sz w:val="22"/>
          <w:szCs w:val="22"/>
          <w:lang w:val="en-US"/>
        </w:rPr>
        <w:t>35.8 Restricted TWT (R-TWT)</w:t>
      </w:r>
    </w:p>
    <w:p w14:paraId="0303B01E" w14:textId="79E051BE" w:rsidR="006A031F" w:rsidRDefault="006A031F" w:rsidP="006A031F">
      <w:pPr>
        <w:autoSpaceDE w:val="0"/>
        <w:autoSpaceDN w:val="0"/>
        <w:adjustRightInd w:val="0"/>
        <w:spacing w:before="360" w:after="240" w:line="240" w:lineRule="auto"/>
        <w:rPr>
          <w:rFonts w:ascii="Arial" w:hAnsi="Arial" w:cs="Arial"/>
          <w:b/>
          <w:bCs/>
          <w:color w:val="000000"/>
          <w:lang w:val="en-US"/>
        </w:rPr>
      </w:pPr>
      <w:r w:rsidRPr="006A031F">
        <w:rPr>
          <w:rFonts w:ascii="Arial" w:hAnsi="Arial" w:cs="Arial"/>
          <w:b/>
          <w:bCs/>
          <w:color w:val="000000"/>
          <w:lang w:val="en-US"/>
        </w:rPr>
        <w:t>35.8.1 General</w:t>
      </w:r>
    </w:p>
    <w:p w14:paraId="34DFC0CA" w14:textId="0A79560D" w:rsidR="006A031F" w:rsidRPr="006A031F" w:rsidRDefault="006A031F" w:rsidP="006A031F">
      <w:pPr>
        <w:autoSpaceDE w:val="0"/>
        <w:autoSpaceDN w:val="0"/>
        <w:adjustRightInd w:val="0"/>
        <w:spacing w:after="240" w:line="240" w:lineRule="auto"/>
        <w:rPr>
          <w:color w:val="000000"/>
          <w:sz w:val="24"/>
          <w:szCs w:val="24"/>
          <w:lang w:val="en-US"/>
        </w:rPr>
      </w:pP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modify </w:t>
      </w:r>
      <w:r>
        <w:rPr>
          <w:b/>
          <w:i/>
          <w:highlight w:val="yellow"/>
        </w:rPr>
        <w:t>the last paragraph of 35.8.1 as follows</w:t>
      </w:r>
      <w:r w:rsidRPr="00B607DB">
        <w:rPr>
          <w:b/>
          <w:i/>
          <w:highlight w:val="yellow"/>
        </w:rPr>
        <w:t>:</w:t>
      </w:r>
    </w:p>
    <w:p w14:paraId="21471ECA" w14:textId="4F6F7C63" w:rsidR="006A031F" w:rsidRDefault="006A031F" w:rsidP="006A031F">
      <w:pPr>
        <w:autoSpaceDE w:val="0"/>
        <w:autoSpaceDN w:val="0"/>
        <w:adjustRightInd w:val="0"/>
        <w:spacing w:before="360" w:after="240" w:line="240" w:lineRule="auto"/>
        <w:rPr>
          <w:color w:val="000000"/>
          <w:lang w:val="en-US"/>
        </w:rPr>
      </w:pPr>
      <w:r w:rsidRPr="00C67A0A">
        <w:rPr>
          <w:color w:val="000000"/>
          <w:lang w:val="en-US"/>
        </w:rPr>
        <w:t>An R-TWT scheduled STA establishes membership for one or more R-TWT schedules with its associated EHT AP by following the rules defined in 26.8.3 (Broadcast TWT operation) with the additional rules defined in 35.8.2 (R-TWT membership setup). An R-TWT scheduling AP may announce one or more R-TWT SPs as described in 35.8.3 (R-TWT announcement). EHT STAs that support R-TWT operation follow the rules defined in 26.8.3 (Broadcast TWT operation)</w:t>
      </w:r>
      <w:r>
        <w:rPr>
          <w:color w:val="000000"/>
          <w:lang w:val="en-US"/>
        </w:rPr>
        <w:t xml:space="preserve">, </w:t>
      </w:r>
      <w:r w:rsidRPr="00C67A0A">
        <w:rPr>
          <w:color w:val="0070C0"/>
          <w:lang w:val="en-US"/>
        </w:rPr>
        <w:t xml:space="preserve">(#19818) </w:t>
      </w:r>
      <w:r w:rsidRPr="00C67A0A">
        <w:rPr>
          <w:color w:val="0070C0"/>
          <w:u w:val="single"/>
          <w:lang w:val="en-US"/>
        </w:rPr>
        <w:t>35.3.24 (TWT operation),</w:t>
      </w:r>
      <w:r w:rsidRPr="00C67A0A">
        <w:rPr>
          <w:color w:val="0070C0"/>
          <w:lang w:val="en-US"/>
        </w:rPr>
        <w:t xml:space="preserve"> </w:t>
      </w:r>
      <w:r w:rsidRPr="00C67A0A">
        <w:rPr>
          <w:color w:val="000000"/>
          <w:lang w:val="en-US"/>
        </w:rPr>
        <w:t>and the additional rules and restrictions that are defined in the subclauses below.</w:t>
      </w:r>
    </w:p>
    <w:p w14:paraId="148DE18A" w14:textId="77777777" w:rsidR="006A031F" w:rsidRDefault="006A031F" w:rsidP="006A031F">
      <w:pPr>
        <w:autoSpaceDE w:val="0"/>
        <w:autoSpaceDN w:val="0"/>
        <w:adjustRightInd w:val="0"/>
        <w:spacing w:before="360" w:after="240" w:line="240" w:lineRule="auto"/>
        <w:rPr>
          <w:color w:val="000000"/>
          <w:lang w:val="en-US"/>
        </w:rPr>
      </w:pPr>
    </w:p>
    <w:p w14:paraId="2AFC660E" w14:textId="77777777" w:rsidR="006A031F" w:rsidRDefault="006A031F" w:rsidP="006A031F">
      <w:pPr>
        <w:autoSpaceDE w:val="0"/>
        <w:autoSpaceDN w:val="0"/>
        <w:adjustRightInd w:val="0"/>
        <w:spacing w:before="360" w:after="240" w:line="240" w:lineRule="auto"/>
        <w:rPr>
          <w:color w:val="000000"/>
          <w:lang w:val="en-US"/>
        </w:rPr>
      </w:pPr>
    </w:p>
    <w:p w14:paraId="556C7F27" w14:textId="77777777" w:rsidR="006A031F" w:rsidRDefault="006A031F" w:rsidP="006A031F">
      <w:pPr>
        <w:autoSpaceDE w:val="0"/>
        <w:autoSpaceDN w:val="0"/>
        <w:adjustRightInd w:val="0"/>
        <w:spacing w:before="360" w:after="240" w:line="240" w:lineRule="auto"/>
        <w:rPr>
          <w:color w:val="000000"/>
          <w:lang w:val="en-US"/>
        </w:rPr>
      </w:pPr>
    </w:p>
    <w:p w14:paraId="264D2758" w14:textId="77777777" w:rsidR="006A031F" w:rsidRDefault="006A031F" w:rsidP="006A031F">
      <w:pPr>
        <w:autoSpaceDE w:val="0"/>
        <w:autoSpaceDN w:val="0"/>
        <w:adjustRightInd w:val="0"/>
        <w:spacing w:before="360" w:after="240" w:line="240" w:lineRule="auto"/>
        <w:rPr>
          <w:color w:val="000000"/>
          <w:lang w:val="en-US"/>
        </w:rPr>
      </w:pPr>
    </w:p>
    <w:p w14:paraId="72613A5A" w14:textId="77777777" w:rsidR="006A031F" w:rsidRDefault="006A031F" w:rsidP="006A031F">
      <w:pPr>
        <w:autoSpaceDE w:val="0"/>
        <w:autoSpaceDN w:val="0"/>
        <w:adjustRightInd w:val="0"/>
        <w:spacing w:before="360" w:after="240" w:line="240" w:lineRule="auto"/>
        <w:rPr>
          <w:color w:val="000000"/>
          <w:lang w:val="en-US"/>
        </w:rPr>
      </w:pPr>
    </w:p>
    <w:p w14:paraId="3BD53C88" w14:textId="77777777" w:rsidR="006A031F" w:rsidRDefault="006A031F" w:rsidP="006A031F">
      <w:pPr>
        <w:autoSpaceDE w:val="0"/>
        <w:autoSpaceDN w:val="0"/>
        <w:adjustRightInd w:val="0"/>
        <w:spacing w:before="360" w:after="240" w:line="240" w:lineRule="auto"/>
        <w:rPr>
          <w:color w:val="000000"/>
          <w:lang w:val="en-US"/>
        </w:rPr>
      </w:pPr>
    </w:p>
    <w:p w14:paraId="0D755229" w14:textId="77777777" w:rsidR="006A031F" w:rsidRDefault="006A031F" w:rsidP="006A031F">
      <w:pPr>
        <w:autoSpaceDE w:val="0"/>
        <w:autoSpaceDN w:val="0"/>
        <w:adjustRightInd w:val="0"/>
        <w:spacing w:before="360" w:after="240" w:line="240" w:lineRule="auto"/>
        <w:rPr>
          <w:color w:val="000000"/>
          <w:lang w:val="en-US"/>
        </w:rPr>
      </w:pPr>
    </w:p>
    <w:p w14:paraId="1BE9CE52" w14:textId="77777777" w:rsidR="006A031F" w:rsidRDefault="006A031F" w:rsidP="006A031F">
      <w:pPr>
        <w:autoSpaceDE w:val="0"/>
        <w:autoSpaceDN w:val="0"/>
        <w:adjustRightInd w:val="0"/>
        <w:spacing w:before="360" w:after="240" w:line="240" w:lineRule="auto"/>
        <w:rPr>
          <w:color w:val="000000"/>
          <w:lang w:val="en-US"/>
        </w:rPr>
      </w:pPr>
    </w:p>
    <w:p w14:paraId="65474802" w14:textId="77777777" w:rsidR="006A031F" w:rsidRDefault="006A031F" w:rsidP="006A031F">
      <w:pPr>
        <w:autoSpaceDE w:val="0"/>
        <w:autoSpaceDN w:val="0"/>
        <w:adjustRightInd w:val="0"/>
        <w:spacing w:before="360" w:after="240" w:line="240" w:lineRule="auto"/>
        <w:rPr>
          <w:color w:val="000000"/>
          <w:lang w:val="en-US"/>
        </w:rPr>
      </w:pPr>
    </w:p>
    <w:p w14:paraId="413F503E" w14:textId="77777777" w:rsidR="006A031F" w:rsidRDefault="006A031F" w:rsidP="006A031F">
      <w:pPr>
        <w:autoSpaceDE w:val="0"/>
        <w:autoSpaceDN w:val="0"/>
        <w:adjustRightInd w:val="0"/>
        <w:spacing w:before="360" w:after="240" w:line="240" w:lineRule="auto"/>
        <w:rPr>
          <w:color w:val="000000"/>
          <w:lang w:val="en-US"/>
        </w:rPr>
      </w:pPr>
    </w:p>
    <w:p w14:paraId="63F8E8D1" w14:textId="77777777" w:rsidR="006A031F" w:rsidRDefault="006A031F" w:rsidP="006A031F">
      <w:pPr>
        <w:autoSpaceDE w:val="0"/>
        <w:autoSpaceDN w:val="0"/>
        <w:adjustRightInd w:val="0"/>
        <w:spacing w:before="360" w:after="240" w:line="240" w:lineRule="auto"/>
        <w:rPr>
          <w:color w:val="000000"/>
          <w:lang w:val="en-US"/>
        </w:rPr>
      </w:pPr>
    </w:p>
    <w:p w14:paraId="66CBC424" w14:textId="77777777" w:rsidR="006A031F" w:rsidRDefault="006A031F" w:rsidP="006A031F">
      <w:pPr>
        <w:autoSpaceDE w:val="0"/>
        <w:autoSpaceDN w:val="0"/>
        <w:adjustRightInd w:val="0"/>
        <w:spacing w:before="360" w:after="240" w:line="240" w:lineRule="auto"/>
        <w:rPr>
          <w:color w:val="000000"/>
          <w:lang w:val="en-US"/>
        </w:rPr>
      </w:pPr>
    </w:p>
    <w:p w14:paraId="0D91EF8A" w14:textId="77777777" w:rsidR="006A031F" w:rsidRDefault="006A031F" w:rsidP="006A031F">
      <w:pPr>
        <w:autoSpaceDE w:val="0"/>
        <w:autoSpaceDN w:val="0"/>
        <w:adjustRightInd w:val="0"/>
        <w:spacing w:before="360" w:after="240" w:line="240" w:lineRule="auto"/>
        <w:rPr>
          <w:color w:val="000000"/>
          <w:lang w:val="en-US"/>
        </w:rPr>
      </w:pPr>
    </w:p>
    <w:p w14:paraId="20339C09" w14:textId="77777777" w:rsidR="006A031F" w:rsidRPr="006A031F" w:rsidRDefault="006A031F" w:rsidP="006A031F">
      <w:pPr>
        <w:autoSpaceDE w:val="0"/>
        <w:autoSpaceDN w:val="0"/>
        <w:adjustRightInd w:val="0"/>
        <w:spacing w:before="360" w:after="240" w:line="240" w:lineRule="auto"/>
        <w:rPr>
          <w:color w:val="000000"/>
          <w:sz w:val="24"/>
          <w:szCs w:val="24"/>
          <w:lang w:val="en-US"/>
        </w:rPr>
      </w:pPr>
    </w:p>
    <w:p w14:paraId="7D5E3340" w14:textId="3014993A" w:rsidR="00D92EF4" w:rsidRDefault="00D92EF4" w:rsidP="00D92EF4">
      <w:pPr>
        <w:spacing w:line="240" w:lineRule="auto"/>
        <w:rPr>
          <w:b/>
          <w:u w:val="single"/>
        </w:rPr>
      </w:pPr>
      <w:r>
        <w:rPr>
          <w:b/>
          <w:u w:val="single"/>
        </w:rPr>
        <w:t xml:space="preserve">Group </w:t>
      </w:r>
      <w:r w:rsidR="00BB70BD">
        <w:rPr>
          <w:b/>
          <w:u w:val="single"/>
        </w:rPr>
        <w:t>2</w:t>
      </w:r>
      <w:r>
        <w:rPr>
          <w:b/>
          <w:u w:val="single"/>
        </w:rPr>
        <w:t>: P2P Support</w:t>
      </w:r>
    </w:p>
    <w:p w14:paraId="21E12439" w14:textId="77777777" w:rsidR="00D92EF4" w:rsidRDefault="00D92EF4" w:rsidP="00D92EF4">
      <w:pPr>
        <w:spacing w:line="240" w:lineRule="auto"/>
        <w:rPr>
          <w:b/>
          <w:u w:val="single"/>
        </w:rPr>
      </w:pPr>
    </w:p>
    <w:tbl>
      <w:tblPr>
        <w:tblStyle w:val="a0"/>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0"/>
        <w:gridCol w:w="630"/>
        <w:gridCol w:w="3600"/>
        <w:gridCol w:w="2070"/>
        <w:gridCol w:w="2160"/>
      </w:tblGrid>
      <w:tr w:rsidR="00B607DB" w14:paraId="2495E9D0" w14:textId="77777777" w:rsidTr="00B607DB">
        <w:trPr>
          <w:trHeight w:val="220"/>
          <w:jc w:val="center"/>
        </w:trPr>
        <w:tc>
          <w:tcPr>
            <w:tcW w:w="715" w:type="dxa"/>
            <w:shd w:val="clear" w:color="auto" w:fill="BFBFBF"/>
            <w:vAlign w:val="center"/>
          </w:tcPr>
          <w:p w14:paraId="55376FDA" w14:textId="77777777" w:rsidR="00B607DB" w:rsidRDefault="00B607DB" w:rsidP="00CA1DB7">
            <w:pPr>
              <w:spacing w:before="60" w:after="60"/>
              <w:rPr>
                <w:b/>
                <w:color w:val="000000"/>
                <w:sz w:val="16"/>
                <w:szCs w:val="16"/>
              </w:rPr>
            </w:pPr>
            <w:r>
              <w:rPr>
                <w:b/>
                <w:color w:val="000000"/>
                <w:sz w:val="16"/>
                <w:szCs w:val="16"/>
              </w:rPr>
              <w:t>CID</w:t>
            </w:r>
          </w:p>
        </w:tc>
        <w:tc>
          <w:tcPr>
            <w:tcW w:w="720" w:type="dxa"/>
            <w:shd w:val="clear" w:color="auto" w:fill="BFBFBF"/>
            <w:vAlign w:val="center"/>
          </w:tcPr>
          <w:p w14:paraId="66ED937A" w14:textId="77777777" w:rsidR="00B607DB" w:rsidRDefault="00B607DB" w:rsidP="00CA1DB7">
            <w:pPr>
              <w:spacing w:before="60" w:after="60"/>
              <w:rPr>
                <w:b/>
                <w:color w:val="000000"/>
                <w:sz w:val="16"/>
                <w:szCs w:val="16"/>
              </w:rPr>
            </w:pPr>
            <w:r>
              <w:rPr>
                <w:b/>
                <w:color w:val="000000"/>
                <w:sz w:val="16"/>
                <w:szCs w:val="16"/>
              </w:rPr>
              <w:t>Clause</w:t>
            </w:r>
          </w:p>
        </w:tc>
        <w:tc>
          <w:tcPr>
            <w:tcW w:w="630" w:type="dxa"/>
            <w:shd w:val="clear" w:color="auto" w:fill="BFBFBF"/>
            <w:vAlign w:val="center"/>
          </w:tcPr>
          <w:p w14:paraId="433F9ED0" w14:textId="77777777" w:rsidR="00B607DB" w:rsidRDefault="00B607DB" w:rsidP="00CA1DB7">
            <w:pPr>
              <w:spacing w:before="60" w:after="60"/>
              <w:rPr>
                <w:b/>
                <w:color w:val="000000"/>
                <w:sz w:val="16"/>
                <w:szCs w:val="16"/>
              </w:rPr>
            </w:pPr>
            <w:r>
              <w:rPr>
                <w:b/>
                <w:color w:val="000000"/>
                <w:sz w:val="16"/>
                <w:szCs w:val="16"/>
              </w:rPr>
              <w:t>Pg/Ln</w:t>
            </w:r>
          </w:p>
        </w:tc>
        <w:tc>
          <w:tcPr>
            <w:tcW w:w="3600" w:type="dxa"/>
            <w:shd w:val="clear" w:color="auto" w:fill="BFBFBF"/>
            <w:vAlign w:val="bottom"/>
          </w:tcPr>
          <w:p w14:paraId="7ABC7630" w14:textId="77777777" w:rsidR="00B607DB" w:rsidRDefault="00B607DB" w:rsidP="00CA1DB7">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2B0F0D78" w14:textId="77777777" w:rsidR="00B607DB" w:rsidRDefault="00B607DB" w:rsidP="00CA1DB7">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7B847BFF" w14:textId="77777777" w:rsidR="00B607DB" w:rsidRDefault="00B607DB" w:rsidP="00CA1DB7">
            <w:pPr>
              <w:spacing w:before="60" w:after="60"/>
              <w:rPr>
                <w:b/>
                <w:color w:val="000000"/>
                <w:sz w:val="16"/>
                <w:szCs w:val="16"/>
              </w:rPr>
            </w:pPr>
            <w:r>
              <w:rPr>
                <w:b/>
                <w:color w:val="000000"/>
                <w:sz w:val="16"/>
                <w:szCs w:val="16"/>
              </w:rPr>
              <w:t>Resolution</w:t>
            </w:r>
          </w:p>
        </w:tc>
      </w:tr>
      <w:tr w:rsidR="00B607DB" w14:paraId="547EB5D0" w14:textId="77777777" w:rsidTr="00B607DB">
        <w:trPr>
          <w:trHeight w:val="220"/>
          <w:jc w:val="center"/>
        </w:trPr>
        <w:tc>
          <w:tcPr>
            <w:tcW w:w="715" w:type="dxa"/>
            <w:shd w:val="clear" w:color="auto" w:fill="EEECE1"/>
          </w:tcPr>
          <w:p w14:paraId="263793ED" w14:textId="11D302A4" w:rsidR="00B607DB" w:rsidRPr="0000478D" w:rsidRDefault="00B607DB" w:rsidP="0000478D">
            <w:pPr>
              <w:spacing w:before="60" w:after="60"/>
              <w:rPr>
                <w:sz w:val="16"/>
                <w:szCs w:val="16"/>
              </w:rPr>
            </w:pPr>
            <w:r w:rsidRPr="0000478D">
              <w:rPr>
                <w:rFonts w:ascii="Arial" w:hAnsi="Arial" w:cs="Arial"/>
                <w:sz w:val="16"/>
                <w:szCs w:val="16"/>
              </w:rPr>
              <w:t>19822</w:t>
            </w:r>
          </w:p>
        </w:tc>
        <w:tc>
          <w:tcPr>
            <w:tcW w:w="720" w:type="dxa"/>
            <w:shd w:val="clear" w:color="auto" w:fill="auto"/>
          </w:tcPr>
          <w:p w14:paraId="5BAC4B8B" w14:textId="2FFF3431" w:rsidR="00B607DB" w:rsidRPr="0000478D" w:rsidRDefault="00B607DB" w:rsidP="0000478D">
            <w:pPr>
              <w:spacing w:before="60" w:after="60"/>
              <w:rPr>
                <w:sz w:val="16"/>
                <w:szCs w:val="16"/>
              </w:rPr>
            </w:pPr>
            <w:r w:rsidRPr="0000478D">
              <w:rPr>
                <w:rFonts w:ascii="Arial" w:hAnsi="Arial" w:cs="Arial"/>
                <w:sz w:val="16"/>
                <w:szCs w:val="16"/>
              </w:rPr>
              <w:t>35.8</w:t>
            </w:r>
          </w:p>
        </w:tc>
        <w:tc>
          <w:tcPr>
            <w:tcW w:w="630" w:type="dxa"/>
          </w:tcPr>
          <w:p w14:paraId="7BDB0AC7" w14:textId="566AFBE7" w:rsidR="00B607DB" w:rsidRPr="0000478D" w:rsidRDefault="00B607DB" w:rsidP="0000478D">
            <w:pPr>
              <w:spacing w:before="60" w:after="60"/>
              <w:rPr>
                <w:sz w:val="16"/>
                <w:szCs w:val="16"/>
              </w:rPr>
            </w:pPr>
            <w:r w:rsidRPr="0000478D">
              <w:rPr>
                <w:rFonts w:ascii="Arial" w:hAnsi="Arial" w:cs="Arial"/>
                <w:sz w:val="16"/>
                <w:szCs w:val="16"/>
              </w:rPr>
              <w:t>0.00</w:t>
            </w:r>
          </w:p>
        </w:tc>
        <w:tc>
          <w:tcPr>
            <w:tcW w:w="3600" w:type="dxa"/>
            <w:shd w:val="clear" w:color="auto" w:fill="auto"/>
          </w:tcPr>
          <w:p w14:paraId="1D397B17" w14:textId="23A4D807" w:rsidR="00B607DB" w:rsidRPr="0000478D" w:rsidRDefault="00B607DB" w:rsidP="0000478D">
            <w:pPr>
              <w:spacing w:before="60" w:after="60"/>
              <w:rPr>
                <w:sz w:val="16"/>
                <w:szCs w:val="16"/>
              </w:rPr>
            </w:pPr>
            <w:r w:rsidRPr="0000478D">
              <w:rPr>
                <w:rFonts w:ascii="Arial" w:hAnsi="Arial" w:cs="Arial"/>
                <w:sz w:val="16"/>
                <w:szCs w:val="16"/>
              </w:rPr>
              <w:t xml:space="preserve">It is possible for an R-TWT scheduled STA to use an R-TWT SP for its p2p traffic, but in current R-TWT schedule setup signaling, there is no method to indicate a STA's request to use an SP for its p2p traffic. </w:t>
            </w:r>
            <w:proofErr w:type="gramStart"/>
            <w:r w:rsidRPr="0000478D">
              <w:rPr>
                <w:rFonts w:ascii="Arial" w:hAnsi="Arial" w:cs="Arial"/>
                <w:sz w:val="16"/>
                <w:szCs w:val="16"/>
              </w:rPr>
              <w:t>Similarly</w:t>
            </w:r>
            <w:proofErr w:type="gramEnd"/>
            <w:r w:rsidRPr="0000478D">
              <w:rPr>
                <w:rFonts w:ascii="Arial" w:hAnsi="Arial" w:cs="Arial"/>
                <w:sz w:val="16"/>
                <w:szCs w:val="16"/>
              </w:rPr>
              <w:t xml:space="preserve"> AP cannot designate certain SPs as "allowing" or accommodating p2p traffic</w:t>
            </w:r>
          </w:p>
        </w:tc>
        <w:tc>
          <w:tcPr>
            <w:tcW w:w="2070" w:type="dxa"/>
            <w:shd w:val="clear" w:color="auto" w:fill="auto"/>
          </w:tcPr>
          <w:p w14:paraId="4133F281" w14:textId="531B5659" w:rsidR="00B607DB" w:rsidRPr="0000478D" w:rsidRDefault="00B607DB" w:rsidP="0000478D">
            <w:pPr>
              <w:spacing w:before="60" w:after="60"/>
              <w:rPr>
                <w:sz w:val="16"/>
                <w:szCs w:val="16"/>
              </w:rPr>
            </w:pPr>
            <w:r w:rsidRPr="0000478D">
              <w:rPr>
                <w:rFonts w:ascii="Arial" w:hAnsi="Arial" w:cs="Arial"/>
                <w:sz w:val="16"/>
                <w:szCs w:val="16"/>
              </w:rPr>
              <w:t>An explicit indication should be added to R-TWT signaling (setup and announcement) for use for p2p traffic. This helps with resource management and better coordination and scheduling of p2p traffic instead of STA contending within the SPs for its p2p traffic and potentially increasing contention and efficiency</w:t>
            </w:r>
          </w:p>
        </w:tc>
        <w:tc>
          <w:tcPr>
            <w:tcW w:w="2160" w:type="dxa"/>
            <w:shd w:val="clear" w:color="auto" w:fill="auto"/>
          </w:tcPr>
          <w:p w14:paraId="77845F7D" w14:textId="77777777" w:rsidR="00B607DB" w:rsidRPr="0000478D" w:rsidRDefault="00B607DB" w:rsidP="0000478D">
            <w:pPr>
              <w:spacing w:before="0"/>
              <w:rPr>
                <w:b/>
                <w:sz w:val="16"/>
                <w:szCs w:val="16"/>
              </w:rPr>
            </w:pPr>
            <w:r w:rsidRPr="0000478D">
              <w:rPr>
                <w:b/>
                <w:sz w:val="16"/>
                <w:szCs w:val="16"/>
              </w:rPr>
              <w:t>Revised</w:t>
            </w:r>
          </w:p>
          <w:p w14:paraId="2C50383F" w14:textId="20182648" w:rsidR="00B607DB" w:rsidRPr="0000478D" w:rsidRDefault="00B607DB" w:rsidP="0000478D">
            <w:pPr>
              <w:rPr>
                <w:bCs/>
                <w:sz w:val="16"/>
                <w:szCs w:val="16"/>
              </w:rPr>
            </w:pPr>
            <w:r w:rsidRPr="0000478D">
              <w:rPr>
                <w:bCs/>
                <w:sz w:val="16"/>
                <w:szCs w:val="16"/>
              </w:rPr>
              <w:t>Agree in principle. Signaling mechanism to indicate usage of an R-TWT SP for p2p traffic is defined.</w:t>
            </w:r>
          </w:p>
          <w:p w14:paraId="1C8A89B4" w14:textId="77777777" w:rsidR="00B607DB" w:rsidRPr="0000478D" w:rsidRDefault="00B607DB" w:rsidP="0000478D">
            <w:pPr>
              <w:rPr>
                <w:bCs/>
                <w:sz w:val="16"/>
                <w:szCs w:val="16"/>
              </w:rPr>
            </w:pPr>
          </w:p>
          <w:p w14:paraId="00EB0DD8" w14:textId="44802853" w:rsidR="00B607DB" w:rsidRPr="0000478D" w:rsidRDefault="00B607DB" w:rsidP="0000478D">
            <w:pPr>
              <w:spacing w:before="0"/>
              <w:rPr>
                <w:b/>
                <w:sz w:val="16"/>
                <w:szCs w:val="16"/>
              </w:rPr>
            </w:pPr>
            <w:proofErr w:type="spellStart"/>
            <w:r w:rsidRPr="0000478D">
              <w:rPr>
                <w:b/>
                <w:sz w:val="16"/>
                <w:szCs w:val="16"/>
              </w:rPr>
              <w:t>TGbe</w:t>
            </w:r>
            <w:proofErr w:type="spellEnd"/>
            <w:r w:rsidRPr="0000478D">
              <w:rPr>
                <w:b/>
                <w:sz w:val="16"/>
                <w:szCs w:val="16"/>
              </w:rPr>
              <w:t xml:space="preserve"> editor, please make change as shown in 23/15</w:t>
            </w:r>
            <w:r w:rsidR="00C67A0A">
              <w:rPr>
                <w:b/>
                <w:sz w:val="16"/>
                <w:szCs w:val="16"/>
              </w:rPr>
              <w:t>4</w:t>
            </w:r>
            <w:r w:rsidRPr="0000478D">
              <w:rPr>
                <w:b/>
                <w:sz w:val="16"/>
                <w:szCs w:val="16"/>
              </w:rPr>
              <w:t>5r0 tagged by #19822</w:t>
            </w:r>
          </w:p>
        </w:tc>
      </w:tr>
      <w:tr w:rsidR="00B607DB" w14:paraId="28D922A2" w14:textId="77777777" w:rsidTr="00B607DB">
        <w:trPr>
          <w:trHeight w:val="220"/>
          <w:jc w:val="center"/>
        </w:trPr>
        <w:tc>
          <w:tcPr>
            <w:tcW w:w="715" w:type="dxa"/>
            <w:shd w:val="clear" w:color="auto" w:fill="EEECE1"/>
          </w:tcPr>
          <w:p w14:paraId="1C11DC0F" w14:textId="5183AF6C" w:rsidR="00B607DB" w:rsidRPr="0000478D" w:rsidRDefault="00B607DB" w:rsidP="0000478D">
            <w:pPr>
              <w:spacing w:before="60" w:after="60"/>
              <w:rPr>
                <w:sz w:val="16"/>
                <w:szCs w:val="16"/>
              </w:rPr>
            </w:pPr>
            <w:r w:rsidRPr="0000478D">
              <w:rPr>
                <w:rFonts w:ascii="Arial" w:hAnsi="Arial" w:cs="Arial"/>
                <w:sz w:val="16"/>
                <w:szCs w:val="16"/>
              </w:rPr>
              <w:t>19823</w:t>
            </w:r>
          </w:p>
        </w:tc>
        <w:tc>
          <w:tcPr>
            <w:tcW w:w="720" w:type="dxa"/>
            <w:shd w:val="clear" w:color="auto" w:fill="auto"/>
          </w:tcPr>
          <w:p w14:paraId="0851B55D" w14:textId="65F2915F" w:rsidR="00B607DB" w:rsidRPr="0000478D" w:rsidRDefault="00B607DB" w:rsidP="0000478D">
            <w:pPr>
              <w:spacing w:before="60" w:after="60"/>
              <w:rPr>
                <w:sz w:val="16"/>
                <w:szCs w:val="16"/>
              </w:rPr>
            </w:pPr>
            <w:r w:rsidRPr="0000478D">
              <w:rPr>
                <w:rFonts w:ascii="Arial" w:hAnsi="Arial" w:cs="Arial"/>
                <w:sz w:val="16"/>
                <w:szCs w:val="16"/>
              </w:rPr>
              <w:t>35.8</w:t>
            </w:r>
          </w:p>
        </w:tc>
        <w:tc>
          <w:tcPr>
            <w:tcW w:w="630" w:type="dxa"/>
          </w:tcPr>
          <w:p w14:paraId="41A7678F" w14:textId="4A1A9555" w:rsidR="00B607DB" w:rsidRPr="0000478D" w:rsidRDefault="00B607DB" w:rsidP="0000478D">
            <w:pPr>
              <w:spacing w:before="60" w:after="60"/>
              <w:rPr>
                <w:sz w:val="16"/>
                <w:szCs w:val="16"/>
              </w:rPr>
            </w:pPr>
            <w:r w:rsidRPr="0000478D">
              <w:rPr>
                <w:rFonts w:ascii="Arial" w:hAnsi="Arial" w:cs="Arial"/>
                <w:sz w:val="16"/>
                <w:szCs w:val="16"/>
              </w:rPr>
              <w:t>0.00</w:t>
            </w:r>
          </w:p>
        </w:tc>
        <w:tc>
          <w:tcPr>
            <w:tcW w:w="3600" w:type="dxa"/>
            <w:shd w:val="clear" w:color="auto" w:fill="auto"/>
          </w:tcPr>
          <w:p w14:paraId="4E3CAA52" w14:textId="37AF3580" w:rsidR="00B607DB" w:rsidRPr="0000478D" w:rsidRDefault="00B607DB" w:rsidP="0000478D">
            <w:pPr>
              <w:spacing w:before="60" w:after="60"/>
              <w:rPr>
                <w:sz w:val="16"/>
                <w:szCs w:val="16"/>
              </w:rPr>
            </w:pPr>
            <w:r w:rsidRPr="0000478D">
              <w:rPr>
                <w:rFonts w:ascii="Arial" w:hAnsi="Arial" w:cs="Arial"/>
                <w:sz w:val="16"/>
                <w:szCs w:val="16"/>
              </w:rPr>
              <w:t>Additional signaling and rules should be defined to facilitate p2p traffic support in R-TWT SPs by using Triggered TXOP sharing mode 2</w:t>
            </w:r>
          </w:p>
        </w:tc>
        <w:tc>
          <w:tcPr>
            <w:tcW w:w="2070" w:type="dxa"/>
            <w:shd w:val="clear" w:color="auto" w:fill="auto"/>
          </w:tcPr>
          <w:p w14:paraId="085EEFAC" w14:textId="560E4FB9" w:rsidR="00B607DB" w:rsidRPr="0000478D" w:rsidRDefault="00B607DB" w:rsidP="0000478D">
            <w:pPr>
              <w:spacing w:before="60" w:after="60"/>
              <w:rPr>
                <w:sz w:val="16"/>
                <w:szCs w:val="16"/>
              </w:rPr>
            </w:pPr>
            <w:r w:rsidRPr="0000478D">
              <w:rPr>
                <w:rFonts w:ascii="Arial" w:hAnsi="Arial" w:cs="Arial"/>
                <w:sz w:val="16"/>
                <w:szCs w:val="16"/>
              </w:rPr>
              <w:t>As in comment</w:t>
            </w:r>
          </w:p>
        </w:tc>
        <w:tc>
          <w:tcPr>
            <w:tcW w:w="2160" w:type="dxa"/>
            <w:shd w:val="clear" w:color="auto" w:fill="auto"/>
          </w:tcPr>
          <w:p w14:paraId="1FC89BD9" w14:textId="77777777" w:rsidR="00B607DB" w:rsidRPr="0000478D" w:rsidRDefault="00B607DB" w:rsidP="0000478D">
            <w:pPr>
              <w:spacing w:before="0"/>
              <w:rPr>
                <w:b/>
                <w:sz w:val="16"/>
                <w:szCs w:val="16"/>
              </w:rPr>
            </w:pPr>
            <w:r w:rsidRPr="0000478D">
              <w:rPr>
                <w:b/>
                <w:sz w:val="16"/>
                <w:szCs w:val="16"/>
              </w:rPr>
              <w:t>Revised</w:t>
            </w:r>
          </w:p>
          <w:p w14:paraId="55135FEA" w14:textId="77777777" w:rsidR="00B607DB" w:rsidRPr="0000478D" w:rsidRDefault="00B607DB" w:rsidP="0000478D">
            <w:pPr>
              <w:rPr>
                <w:bCs/>
                <w:sz w:val="16"/>
                <w:szCs w:val="16"/>
              </w:rPr>
            </w:pPr>
            <w:r w:rsidRPr="0000478D">
              <w:rPr>
                <w:bCs/>
                <w:sz w:val="16"/>
                <w:szCs w:val="16"/>
              </w:rPr>
              <w:t>Agree in principle. Signaling mechanism to indicate usage of an R-TWT SP for p2p traffic is defined.</w:t>
            </w:r>
          </w:p>
          <w:p w14:paraId="679DF2A6" w14:textId="77777777" w:rsidR="00B607DB" w:rsidRPr="0000478D" w:rsidRDefault="00B607DB" w:rsidP="0000478D">
            <w:pPr>
              <w:rPr>
                <w:bCs/>
                <w:sz w:val="16"/>
                <w:szCs w:val="16"/>
              </w:rPr>
            </w:pPr>
          </w:p>
          <w:p w14:paraId="3D1D51D5" w14:textId="721AD20C" w:rsidR="00B607DB" w:rsidRPr="0000478D" w:rsidRDefault="00B607DB" w:rsidP="0000478D">
            <w:pPr>
              <w:spacing w:before="0"/>
              <w:rPr>
                <w:b/>
                <w:sz w:val="16"/>
                <w:szCs w:val="16"/>
              </w:rPr>
            </w:pPr>
            <w:proofErr w:type="spellStart"/>
            <w:r w:rsidRPr="0000478D">
              <w:rPr>
                <w:b/>
                <w:sz w:val="16"/>
                <w:szCs w:val="16"/>
              </w:rPr>
              <w:t>TGbe</w:t>
            </w:r>
            <w:proofErr w:type="spellEnd"/>
            <w:r w:rsidRPr="0000478D">
              <w:rPr>
                <w:b/>
                <w:sz w:val="16"/>
                <w:szCs w:val="16"/>
              </w:rPr>
              <w:t xml:space="preserve"> editor, please make change as shown in 23/15</w:t>
            </w:r>
            <w:r w:rsidR="00C67A0A">
              <w:rPr>
                <w:b/>
                <w:sz w:val="16"/>
                <w:szCs w:val="16"/>
              </w:rPr>
              <w:t>4</w:t>
            </w:r>
            <w:r w:rsidRPr="0000478D">
              <w:rPr>
                <w:b/>
                <w:sz w:val="16"/>
                <w:szCs w:val="16"/>
              </w:rPr>
              <w:t>5r0 tagged by #19822</w:t>
            </w:r>
          </w:p>
        </w:tc>
      </w:tr>
      <w:tr w:rsidR="00B607DB" w14:paraId="52FFE3B2" w14:textId="77777777" w:rsidTr="00B607DB">
        <w:trPr>
          <w:trHeight w:val="220"/>
          <w:jc w:val="center"/>
        </w:trPr>
        <w:tc>
          <w:tcPr>
            <w:tcW w:w="715" w:type="dxa"/>
            <w:shd w:val="clear" w:color="auto" w:fill="EEECE1"/>
          </w:tcPr>
          <w:p w14:paraId="2D127AEB" w14:textId="34400B96" w:rsidR="00B607DB" w:rsidRPr="0000478D" w:rsidRDefault="00B607DB" w:rsidP="0000478D">
            <w:pPr>
              <w:spacing w:before="60" w:after="60"/>
              <w:rPr>
                <w:rFonts w:ascii="Arial" w:hAnsi="Arial" w:cs="Arial"/>
                <w:sz w:val="16"/>
                <w:szCs w:val="16"/>
              </w:rPr>
            </w:pPr>
            <w:r w:rsidRPr="0000478D">
              <w:rPr>
                <w:rFonts w:ascii="Arial" w:hAnsi="Arial" w:cs="Arial"/>
                <w:sz w:val="16"/>
                <w:szCs w:val="16"/>
              </w:rPr>
              <w:t>19967</w:t>
            </w:r>
          </w:p>
        </w:tc>
        <w:tc>
          <w:tcPr>
            <w:tcW w:w="720" w:type="dxa"/>
            <w:shd w:val="clear" w:color="auto" w:fill="auto"/>
          </w:tcPr>
          <w:p w14:paraId="27CDCC85" w14:textId="500CF666" w:rsidR="00B607DB" w:rsidRPr="0000478D" w:rsidRDefault="00B607DB" w:rsidP="0000478D">
            <w:pPr>
              <w:spacing w:before="60" w:after="60"/>
              <w:rPr>
                <w:rFonts w:ascii="Arial" w:hAnsi="Arial" w:cs="Arial"/>
                <w:sz w:val="16"/>
                <w:szCs w:val="16"/>
              </w:rPr>
            </w:pPr>
            <w:r w:rsidRPr="0000478D">
              <w:rPr>
                <w:rFonts w:ascii="Arial" w:hAnsi="Arial" w:cs="Arial"/>
                <w:sz w:val="16"/>
                <w:szCs w:val="16"/>
              </w:rPr>
              <w:t>35.8.1</w:t>
            </w:r>
          </w:p>
        </w:tc>
        <w:tc>
          <w:tcPr>
            <w:tcW w:w="630" w:type="dxa"/>
          </w:tcPr>
          <w:p w14:paraId="1D2BD9AB" w14:textId="16922AA0" w:rsidR="00B607DB" w:rsidRPr="0000478D" w:rsidRDefault="00B607DB" w:rsidP="0000478D">
            <w:pPr>
              <w:spacing w:before="60" w:after="60"/>
              <w:rPr>
                <w:rFonts w:ascii="Arial" w:hAnsi="Arial" w:cs="Arial"/>
                <w:sz w:val="16"/>
                <w:szCs w:val="16"/>
              </w:rPr>
            </w:pPr>
            <w:r w:rsidRPr="0000478D">
              <w:rPr>
                <w:rFonts w:ascii="Arial" w:hAnsi="Arial" w:cs="Arial"/>
                <w:sz w:val="16"/>
                <w:szCs w:val="16"/>
              </w:rPr>
              <w:t>611.37</w:t>
            </w:r>
          </w:p>
        </w:tc>
        <w:tc>
          <w:tcPr>
            <w:tcW w:w="3600" w:type="dxa"/>
            <w:shd w:val="clear" w:color="auto" w:fill="auto"/>
          </w:tcPr>
          <w:p w14:paraId="364A364F" w14:textId="6367DBE8" w:rsidR="00B607DB" w:rsidRPr="0000478D" w:rsidRDefault="00B607DB" w:rsidP="0000478D">
            <w:pPr>
              <w:spacing w:before="60" w:after="60"/>
              <w:rPr>
                <w:rFonts w:ascii="Arial" w:hAnsi="Arial" w:cs="Arial"/>
                <w:sz w:val="16"/>
                <w:szCs w:val="16"/>
              </w:rPr>
            </w:pPr>
            <w:r w:rsidRPr="0000478D">
              <w:rPr>
                <w:rFonts w:ascii="Arial" w:hAnsi="Arial" w:cs="Arial"/>
                <w:sz w:val="16"/>
                <w:szCs w:val="16"/>
              </w:rPr>
              <w:t>P2P STAs should be able to use a r-TWT schedule to communicate over the P2P link. However, the AP-side and STA-side procedures to enable the use of r-TWT for P2P communication is currently missing in the 11be spec.</w:t>
            </w:r>
          </w:p>
        </w:tc>
        <w:tc>
          <w:tcPr>
            <w:tcW w:w="2070" w:type="dxa"/>
            <w:shd w:val="clear" w:color="auto" w:fill="auto"/>
          </w:tcPr>
          <w:p w14:paraId="58124F96" w14:textId="2BDAD216" w:rsidR="00B607DB" w:rsidRPr="0000478D" w:rsidRDefault="00B607DB" w:rsidP="0000478D">
            <w:pPr>
              <w:spacing w:before="60" w:after="60"/>
              <w:rPr>
                <w:rFonts w:ascii="Arial" w:hAnsi="Arial" w:cs="Arial"/>
                <w:sz w:val="16"/>
                <w:szCs w:val="16"/>
              </w:rPr>
            </w:pPr>
            <w:r w:rsidRPr="0000478D">
              <w:rPr>
                <w:rFonts w:ascii="Arial" w:hAnsi="Arial" w:cs="Arial"/>
                <w:sz w:val="16"/>
                <w:szCs w:val="16"/>
              </w:rPr>
              <w:t>Please add text in the spec related to procedures to enable r-TWT operation for P2P communications.</w:t>
            </w:r>
          </w:p>
        </w:tc>
        <w:tc>
          <w:tcPr>
            <w:tcW w:w="2160" w:type="dxa"/>
            <w:shd w:val="clear" w:color="auto" w:fill="auto"/>
          </w:tcPr>
          <w:p w14:paraId="41F80F87" w14:textId="77777777" w:rsidR="00B607DB" w:rsidRPr="0000478D" w:rsidRDefault="00B607DB" w:rsidP="0000478D">
            <w:pPr>
              <w:spacing w:before="0"/>
              <w:rPr>
                <w:b/>
                <w:sz w:val="16"/>
                <w:szCs w:val="16"/>
              </w:rPr>
            </w:pPr>
            <w:r w:rsidRPr="0000478D">
              <w:rPr>
                <w:b/>
                <w:sz w:val="16"/>
                <w:szCs w:val="16"/>
              </w:rPr>
              <w:t>Revised</w:t>
            </w:r>
          </w:p>
          <w:p w14:paraId="6353660D" w14:textId="77777777" w:rsidR="00B607DB" w:rsidRPr="0000478D" w:rsidRDefault="00B607DB" w:rsidP="0000478D">
            <w:pPr>
              <w:rPr>
                <w:bCs/>
                <w:sz w:val="16"/>
                <w:szCs w:val="16"/>
              </w:rPr>
            </w:pPr>
            <w:r w:rsidRPr="0000478D">
              <w:rPr>
                <w:bCs/>
                <w:sz w:val="16"/>
                <w:szCs w:val="16"/>
              </w:rPr>
              <w:t>Agree in principle. Signaling mechanism to indicate usage of an R-TWT SP for p2p traffic is defined.</w:t>
            </w:r>
          </w:p>
          <w:p w14:paraId="7E582266" w14:textId="77777777" w:rsidR="00B607DB" w:rsidRPr="0000478D" w:rsidRDefault="00B607DB" w:rsidP="0000478D">
            <w:pPr>
              <w:rPr>
                <w:bCs/>
                <w:sz w:val="16"/>
                <w:szCs w:val="16"/>
              </w:rPr>
            </w:pPr>
          </w:p>
          <w:p w14:paraId="518413FE" w14:textId="316540C5" w:rsidR="00B607DB" w:rsidRPr="0000478D" w:rsidRDefault="00B607DB" w:rsidP="0000478D">
            <w:pPr>
              <w:spacing w:before="0"/>
              <w:rPr>
                <w:b/>
                <w:sz w:val="16"/>
                <w:szCs w:val="16"/>
              </w:rPr>
            </w:pPr>
            <w:proofErr w:type="spellStart"/>
            <w:r w:rsidRPr="0000478D">
              <w:rPr>
                <w:b/>
                <w:sz w:val="16"/>
                <w:szCs w:val="16"/>
              </w:rPr>
              <w:t>TGbe</w:t>
            </w:r>
            <w:proofErr w:type="spellEnd"/>
            <w:r w:rsidRPr="0000478D">
              <w:rPr>
                <w:b/>
                <w:sz w:val="16"/>
                <w:szCs w:val="16"/>
              </w:rPr>
              <w:t xml:space="preserve"> editor, please make change as shown in 23/15</w:t>
            </w:r>
            <w:r w:rsidR="00C67A0A">
              <w:rPr>
                <w:b/>
                <w:sz w:val="16"/>
                <w:szCs w:val="16"/>
              </w:rPr>
              <w:t>4</w:t>
            </w:r>
            <w:r w:rsidRPr="0000478D">
              <w:rPr>
                <w:b/>
                <w:sz w:val="16"/>
                <w:szCs w:val="16"/>
              </w:rPr>
              <w:t>5r0 tagged by #19822</w:t>
            </w:r>
          </w:p>
        </w:tc>
      </w:tr>
      <w:tr w:rsidR="00B607DB" w14:paraId="68B62A39" w14:textId="77777777" w:rsidTr="00B607DB">
        <w:trPr>
          <w:trHeight w:val="220"/>
          <w:jc w:val="center"/>
        </w:trPr>
        <w:tc>
          <w:tcPr>
            <w:tcW w:w="715" w:type="dxa"/>
            <w:shd w:val="clear" w:color="auto" w:fill="EEECE1"/>
          </w:tcPr>
          <w:p w14:paraId="3DCEF722" w14:textId="5EBA3720" w:rsidR="00B607DB" w:rsidRPr="0000478D" w:rsidRDefault="00B607DB" w:rsidP="0000478D">
            <w:pPr>
              <w:spacing w:before="60" w:after="60"/>
              <w:rPr>
                <w:sz w:val="16"/>
                <w:szCs w:val="16"/>
              </w:rPr>
            </w:pPr>
            <w:r w:rsidRPr="0000478D">
              <w:rPr>
                <w:rFonts w:ascii="Arial" w:hAnsi="Arial" w:cs="Arial"/>
                <w:sz w:val="16"/>
                <w:szCs w:val="16"/>
              </w:rPr>
              <w:t>19975</w:t>
            </w:r>
          </w:p>
        </w:tc>
        <w:tc>
          <w:tcPr>
            <w:tcW w:w="720" w:type="dxa"/>
            <w:shd w:val="clear" w:color="auto" w:fill="auto"/>
          </w:tcPr>
          <w:p w14:paraId="395FAB74" w14:textId="1713CB67" w:rsidR="00B607DB" w:rsidRPr="0000478D" w:rsidRDefault="00B607DB" w:rsidP="0000478D">
            <w:pPr>
              <w:spacing w:before="60" w:after="60"/>
              <w:rPr>
                <w:sz w:val="16"/>
                <w:szCs w:val="16"/>
              </w:rPr>
            </w:pPr>
            <w:r w:rsidRPr="0000478D">
              <w:rPr>
                <w:rFonts w:ascii="Arial" w:hAnsi="Arial" w:cs="Arial"/>
                <w:sz w:val="16"/>
                <w:szCs w:val="16"/>
              </w:rPr>
              <w:t>35.8.1</w:t>
            </w:r>
          </w:p>
        </w:tc>
        <w:tc>
          <w:tcPr>
            <w:tcW w:w="630" w:type="dxa"/>
          </w:tcPr>
          <w:p w14:paraId="264155E3" w14:textId="52BFF5A5" w:rsidR="00B607DB" w:rsidRPr="0000478D" w:rsidRDefault="00B607DB" w:rsidP="0000478D">
            <w:pPr>
              <w:spacing w:before="60" w:after="60"/>
              <w:rPr>
                <w:sz w:val="16"/>
                <w:szCs w:val="16"/>
              </w:rPr>
            </w:pPr>
            <w:r w:rsidRPr="0000478D">
              <w:rPr>
                <w:rFonts w:ascii="Arial" w:hAnsi="Arial" w:cs="Arial"/>
                <w:sz w:val="16"/>
                <w:szCs w:val="16"/>
              </w:rPr>
              <w:t>611.37</w:t>
            </w:r>
          </w:p>
        </w:tc>
        <w:tc>
          <w:tcPr>
            <w:tcW w:w="3600" w:type="dxa"/>
            <w:shd w:val="clear" w:color="auto" w:fill="auto"/>
          </w:tcPr>
          <w:p w14:paraId="3388A9A7" w14:textId="0A212CF7" w:rsidR="00B607DB" w:rsidRPr="0000478D" w:rsidRDefault="00B607DB" w:rsidP="0000478D">
            <w:pPr>
              <w:spacing w:before="60" w:after="60"/>
              <w:rPr>
                <w:sz w:val="16"/>
                <w:szCs w:val="16"/>
              </w:rPr>
            </w:pPr>
            <w:r w:rsidRPr="0000478D">
              <w:rPr>
                <w:rFonts w:ascii="Arial" w:hAnsi="Arial" w:cs="Arial"/>
                <w:sz w:val="16"/>
                <w:szCs w:val="16"/>
              </w:rPr>
              <w:t>Currently there is no guidance in the spec on how to enable Triggered TXOP sharing for P2P communication during a restricted TWT SP of an r-TWT scheduled STA. Such procedure would be essential so that the STA can utilize the TXOP during the r-TWT SP to coordinate with its peer STA for P2P communication.</w:t>
            </w:r>
          </w:p>
        </w:tc>
        <w:tc>
          <w:tcPr>
            <w:tcW w:w="2070" w:type="dxa"/>
            <w:shd w:val="clear" w:color="auto" w:fill="auto"/>
          </w:tcPr>
          <w:p w14:paraId="1CE12A63" w14:textId="246837D2" w:rsidR="00B607DB" w:rsidRPr="0000478D" w:rsidRDefault="00B607DB" w:rsidP="0000478D">
            <w:pPr>
              <w:spacing w:before="60" w:after="60"/>
              <w:rPr>
                <w:sz w:val="16"/>
                <w:szCs w:val="16"/>
              </w:rPr>
            </w:pPr>
            <w:r w:rsidRPr="0000478D">
              <w:rPr>
                <w:rFonts w:ascii="Arial" w:hAnsi="Arial" w:cs="Arial"/>
                <w:sz w:val="16"/>
                <w:szCs w:val="16"/>
              </w:rPr>
              <w:t>Please provide mechanisms and frameworks for enabling Trigger TXOP Sharing for P2P communication during r-TWT operation.</w:t>
            </w:r>
          </w:p>
        </w:tc>
        <w:tc>
          <w:tcPr>
            <w:tcW w:w="2160" w:type="dxa"/>
            <w:shd w:val="clear" w:color="auto" w:fill="auto"/>
          </w:tcPr>
          <w:p w14:paraId="1C34BDFB" w14:textId="77777777" w:rsidR="00B607DB" w:rsidRPr="0000478D" w:rsidRDefault="00B607DB" w:rsidP="0000478D">
            <w:pPr>
              <w:spacing w:before="0"/>
              <w:rPr>
                <w:b/>
                <w:sz w:val="16"/>
                <w:szCs w:val="16"/>
              </w:rPr>
            </w:pPr>
            <w:r w:rsidRPr="0000478D">
              <w:rPr>
                <w:b/>
                <w:sz w:val="16"/>
                <w:szCs w:val="16"/>
              </w:rPr>
              <w:t>Revised</w:t>
            </w:r>
          </w:p>
          <w:p w14:paraId="117EFCF5" w14:textId="77777777" w:rsidR="00B607DB" w:rsidRPr="0000478D" w:rsidRDefault="00B607DB" w:rsidP="0000478D">
            <w:pPr>
              <w:rPr>
                <w:bCs/>
                <w:sz w:val="16"/>
                <w:szCs w:val="16"/>
              </w:rPr>
            </w:pPr>
            <w:r w:rsidRPr="0000478D">
              <w:rPr>
                <w:bCs/>
                <w:sz w:val="16"/>
                <w:szCs w:val="16"/>
              </w:rPr>
              <w:t>Agree in principle. Signaling mechanism to indicate usage of an R-TWT SP for p2p traffic is defined.</w:t>
            </w:r>
          </w:p>
          <w:p w14:paraId="0E919F4D" w14:textId="77777777" w:rsidR="00B607DB" w:rsidRPr="0000478D" w:rsidRDefault="00B607DB" w:rsidP="0000478D">
            <w:pPr>
              <w:rPr>
                <w:bCs/>
                <w:sz w:val="16"/>
                <w:szCs w:val="16"/>
              </w:rPr>
            </w:pPr>
          </w:p>
          <w:p w14:paraId="1904D042" w14:textId="0C74094B" w:rsidR="00B607DB" w:rsidRPr="0000478D" w:rsidRDefault="00B607DB" w:rsidP="0000478D">
            <w:pPr>
              <w:spacing w:before="0"/>
              <w:rPr>
                <w:b/>
                <w:sz w:val="16"/>
                <w:szCs w:val="16"/>
              </w:rPr>
            </w:pPr>
            <w:proofErr w:type="spellStart"/>
            <w:r w:rsidRPr="0000478D">
              <w:rPr>
                <w:b/>
                <w:sz w:val="16"/>
                <w:szCs w:val="16"/>
              </w:rPr>
              <w:t>TGbe</w:t>
            </w:r>
            <w:proofErr w:type="spellEnd"/>
            <w:r w:rsidRPr="0000478D">
              <w:rPr>
                <w:b/>
                <w:sz w:val="16"/>
                <w:szCs w:val="16"/>
              </w:rPr>
              <w:t xml:space="preserve"> editor, please make change as shown in 23/15</w:t>
            </w:r>
            <w:r w:rsidR="00C67A0A">
              <w:rPr>
                <w:b/>
                <w:sz w:val="16"/>
                <w:szCs w:val="16"/>
              </w:rPr>
              <w:t>4</w:t>
            </w:r>
            <w:r w:rsidRPr="0000478D">
              <w:rPr>
                <w:b/>
                <w:sz w:val="16"/>
                <w:szCs w:val="16"/>
              </w:rPr>
              <w:t>5r0 tagged by #19822</w:t>
            </w:r>
          </w:p>
        </w:tc>
      </w:tr>
      <w:tr w:rsidR="00B607DB" w14:paraId="658DAE65" w14:textId="77777777" w:rsidTr="00B607DB">
        <w:trPr>
          <w:trHeight w:val="220"/>
          <w:jc w:val="center"/>
        </w:trPr>
        <w:tc>
          <w:tcPr>
            <w:tcW w:w="715" w:type="dxa"/>
            <w:shd w:val="clear" w:color="auto" w:fill="EEECE1"/>
          </w:tcPr>
          <w:p w14:paraId="3524C0C8" w14:textId="03CE0614" w:rsidR="00B607DB" w:rsidRPr="0000478D" w:rsidRDefault="00B607DB" w:rsidP="00B607DB">
            <w:pPr>
              <w:spacing w:before="60" w:after="60"/>
              <w:rPr>
                <w:rFonts w:ascii="Arial" w:hAnsi="Arial" w:cs="Arial"/>
                <w:sz w:val="16"/>
                <w:szCs w:val="16"/>
              </w:rPr>
            </w:pPr>
            <w:r w:rsidRPr="00902997">
              <w:rPr>
                <w:rFonts w:ascii="Arial" w:hAnsi="Arial" w:cs="Arial"/>
                <w:sz w:val="18"/>
                <w:szCs w:val="18"/>
              </w:rPr>
              <w:lastRenderedPageBreak/>
              <w:t>20116</w:t>
            </w:r>
          </w:p>
        </w:tc>
        <w:tc>
          <w:tcPr>
            <w:tcW w:w="720" w:type="dxa"/>
            <w:shd w:val="clear" w:color="auto" w:fill="auto"/>
          </w:tcPr>
          <w:p w14:paraId="6EB1981C" w14:textId="11CBD0C9" w:rsidR="00B607DB" w:rsidRPr="0000478D" w:rsidRDefault="00B607DB" w:rsidP="00B607DB">
            <w:pPr>
              <w:spacing w:before="60" w:after="60"/>
              <w:rPr>
                <w:rFonts w:ascii="Arial" w:hAnsi="Arial" w:cs="Arial"/>
                <w:sz w:val="16"/>
                <w:szCs w:val="16"/>
              </w:rPr>
            </w:pPr>
            <w:r w:rsidRPr="00902997">
              <w:rPr>
                <w:rFonts w:ascii="Arial" w:hAnsi="Arial" w:cs="Arial"/>
                <w:sz w:val="18"/>
                <w:szCs w:val="18"/>
              </w:rPr>
              <w:t>35.8.1</w:t>
            </w:r>
          </w:p>
        </w:tc>
        <w:tc>
          <w:tcPr>
            <w:tcW w:w="630" w:type="dxa"/>
          </w:tcPr>
          <w:p w14:paraId="2E2564C2" w14:textId="5315663E" w:rsidR="00B607DB" w:rsidRPr="0000478D" w:rsidRDefault="00B607DB" w:rsidP="00B607DB">
            <w:pPr>
              <w:spacing w:before="60" w:after="60"/>
              <w:rPr>
                <w:rFonts w:ascii="Arial" w:hAnsi="Arial" w:cs="Arial"/>
                <w:sz w:val="16"/>
                <w:szCs w:val="16"/>
              </w:rPr>
            </w:pPr>
            <w:r w:rsidRPr="00902997">
              <w:rPr>
                <w:rFonts w:ascii="Arial" w:hAnsi="Arial" w:cs="Arial"/>
                <w:sz w:val="18"/>
                <w:szCs w:val="18"/>
              </w:rPr>
              <w:t>611.35</w:t>
            </w:r>
          </w:p>
        </w:tc>
        <w:tc>
          <w:tcPr>
            <w:tcW w:w="3600" w:type="dxa"/>
            <w:shd w:val="clear" w:color="auto" w:fill="auto"/>
          </w:tcPr>
          <w:p w14:paraId="6B97203E" w14:textId="77002D57" w:rsidR="00B607DB" w:rsidRPr="0000478D" w:rsidRDefault="00B607DB" w:rsidP="00B607DB">
            <w:pPr>
              <w:spacing w:before="60" w:after="60"/>
              <w:rPr>
                <w:rFonts w:ascii="Arial" w:hAnsi="Arial" w:cs="Arial"/>
                <w:sz w:val="16"/>
                <w:szCs w:val="16"/>
              </w:rPr>
            </w:pPr>
            <w:r w:rsidRPr="00902997">
              <w:rPr>
                <w:rFonts w:ascii="Arial" w:hAnsi="Arial" w:cs="Arial"/>
                <w:sz w:val="18"/>
                <w:szCs w:val="18"/>
              </w:rPr>
              <w:t xml:space="preserve">For the scenario where a STA has established a restricted TWT schedule </w:t>
            </w:r>
            <w:proofErr w:type="gramStart"/>
            <w:r w:rsidRPr="00902997">
              <w:rPr>
                <w:rFonts w:ascii="Arial" w:hAnsi="Arial" w:cs="Arial"/>
                <w:sz w:val="18"/>
                <w:szCs w:val="18"/>
              </w:rPr>
              <w:t>with  an</w:t>
            </w:r>
            <w:proofErr w:type="gramEnd"/>
            <w:r w:rsidRPr="00902997">
              <w:rPr>
                <w:rFonts w:ascii="Arial" w:hAnsi="Arial" w:cs="Arial"/>
                <w:sz w:val="18"/>
                <w:szCs w:val="18"/>
              </w:rPr>
              <w:t xml:space="preserve"> AP, and the if the STA has established a TDLS direct link or any P2P link with another peer STA, there needs to be harmonization in the R-TWT operation and the P2P/TDLS operation between the TDLS operation between the peers and the R-TWT operation with the AP.</w:t>
            </w:r>
          </w:p>
        </w:tc>
        <w:tc>
          <w:tcPr>
            <w:tcW w:w="2070" w:type="dxa"/>
            <w:shd w:val="clear" w:color="auto" w:fill="auto"/>
          </w:tcPr>
          <w:p w14:paraId="1FBCEC74" w14:textId="5CD8541F" w:rsidR="00B607DB" w:rsidRPr="0000478D" w:rsidRDefault="00B607DB" w:rsidP="00B607DB">
            <w:pPr>
              <w:spacing w:before="60" w:after="60"/>
              <w:rPr>
                <w:rFonts w:ascii="Arial" w:hAnsi="Arial" w:cs="Arial"/>
                <w:sz w:val="16"/>
                <w:szCs w:val="16"/>
              </w:rPr>
            </w:pPr>
            <w:r w:rsidRPr="00902997">
              <w:rPr>
                <w:rFonts w:ascii="Arial" w:hAnsi="Arial" w:cs="Arial"/>
                <w:sz w:val="18"/>
                <w:szCs w:val="18"/>
              </w:rPr>
              <w:t>as in comment.</w:t>
            </w:r>
          </w:p>
        </w:tc>
        <w:tc>
          <w:tcPr>
            <w:tcW w:w="2160" w:type="dxa"/>
            <w:shd w:val="clear" w:color="auto" w:fill="auto"/>
          </w:tcPr>
          <w:p w14:paraId="0A47105A" w14:textId="77777777" w:rsidR="00B607DB" w:rsidRPr="0000478D" w:rsidRDefault="00B607DB" w:rsidP="00B607DB">
            <w:pPr>
              <w:spacing w:before="0"/>
              <w:rPr>
                <w:b/>
                <w:sz w:val="16"/>
                <w:szCs w:val="16"/>
              </w:rPr>
            </w:pPr>
            <w:r w:rsidRPr="0000478D">
              <w:rPr>
                <w:b/>
                <w:sz w:val="16"/>
                <w:szCs w:val="16"/>
              </w:rPr>
              <w:t>Revised</w:t>
            </w:r>
          </w:p>
          <w:p w14:paraId="634B0317" w14:textId="77777777" w:rsidR="00B607DB" w:rsidRPr="0000478D" w:rsidRDefault="00B607DB" w:rsidP="00B607DB">
            <w:pPr>
              <w:rPr>
                <w:bCs/>
                <w:sz w:val="16"/>
                <w:szCs w:val="16"/>
              </w:rPr>
            </w:pPr>
            <w:r w:rsidRPr="0000478D">
              <w:rPr>
                <w:bCs/>
                <w:sz w:val="16"/>
                <w:szCs w:val="16"/>
              </w:rPr>
              <w:t>Agree in principle. Signaling mechanism to indicate usage of an R-TWT SP for p2p traffic is defined.</w:t>
            </w:r>
          </w:p>
          <w:p w14:paraId="4FC2849D" w14:textId="77777777" w:rsidR="00B607DB" w:rsidRPr="0000478D" w:rsidRDefault="00B607DB" w:rsidP="00B607DB">
            <w:pPr>
              <w:rPr>
                <w:bCs/>
                <w:sz w:val="16"/>
                <w:szCs w:val="16"/>
              </w:rPr>
            </w:pPr>
          </w:p>
          <w:p w14:paraId="2DC7D045" w14:textId="295A6A75" w:rsidR="00B607DB" w:rsidRPr="0000478D" w:rsidRDefault="00B607DB" w:rsidP="00B607DB">
            <w:pPr>
              <w:spacing w:before="0"/>
              <w:rPr>
                <w:b/>
                <w:sz w:val="16"/>
                <w:szCs w:val="16"/>
              </w:rPr>
            </w:pPr>
            <w:proofErr w:type="spellStart"/>
            <w:r w:rsidRPr="0000478D">
              <w:rPr>
                <w:b/>
                <w:sz w:val="16"/>
                <w:szCs w:val="16"/>
              </w:rPr>
              <w:t>TGbe</w:t>
            </w:r>
            <w:proofErr w:type="spellEnd"/>
            <w:r w:rsidRPr="0000478D">
              <w:rPr>
                <w:b/>
                <w:sz w:val="16"/>
                <w:szCs w:val="16"/>
              </w:rPr>
              <w:t xml:space="preserve"> editor, please make change as shown in 23/15</w:t>
            </w:r>
            <w:r w:rsidR="00C67A0A">
              <w:rPr>
                <w:b/>
                <w:sz w:val="16"/>
                <w:szCs w:val="16"/>
              </w:rPr>
              <w:t>4</w:t>
            </w:r>
            <w:r w:rsidRPr="0000478D">
              <w:rPr>
                <w:b/>
                <w:sz w:val="16"/>
                <w:szCs w:val="16"/>
              </w:rPr>
              <w:t>5r0 tagged by #19822</w:t>
            </w:r>
          </w:p>
        </w:tc>
      </w:tr>
    </w:tbl>
    <w:p w14:paraId="121E2641" w14:textId="77777777" w:rsidR="0000478D" w:rsidRDefault="0000478D" w:rsidP="0000478D">
      <w:pPr>
        <w:widowControl w:val="0"/>
        <w:tabs>
          <w:tab w:val="left" w:pos="659"/>
        </w:tabs>
        <w:spacing w:before="120" w:line="212" w:lineRule="auto"/>
        <w:rPr>
          <w:rFonts w:ascii="Arial" w:eastAsia="Arial" w:hAnsi="Arial" w:cs="Arial"/>
          <w:b/>
        </w:rPr>
      </w:pPr>
      <w:r>
        <w:rPr>
          <w:rFonts w:ascii="Arial" w:eastAsia="Arial" w:hAnsi="Arial" w:cs="Arial"/>
          <w:b/>
        </w:rPr>
        <w:t>9. Frame formats</w:t>
      </w:r>
    </w:p>
    <w:p w14:paraId="29AE3713" w14:textId="1C67A3C5" w:rsidR="0000478D" w:rsidRDefault="0000478D" w:rsidP="0000478D">
      <w:pPr>
        <w:widowControl w:val="0"/>
        <w:tabs>
          <w:tab w:val="left" w:pos="659"/>
        </w:tabs>
        <w:spacing w:before="120" w:line="308" w:lineRule="auto"/>
        <w:rPr>
          <w:rFonts w:ascii="Arial" w:eastAsia="Arial" w:hAnsi="Arial" w:cs="Arial"/>
          <w:b/>
        </w:rPr>
      </w:pPr>
      <w:r>
        <w:rPr>
          <w:rFonts w:ascii="Arial" w:eastAsia="Arial" w:hAnsi="Arial" w:cs="Arial"/>
          <w:b/>
        </w:rPr>
        <w:t>9.4.2.19</w:t>
      </w:r>
      <w:r w:rsidR="00BF33AF">
        <w:rPr>
          <w:rFonts w:ascii="Arial" w:eastAsia="Arial" w:hAnsi="Arial" w:cs="Arial"/>
          <w:b/>
        </w:rPr>
        <w:t>8</w:t>
      </w:r>
      <w:r>
        <w:rPr>
          <w:rFonts w:ascii="Arial" w:eastAsia="Arial" w:hAnsi="Arial" w:cs="Arial"/>
          <w:b/>
        </w:rPr>
        <w:t xml:space="preserve"> TWT element </w:t>
      </w:r>
    </w:p>
    <w:p w14:paraId="22A68ADB" w14:textId="77777777" w:rsidR="00BF33AF" w:rsidRDefault="00BF33AF" w:rsidP="0000478D">
      <w:pPr>
        <w:widowControl w:val="0"/>
        <w:tabs>
          <w:tab w:val="left" w:pos="659"/>
        </w:tabs>
        <w:spacing w:before="120" w:line="308" w:lineRule="auto"/>
        <w:rPr>
          <w:rFonts w:ascii="Arial" w:eastAsia="Arial" w:hAnsi="Arial" w:cs="Arial"/>
          <w:b/>
        </w:rPr>
      </w:pPr>
    </w:p>
    <w:tbl>
      <w:tblPr>
        <w:tblW w:w="6480" w:type="dxa"/>
        <w:tblInd w:w="1161" w:type="dxa"/>
        <w:tblLayout w:type="fixed"/>
        <w:tblLook w:val="0000" w:firstRow="0" w:lastRow="0" w:firstColumn="0" w:lastColumn="0" w:noHBand="0" w:noVBand="0"/>
      </w:tblPr>
      <w:tblGrid>
        <w:gridCol w:w="1440"/>
        <w:gridCol w:w="1350"/>
        <w:gridCol w:w="1710"/>
        <w:gridCol w:w="1980"/>
      </w:tblGrid>
      <w:tr w:rsidR="00BF33AF" w14:paraId="1C4D40D0" w14:textId="77777777" w:rsidTr="00BF33AF">
        <w:trPr>
          <w:trHeight w:val="21"/>
        </w:trPr>
        <w:tc>
          <w:tcPr>
            <w:tcW w:w="1440" w:type="dxa"/>
            <w:tcBorders>
              <w:top w:val="nil"/>
              <w:left w:val="nil"/>
              <w:bottom w:val="nil"/>
              <w:right w:val="single" w:sz="4" w:space="0" w:color="000000"/>
            </w:tcBorders>
            <w:tcMar>
              <w:top w:w="160" w:type="dxa"/>
              <w:left w:w="120" w:type="dxa"/>
              <w:bottom w:w="120" w:type="dxa"/>
              <w:right w:w="120" w:type="dxa"/>
            </w:tcMar>
            <w:vAlign w:val="center"/>
          </w:tcPr>
          <w:p w14:paraId="1F171E68" w14:textId="77777777" w:rsidR="00BF33AF" w:rsidRDefault="00BF33AF" w:rsidP="00CA1DB7">
            <w:pPr>
              <w:widowControl w:val="0"/>
              <w:jc w:val="center"/>
              <w:rPr>
                <w:rFonts w:ascii="Arial" w:eastAsia="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54F641EA" w14:textId="43B3A4BB" w:rsidR="00BF33AF" w:rsidRDefault="00BF33AF" w:rsidP="00CA1DB7">
            <w:pPr>
              <w:widowControl w:val="0"/>
              <w:jc w:val="center"/>
              <w:rPr>
                <w:rFonts w:ascii="Arial" w:eastAsia="Arial" w:hAnsi="Arial" w:cs="Arial"/>
                <w:color w:val="000000"/>
                <w:sz w:val="16"/>
                <w:szCs w:val="16"/>
              </w:rPr>
            </w:pPr>
            <w:r>
              <w:rPr>
                <w:rFonts w:ascii="Arial" w:eastAsia="Arial" w:hAnsi="Arial" w:cs="Arial"/>
                <w:color w:val="000000"/>
                <w:sz w:val="16"/>
                <w:szCs w:val="16"/>
              </w:rPr>
              <w:t>Traffic Info Control</w:t>
            </w:r>
          </w:p>
        </w:tc>
        <w:tc>
          <w:tcPr>
            <w:tcW w:w="1710" w:type="dxa"/>
            <w:tcBorders>
              <w:top w:val="single" w:sz="4" w:space="0" w:color="000000"/>
              <w:left w:val="single" w:sz="4" w:space="0" w:color="000000"/>
              <w:bottom w:val="single" w:sz="4" w:space="0" w:color="000000"/>
              <w:right w:val="single" w:sz="4" w:space="0" w:color="000000"/>
            </w:tcBorders>
            <w:vAlign w:val="center"/>
          </w:tcPr>
          <w:p w14:paraId="064B8873" w14:textId="1539E65F" w:rsidR="00BF33AF" w:rsidRPr="00BF33AF" w:rsidRDefault="00BF33AF" w:rsidP="00CA1DB7">
            <w:pPr>
              <w:widowControl w:val="0"/>
              <w:jc w:val="center"/>
              <w:rPr>
                <w:rFonts w:ascii="Arial" w:eastAsia="Arial" w:hAnsi="Arial" w:cs="Arial"/>
                <w:color w:val="000000"/>
                <w:sz w:val="16"/>
                <w:szCs w:val="16"/>
              </w:rPr>
            </w:pPr>
            <w:r w:rsidRPr="00BF33AF">
              <w:rPr>
                <w:rFonts w:ascii="Arial" w:eastAsia="Arial" w:hAnsi="Arial" w:cs="Arial"/>
                <w:color w:val="000000"/>
                <w:sz w:val="16"/>
                <w:szCs w:val="16"/>
              </w:rPr>
              <w:t>Restricted TWT DL TID Bitmap</w:t>
            </w:r>
          </w:p>
        </w:tc>
        <w:tc>
          <w:tcPr>
            <w:tcW w:w="1980" w:type="dxa"/>
            <w:tcBorders>
              <w:top w:val="single" w:sz="4" w:space="0" w:color="000000"/>
              <w:left w:val="single" w:sz="4" w:space="0" w:color="000000"/>
              <w:bottom w:val="single" w:sz="4" w:space="0" w:color="000000"/>
              <w:right w:val="single" w:sz="4" w:space="0" w:color="000000"/>
            </w:tcBorders>
            <w:vAlign w:val="center"/>
          </w:tcPr>
          <w:p w14:paraId="1ABE6079" w14:textId="1A539707" w:rsidR="00BF33AF" w:rsidRDefault="00BF33AF" w:rsidP="00CA1DB7">
            <w:pPr>
              <w:widowControl w:val="0"/>
              <w:jc w:val="center"/>
              <w:rPr>
                <w:rFonts w:ascii="Arial" w:eastAsia="Arial" w:hAnsi="Arial" w:cs="Arial"/>
                <w:color w:val="000000"/>
                <w:sz w:val="16"/>
                <w:szCs w:val="16"/>
              </w:rPr>
            </w:pPr>
            <w:r w:rsidRPr="00BF33AF">
              <w:rPr>
                <w:rFonts w:ascii="Arial" w:eastAsia="Arial" w:hAnsi="Arial" w:cs="Arial"/>
                <w:color w:val="000000"/>
                <w:sz w:val="16"/>
                <w:szCs w:val="16"/>
              </w:rPr>
              <w:t xml:space="preserve">Restricted TWT </w:t>
            </w:r>
            <w:r>
              <w:rPr>
                <w:rFonts w:ascii="Arial" w:eastAsia="Arial" w:hAnsi="Arial" w:cs="Arial"/>
                <w:color w:val="000000"/>
                <w:sz w:val="16"/>
                <w:szCs w:val="16"/>
              </w:rPr>
              <w:t>U</w:t>
            </w:r>
            <w:r w:rsidRPr="00BF33AF">
              <w:rPr>
                <w:rFonts w:ascii="Arial" w:eastAsia="Arial" w:hAnsi="Arial" w:cs="Arial"/>
                <w:color w:val="000000"/>
                <w:sz w:val="16"/>
                <w:szCs w:val="16"/>
              </w:rPr>
              <w:t>L TID Bitmap</w:t>
            </w:r>
          </w:p>
        </w:tc>
      </w:tr>
      <w:tr w:rsidR="00BF33AF" w14:paraId="1CCB8B41" w14:textId="77777777" w:rsidTr="00BF33AF">
        <w:trPr>
          <w:trHeight w:val="420"/>
        </w:trPr>
        <w:tc>
          <w:tcPr>
            <w:tcW w:w="1440" w:type="dxa"/>
            <w:tcBorders>
              <w:top w:val="nil"/>
              <w:left w:val="nil"/>
              <w:bottom w:val="nil"/>
            </w:tcBorders>
            <w:tcMar>
              <w:top w:w="160" w:type="dxa"/>
              <w:left w:w="120" w:type="dxa"/>
              <w:bottom w:w="120" w:type="dxa"/>
              <w:right w:w="120" w:type="dxa"/>
            </w:tcMar>
            <w:vAlign w:val="center"/>
          </w:tcPr>
          <w:p w14:paraId="5ABC2C26" w14:textId="00D05520" w:rsidR="00BF33AF" w:rsidRDefault="00BF33AF" w:rsidP="00CA1DB7">
            <w:pPr>
              <w:widowControl w:val="0"/>
              <w:jc w:val="center"/>
              <w:rPr>
                <w:rFonts w:ascii="Arial" w:eastAsia="Arial" w:hAnsi="Arial" w:cs="Arial"/>
                <w:color w:val="000000"/>
                <w:sz w:val="16"/>
                <w:szCs w:val="16"/>
              </w:rPr>
            </w:pPr>
            <w:r>
              <w:rPr>
                <w:rFonts w:ascii="Arial" w:eastAsia="Arial" w:hAnsi="Arial" w:cs="Arial"/>
                <w:color w:val="000000"/>
                <w:sz w:val="16"/>
                <w:szCs w:val="16"/>
              </w:rPr>
              <w:t xml:space="preserve">Octets: </w:t>
            </w:r>
          </w:p>
        </w:tc>
        <w:tc>
          <w:tcPr>
            <w:tcW w:w="1350" w:type="dxa"/>
            <w:tcBorders>
              <w:top w:val="single" w:sz="4" w:space="0" w:color="000000"/>
            </w:tcBorders>
            <w:tcMar>
              <w:top w:w="160" w:type="dxa"/>
              <w:left w:w="120" w:type="dxa"/>
              <w:bottom w:w="120" w:type="dxa"/>
              <w:right w:w="120" w:type="dxa"/>
            </w:tcMar>
            <w:vAlign w:val="center"/>
          </w:tcPr>
          <w:p w14:paraId="7FF69DAB" w14:textId="77777777" w:rsidR="00BF33AF" w:rsidRDefault="00BF33AF" w:rsidP="00CA1DB7">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1710" w:type="dxa"/>
            <w:tcBorders>
              <w:top w:val="single" w:sz="4" w:space="0" w:color="000000"/>
            </w:tcBorders>
            <w:vAlign w:val="center"/>
          </w:tcPr>
          <w:p w14:paraId="330BB098" w14:textId="7561AFA4" w:rsidR="00BF33AF" w:rsidRPr="00BF33AF" w:rsidRDefault="00BF33AF" w:rsidP="00CA1DB7">
            <w:pPr>
              <w:widowControl w:val="0"/>
              <w:jc w:val="center"/>
              <w:rPr>
                <w:rFonts w:ascii="Arial" w:eastAsia="Arial" w:hAnsi="Arial" w:cs="Arial"/>
                <w:color w:val="000000"/>
                <w:sz w:val="16"/>
                <w:szCs w:val="16"/>
              </w:rPr>
            </w:pPr>
            <w:r w:rsidRPr="00BF33AF">
              <w:rPr>
                <w:rFonts w:ascii="Arial" w:eastAsia="Arial" w:hAnsi="Arial" w:cs="Arial"/>
                <w:color w:val="000000"/>
                <w:sz w:val="16"/>
                <w:szCs w:val="16"/>
              </w:rPr>
              <w:t>1</w:t>
            </w:r>
          </w:p>
        </w:tc>
        <w:tc>
          <w:tcPr>
            <w:tcW w:w="1980" w:type="dxa"/>
            <w:tcBorders>
              <w:top w:val="single" w:sz="4" w:space="0" w:color="000000"/>
            </w:tcBorders>
            <w:vAlign w:val="center"/>
          </w:tcPr>
          <w:p w14:paraId="62827A47" w14:textId="3F9C1B2B" w:rsidR="00BF33AF" w:rsidRPr="00BF33AF" w:rsidRDefault="00BF33AF" w:rsidP="00CA1DB7">
            <w:pPr>
              <w:widowControl w:val="0"/>
              <w:jc w:val="center"/>
              <w:rPr>
                <w:rFonts w:ascii="Arial" w:eastAsia="Arial" w:hAnsi="Arial" w:cs="Arial"/>
                <w:color w:val="000000"/>
                <w:sz w:val="16"/>
                <w:szCs w:val="16"/>
              </w:rPr>
            </w:pPr>
            <w:r w:rsidRPr="00BF33AF">
              <w:rPr>
                <w:rFonts w:ascii="Arial" w:eastAsia="Arial" w:hAnsi="Arial" w:cs="Arial"/>
                <w:color w:val="000000"/>
                <w:sz w:val="16"/>
                <w:szCs w:val="16"/>
              </w:rPr>
              <w:t>1</w:t>
            </w:r>
          </w:p>
        </w:tc>
      </w:tr>
    </w:tbl>
    <w:p w14:paraId="5C21A75B" w14:textId="44C96BEB" w:rsidR="0000478D" w:rsidRPr="00BF33AF" w:rsidRDefault="00BF33AF" w:rsidP="00BF33AF">
      <w:pPr>
        <w:autoSpaceDE w:val="0"/>
        <w:autoSpaceDN w:val="0"/>
        <w:adjustRightInd w:val="0"/>
        <w:spacing w:before="360" w:after="240" w:line="240" w:lineRule="auto"/>
        <w:jc w:val="center"/>
        <w:rPr>
          <w:b/>
          <w:bCs/>
          <w:color w:val="000000"/>
          <w:lang w:val="en-US"/>
        </w:rPr>
      </w:pPr>
      <w:r w:rsidRPr="00BF33AF">
        <w:rPr>
          <w:b/>
          <w:bCs/>
          <w:color w:val="000000"/>
          <w:lang w:val="en-US"/>
        </w:rPr>
        <w:t>Figure 9-765a—Restricted TWT Traffic Info field format</w:t>
      </w:r>
    </w:p>
    <w:p w14:paraId="56C5F298" w14:textId="51BB2E02" w:rsidR="00AA01EC" w:rsidRPr="00AA01EC" w:rsidRDefault="003A10F4" w:rsidP="00AA01EC">
      <w:pPr>
        <w:autoSpaceDE w:val="0"/>
        <w:autoSpaceDN w:val="0"/>
        <w:adjustRightInd w:val="0"/>
        <w:spacing w:after="240" w:line="240" w:lineRule="auto"/>
        <w:rPr>
          <w:color w:val="000000"/>
          <w:sz w:val="24"/>
          <w:szCs w:val="24"/>
          <w:lang w:val="en-US"/>
        </w:rPr>
      </w:pPr>
      <w:proofErr w:type="spellStart"/>
      <w:r w:rsidRPr="00B0542A">
        <w:rPr>
          <w:b/>
          <w:i/>
          <w:highlight w:val="yellow"/>
        </w:rPr>
        <w:t>TGbe</w:t>
      </w:r>
      <w:proofErr w:type="spellEnd"/>
      <w:r w:rsidRPr="00B0542A">
        <w:rPr>
          <w:b/>
          <w:i/>
          <w:highlight w:val="yellow"/>
        </w:rPr>
        <w:t xml:space="preserve"> editor: </w:t>
      </w:r>
      <w:r>
        <w:rPr>
          <w:b/>
          <w:i/>
          <w:highlight w:val="yellow"/>
        </w:rPr>
        <w:t>P</w:t>
      </w:r>
      <w:r>
        <w:rPr>
          <w:b/>
          <w:i/>
          <w:highlight w:val="yellow"/>
        </w:rPr>
        <w:t xml:space="preserve">lease </w:t>
      </w:r>
      <w:r>
        <w:rPr>
          <w:b/>
          <w:i/>
          <w:highlight w:val="yellow"/>
        </w:rPr>
        <w:t>modify Figure 9-765b in 9.4.2.198 TWT element as follows</w:t>
      </w:r>
      <w:r w:rsidR="00B607DB">
        <w:rPr>
          <w:b/>
          <w:i/>
          <w:highlight w:val="yellow"/>
        </w:rPr>
        <w:t xml:space="preserve"> </w:t>
      </w:r>
      <w:r w:rsidR="00B607DB" w:rsidRPr="00B607DB">
        <w:rPr>
          <w:b/>
          <w:i/>
          <w:highlight w:val="yellow"/>
        </w:rPr>
        <w:t>(#19822)</w:t>
      </w:r>
      <w:r w:rsidRPr="00B607DB">
        <w:rPr>
          <w:b/>
          <w:i/>
          <w:highlight w:val="yellow"/>
        </w:rPr>
        <w:t>:</w:t>
      </w:r>
    </w:p>
    <w:tbl>
      <w:tblPr>
        <w:tblW w:w="8460" w:type="dxa"/>
        <w:tblInd w:w="1161" w:type="dxa"/>
        <w:tblLayout w:type="fixed"/>
        <w:tblLook w:val="0000" w:firstRow="0" w:lastRow="0" w:firstColumn="0" w:lastColumn="0" w:noHBand="0" w:noVBand="0"/>
      </w:tblPr>
      <w:tblGrid>
        <w:gridCol w:w="1440"/>
        <w:gridCol w:w="1350"/>
        <w:gridCol w:w="1710"/>
        <w:gridCol w:w="1980"/>
        <w:gridCol w:w="1980"/>
      </w:tblGrid>
      <w:tr w:rsidR="00BF33AF" w14:paraId="70335038" w14:textId="77777777" w:rsidTr="00BF33AF">
        <w:trPr>
          <w:trHeight w:val="21"/>
        </w:trPr>
        <w:tc>
          <w:tcPr>
            <w:tcW w:w="1440" w:type="dxa"/>
            <w:tcBorders>
              <w:top w:val="nil"/>
              <w:left w:val="nil"/>
              <w:bottom w:val="nil"/>
              <w:right w:val="single" w:sz="4" w:space="0" w:color="000000"/>
            </w:tcBorders>
            <w:tcMar>
              <w:top w:w="160" w:type="dxa"/>
              <w:left w:w="120" w:type="dxa"/>
              <w:bottom w:w="120" w:type="dxa"/>
              <w:right w:w="120" w:type="dxa"/>
            </w:tcMar>
            <w:vAlign w:val="center"/>
          </w:tcPr>
          <w:p w14:paraId="1A4A39D0" w14:textId="77777777" w:rsidR="00BF33AF" w:rsidRDefault="00BF33AF" w:rsidP="00CA1DB7">
            <w:pPr>
              <w:widowControl w:val="0"/>
              <w:jc w:val="center"/>
              <w:rPr>
                <w:rFonts w:ascii="Arial" w:eastAsia="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2C989A1C" w14:textId="663F77C6" w:rsidR="00BF33AF" w:rsidRDefault="00BF33AF" w:rsidP="00CA1DB7">
            <w:pPr>
              <w:widowControl w:val="0"/>
              <w:jc w:val="center"/>
              <w:rPr>
                <w:rFonts w:ascii="Arial" w:eastAsia="Arial" w:hAnsi="Arial" w:cs="Arial"/>
                <w:color w:val="000000"/>
                <w:sz w:val="16"/>
                <w:szCs w:val="16"/>
              </w:rPr>
            </w:pPr>
            <w:r w:rsidRPr="00BF33AF">
              <w:rPr>
                <w:rFonts w:ascii="Arial" w:eastAsia="Arial" w:hAnsi="Arial" w:cs="Arial"/>
                <w:color w:val="000000"/>
                <w:sz w:val="16"/>
                <w:szCs w:val="16"/>
              </w:rPr>
              <w:t>DL TID Bitmap Valid</w:t>
            </w:r>
          </w:p>
        </w:tc>
        <w:tc>
          <w:tcPr>
            <w:tcW w:w="1710" w:type="dxa"/>
            <w:tcBorders>
              <w:top w:val="single" w:sz="4" w:space="0" w:color="000000"/>
              <w:left w:val="single" w:sz="4" w:space="0" w:color="000000"/>
              <w:bottom w:val="single" w:sz="4" w:space="0" w:color="000000"/>
              <w:right w:val="single" w:sz="4" w:space="0" w:color="000000"/>
            </w:tcBorders>
            <w:vAlign w:val="center"/>
          </w:tcPr>
          <w:p w14:paraId="755CEAD4" w14:textId="6D179F5E" w:rsidR="00BF33AF" w:rsidRPr="00BF33AF" w:rsidRDefault="00BF33AF" w:rsidP="00CA1DB7">
            <w:pPr>
              <w:widowControl w:val="0"/>
              <w:jc w:val="center"/>
              <w:rPr>
                <w:rFonts w:ascii="Arial" w:eastAsia="Arial" w:hAnsi="Arial" w:cs="Arial"/>
                <w:color w:val="000000"/>
                <w:sz w:val="16"/>
                <w:szCs w:val="16"/>
              </w:rPr>
            </w:pPr>
            <w:r>
              <w:rPr>
                <w:rFonts w:ascii="Arial" w:eastAsia="Arial" w:hAnsi="Arial" w:cs="Arial"/>
                <w:color w:val="000000"/>
                <w:sz w:val="16"/>
                <w:szCs w:val="16"/>
              </w:rPr>
              <w:t>U</w:t>
            </w:r>
            <w:r w:rsidRPr="00BF33AF">
              <w:rPr>
                <w:rFonts w:ascii="Arial" w:eastAsia="Arial" w:hAnsi="Arial" w:cs="Arial"/>
                <w:color w:val="000000"/>
                <w:sz w:val="16"/>
                <w:szCs w:val="16"/>
              </w:rPr>
              <w:t>L TID Bitmap Valid</w:t>
            </w:r>
          </w:p>
        </w:tc>
        <w:tc>
          <w:tcPr>
            <w:tcW w:w="1980" w:type="dxa"/>
            <w:tcBorders>
              <w:top w:val="single" w:sz="4" w:space="0" w:color="000000"/>
              <w:left w:val="single" w:sz="4" w:space="0" w:color="000000"/>
              <w:bottom w:val="single" w:sz="4" w:space="0" w:color="000000"/>
              <w:right w:val="single" w:sz="4" w:space="0" w:color="000000"/>
            </w:tcBorders>
          </w:tcPr>
          <w:p w14:paraId="5C5027F6" w14:textId="690ECB21" w:rsidR="00BF33AF" w:rsidRPr="00BF33AF" w:rsidRDefault="00BF33AF" w:rsidP="00CA1DB7">
            <w:pPr>
              <w:widowControl w:val="0"/>
              <w:jc w:val="center"/>
              <w:rPr>
                <w:rFonts w:ascii="Arial" w:eastAsia="Arial" w:hAnsi="Arial" w:cs="Arial"/>
                <w:color w:val="000000"/>
                <w:sz w:val="16"/>
                <w:szCs w:val="16"/>
                <w:u w:val="single"/>
              </w:rPr>
            </w:pPr>
            <w:r w:rsidRPr="00BF33AF">
              <w:rPr>
                <w:rFonts w:ascii="Arial" w:eastAsia="Arial" w:hAnsi="Arial" w:cs="Arial"/>
                <w:color w:val="0070C0"/>
                <w:sz w:val="16"/>
                <w:szCs w:val="16"/>
                <w:u w:val="single"/>
              </w:rPr>
              <w:t>Peer-to-Peer</w:t>
            </w:r>
          </w:p>
        </w:tc>
        <w:tc>
          <w:tcPr>
            <w:tcW w:w="1980" w:type="dxa"/>
            <w:tcBorders>
              <w:top w:val="single" w:sz="4" w:space="0" w:color="000000"/>
              <w:left w:val="single" w:sz="4" w:space="0" w:color="000000"/>
              <w:bottom w:val="single" w:sz="4" w:space="0" w:color="000000"/>
              <w:right w:val="single" w:sz="4" w:space="0" w:color="000000"/>
            </w:tcBorders>
            <w:vAlign w:val="center"/>
          </w:tcPr>
          <w:p w14:paraId="08A9ABDF" w14:textId="37D0B22D" w:rsidR="00BF33AF" w:rsidRDefault="00BF33AF" w:rsidP="00CA1DB7">
            <w:pPr>
              <w:widowControl w:val="0"/>
              <w:jc w:val="center"/>
              <w:rPr>
                <w:rFonts w:ascii="Arial" w:eastAsia="Arial" w:hAnsi="Arial" w:cs="Arial"/>
                <w:color w:val="000000"/>
                <w:sz w:val="16"/>
                <w:szCs w:val="16"/>
              </w:rPr>
            </w:pPr>
            <w:r>
              <w:rPr>
                <w:rFonts w:ascii="Arial" w:eastAsia="Arial" w:hAnsi="Arial" w:cs="Arial"/>
                <w:color w:val="000000"/>
                <w:sz w:val="16"/>
                <w:szCs w:val="16"/>
              </w:rPr>
              <w:t>Reserved</w:t>
            </w:r>
          </w:p>
        </w:tc>
      </w:tr>
      <w:tr w:rsidR="00BF33AF" w14:paraId="080D6E3B" w14:textId="77777777" w:rsidTr="00BF33AF">
        <w:trPr>
          <w:trHeight w:val="420"/>
        </w:trPr>
        <w:tc>
          <w:tcPr>
            <w:tcW w:w="1440" w:type="dxa"/>
            <w:tcBorders>
              <w:top w:val="nil"/>
              <w:left w:val="nil"/>
              <w:bottom w:val="nil"/>
            </w:tcBorders>
            <w:tcMar>
              <w:top w:w="160" w:type="dxa"/>
              <w:left w:w="120" w:type="dxa"/>
              <w:bottom w:w="120" w:type="dxa"/>
              <w:right w:w="120" w:type="dxa"/>
            </w:tcMar>
            <w:vAlign w:val="center"/>
          </w:tcPr>
          <w:p w14:paraId="7B9955BF" w14:textId="1A5DE748" w:rsidR="00BF33AF" w:rsidRDefault="00BF33AF" w:rsidP="00CA1DB7">
            <w:pPr>
              <w:widowControl w:val="0"/>
              <w:jc w:val="center"/>
              <w:rPr>
                <w:rFonts w:ascii="Arial" w:eastAsia="Arial" w:hAnsi="Arial" w:cs="Arial"/>
                <w:color w:val="000000"/>
                <w:sz w:val="16"/>
                <w:szCs w:val="16"/>
              </w:rPr>
            </w:pPr>
            <w:r>
              <w:rPr>
                <w:rFonts w:ascii="Arial" w:eastAsia="Arial" w:hAnsi="Arial" w:cs="Arial"/>
                <w:color w:val="000000"/>
                <w:sz w:val="16"/>
                <w:szCs w:val="16"/>
              </w:rPr>
              <w:t xml:space="preserve">Bits: </w:t>
            </w:r>
          </w:p>
        </w:tc>
        <w:tc>
          <w:tcPr>
            <w:tcW w:w="1350" w:type="dxa"/>
            <w:tcBorders>
              <w:top w:val="single" w:sz="4" w:space="0" w:color="000000"/>
            </w:tcBorders>
            <w:tcMar>
              <w:top w:w="160" w:type="dxa"/>
              <w:left w:w="120" w:type="dxa"/>
              <w:bottom w:w="120" w:type="dxa"/>
              <w:right w:w="120" w:type="dxa"/>
            </w:tcMar>
            <w:vAlign w:val="center"/>
          </w:tcPr>
          <w:p w14:paraId="447B85AF" w14:textId="77777777" w:rsidR="00BF33AF" w:rsidRDefault="00BF33AF" w:rsidP="00CA1DB7">
            <w:pPr>
              <w:widowControl w:val="0"/>
              <w:jc w:val="center"/>
              <w:rPr>
                <w:rFonts w:ascii="Arial" w:eastAsia="Arial" w:hAnsi="Arial" w:cs="Arial"/>
                <w:color w:val="000000"/>
                <w:sz w:val="16"/>
                <w:szCs w:val="16"/>
              </w:rPr>
            </w:pPr>
            <w:r>
              <w:rPr>
                <w:rFonts w:ascii="Arial" w:eastAsia="Arial" w:hAnsi="Arial" w:cs="Arial"/>
                <w:color w:val="000000"/>
                <w:sz w:val="16"/>
                <w:szCs w:val="16"/>
              </w:rPr>
              <w:t>1</w:t>
            </w:r>
          </w:p>
        </w:tc>
        <w:tc>
          <w:tcPr>
            <w:tcW w:w="1710" w:type="dxa"/>
            <w:tcBorders>
              <w:top w:val="single" w:sz="4" w:space="0" w:color="000000"/>
            </w:tcBorders>
            <w:vAlign w:val="center"/>
          </w:tcPr>
          <w:p w14:paraId="51C469CF" w14:textId="77777777" w:rsidR="00BF33AF" w:rsidRPr="00BF33AF" w:rsidRDefault="00BF33AF" w:rsidP="00CA1DB7">
            <w:pPr>
              <w:widowControl w:val="0"/>
              <w:jc w:val="center"/>
              <w:rPr>
                <w:rFonts w:ascii="Arial" w:eastAsia="Arial" w:hAnsi="Arial" w:cs="Arial"/>
                <w:color w:val="000000"/>
                <w:sz w:val="16"/>
                <w:szCs w:val="16"/>
              </w:rPr>
            </w:pPr>
            <w:r w:rsidRPr="00BF33AF">
              <w:rPr>
                <w:rFonts w:ascii="Arial" w:eastAsia="Arial" w:hAnsi="Arial" w:cs="Arial"/>
                <w:color w:val="000000"/>
                <w:sz w:val="16"/>
                <w:szCs w:val="16"/>
              </w:rPr>
              <w:t>1</w:t>
            </w:r>
          </w:p>
        </w:tc>
        <w:tc>
          <w:tcPr>
            <w:tcW w:w="1980" w:type="dxa"/>
            <w:tcBorders>
              <w:top w:val="single" w:sz="4" w:space="0" w:color="000000"/>
            </w:tcBorders>
          </w:tcPr>
          <w:p w14:paraId="1F412ED5" w14:textId="7793A6EC" w:rsidR="00BF33AF" w:rsidRPr="00BF33AF" w:rsidRDefault="00BF33AF" w:rsidP="00CA1DB7">
            <w:pPr>
              <w:widowControl w:val="0"/>
              <w:jc w:val="center"/>
              <w:rPr>
                <w:rFonts w:ascii="Arial" w:eastAsia="Arial" w:hAnsi="Arial" w:cs="Arial"/>
                <w:color w:val="000000"/>
                <w:sz w:val="16"/>
                <w:szCs w:val="16"/>
                <w:u w:val="single"/>
              </w:rPr>
            </w:pPr>
            <w:r w:rsidRPr="00BF33AF">
              <w:rPr>
                <w:rFonts w:ascii="Arial" w:eastAsia="Arial" w:hAnsi="Arial" w:cs="Arial"/>
                <w:color w:val="0070C0"/>
                <w:sz w:val="16"/>
                <w:szCs w:val="16"/>
                <w:u w:val="single"/>
              </w:rPr>
              <w:t>1</w:t>
            </w:r>
          </w:p>
        </w:tc>
        <w:tc>
          <w:tcPr>
            <w:tcW w:w="1980" w:type="dxa"/>
            <w:tcBorders>
              <w:top w:val="single" w:sz="4" w:space="0" w:color="000000"/>
            </w:tcBorders>
            <w:vAlign w:val="center"/>
          </w:tcPr>
          <w:p w14:paraId="771BFEDD" w14:textId="1ABAAC77" w:rsidR="00BF33AF" w:rsidRPr="00BF33AF" w:rsidRDefault="00BF33AF" w:rsidP="00CA1DB7">
            <w:pPr>
              <w:widowControl w:val="0"/>
              <w:jc w:val="center"/>
              <w:rPr>
                <w:rFonts w:ascii="Arial" w:eastAsia="Arial" w:hAnsi="Arial" w:cs="Arial"/>
                <w:strike/>
                <w:color w:val="000000"/>
                <w:sz w:val="16"/>
                <w:szCs w:val="16"/>
              </w:rPr>
            </w:pPr>
            <w:r>
              <w:rPr>
                <w:rFonts w:ascii="Arial" w:eastAsia="Arial" w:hAnsi="Arial" w:cs="Arial"/>
                <w:strike/>
                <w:color w:val="000000"/>
                <w:sz w:val="16"/>
                <w:szCs w:val="16"/>
              </w:rPr>
              <w:t>6</w:t>
            </w:r>
            <w:r w:rsidRPr="00BF33AF">
              <w:rPr>
                <w:rFonts w:ascii="Arial" w:eastAsia="Arial" w:hAnsi="Arial" w:cs="Arial"/>
                <w:color w:val="0070C0"/>
                <w:sz w:val="16"/>
                <w:szCs w:val="16"/>
                <w:u w:val="single"/>
              </w:rPr>
              <w:t>5</w:t>
            </w:r>
          </w:p>
        </w:tc>
      </w:tr>
    </w:tbl>
    <w:p w14:paraId="064A9059" w14:textId="1315D6EE" w:rsidR="00BF33AF" w:rsidRPr="00BF33AF" w:rsidRDefault="00BF33AF" w:rsidP="00BF33AF">
      <w:pPr>
        <w:autoSpaceDE w:val="0"/>
        <w:autoSpaceDN w:val="0"/>
        <w:adjustRightInd w:val="0"/>
        <w:spacing w:before="360" w:after="240" w:line="240" w:lineRule="auto"/>
        <w:jc w:val="center"/>
        <w:rPr>
          <w:b/>
          <w:bCs/>
          <w:color w:val="000000"/>
          <w:lang w:val="en-US"/>
        </w:rPr>
      </w:pPr>
      <w:r w:rsidRPr="00BF33AF">
        <w:rPr>
          <w:b/>
          <w:bCs/>
          <w:color w:val="000000"/>
          <w:lang w:val="en-US"/>
        </w:rPr>
        <w:t>Figure 9-765</w:t>
      </w:r>
      <w:r>
        <w:rPr>
          <w:b/>
          <w:bCs/>
          <w:color w:val="000000"/>
          <w:lang w:val="en-US"/>
        </w:rPr>
        <w:t>b</w:t>
      </w:r>
      <w:r w:rsidRPr="00BF33AF">
        <w:rPr>
          <w:b/>
          <w:bCs/>
          <w:color w:val="000000"/>
          <w:lang w:val="en-US"/>
        </w:rPr>
        <w:t>—</w:t>
      </w:r>
      <w:r w:rsidRPr="00BF33AF">
        <w:t xml:space="preserve"> </w:t>
      </w:r>
      <w:r w:rsidRPr="00BF33AF">
        <w:rPr>
          <w:b/>
          <w:bCs/>
          <w:color w:val="000000"/>
          <w:lang w:val="en-US"/>
        </w:rPr>
        <w:t>Traffic Info Control field format</w:t>
      </w:r>
    </w:p>
    <w:p w14:paraId="02F8A117" w14:textId="04A44677" w:rsidR="00AA01EC" w:rsidRPr="00AA01EC" w:rsidRDefault="003A10F4" w:rsidP="00AA01EC">
      <w:pPr>
        <w:autoSpaceDE w:val="0"/>
        <w:autoSpaceDN w:val="0"/>
        <w:adjustRightInd w:val="0"/>
        <w:spacing w:after="240" w:line="240" w:lineRule="auto"/>
        <w:rPr>
          <w:color w:val="000000"/>
          <w:sz w:val="24"/>
          <w:szCs w:val="24"/>
          <w:lang w:val="en-US"/>
        </w:rPr>
      </w:pP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w:t>
      </w:r>
      <w:r w:rsidRPr="003A10F4">
        <w:rPr>
          <w:b/>
          <w:i/>
          <w:highlight w:val="yellow"/>
        </w:rPr>
        <w:t>add the following paragraph at the end of 9.4.2.198, after the paragraph “</w:t>
      </w:r>
      <w:r w:rsidRPr="003A10F4">
        <w:rPr>
          <w:b/>
          <w:i/>
          <w:highlight w:val="yellow"/>
        </w:rPr>
        <w:t>The Restricted TWT DL TID Bitmap</w:t>
      </w:r>
      <w:r w:rsidRPr="003A10F4">
        <w:rPr>
          <w:b/>
          <w:i/>
          <w:highlight w:val="yellow"/>
        </w:rPr>
        <w:t>…</w:t>
      </w:r>
      <w:r>
        <w:rPr>
          <w:b/>
          <w:i/>
        </w:rPr>
        <w:t>”</w:t>
      </w:r>
      <w:r>
        <w:rPr>
          <w:b/>
          <w:i/>
        </w:rPr>
        <w:t>:</w:t>
      </w:r>
    </w:p>
    <w:p w14:paraId="171103E7" w14:textId="26AC0E30" w:rsidR="00826740" w:rsidRPr="00B607DB" w:rsidRDefault="00B607DB" w:rsidP="00826740">
      <w:pPr>
        <w:autoSpaceDE w:val="0"/>
        <w:autoSpaceDN w:val="0"/>
        <w:adjustRightInd w:val="0"/>
        <w:spacing w:after="240" w:line="240" w:lineRule="auto"/>
        <w:rPr>
          <w:color w:val="0070C0"/>
          <w:sz w:val="24"/>
          <w:szCs w:val="24"/>
          <w:lang w:val="en-US"/>
        </w:rPr>
      </w:pPr>
      <w:r w:rsidRPr="00B607DB">
        <w:rPr>
          <w:color w:val="0070C0"/>
        </w:rPr>
        <w:t>(#19822)</w:t>
      </w:r>
      <w:r w:rsidR="00BF33AF" w:rsidRPr="00B607DB">
        <w:rPr>
          <w:color w:val="0070C0"/>
          <w:u w:val="single"/>
        </w:rPr>
        <w:t>The Peer-to-Peer subfield, when included in a Restricted TWT Parameter Set field, is set to 1 to indicate that the corresponding R-TWT SP is intended to be used for delivery of traffic on the peer-to-peer link(s) during the restricted TWT SPs of this schedule</w:t>
      </w:r>
      <w:r w:rsidR="00EE0ABF" w:rsidRPr="00B607DB">
        <w:rPr>
          <w:color w:val="0070C0"/>
          <w:u w:val="single"/>
        </w:rPr>
        <w:t>, in addition to delivery of any uplink or downlink frames</w:t>
      </w:r>
      <w:r w:rsidR="00BF33AF" w:rsidRPr="00B607DB">
        <w:rPr>
          <w:color w:val="0070C0"/>
          <w:u w:val="single"/>
        </w:rPr>
        <w:t xml:space="preserve">; and </w:t>
      </w:r>
      <w:r w:rsidR="00EE0ABF" w:rsidRPr="00B607DB">
        <w:rPr>
          <w:color w:val="0070C0"/>
          <w:u w:val="single"/>
        </w:rPr>
        <w:t xml:space="preserve">is </w:t>
      </w:r>
      <w:r w:rsidR="00BF33AF" w:rsidRPr="00B607DB">
        <w:rPr>
          <w:color w:val="0070C0"/>
          <w:u w:val="single"/>
        </w:rPr>
        <w:t>set to 0 otherwise.</w:t>
      </w:r>
    </w:p>
    <w:p w14:paraId="61832116" w14:textId="77777777" w:rsidR="00EE0ABF" w:rsidRPr="00EE0ABF" w:rsidRDefault="00EE0ABF" w:rsidP="00EE0ABF">
      <w:pPr>
        <w:autoSpaceDE w:val="0"/>
        <w:autoSpaceDN w:val="0"/>
        <w:adjustRightInd w:val="0"/>
        <w:spacing w:before="360" w:after="240" w:line="240" w:lineRule="auto"/>
        <w:rPr>
          <w:rFonts w:ascii="Arial" w:hAnsi="Arial" w:cs="Arial"/>
          <w:color w:val="000000"/>
          <w:sz w:val="24"/>
          <w:szCs w:val="24"/>
          <w:lang w:val="en-US"/>
        </w:rPr>
      </w:pPr>
    </w:p>
    <w:p w14:paraId="0183B127" w14:textId="7E99235A" w:rsidR="00826740" w:rsidRDefault="00EE0ABF" w:rsidP="00EE0ABF">
      <w:pPr>
        <w:autoSpaceDE w:val="0"/>
        <w:autoSpaceDN w:val="0"/>
        <w:adjustRightInd w:val="0"/>
        <w:spacing w:after="240" w:line="240" w:lineRule="auto"/>
        <w:rPr>
          <w:rFonts w:ascii="Arial" w:hAnsi="Arial" w:cs="Arial"/>
          <w:b/>
          <w:bCs/>
          <w:color w:val="000000"/>
          <w:lang w:val="en-US"/>
        </w:rPr>
      </w:pPr>
      <w:r w:rsidRPr="00EE0ABF">
        <w:rPr>
          <w:rFonts w:ascii="Arial" w:hAnsi="Arial" w:cs="Arial"/>
          <w:b/>
          <w:bCs/>
          <w:color w:val="000000"/>
          <w:lang w:val="en-US"/>
        </w:rPr>
        <w:t>35.8.2 R-TWT membership setup</w:t>
      </w:r>
    </w:p>
    <w:p w14:paraId="00DA6C02" w14:textId="08DF95E6" w:rsidR="00EE0ABF" w:rsidRPr="00AA01EC" w:rsidRDefault="00EE0ABF" w:rsidP="00EE0ABF">
      <w:pPr>
        <w:autoSpaceDE w:val="0"/>
        <w:autoSpaceDN w:val="0"/>
        <w:adjustRightInd w:val="0"/>
        <w:spacing w:after="240" w:line="240" w:lineRule="auto"/>
        <w:rPr>
          <w:color w:val="000000"/>
          <w:sz w:val="24"/>
          <w:szCs w:val="24"/>
          <w:lang w:val="en-US"/>
        </w:rPr>
      </w:pP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w:t>
      </w:r>
      <w:r w:rsidRPr="003A10F4">
        <w:rPr>
          <w:b/>
          <w:i/>
          <w:highlight w:val="yellow"/>
        </w:rPr>
        <w:t>add the following paragraph</w:t>
      </w:r>
      <w:r>
        <w:rPr>
          <w:b/>
          <w:i/>
          <w:highlight w:val="yellow"/>
        </w:rPr>
        <w:t>s</w:t>
      </w:r>
      <w:r w:rsidRPr="003A10F4">
        <w:rPr>
          <w:b/>
          <w:i/>
          <w:highlight w:val="yellow"/>
        </w:rPr>
        <w:t xml:space="preserve"> at the end of </w:t>
      </w:r>
      <w:r>
        <w:rPr>
          <w:b/>
          <w:i/>
          <w:highlight w:val="yellow"/>
        </w:rPr>
        <w:t>35.8</w:t>
      </w:r>
      <w:r w:rsidRPr="00B607DB">
        <w:rPr>
          <w:b/>
          <w:i/>
          <w:highlight w:val="yellow"/>
        </w:rPr>
        <w:t>.2</w:t>
      </w:r>
      <w:r w:rsidR="00B607DB" w:rsidRPr="00B607DB">
        <w:rPr>
          <w:b/>
          <w:i/>
          <w:highlight w:val="yellow"/>
        </w:rPr>
        <w:t xml:space="preserve"> (#19822)</w:t>
      </w:r>
      <w:r w:rsidRPr="00B607DB">
        <w:rPr>
          <w:b/>
          <w:i/>
          <w:highlight w:val="yellow"/>
        </w:rPr>
        <w:t>:</w:t>
      </w:r>
    </w:p>
    <w:p w14:paraId="1D1E5567" w14:textId="7170B841" w:rsidR="00EE0ABF" w:rsidRPr="00B607DB" w:rsidRDefault="00B607DB" w:rsidP="00EE0ABF">
      <w:pPr>
        <w:autoSpaceDE w:val="0"/>
        <w:autoSpaceDN w:val="0"/>
        <w:adjustRightInd w:val="0"/>
        <w:spacing w:after="240" w:line="240" w:lineRule="auto"/>
        <w:rPr>
          <w:color w:val="0070C0"/>
          <w:u w:val="single"/>
        </w:rPr>
      </w:pPr>
      <w:r w:rsidRPr="00B607DB">
        <w:rPr>
          <w:color w:val="0070C0"/>
        </w:rPr>
        <w:t>(#19822)</w:t>
      </w:r>
      <w:r w:rsidR="00EE0ABF" w:rsidRPr="00B607DB">
        <w:rPr>
          <w:color w:val="0070C0"/>
          <w:u w:val="single"/>
        </w:rPr>
        <w:t>An R-TWT scheduled STA may set to 1 the Peer-to-Peer bit in Traffic Info Control field, included in a TWT element in a TWT request to indicate to the R-TWT scheduling AP its intention to use the R-TWT schedule for its peer-to-peer traffic, in addition to any traffic delivery in uplink and/or downlink, as indicated in the Traffic Info Control field.</w:t>
      </w:r>
    </w:p>
    <w:p w14:paraId="420CD083" w14:textId="0C598509" w:rsidR="00EE0ABF" w:rsidRPr="00B607DB" w:rsidRDefault="00B607DB" w:rsidP="00EE0ABF">
      <w:pPr>
        <w:autoSpaceDE w:val="0"/>
        <w:autoSpaceDN w:val="0"/>
        <w:adjustRightInd w:val="0"/>
        <w:spacing w:after="240" w:line="240" w:lineRule="auto"/>
        <w:rPr>
          <w:color w:val="0070C0"/>
          <w:u w:val="single"/>
        </w:rPr>
      </w:pPr>
      <w:r w:rsidRPr="00B607DB">
        <w:rPr>
          <w:color w:val="0070C0"/>
        </w:rPr>
        <w:lastRenderedPageBreak/>
        <w:t>(#</w:t>
      </w:r>
      <w:proofErr w:type="gramStart"/>
      <w:r w:rsidRPr="00B607DB">
        <w:rPr>
          <w:color w:val="0070C0"/>
        </w:rPr>
        <w:t>19822)</w:t>
      </w:r>
      <w:r w:rsidR="00EE0ABF" w:rsidRPr="00B607DB">
        <w:rPr>
          <w:color w:val="0070C0"/>
          <w:u w:val="single"/>
        </w:rPr>
        <w:t>An</w:t>
      </w:r>
      <w:proofErr w:type="gramEnd"/>
      <w:r w:rsidR="00EE0ABF" w:rsidRPr="00B607DB">
        <w:rPr>
          <w:color w:val="0070C0"/>
          <w:u w:val="single"/>
        </w:rPr>
        <w:t xml:space="preserve"> R-TWT schedul</w:t>
      </w:r>
      <w:r w:rsidR="00EE0ABF" w:rsidRPr="00B607DB">
        <w:rPr>
          <w:color w:val="0070C0"/>
          <w:u w:val="single"/>
        </w:rPr>
        <w:t>ing</w:t>
      </w:r>
      <w:r w:rsidR="00EE0ABF" w:rsidRPr="00B607DB">
        <w:rPr>
          <w:color w:val="0070C0"/>
          <w:u w:val="single"/>
        </w:rPr>
        <w:t xml:space="preserve"> </w:t>
      </w:r>
      <w:r w:rsidR="00EE0ABF" w:rsidRPr="00B607DB">
        <w:rPr>
          <w:color w:val="0070C0"/>
          <w:u w:val="single"/>
        </w:rPr>
        <w:t>AP</w:t>
      </w:r>
      <w:r w:rsidR="00EE0ABF" w:rsidRPr="00B607DB">
        <w:rPr>
          <w:color w:val="0070C0"/>
          <w:u w:val="single"/>
        </w:rPr>
        <w:t xml:space="preserve"> may set</w:t>
      </w:r>
      <w:r w:rsidR="00EE0ABF" w:rsidRPr="00B607DB">
        <w:rPr>
          <w:color w:val="0070C0"/>
          <w:u w:val="single"/>
        </w:rPr>
        <w:t xml:space="preserve"> to 1 </w:t>
      </w:r>
      <w:r w:rsidR="00EE0ABF" w:rsidRPr="00B607DB">
        <w:rPr>
          <w:color w:val="0070C0"/>
          <w:u w:val="single"/>
        </w:rPr>
        <w:t>the Peer-to-Peer bit in Traffic Info Control field, included in a TWT element in a TWT re</w:t>
      </w:r>
      <w:r w:rsidR="00EE0ABF" w:rsidRPr="00B607DB">
        <w:rPr>
          <w:color w:val="0070C0"/>
          <w:u w:val="single"/>
        </w:rPr>
        <w:t>sponse</w:t>
      </w:r>
      <w:r w:rsidR="00EE0ABF" w:rsidRPr="00B607DB">
        <w:rPr>
          <w:color w:val="0070C0"/>
          <w:u w:val="single"/>
        </w:rPr>
        <w:t xml:space="preserve"> to indicate to the R-TWT schedul</w:t>
      </w:r>
      <w:r w:rsidR="00EE0ABF" w:rsidRPr="00B607DB">
        <w:rPr>
          <w:color w:val="0070C0"/>
          <w:u w:val="single"/>
        </w:rPr>
        <w:t>ed</w:t>
      </w:r>
      <w:r w:rsidR="00EE0ABF" w:rsidRPr="00B607DB">
        <w:rPr>
          <w:color w:val="0070C0"/>
          <w:u w:val="single"/>
        </w:rPr>
        <w:t xml:space="preserve"> </w:t>
      </w:r>
      <w:r w:rsidR="00EE0ABF" w:rsidRPr="00B607DB">
        <w:rPr>
          <w:color w:val="0070C0"/>
          <w:u w:val="single"/>
        </w:rPr>
        <w:t>STA</w:t>
      </w:r>
      <w:r w:rsidR="00EE0ABF" w:rsidRPr="00B607DB">
        <w:rPr>
          <w:color w:val="0070C0"/>
          <w:u w:val="single"/>
        </w:rPr>
        <w:t xml:space="preserve"> its </w:t>
      </w:r>
      <w:r w:rsidR="00EE0ABF" w:rsidRPr="00B607DB">
        <w:rPr>
          <w:color w:val="0070C0"/>
          <w:u w:val="single"/>
        </w:rPr>
        <w:t xml:space="preserve">acknowledgment of STA’s </w:t>
      </w:r>
      <w:r w:rsidR="00EE0ABF" w:rsidRPr="00B607DB">
        <w:rPr>
          <w:color w:val="0070C0"/>
          <w:u w:val="single"/>
        </w:rPr>
        <w:t xml:space="preserve">intention to use the R-TWT schedule for </w:t>
      </w:r>
      <w:r w:rsidR="00EE0ABF" w:rsidRPr="00B607DB">
        <w:rPr>
          <w:color w:val="0070C0"/>
          <w:u w:val="single"/>
        </w:rPr>
        <w:t>the STA’s</w:t>
      </w:r>
      <w:r w:rsidR="00EE0ABF" w:rsidRPr="00B607DB">
        <w:rPr>
          <w:color w:val="0070C0"/>
          <w:u w:val="single"/>
        </w:rPr>
        <w:t xml:space="preserve"> peer-to-peer traffic</w:t>
      </w:r>
      <w:r w:rsidR="00EE0ABF" w:rsidRPr="00B607DB">
        <w:rPr>
          <w:color w:val="0070C0"/>
          <w:u w:val="single"/>
        </w:rPr>
        <w:t>.</w:t>
      </w:r>
    </w:p>
    <w:p w14:paraId="11C4136E" w14:textId="615161A4" w:rsidR="00FA0BDE" w:rsidRPr="00B607DB" w:rsidRDefault="00B607DB" w:rsidP="00FA0BDE">
      <w:pPr>
        <w:autoSpaceDE w:val="0"/>
        <w:autoSpaceDN w:val="0"/>
        <w:adjustRightInd w:val="0"/>
        <w:spacing w:after="240" w:line="240" w:lineRule="auto"/>
        <w:rPr>
          <w:color w:val="0070C0"/>
          <w:u w:val="single"/>
        </w:rPr>
      </w:pPr>
      <w:r w:rsidRPr="00B607DB">
        <w:rPr>
          <w:color w:val="0070C0"/>
        </w:rPr>
        <w:t>(#19822)</w:t>
      </w:r>
      <w:r w:rsidR="00EE0ABF" w:rsidRPr="00B607DB">
        <w:rPr>
          <w:color w:val="0070C0"/>
          <w:u w:val="single"/>
        </w:rPr>
        <w:t xml:space="preserve">If an R-TWT scheduling AP sets the </w:t>
      </w:r>
      <w:r w:rsidR="00EE0ABF" w:rsidRPr="00B607DB">
        <w:rPr>
          <w:color w:val="0070C0"/>
          <w:u w:val="single"/>
        </w:rPr>
        <w:t>Peer-to-Peer bit in Traffic Info Control field, included in a TWT element in a TWT re</w:t>
      </w:r>
      <w:r w:rsidR="00FA0BDE" w:rsidRPr="00B607DB">
        <w:rPr>
          <w:color w:val="0070C0"/>
          <w:u w:val="single"/>
        </w:rPr>
        <w:t xml:space="preserve">sponse which indicates ACCEPT TWT to 1, and </w:t>
      </w:r>
      <w:r w:rsidR="00FA0BDE" w:rsidRPr="00B607DB">
        <w:rPr>
          <w:color w:val="0070C0"/>
          <w:u w:val="single"/>
        </w:rPr>
        <w:t>if both the R-TWT scheduling AP and the R-TWT scheduled STA have the Triggered TXOP Sharing Mode 2 Support subfield in the EHT Capabilities element set to 1</w:t>
      </w:r>
      <w:r w:rsidR="00FA0BDE" w:rsidRPr="00B607DB">
        <w:rPr>
          <w:color w:val="0070C0"/>
          <w:u w:val="single"/>
        </w:rPr>
        <w:t xml:space="preserve">, </w:t>
      </w:r>
      <w:r w:rsidR="00FA0BDE" w:rsidRPr="00B607DB">
        <w:rPr>
          <w:color w:val="0070C0"/>
          <w:u w:val="single"/>
        </w:rPr>
        <w:t>the R-TWT scheduling AP sh</w:t>
      </w:r>
      <w:r w:rsidR="00FA0BDE" w:rsidRPr="00B607DB">
        <w:rPr>
          <w:color w:val="0070C0"/>
          <w:u w:val="single"/>
        </w:rPr>
        <w:t>ould</w:t>
      </w:r>
      <w:r w:rsidR="00FA0BDE" w:rsidRPr="00B607DB">
        <w:rPr>
          <w:color w:val="0070C0"/>
          <w:u w:val="single"/>
        </w:rPr>
        <w:t xml:space="preserve"> schedule for transmission at least one Trigger frame addressed to the R-TWT scheduled STA that is an MU RTS TXS Trigger frame with the TXOP Sharing Mode subfield set to 2 (see 35.2.1.2 Triggered TXOP sharing procedure).</w:t>
      </w:r>
    </w:p>
    <w:p w14:paraId="6A575F35" w14:textId="77777777" w:rsidR="00EE0ABF" w:rsidRDefault="00EE0ABF" w:rsidP="00EE0ABF">
      <w:pPr>
        <w:autoSpaceDE w:val="0"/>
        <w:autoSpaceDN w:val="0"/>
        <w:adjustRightInd w:val="0"/>
        <w:spacing w:after="240" w:line="240" w:lineRule="auto"/>
        <w:rPr>
          <w:color w:val="000000"/>
          <w:sz w:val="24"/>
          <w:szCs w:val="24"/>
          <w:lang w:val="en-US"/>
        </w:rPr>
      </w:pPr>
    </w:p>
    <w:sectPr w:rsidR="00EE0ABF">
      <w:headerReference w:type="default" r:id="rId8"/>
      <w:footerReference w:type="default" r:id="rId9"/>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D22F" w14:textId="77777777" w:rsidR="00C94919" w:rsidRDefault="00C94919">
      <w:pPr>
        <w:spacing w:before="0" w:line="240" w:lineRule="auto"/>
      </w:pPr>
      <w:r>
        <w:separator/>
      </w:r>
    </w:p>
  </w:endnote>
  <w:endnote w:type="continuationSeparator" w:id="0">
    <w:p w14:paraId="578E07AA" w14:textId="77777777" w:rsidR="00C94919" w:rsidRDefault="00C9491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MT">
    <w:altName w:val="Malgun Gothic"/>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1D3C" w14:textId="77777777" w:rsidR="00C94919" w:rsidRDefault="00C94919">
      <w:pPr>
        <w:spacing w:before="0" w:line="240" w:lineRule="auto"/>
      </w:pPr>
      <w:r>
        <w:separator/>
      </w:r>
    </w:p>
  </w:footnote>
  <w:footnote w:type="continuationSeparator" w:id="0">
    <w:p w14:paraId="231CAAFA" w14:textId="77777777" w:rsidR="00C94919" w:rsidRDefault="00C9491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25F431A9" w:rsidR="003C107D" w:rsidRDefault="003A10F4">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w:t>
    </w:r>
    <w:r w:rsidR="00AA4D27">
      <w:rPr>
        <w:b/>
        <w:color w:val="000000"/>
        <w:sz w:val="28"/>
        <w:szCs w:val="28"/>
      </w:rPr>
      <w:t xml:space="preserve"> </w:t>
    </w:r>
    <w:r w:rsidR="004A5B81">
      <w:rPr>
        <w:b/>
        <w:color w:val="000000"/>
        <w:sz w:val="28"/>
        <w:szCs w:val="28"/>
      </w:rPr>
      <w:t>202</w:t>
    </w:r>
    <w:r w:rsidR="00145D7D">
      <w:rPr>
        <w:b/>
        <w:color w:val="000000"/>
        <w:sz w:val="28"/>
        <w:szCs w:val="28"/>
      </w:rPr>
      <w:t>3</w:t>
    </w:r>
    <w:r w:rsidR="004A5B81">
      <w:rPr>
        <w:b/>
        <w:color w:val="000000"/>
        <w:sz w:val="28"/>
        <w:szCs w:val="28"/>
      </w:rPr>
      <w:tab/>
      <w:t xml:space="preserve">                                                 doc.: IEEE 802.11-2</w:t>
    </w:r>
    <w:r w:rsidR="00145D7D">
      <w:rPr>
        <w:b/>
        <w:color w:val="000000"/>
        <w:sz w:val="28"/>
        <w:szCs w:val="28"/>
      </w:rPr>
      <w:t>3</w:t>
    </w:r>
    <w:r w:rsidR="004A5B81">
      <w:rPr>
        <w:b/>
        <w:color w:val="000000"/>
        <w:sz w:val="28"/>
        <w:szCs w:val="28"/>
      </w:rPr>
      <w:t>/</w:t>
    </w:r>
    <w:r w:rsidR="00B13A7D">
      <w:rPr>
        <w:b/>
        <w:color w:val="000000"/>
        <w:sz w:val="28"/>
        <w:szCs w:val="28"/>
      </w:rPr>
      <w:t>15</w:t>
    </w:r>
    <w:r w:rsidR="000649CC">
      <w:rPr>
        <w:b/>
        <w:color w:val="000000"/>
        <w:sz w:val="28"/>
        <w:szCs w:val="28"/>
      </w:rPr>
      <w:t>4</w:t>
    </w:r>
    <w:r w:rsidR="00B13A7D">
      <w:rPr>
        <w:b/>
        <w:color w:val="000000"/>
        <w:sz w:val="28"/>
        <w:szCs w:val="28"/>
      </w:rPr>
      <w:t>5</w:t>
    </w:r>
    <w:r w:rsidR="00FA6981">
      <w:rPr>
        <w:b/>
        <w:color w:val="000000"/>
        <w:sz w:val="28"/>
        <w:szCs w:val="28"/>
      </w:rPr>
      <w:t>r</w:t>
    </w:r>
    <w:r w:rsidR="00B13A7D">
      <w:rPr>
        <w:b/>
        <w:color w:val="000000"/>
        <w:sz w:val="28"/>
        <w:szCs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A32"/>
    <w:multiLevelType w:val="hybridMultilevel"/>
    <w:tmpl w:val="2F44BF0E"/>
    <w:lvl w:ilvl="0" w:tplc="17009A80">
      <w:start w:val="1"/>
      <w:numFmt w:val="bullet"/>
      <w:lvlText w:val="o"/>
      <w:lvlJc w:val="left"/>
      <w:pPr>
        <w:tabs>
          <w:tab w:val="num" w:pos="720"/>
        </w:tabs>
        <w:ind w:left="720" w:hanging="360"/>
      </w:pPr>
      <w:rPr>
        <w:rFonts w:ascii="Courier New" w:hAnsi="Courier New" w:hint="default"/>
      </w:rPr>
    </w:lvl>
    <w:lvl w:ilvl="1" w:tplc="92A89E30">
      <w:start w:val="1"/>
      <w:numFmt w:val="bullet"/>
      <w:lvlText w:val="o"/>
      <w:lvlJc w:val="left"/>
      <w:pPr>
        <w:tabs>
          <w:tab w:val="num" w:pos="1440"/>
        </w:tabs>
        <w:ind w:left="1440" w:hanging="360"/>
      </w:pPr>
      <w:rPr>
        <w:rFonts w:ascii="Courier New" w:hAnsi="Courier New" w:hint="default"/>
      </w:rPr>
    </w:lvl>
    <w:lvl w:ilvl="2" w:tplc="26667A5C" w:tentative="1">
      <w:start w:val="1"/>
      <w:numFmt w:val="bullet"/>
      <w:lvlText w:val="o"/>
      <w:lvlJc w:val="left"/>
      <w:pPr>
        <w:tabs>
          <w:tab w:val="num" w:pos="2160"/>
        </w:tabs>
        <w:ind w:left="2160" w:hanging="360"/>
      </w:pPr>
      <w:rPr>
        <w:rFonts w:ascii="Courier New" w:hAnsi="Courier New" w:hint="default"/>
      </w:rPr>
    </w:lvl>
    <w:lvl w:ilvl="3" w:tplc="B16E532C" w:tentative="1">
      <w:start w:val="1"/>
      <w:numFmt w:val="bullet"/>
      <w:lvlText w:val="o"/>
      <w:lvlJc w:val="left"/>
      <w:pPr>
        <w:tabs>
          <w:tab w:val="num" w:pos="2880"/>
        </w:tabs>
        <w:ind w:left="2880" w:hanging="360"/>
      </w:pPr>
      <w:rPr>
        <w:rFonts w:ascii="Courier New" w:hAnsi="Courier New" w:hint="default"/>
      </w:rPr>
    </w:lvl>
    <w:lvl w:ilvl="4" w:tplc="57129DF4" w:tentative="1">
      <w:start w:val="1"/>
      <w:numFmt w:val="bullet"/>
      <w:lvlText w:val="o"/>
      <w:lvlJc w:val="left"/>
      <w:pPr>
        <w:tabs>
          <w:tab w:val="num" w:pos="3600"/>
        </w:tabs>
        <w:ind w:left="3600" w:hanging="360"/>
      </w:pPr>
      <w:rPr>
        <w:rFonts w:ascii="Courier New" w:hAnsi="Courier New" w:hint="default"/>
      </w:rPr>
    </w:lvl>
    <w:lvl w:ilvl="5" w:tplc="2CC4E710" w:tentative="1">
      <w:start w:val="1"/>
      <w:numFmt w:val="bullet"/>
      <w:lvlText w:val="o"/>
      <w:lvlJc w:val="left"/>
      <w:pPr>
        <w:tabs>
          <w:tab w:val="num" w:pos="4320"/>
        </w:tabs>
        <w:ind w:left="4320" w:hanging="360"/>
      </w:pPr>
      <w:rPr>
        <w:rFonts w:ascii="Courier New" w:hAnsi="Courier New" w:hint="default"/>
      </w:rPr>
    </w:lvl>
    <w:lvl w:ilvl="6" w:tplc="04265F5C" w:tentative="1">
      <w:start w:val="1"/>
      <w:numFmt w:val="bullet"/>
      <w:lvlText w:val="o"/>
      <w:lvlJc w:val="left"/>
      <w:pPr>
        <w:tabs>
          <w:tab w:val="num" w:pos="5040"/>
        </w:tabs>
        <w:ind w:left="5040" w:hanging="360"/>
      </w:pPr>
      <w:rPr>
        <w:rFonts w:ascii="Courier New" w:hAnsi="Courier New" w:hint="default"/>
      </w:rPr>
    </w:lvl>
    <w:lvl w:ilvl="7" w:tplc="CBD8A5EC" w:tentative="1">
      <w:start w:val="1"/>
      <w:numFmt w:val="bullet"/>
      <w:lvlText w:val="o"/>
      <w:lvlJc w:val="left"/>
      <w:pPr>
        <w:tabs>
          <w:tab w:val="num" w:pos="5760"/>
        </w:tabs>
        <w:ind w:left="5760" w:hanging="360"/>
      </w:pPr>
      <w:rPr>
        <w:rFonts w:ascii="Courier New" w:hAnsi="Courier New" w:hint="default"/>
      </w:rPr>
    </w:lvl>
    <w:lvl w:ilvl="8" w:tplc="D23E3FF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B27786C"/>
    <w:multiLevelType w:val="hybridMultilevel"/>
    <w:tmpl w:val="A6B4E952"/>
    <w:lvl w:ilvl="0" w:tplc="FAEAAA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A6C5D"/>
    <w:multiLevelType w:val="hybridMultilevel"/>
    <w:tmpl w:val="E4DC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62446"/>
    <w:multiLevelType w:val="hybridMultilevel"/>
    <w:tmpl w:val="54C2EE82"/>
    <w:lvl w:ilvl="0" w:tplc="2F589CDC">
      <w:start w:val="50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01542"/>
    <w:multiLevelType w:val="hybridMultilevel"/>
    <w:tmpl w:val="6E902936"/>
    <w:lvl w:ilvl="0" w:tplc="64FC8F4E">
      <w:start w:val="1"/>
      <w:numFmt w:val="bullet"/>
      <w:lvlText w:val="o"/>
      <w:lvlJc w:val="left"/>
      <w:pPr>
        <w:tabs>
          <w:tab w:val="num" w:pos="720"/>
        </w:tabs>
        <w:ind w:left="720" w:hanging="360"/>
      </w:pPr>
      <w:rPr>
        <w:rFonts w:ascii="Courier New" w:hAnsi="Courier New" w:hint="default"/>
      </w:rPr>
    </w:lvl>
    <w:lvl w:ilvl="1" w:tplc="2C704FA4">
      <w:start w:val="1"/>
      <w:numFmt w:val="bullet"/>
      <w:lvlText w:val="o"/>
      <w:lvlJc w:val="left"/>
      <w:pPr>
        <w:tabs>
          <w:tab w:val="num" w:pos="1440"/>
        </w:tabs>
        <w:ind w:left="1440" w:hanging="360"/>
      </w:pPr>
      <w:rPr>
        <w:rFonts w:ascii="Courier New" w:hAnsi="Courier New" w:hint="default"/>
      </w:rPr>
    </w:lvl>
    <w:lvl w:ilvl="2" w:tplc="A17C9E6E" w:tentative="1">
      <w:start w:val="1"/>
      <w:numFmt w:val="bullet"/>
      <w:lvlText w:val="o"/>
      <w:lvlJc w:val="left"/>
      <w:pPr>
        <w:tabs>
          <w:tab w:val="num" w:pos="2160"/>
        </w:tabs>
        <w:ind w:left="2160" w:hanging="360"/>
      </w:pPr>
      <w:rPr>
        <w:rFonts w:ascii="Courier New" w:hAnsi="Courier New" w:hint="default"/>
      </w:rPr>
    </w:lvl>
    <w:lvl w:ilvl="3" w:tplc="6562EB8E" w:tentative="1">
      <w:start w:val="1"/>
      <w:numFmt w:val="bullet"/>
      <w:lvlText w:val="o"/>
      <w:lvlJc w:val="left"/>
      <w:pPr>
        <w:tabs>
          <w:tab w:val="num" w:pos="2880"/>
        </w:tabs>
        <w:ind w:left="2880" w:hanging="360"/>
      </w:pPr>
      <w:rPr>
        <w:rFonts w:ascii="Courier New" w:hAnsi="Courier New" w:hint="default"/>
      </w:rPr>
    </w:lvl>
    <w:lvl w:ilvl="4" w:tplc="651C836E" w:tentative="1">
      <w:start w:val="1"/>
      <w:numFmt w:val="bullet"/>
      <w:lvlText w:val="o"/>
      <w:lvlJc w:val="left"/>
      <w:pPr>
        <w:tabs>
          <w:tab w:val="num" w:pos="3600"/>
        </w:tabs>
        <w:ind w:left="3600" w:hanging="360"/>
      </w:pPr>
      <w:rPr>
        <w:rFonts w:ascii="Courier New" w:hAnsi="Courier New" w:hint="default"/>
      </w:rPr>
    </w:lvl>
    <w:lvl w:ilvl="5" w:tplc="8DB6EE4E" w:tentative="1">
      <w:start w:val="1"/>
      <w:numFmt w:val="bullet"/>
      <w:lvlText w:val="o"/>
      <w:lvlJc w:val="left"/>
      <w:pPr>
        <w:tabs>
          <w:tab w:val="num" w:pos="4320"/>
        </w:tabs>
        <w:ind w:left="4320" w:hanging="360"/>
      </w:pPr>
      <w:rPr>
        <w:rFonts w:ascii="Courier New" w:hAnsi="Courier New" w:hint="default"/>
      </w:rPr>
    </w:lvl>
    <w:lvl w:ilvl="6" w:tplc="B35671AC" w:tentative="1">
      <w:start w:val="1"/>
      <w:numFmt w:val="bullet"/>
      <w:lvlText w:val="o"/>
      <w:lvlJc w:val="left"/>
      <w:pPr>
        <w:tabs>
          <w:tab w:val="num" w:pos="5040"/>
        </w:tabs>
        <w:ind w:left="5040" w:hanging="360"/>
      </w:pPr>
      <w:rPr>
        <w:rFonts w:ascii="Courier New" w:hAnsi="Courier New" w:hint="default"/>
      </w:rPr>
    </w:lvl>
    <w:lvl w:ilvl="7" w:tplc="75F0D990" w:tentative="1">
      <w:start w:val="1"/>
      <w:numFmt w:val="bullet"/>
      <w:lvlText w:val="o"/>
      <w:lvlJc w:val="left"/>
      <w:pPr>
        <w:tabs>
          <w:tab w:val="num" w:pos="5760"/>
        </w:tabs>
        <w:ind w:left="5760" w:hanging="360"/>
      </w:pPr>
      <w:rPr>
        <w:rFonts w:ascii="Courier New" w:hAnsi="Courier New" w:hint="default"/>
      </w:rPr>
    </w:lvl>
    <w:lvl w:ilvl="8" w:tplc="0D8631A4"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40F7223"/>
    <w:multiLevelType w:val="hybridMultilevel"/>
    <w:tmpl w:val="E10662CC"/>
    <w:lvl w:ilvl="0" w:tplc="880EE0C8">
      <w:start w:val="1"/>
      <w:numFmt w:val="bullet"/>
      <w:lvlText w:val="o"/>
      <w:lvlJc w:val="left"/>
      <w:pPr>
        <w:tabs>
          <w:tab w:val="num" w:pos="720"/>
        </w:tabs>
        <w:ind w:left="720" w:hanging="360"/>
      </w:pPr>
      <w:rPr>
        <w:rFonts w:ascii="Courier New" w:hAnsi="Courier New" w:hint="default"/>
      </w:rPr>
    </w:lvl>
    <w:lvl w:ilvl="1" w:tplc="EB42D5BC">
      <w:start w:val="1"/>
      <w:numFmt w:val="bullet"/>
      <w:lvlText w:val="o"/>
      <w:lvlJc w:val="left"/>
      <w:pPr>
        <w:tabs>
          <w:tab w:val="num" w:pos="1440"/>
        </w:tabs>
        <w:ind w:left="1440" w:hanging="360"/>
      </w:pPr>
      <w:rPr>
        <w:rFonts w:ascii="Courier New" w:hAnsi="Courier New" w:hint="default"/>
      </w:rPr>
    </w:lvl>
    <w:lvl w:ilvl="2" w:tplc="4934C342" w:tentative="1">
      <w:start w:val="1"/>
      <w:numFmt w:val="bullet"/>
      <w:lvlText w:val="o"/>
      <w:lvlJc w:val="left"/>
      <w:pPr>
        <w:tabs>
          <w:tab w:val="num" w:pos="2160"/>
        </w:tabs>
        <w:ind w:left="2160" w:hanging="360"/>
      </w:pPr>
      <w:rPr>
        <w:rFonts w:ascii="Courier New" w:hAnsi="Courier New" w:hint="default"/>
      </w:rPr>
    </w:lvl>
    <w:lvl w:ilvl="3" w:tplc="4678E78C" w:tentative="1">
      <w:start w:val="1"/>
      <w:numFmt w:val="bullet"/>
      <w:lvlText w:val="o"/>
      <w:lvlJc w:val="left"/>
      <w:pPr>
        <w:tabs>
          <w:tab w:val="num" w:pos="2880"/>
        </w:tabs>
        <w:ind w:left="2880" w:hanging="360"/>
      </w:pPr>
      <w:rPr>
        <w:rFonts w:ascii="Courier New" w:hAnsi="Courier New" w:hint="default"/>
      </w:rPr>
    </w:lvl>
    <w:lvl w:ilvl="4" w:tplc="681C8A18" w:tentative="1">
      <w:start w:val="1"/>
      <w:numFmt w:val="bullet"/>
      <w:lvlText w:val="o"/>
      <w:lvlJc w:val="left"/>
      <w:pPr>
        <w:tabs>
          <w:tab w:val="num" w:pos="3600"/>
        </w:tabs>
        <w:ind w:left="3600" w:hanging="360"/>
      </w:pPr>
      <w:rPr>
        <w:rFonts w:ascii="Courier New" w:hAnsi="Courier New" w:hint="default"/>
      </w:rPr>
    </w:lvl>
    <w:lvl w:ilvl="5" w:tplc="4C2EF360" w:tentative="1">
      <w:start w:val="1"/>
      <w:numFmt w:val="bullet"/>
      <w:lvlText w:val="o"/>
      <w:lvlJc w:val="left"/>
      <w:pPr>
        <w:tabs>
          <w:tab w:val="num" w:pos="4320"/>
        </w:tabs>
        <w:ind w:left="4320" w:hanging="360"/>
      </w:pPr>
      <w:rPr>
        <w:rFonts w:ascii="Courier New" w:hAnsi="Courier New" w:hint="default"/>
      </w:rPr>
    </w:lvl>
    <w:lvl w:ilvl="6" w:tplc="334E995C" w:tentative="1">
      <w:start w:val="1"/>
      <w:numFmt w:val="bullet"/>
      <w:lvlText w:val="o"/>
      <w:lvlJc w:val="left"/>
      <w:pPr>
        <w:tabs>
          <w:tab w:val="num" w:pos="5040"/>
        </w:tabs>
        <w:ind w:left="5040" w:hanging="360"/>
      </w:pPr>
      <w:rPr>
        <w:rFonts w:ascii="Courier New" w:hAnsi="Courier New" w:hint="default"/>
      </w:rPr>
    </w:lvl>
    <w:lvl w:ilvl="7" w:tplc="0A2E036C" w:tentative="1">
      <w:start w:val="1"/>
      <w:numFmt w:val="bullet"/>
      <w:lvlText w:val="o"/>
      <w:lvlJc w:val="left"/>
      <w:pPr>
        <w:tabs>
          <w:tab w:val="num" w:pos="5760"/>
        </w:tabs>
        <w:ind w:left="5760" w:hanging="360"/>
      </w:pPr>
      <w:rPr>
        <w:rFonts w:ascii="Courier New" w:hAnsi="Courier New" w:hint="default"/>
      </w:rPr>
    </w:lvl>
    <w:lvl w:ilvl="8" w:tplc="AEF6A3D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673EC"/>
    <w:multiLevelType w:val="hybridMultilevel"/>
    <w:tmpl w:val="0F70A1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570187A"/>
    <w:multiLevelType w:val="hybridMultilevel"/>
    <w:tmpl w:val="75FA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BC1C75"/>
    <w:multiLevelType w:val="hybridMultilevel"/>
    <w:tmpl w:val="D11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C4F2E"/>
    <w:multiLevelType w:val="hybridMultilevel"/>
    <w:tmpl w:val="A050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F0624"/>
    <w:multiLevelType w:val="hybridMultilevel"/>
    <w:tmpl w:val="A1B04936"/>
    <w:lvl w:ilvl="0" w:tplc="ED7AE104">
      <w:start w:val="1"/>
      <w:numFmt w:val="bullet"/>
      <w:lvlText w:val="o"/>
      <w:lvlJc w:val="left"/>
      <w:pPr>
        <w:tabs>
          <w:tab w:val="num" w:pos="720"/>
        </w:tabs>
        <w:ind w:left="720" w:hanging="360"/>
      </w:pPr>
      <w:rPr>
        <w:rFonts w:ascii="Courier New" w:hAnsi="Courier New" w:hint="default"/>
      </w:rPr>
    </w:lvl>
    <w:lvl w:ilvl="1" w:tplc="DCF8CCF0">
      <w:start w:val="1"/>
      <w:numFmt w:val="bullet"/>
      <w:lvlText w:val="o"/>
      <w:lvlJc w:val="left"/>
      <w:pPr>
        <w:tabs>
          <w:tab w:val="num" w:pos="1440"/>
        </w:tabs>
        <w:ind w:left="1440" w:hanging="360"/>
      </w:pPr>
      <w:rPr>
        <w:rFonts w:ascii="Courier New" w:hAnsi="Courier New" w:hint="default"/>
      </w:rPr>
    </w:lvl>
    <w:lvl w:ilvl="2" w:tplc="ACCCB346">
      <w:numFmt w:val="bullet"/>
      <w:lvlText w:val="o"/>
      <w:lvlJc w:val="left"/>
      <w:pPr>
        <w:tabs>
          <w:tab w:val="num" w:pos="2160"/>
        </w:tabs>
        <w:ind w:left="2160" w:hanging="360"/>
      </w:pPr>
      <w:rPr>
        <w:rFonts w:ascii="Courier New" w:hAnsi="Courier New" w:hint="default"/>
      </w:rPr>
    </w:lvl>
    <w:lvl w:ilvl="3" w:tplc="2306F106" w:tentative="1">
      <w:start w:val="1"/>
      <w:numFmt w:val="bullet"/>
      <w:lvlText w:val="o"/>
      <w:lvlJc w:val="left"/>
      <w:pPr>
        <w:tabs>
          <w:tab w:val="num" w:pos="2880"/>
        </w:tabs>
        <w:ind w:left="2880" w:hanging="360"/>
      </w:pPr>
      <w:rPr>
        <w:rFonts w:ascii="Courier New" w:hAnsi="Courier New" w:hint="default"/>
      </w:rPr>
    </w:lvl>
    <w:lvl w:ilvl="4" w:tplc="3006A68E" w:tentative="1">
      <w:start w:val="1"/>
      <w:numFmt w:val="bullet"/>
      <w:lvlText w:val="o"/>
      <w:lvlJc w:val="left"/>
      <w:pPr>
        <w:tabs>
          <w:tab w:val="num" w:pos="3600"/>
        </w:tabs>
        <w:ind w:left="3600" w:hanging="360"/>
      </w:pPr>
      <w:rPr>
        <w:rFonts w:ascii="Courier New" w:hAnsi="Courier New" w:hint="default"/>
      </w:rPr>
    </w:lvl>
    <w:lvl w:ilvl="5" w:tplc="4120D454" w:tentative="1">
      <w:start w:val="1"/>
      <w:numFmt w:val="bullet"/>
      <w:lvlText w:val="o"/>
      <w:lvlJc w:val="left"/>
      <w:pPr>
        <w:tabs>
          <w:tab w:val="num" w:pos="4320"/>
        </w:tabs>
        <w:ind w:left="4320" w:hanging="360"/>
      </w:pPr>
      <w:rPr>
        <w:rFonts w:ascii="Courier New" w:hAnsi="Courier New" w:hint="default"/>
      </w:rPr>
    </w:lvl>
    <w:lvl w:ilvl="6" w:tplc="2692151E" w:tentative="1">
      <w:start w:val="1"/>
      <w:numFmt w:val="bullet"/>
      <w:lvlText w:val="o"/>
      <w:lvlJc w:val="left"/>
      <w:pPr>
        <w:tabs>
          <w:tab w:val="num" w:pos="5040"/>
        </w:tabs>
        <w:ind w:left="5040" w:hanging="360"/>
      </w:pPr>
      <w:rPr>
        <w:rFonts w:ascii="Courier New" w:hAnsi="Courier New" w:hint="default"/>
      </w:rPr>
    </w:lvl>
    <w:lvl w:ilvl="7" w:tplc="9028BBA8" w:tentative="1">
      <w:start w:val="1"/>
      <w:numFmt w:val="bullet"/>
      <w:lvlText w:val="o"/>
      <w:lvlJc w:val="left"/>
      <w:pPr>
        <w:tabs>
          <w:tab w:val="num" w:pos="5760"/>
        </w:tabs>
        <w:ind w:left="5760" w:hanging="360"/>
      </w:pPr>
      <w:rPr>
        <w:rFonts w:ascii="Courier New" w:hAnsi="Courier New" w:hint="default"/>
      </w:rPr>
    </w:lvl>
    <w:lvl w:ilvl="8" w:tplc="C0AADE6C"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6F7110B7"/>
    <w:multiLevelType w:val="hybridMultilevel"/>
    <w:tmpl w:val="F9F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A2BB4"/>
    <w:multiLevelType w:val="hybridMultilevel"/>
    <w:tmpl w:val="4A8A25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D352E1"/>
    <w:multiLevelType w:val="hybridMultilevel"/>
    <w:tmpl w:val="958CACC0"/>
    <w:lvl w:ilvl="0" w:tplc="F6B4E150">
      <w:start w:val="1"/>
      <w:numFmt w:val="bullet"/>
      <w:lvlText w:val="o"/>
      <w:lvlJc w:val="left"/>
      <w:pPr>
        <w:tabs>
          <w:tab w:val="num" w:pos="720"/>
        </w:tabs>
        <w:ind w:left="720" w:hanging="360"/>
      </w:pPr>
      <w:rPr>
        <w:rFonts w:ascii="Courier New" w:hAnsi="Courier New" w:hint="default"/>
      </w:rPr>
    </w:lvl>
    <w:lvl w:ilvl="1" w:tplc="3C3645B4">
      <w:start w:val="1"/>
      <w:numFmt w:val="bullet"/>
      <w:lvlText w:val="o"/>
      <w:lvlJc w:val="left"/>
      <w:pPr>
        <w:tabs>
          <w:tab w:val="num" w:pos="1440"/>
        </w:tabs>
        <w:ind w:left="1440" w:hanging="360"/>
      </w:pPr>
      <w:rPr>
        <w:rFonts w:ascii="Courier New" w:hAnsi="Courier New" w:hint="default"/>
      </w:rPr>
    </w:lvl>
    <w:lvl w:ilvl="2" w:tplc="7CBA8D64">
      <w:numFmt w:val="bullet"/>
      <w:lvlText w:val="•"/>
      <w:lvlJc w:val="left"/>
      <w:pPr>
        <w:tabs>
          <w:tab w:val="num" w:pos="2160"/>
        </w:tabs>
        <w:ind w:left="2160" w:hanging="360"/>
      </w:pPr>
      <w:rPr>
        <w:rFonts w:ascii="Arial" w:hAnsi="Arial" w:hint="default"/>
      </w:rPr>
    </w:lvl>
    <w:lvl w:ilvl="3" w:tplc="AFC23F7C" w:tentative="1">
      <w:start w:val="1"/>
      <w:numFmt w:val="bullet"/>
      <w:lvlText w:val="o"/>
      <w:lvlJc w:val="left"/>
      <w:pPr>
        <w:tabs>
          <w:tab w:val="num" w:pos="2880"/>
        </w:tabs>
        <w:ind w:left="2880" w:hanging="360"/>
      </w:pPr>
      <w:rPr>
        <w:rFonts w:ascii="Courier New" w:hAnsi="Courier New" w:hint="default"/>
      </w:rPr>
    </w:lvl>
    <w:lvl w:ilvl="4" w:tplc="E2B84E82" w:tentative="1">
      <w:start w:val="1"/>
      <w:numFmt w:val="bullet"/>
      <w:lvlText w:val="o"/>
      <w:lvlJc w:val="left"/>
      <w:pPr>
        <w:tabs>
          <w:tab w:val="num" w:pos="3600"/>
        </w:tabs>
        <w:ind w:left="3600" w:hanging="360"/>
      </w:pPr>
      <w:rPr>
        <w:rFonts w:ascii="Courier New" w:hAnsi="Courier New" w:hint="default"/>
      </w:rPr>
    </w:lvl>
    <w:lvl w:ilvl="5" w:tplc="35069D14" w:tentative="1">
      <w:start w:val="1"/>
      <w:numFmt w:val="bullet"/>
      <w:lvlText w:val="o"/>
      <w:lvlJc w:val="left"/>
      <w:pPr>
        <w:tabs>
          <w:tab w:val="num" w:pos="4320"/>
        </w:tabs>
        <w:ind w:left="4320" w:hanging="360"/>
      </w:pPr>
      <w:rPr>
        <w:rFonts w:ascii="Courier New" w:hAnsi="Courier New" w:hint="default"/>
      </w:rPr>
    </w:lvl>
    <w:lvl w:ilvl="6" w:tplc="914C9E82" w:tentative="1">
      <w:start w:val="1"/>
      <w:numFmt w:val="bullet"/>
      <w:lvlText w:val="o"/>
      <w:lvlJc w:val="left"/>
      <w:pPr>
        <w:tabs>
          <w:tab w:val="num" w:pos="5040"/>
        </w:tabs>
        <w:ind w:left="5040" w:hanging="360"/>
      </w:pPr>
      <w:rPr>
        <w:rFonts w:ascii="Courier New" w:hAnsi="Courier New" w:hint="default"/>
      </w:rPr>
    </w:lvl>
    <w:lvl w:ilvl="7" w:tplc="73309CB4" w:tentative="1">
      <w:start w:val="1"/>
      <w:numFmt w:val="bullet"/>
      <w:lvlText w:val="o"/>
      <w:lvlJc w:val="left"/>
      <w:pPr>
        <w:tabs>
          <w:tab w:val="num" w:pos="5760"/>
        </w:tabs>
        <w:ind w:left="5760" w:hanging="360"/>
      </w:pPr>
      <w:rPr>
        <w:rFonts w:ascii="Courier New" w:hAnsi="Courier New" w:hint="default"/>
      </w:rPr>
    </w:lvl>
    <w:lvl w:ilvl="8" w:tplc="0BF4F6A8"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7B444219"/>
    <w:multiLevelType w:val="hybridMultilevel"/>
    <w:tmpl w:val="E602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65CCA"/>
    <w:multiLevelType w:val="hybridMultilevel"/>
    <w:tmpl w:val="FC08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825317">
    <w:abstractNumId w:val="13"/>
  </w:num>
  <w:num w:numId="2" w16cid:durableId="687098744">
    <w:abstractNumId w:val="12"/>
  </w:num>
  <w:num w:numId="3" w16cid:durableId="876698759">
    <w:abstractNumId w:val="20"/>
  </w:num>
  <w:num w:numId="4" w16cid:durableId="1178542039">
    <w:abstractNumId w:val="8"/>
  </w:num>
  <w:num w:numId="5" w16cid:durableId="1614480143">
    <w:abstractNumId w:val="16"/>
  </w:num>
  <w:num w:numId="6" w16cid:durableId="1486697834">
    <w:abstractNumId w:val="11"/>
  </w:num>
  <w:num w:numId="7" w16cid:durableId="2088305145">
    <w:abstractNumId w:val="5"/>
  </w:num>
  <w:num w:numId="8" w16cid:durableId="1454910169">
    <w:abstractNumId w:val="2"/>
  </w:num>
  <w:num w:numId="9" w16cid:durableId="613170242">
    <w:abstractNumId w:val="21"/>
  </w:num>
  <w:num w:numId="10" w16cid:durableId="992876367">
    <w:abstractNumId w:val="18"/>
  </w:num>
  <w:num w:numId="11" w16cid:durableId="1864709782">
    <w:abstractNumId w:val="7"/>
  </w:num>
  <w:num w:numId="12" w16cid:durableId="748503118">
    <w:abstractNumId w:val="0"/>
  </w:num>
  <w:num w:numId="13" w16cid:durableId="30496012">
    <w:abstractNumId w:val="23"/>
  </w:num>
  <w:num w:numId="14" w16cid:durableId="142309368">
    <w:abstractNumId w:val="10"/>
  </w:num>
  <w:num w:numId="15" w16cid:durableId="1547061747">
    <w:abstractNumId w:val="19"/>
  </w:num>
  <w:num w:numId="16" w16cid:durableId="1107694611">
    <w:abstractNumId w:val="15"/>
  </w:num>
  <w:num w:numId="17" w16cid:durableId="971131185">
    <w:abstractNumId w:val="4"/>
  </w:num>
  <w:num w:numId="18" w16cid:durableId="1557815943">
    <w:abstractNumId w:val="6"/>
  </w:num>
  <w:num w:numId="19" w16cid:durableId="795176024">
    <w:abstractNumId w:val="9"/>
  </w:num>
  <w:num w:numId="20" w16cid:durableId="649360217">
    <w:abstractNumId w:val="1"/>
  </w:num>
  <w:num w:numId="21" w16cid:durableId="861165136">
    <w:abstractNumId w:val="3"/>
  </w:num>
  <w:num w:numId="22" w16cid:durableId="85006376">
    <w:abstractNumId w:val="14"/>
  </w:num>
  <w:num w:numId="23" w16cid:durableId="292254193">
    <w:abstractNumId w:val="22"/>
  </w:num>
  <w:num w:numId="24" w16cid:durableId="13969715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42C2"/>
    <w:rsid w:val="0000478D"/>
    <w:rsid w:val="00004F5A"/>
    <w:rsid w:val="00005D93"/>
    <w:rsid w:val="0001104D"/>
    <w:rsid w:val="000306AA"/>
    <w:rsid w:val="0003493D"/>
    <w:rsid w:val="00035897"/>
    <w:rsid w:val="00035D45"/>
    <w:rsid w:val="00035E97"/>
    <w:rsid w:val="00042D9A"/>
    <w:rsid w:val="00044819"/>
    <w:rsid w:val="00051A45"/>
    <w:rsid w:val="0006074D"/>
    <w:rsid w:val="000649CC"/>
    <w:rsid w:val="000651F9"/>
    <w:rsid w:val="0006638C"/>
    <w:rsid w:val="00070CC3"/>
    <w:rsid w:val="00072641"/>
    <w:rsid w:val="0007638D"/>
    <w:rsid w:val="000935A1"/>
    <w:rsid w:val="00094117"/>
    <w:rsid w:val="000959A4"/>
    <w:rsid w:val="000A010D"/>
    <w:rsid w:val="000A0CC9"/>
    <w:rsid w:val="000A1368"/>
    <w:rsid w:val="000B7075"/>
    <w:rsid w:val="000B7F7D"/>
    <w:rsid w:val="000C4830"/>
    <w:rsid w:val="000C4DEE"/>
    <w:rsid w:val="000C4F8D"/>
    <w:rsid w:val="000D04F1"/>
    <w:rsid w:val="000D16DE"/>
    <w:rsid w:val="000D29A5"/>
    <w:rsid w:val="000D4C7B"/>
    <w:rsid w:val="000D576E"/>
    <w:rsid w:val="000E6DE1"/>
    <w:rsid w:val="000F0E5E"/>
    <w:rsid w:val="000F6733"/>
    <w:rsid w:val="00106E73"/>
    <w:rsid w:val="00110A16"/>
    <w:rsid w:val="00112F13"/>
    <w:rsid w:val="00115843"/>
    <w:rsid w:val="0011706D"/>
    <w:rsid w:val="00120C7D"/>
    <w:rsid w:val="00125CA1"/>
    <w:rsid w:val="0013375F"/>
    <w:rsid w:val="00141C3D"/>
    <w:rsid w:val="00144080"/>
    <w:rsid w:val="00145D7D"/>
    <w:rsid w:val="00146C18"/>
    <w:rsid w:val="0015633D"/>
    <w:rsid w:val="00174989"/>
    <w:rsid w:val="00176DE2"/>
    <w:rsid w:val="00183ABA"/>
    <w:rsid w:val="00185EB5"/>
    <w:rsid w:val="00187129"/>
    <w:rsid w:val="0019401F"/>
    <w:rsid w:val="0019527C"/>
    <w:rsid w:val="001A12F2"/>
    <w:rsid w:val="001B38A1"/>
    <w:rsid w:val="001B3B57"/>
    <w:rsid w:val="001C40A1"/>
    <w:rsid w:val="001D5964"/>
    <w:rsid w:val="001E041F"/>
    <w:rsid w:val="001E0CFB"/>
    <w:rsid w:val="001E132C"/>
    <w:rsid w:val="001E1458"/>
    <w:rsid w:val="001E3974"/>
    <w:rsid w:val="001F13F9"/>
    <w:rsid w:val="001F33EB"/>
    <w:rsid w:val="001F6888"/>
    <w:rsid w:val="00200390"/>
    <w:rsid w:val="002041C7"/>
    <w:rsid w:val="00207113"/>
    <w:rsid w:val="0020749A"/>
    <w:rsid w:val="00210C0F"/>
    <w:rsid w:val="00215546"/>
    <w:rsid w:val="00227864"/>
    <w:rsid w:val="00227B83"/>
    <w:rsid w:val="00231DA3"/>
    <w:rsid w:val="00234544"/>
    <w:rsid w:val="00234819"/>
    <w:rsid w:val="00237965"/>
    <w:rsid w:val="00243DDB"/>
    <w:rsid w:val="00244879"/>
    <w:rsid w:val="00247DFF"/>
    <w:rsid w:val="00261E8E"/>
    <w:rsid w:val="0026286F"/>
    <w:rsid w:val="00262921"/>
    <w:rsid w:val="00270C1F"/>
    <w:rsid w:val="00283B22"/>
    <w:rsid w:val="002862DD"/>
    <w:rsid w:val="0028724C"/>
    <w:rsid w:val="00290C65"/>
    <w:rsid w:val="002921D7"/>
    <w:rsid w:val="0029528C"/>
    <w:rsid w:val="00297964"/>
    <w:rsid w:val="002A331F"/>
    <w:rsid w:val="002A47A2"/>
    <w:rsid w:val="002A6916"/>
    <w:rsid w:val="002B155D"/>
    <w:rsid w:val="002B516D"/>
    <w:rsid w:val="002B6042"/>
    <w:rsid w:val="002C0785"/>
    <w:rsid w:val="002C656C"/>
    <w:rsid w:val="002D01E6"/>
    <w:rsid w:val="002D2427"/>
    <w:rsid w:val="002D2CA6"/>
    <w:rsid w:val="002D5C2F"/>
    <w:rsid w:val="002D754B"/>
    <w:rsid w:val="002E06FC"/>
    <w:rsid w:val="002E3317"/>
    <w:rsid w:val="002E54EE"/>
    <w:rsid w:val="002E60FF"/>
    <w:rsid w:val="002E77E2"/>
    <w:rsid w:val="002F1D18"/>
    <w:rsid w:val="00302ECB"/>
    <w:rsid w:val="0030304F"/>
    <w:rsid w:val="0030487B"/>
    <w:rsid w:val="00306555"/>
    <w:rsid w:val="00311394"/>
    <w:rsid w:val="00312CAB"/>
    <w:rsid w:val="0031599A"/>
    <w:rsid w:val="00317583"/>
    <w:rsid w:val="00322782"/>
    <w:rsid w:val="00331311"/>
    <w:rsid w:val="00331C85"/>
    <w:rsid w:val="0034628D"/>
    <w:rsid w:val="0034650E"/>
    <w:rsid w:val="00352097"/>
    <w:rsid w:val="00353F7D"/>
    <w:rsid w:val="003603B0"/>
    <w:rsid w:val="003611FF"/>
    <w:rsid w:val="00362B97"/>
    <w:rsid w:val="00364287"/>
    <w:rsid w:val="00367222"/>
    <w:rsid w:val="0038168D"/>
    <w:rsid w:val="00383054"/>
    <w:rsid w:val="00383E13"/>
    <w:rsid w:val="00385555"/>
    <w:rsid w:val="003878D9"/>
    <w:rsid w:val="0039254D"/>
    <w:rsid w:val="00392817"/>
    <w:rsid w:val="003928CB"/>
    <w:rsid w:val="0039424D"/>
    <w:rsid w:val="003A10F4"/>
    <w:rsid w:val="003B526C"/>
    <w:rsid w:val="003B7273"/>
    <w:rsid w:val="003B73D2"/>
    <w:rsid w:val="003B75CD"/>
    <w:rsid w:val="003C0020"/>
    <w:rsid w:val="003C107D"/>
    <w:rsid w:val="003C1E3D"/>
    <w:rsid w:val="003C5AFC"/>
    <w:rsid w:val="003C6092"/>
    <w:rsid w:val="003D1C5D"/>
    <w:rsid w:val="003D5DBA"/>
    <w:rsid w:val="003E3706"/>
    <w:rsid w:val="003E3A9A"/>
    <w:rsid w:val="003E70BA"/>
    <w:rsid w:val="003E77AC"/>
    <w:rsid w:val="003E7D56"/>
    <w:rsid w:val="003F133F"/>
    <w:rsid w:val="003F3C2C"/>
    <w:rsid w:val="003F449E"/>
    <w:rsid w:val="003F4EA3"/>
    <w:rsid w:val="003F5F1D"/>
    <w:rsid w:val="00407AD0"/>
    <w:rsid w:val="00416D40"/>
    <w:rsid w:val="004171B3"/>
    <w:rsid w:val="004178B3"/>
    <w:rsid w:val="004179E6"/>
    <w:rsid w:val="00420BBB"/>
    <w:rsid w:val="00427E05"/>
    <w:rsid w:val="00430E4D"/>
    <w:rsid w:val="004438B7"/>
    <w:rsid w:val="00444FC7"/>
    <w:rsid w:val="00447C35"/>
    <w:rsid w:val="0045364F"/>
    <w:rsid w:val="00456D69"/>
    <w:rsid w:val="00456FBF"/>
    <w:rsid w:val="0046571C"/>
    <w:rsid w:val="00480CC8"/>
    <w:rsid w:val="00482D23"/>
    <w:rsid w:val="004841B3"/>
    <w:rsid w:val="00486DA7"/>
    <w:rsid w:val="004909F3"/>
    <w:rsid w:val="00491900"/>
    <w:rsid w:val="00491E9F"/>
    <w:rsid w:val="00492411"/>
    <w:rsid w:val="004962CC"/>
    <w:rsid w:val="00497667"/>
    <w:rsid w:val="004A04A9"/>
    <w:rsid w:val="004A1493"/>
    <w:rsid w:val="004A2374"/>
    <w:rsid w:val="004A2C6A"/>
    <w:rsid w:val="004A37CF"/>
    <w:rsid w:val="004A5B2E"/>
    <w:rsid w:val="004A5B81"/>
    <w:rsid w:val="004B08BF"/>
    <w:rsid w:val="004B3CDC"/>
    <w:rsid w:val="004B63AA"/>
    <w:rsid w:val="004C73DA"/>
    <w:rsid w:val="004D2A87"/>
    <w:rsid w:val="004E0B73"/>
    <w:rsid w:val="004E1C33"/>
    <w:rsid w:val="004E2028"/>
    <w:rsid w:val="004E21E6"/>
    <w:rsid w:val="004E2D16"/>
    <w:rsid w:val="004E480C"/>
    <w:rsid w:val="005030C1"/>
    <w:rsid w:val="005100C4"/>
    <w:rsid w:val="0051453F"/>
    <w:rsid w:val="00514EDB"/>
    <w:rsid w:val="005200D9"/>
    <w:rsid w:val="00523538"/>
    <w:rsid w:val="00525A24"/>
    <w:rsid w:val="00525B35"/>
    <w:rsid w:val="00536D51"/>
    <w:rsid w:val="00537907"/>
    <w:rsid w:val="00540B4F"/>
    <w:rsid w:val="00543606"/>
    <w:rsid w:val="00545F59"/>
    <w:rsid w:val="0055371A"/>
    <w:rsid w:val="00554D41"/>
    <w:rsid w:val="00561F9B"/>
    <w:rsid w:val="00570617"/>
    <w:rsid w:val="00571FF4"/>
    <w:rsid w:val="00573998"/>
    <w:rsid w:val="00587689"/>
    <w:rsid w:val="00592D21"/>
    <w:rsid w:val="005A1830"/>
    <w:rsid w:val="005A2146"/>
    <w:rsid w:val="005B2E14"/>
    <w:rsid w:val="005C1F18"/>
    <w:rsid w:val="005C72A6"/>
    <w:rsid w:val="005D3089"/>
    <w:rsid w:val="005D42E9"/>
    <w:rsid w:val="005E78F4"/>
    <w:rsid w:val="005F0567"/>
    <w:rsid w:val="00605688"/>
    <w:rsid w:val="006106C5"/>
    <w:rsid w:val="00612A91"/>
    <w:rsid w:val="006138FB"/>
    <w:rsid w:val="00615141"/>
    <w:rsid w:val="00616484"/>
    <w:rsid w:val="00617C88"/>
    <w:rsid w:val="0062374F"/>
    <w:rsid w:val="0062410E"/>
    <w:rsid w:val="00625746"/>
    <w:rsid w:val="00637400"/>
    <w:rsid w:val="0063779A"/>
    <w:rsid w:val="00640624"/>
    <w:rsid w:val="00640E33"/>
    <w:rsid w:val="00642836"/>
    <w:rsid w:val="006472DA"/>
    <w:rsid w:val="006520B0"/>
    <w:rsid w:val="00686897"/>
    <w:rsid w:val="00690C6D"/>
    <w:rsid w:val="00691762"/>
    <w:rsid w:val="00692AFF"/>
    <w:rsid w:val="006A031F"/>
    <w:rsid w:val="006A0FFB"/>
    <w:rsid w:val="006A11CE"/>
    <w:rsid w:val="006B4E35"/>
    <w:rsid w:val="006C67A4"/>
    <w:rsid w:val="006D2FB3"/>
    <w:rsid w:val="006D6432"/>
    <w:rsid w:val="006E0316"/>
    <w:rsid w:val="006E48E2"/>
    <w:rsid w:val="006F0A24"/>
    <w:rsid w:val="006F7314"/>
    <w:rsid w:val="007041D0"/>
    <w:rsid w:val="00705C60"/>
    <w:rsid w:val="00705F63"/>
    <w:rsid w:val="007100E1"/>
    <w:rsid w:val="0071087F"/>
    <w:rsid w:val="00714D31"/>
    <w:rsid w:val="00715682"/>
    <w:rsid w:val="00716F6A"/>
    <w:rsid w:val="0072081D"/>
    <w:rsid w:val="00720A4A"/>
    <w:rsid w:val="007220EC"/>
    <w:rsid w:val="00725F55"/>
    <w:rsid w:val="0073564B"/>
    <w:rsid w:val="00736844"/>
    <w:rsid w:val="00747782"/>
    <w:rsid w:val="00747EA8"/>
    <w:rsid w:val="00752A68"/>
    <w:rsid w:val="00752ED8"/>
    <w:rsid w:val="00761116"/>
    <w:rsid w:val="00766ADC"/>
    <w:rsid w:val="00771BEC"/>
    <w:rsid w:val="00780E9C"/>
    <w:rsid w:val="00786C8E"/>
    <w:rsid w:val="007A18CB"/>
    <w:rsid w:val="007A471F"/>
    <w:rsid w:val="007A669B"/>
    <w:rsid w:val="007A7720"/>
    <w:rsid w:val="007B0295"/>
    <w:rsid w:val="007C1453"/>
    <w:rsid w:val="007C3F83"/>
    <w:rsid w:val="007C43E1"/>
    <w:rsid w:val="007C6981"/>
    <w:rsid w:val="007D584E"/>
    <w:rsid w:val="007E5EAB"/>
    <w:rsid w:val="007E6A3C"/>
    <w:rsid w:val="007E7393"/>
    <w:rsid w:val="007F2C88"/>
    <w:rsid w:val="007F2D83"/>
    <w:rsid w:val="007F4EFB"/>
    <w:rsid w:val="00801E95"/>
    <w:rsid w:val="00802F77"/>
    <w:rsid w:val="008143C5"/>
    <w:rsid w:val="00815818"/>
    <w:rsid w:val="0081695E"/>
    <w:rsid w:val="008213DA"/>
    <w:rsid w:val="00826740"/>
    <w:rsid w:val="0082683C"/>
    <w:rsid w:val="00832708"/>
    <w:rsid w:val="0083298A"/>
    <w:rsid w:val="00833878"/>
    <w:rsid w:val="00835FE2"/>
    <w:rsid w:val="00837079"/>
    <w:rsid w:val="0084393C"/>
    <w:rsid w:val="00845D52"/>
    <w:rsid w:val="00850DFA"/>
    <w:rsid w:val="0085129D"/>
    <w:rsid w:val="008519C5"/>
    <w:rsid w:val="00854320"/>
    <w:rsid w:val="00855F1D"/>
    <w:rsid w:val="00856759"/>
    <w:rsid w:val="00861055"/>
    <w:rsid w:val="0086234A"/>
    <w:rsid w:val="00863A18"/>
    <w:rsid w:val="008664DB"/>
    <w:rsid w:val="00867639"/>
    <w:rsid w:val="00867AD2"/>
    <w:rsid w:val="008706A3"/>
    <w:rsid w:val="00875975"/>
    <w:rsid w:val="00875C08"/>
    <w:rsid w:val="00877E10"/>
    <w:rsid w:val="0088082E"/>
    <w:rsid w:val="00880E6B"/>
    <w:rsid w:val="0088205B"/>
    <w:rsid w:val="0088653F"/>
    <w:rsid w:val="00891A3B"/>
    <w:rsid w:val="008925DE"/>
    <w:rsid w:val="008946F4"/>
    <w:rsid w:val="00895C0F"/>
    <w:rsid w:val="00896060"/>
    <w:rsid w:val="008A01AD"/>
    <w:rsid w:val="008A1E14"/>
    <w:rsid w:val="008A256F"/>
    <w:rsid w:val="008A4D4F"/>
    <w:rsid w:val="008A6D3A"/>
    <w:rsid w:val="008B088E"/>
    <w:rsid w:val="008B179B"/>
    <w:rsid w:val="008B1CC6"/>
    <w:rsid w:val="008B2E63"/>
    <w:rsid w:val="008C3A1F"/>
    <w:rsid w:val="008C5128"/>
    <w:rsid w:val="008C7ACF"/>
    <w:rsid w:val="008D4256"/>
    <w:rsid w:val="008D54F3"/>
    <w:rsid w:val="008D6FA6"/>
    <w:rsid w:val="008D709B"/>
    <w:rsid w:val="008E164F"/>
    <w:rsid w:val="008E516D"/>
    <w:rsid w:val="008E5391"/>
    <w:rsid w:val="008E628E"/>
    <w:rsid w:val="008F1F0E"/>
    <w:rsid w:val="008F6623"/>
    <w:rsid w:val="00901B78"/>
    <w:rsid w:val="00902997"/>
    <w:rsid w:val="00902BFE"/>
    <w:rsid w:val="00902D51"/>
    <w:rsid w:val="0090334F"/>
    <w:rsid w:val="00903599"/>
    <w:rsid w:val="0090633E"/>
    <w:rsid w:val="0092006B"/>
    <w:rsid w:val="00921FFB"/>
    <w:rsid w:val="009234A9"/>
    <w:rsid w:val="00931255"/>
    <w:rsid w:val="00933CA3"/>
    <w:rsid w:val="00937687"/>
    <w:rsid w:val="00940845"/>
    <w:rsid w:val="00942677"/>
    <w:rsid w:val="00947BED"/>
    <w:rsid w:val="009504BB"/>
    <w:rsid w:val="0095242F"/>
    <w:rsid w:val="009525A3"/>
    <w:rsid w:val="00952995"/>
    <w:rsid w:val="00952A19"/>
    <w:rsid w:val="00953F89"/>
    <w:rsid w:val="0095421E"/>
    <w:rsid w:val="009550AB"/>
    <w:rsid w:val="00962C23"/>
    <w:rsid w:val="00963934"/>
    <w:rsid w:val="0096595A"/>
    <w:rsid w:val="00975B87"/>
    <w:rsid w:val="00986D90"/>
    <w:rsid w:val="009877A1"/>
    <w:rsid w:val="00991EAB"/>
    <w:rsid w:val="009A6E4E"/>
    <w:rsid w:val="009B19FA"/>
    <w:rsid w:val="009B37CD"/>
    <w:rsid w:val="009C0AE4"/>
    <w:rsid w:val="009C2513"/>
    <w:rsid w:val="009C2750"/>
    <w:rsid w:val="009C35CF"/>
    <w:rsid w:val="009C39BB"/>
    <w:rsid w:val="009C49A2"/>
    <w:rsid w:val="009C6889"/>
    <w:rsid w:val="009D05F3"/>
    <w:rsid w:val="009D553B"/>
    <w:rsid w:val="009E63D5"/>
    <w:rsid w:val="009F3F03"/>
    <w:rsid w:val="009F69DC"/>
    <w:rsid w:val="00A02496"/>
    <w:rsid w:val="00A07885"/>
    <w:rsid w:val="00A10886"/>
    <w:rsid w:val="00A12770"/>
    <w:rsid w:val="00A159B1"/>
    <w:rsid w:val="00A22401"/>
    <w:rsid w:val="00A2611D"/>
    <w:rsid w:val="00A329CC"/>
    <w:rsid w:val="00A57E0A"/>
    <w:rsid w:val="00A872BA"/>
    <w:rsid w:val="00A876C8"/>
    <w:rsid w:val="00A906E7"/>
    <w:rsid w:val="00A958A4"/>
    <w:rsid w:val="00AA01EC"/>
    <w:rsid w:val="00AA2080"/>
    <w:rsid w:val="00AA3CB5"/>
    <w:rsid w:val="00AA4D27"/>
    <w:rsid w:val="00AA6104"/>
    <w:rsid w:val="00AB09F9"/>
    <w:rsid w:val="00AB542C"/>
    <w:rsid w:val="00AB7864"/>
    <w:rsid w:val="00AD0183"/>
    <w:rsid w:val="00AD1C39"/>
    <w:rsid w:val="00AD254A"/>
    <w:rsid w:val="00AD4FEC"/>
    <w:rsid w:val="00AD5E07"/>
    <w:rsid w:val="00AE2AD7"/>
    <w:rsid w:val="00B05AC2"/>
    <w:rsid w:val="00B0674A"/>
    <w:rsid w:val="00B13A7D"/>
    <w:rsid w:val="00B13BB3"/>
    <w:rsid w:val="00B150E8"/>
    <w:rsid w:val="00B20524"/>
    <w:rsid w:val="00B21E4E"/>
    <w:rsid w:val="00B3216D"/>
    <w:rsid w:val="00B33DE3"/>
    <w:rsid w:val="00B510FF"/>
    <w:rsid w:val="00B5126D"/>
    <w:rsid w:val="00B56D0D"/>
    <w:rsid w:val="00B607DB"/>
    <w:rsid w:val="00B60CB8"/>
    <w:rsid w:val="00B61B6D"/>
    <w:rsid w:val="00B64BD8"/>
    <w:rsid w:val="00B65BAA"/>
    <w:rsid w:val="00B71A43"/>
    <w:rsid w:val="00B911EB"/>
    <w:rsid w:val="00B91C67"/>
    <w:rsid w:val="00B944C8"/>
    <w:rsid w:val="00BA6FF6"/>
    <w:rsid w:val="00BB44AE"/>
    <w:rsid w:val="00BB4E30"/>
    <w:rsid w:val="00BB70BD"/>
    <w:rsid w:val="00BC23A0"/>
    <w:rsid w:val="00BC4C54"/>
    <w:rsid w:val="00BC51AC"/>
    <w:rsid w:val="00BC6754"/>
    <w:rsid w:val="00BC7058"/>
    <w:rsid w:val="00BD02F6"/>
    <w:rsid w:val="00BD6BF6"/>
    <w:rsid w:val="00BE7B8B"/>
    <w:rsid w:val="00BF33AF"/>
    <w:rsid w:val="00BF42DE"/>
    <w:rsid w:val="00C04D7D"/>
    <w:rsid w:val="00C05DA7"/>
    <w:rsid w:val="00C11095"/>
    <w:rsid w:val="00C12258"/>
    <w:rsid w:val="00C24ECB"/>
    <w:rsid w:val="00C3209B"/>
    <w:rsid w:val="00C32CB4"/>
    <w:rsid w:val="00C3393A"/>
    <w:rsid w:val="00C36149"/>
    <w:rsid w:val="00C370FB"/>
    <w:rsid w:val="00C4017C"/>
    <w:rsid w:val="00C50CB2"/>
    <w:rsid w:val="00C52A4F"/>
    <w:rsid w:val="00C547A4"/>
    <w:rsid w:val="00C5723D"/>
    <w:rsid w:val="00C6014A"/>
    <w:rsid w:val="00C606AA"/>
    <w:rsid w:val="00C6477F"/>
    <w:rsid w:val="00C665F4"/>
    <w:rsid w:val="00C67A0A"/>
    <w:rsid w:val="00C71069"/>
    <w:rsid w:val="00C7380D"/>
    <w:rsid w:val="00C75439"/>
    <w:rsid w:val="00C75B98"/>
    <w:rsid w:val="00C82E0A"/>
    <w:rsid w:val="00C84AA6"/>
    <w:rsid w:val="00C860A9"/>
    <w:rsid w:val="00C9281B"/>
    <w:rsid w:val="00C94919"/>
    <w:rsid w:val="00CA3BBF"/>
    <w:rsid w:val="00CA54C0"/>
    <w:rsid w:val="00CB358F"/>
    <w:rsid w:val="00CB4B20"/>
    <w:rsid w:val="00CC0287"/>
    <w:rsid w:val="00CC713B"/>
    <w:rsid w:val="00CC715F"/>
    <w:rsid w:val="00CC718E"/>
    <w:rsid w:val="00CC7D89"/>
    <w:rsid w:val="00CD0449"/>
    <w:rsid w:val="00CD10B3"/>
    <w:rsid w:val="00CD41F8"/>
    <w:rsid w:val="00CF3507"/>
    <w:rsid w:val="00D030F9"/>
    <w:rsid w:val="00D058AA"/>
    <w:rsid w:val="00D10CF8"/>
    <w:rsid w:val="00D11E58"/>
    <w:rsid w:val="00D13934"/>
    <w:rsid w:val="00D16890"/>
    <w:rsid w:val="00D24AA4"/>
    <w:rsid w:val="00D24AE6"/>
    <w:rsid w:val="00D31696"/>
    <w:rsid w:val="00D32053"/>
    <w:rsid w:val="00D33CD1"/>
    <w:rsid w:val="00D34DF8"/>
    <w:rsid w:val="00D37940"/>
    <w:rsid w:val="00D44E27"/>
    <w:rsid w:val="00D451AC"/>
    <w:rsid w:val="00D50699"/>
    <w:rsid w:val="00D54B89"/>
    <w:rsid w:val="00D56EA3"/>
    <w:rsid w:val="00D612BC"/>
    <w:rsid w:val="00D65742"/>
    <w:rsid w:val="00D7728C"/>
    <w:rsid w:val="00D82F47"/>
    <w:rsid w:val="00D91646"/>
    <w:rsid w:val="00D92EF4"/>
    <w:rsid w:val="00D93660"/>
    <w:rsid w:val="00DA0843"/>
    <w:rsid w:val="00DA1F42"/>
    <w:rsid w:val="00DA2EE6"/>
    <w:rsid w:val="00DA5B00"/>
    <w:rsid w:val="00DB4E17"/>
    <w:rsid w:val="00DB5095"/>
    <w:rsid w:val="00DB65E3"/>
    <w:rsid w:val="00DC037C"/>
    <w:rsid w:val="00DC0614"/>
    <w:rsid w:val="00DC5783"/>
    <w:rsid w:val="00DE2B54"/>
    <w:rsid w:val="00DE2BC9"/>
    <w:rsid w:val="00DF09E9"/>
    <w:rsid w:val="00E2391A"/>
    <w:rsid w:val="00E4028C"/>
    <w:rsid w:val="00E40DC3"/>
    <w:rsid w:val="00E45292"/>
    <w:rsid w:val="00E463F3"/>
    <w:rsid w:val="00E515D1"/>
    <w:rsid w:val="00E54410"/>
    <w:rsid w:val="00E55998"/>
    <w:rsid w:val="00E566B6"/>
    <w:rsid w:val="00E74EAA"/>
    <w:rsid w:val="00E75BA0"/>
    <w:rsid w:val="00E765E0"/>
    <w:rsid w:val="00E76FF0"/>
    <w:rsid w:val="00E77AA1"/>
    <w:rsid w:val="00E8430B"/>
    <w:rsid w:val="00E900FC"/>
    <w:rsid w:val="00E9135C"/>
    <w:rsid w:val="00E93052"/>
    <w:rsid w:val="00E94A83"/>
    <w:rsid w:val="00EA739E"/>
    <w:rsid w:val="00EA773F"/>
    <w:rsid w:val="00EC10D0"/>
    <w:rsid w:val="00EC5892"/>
    <w:rsid w:val="00ED67CA"/>
    <w:rsid w:val="00ED6AA6"/>
    <w:rsid w:val="00EE0ABF"/>
    <w:rsid w:val="00EE1874"/>
    <w:rsid w:val="00EE551E"/>
    <w:rsid w:val="00EF09D4"/>
    <w:rsid w:val="00EF5753"/>
    <w:rsid w:val="00F05938"/>
    <w:rsid w:val="00F11A10"/>
    <w:rsid w:val="00F17BF5"/>
    <w:rsid w:val="00F242E6"/>
    <w:rsid w:val="00F24940"/>
    <w:rsid w:val="00F349A4"/>
    <w:rsid w:val="00F35B85"/>
    <w:rsid w:val="00F45AF8"/>
    <w:rsid w:val="00F5012B"/>
    <w:rsid w:val="00F54AEC"/>
    <w:rsid w:val="00F5543C"/>
    <w:rsid w:val="00F5612C"/>
    <w:rsid w:val="00F662C0"/>
    <w:rsid w:val="00F712D7"/>
    <w:rsid w:val="00F77848"/>
    <w:rsid w:val="00F90F6D"/>
    <w:rsid w:val="00F92855"/>
    <w:rsid w:val="00F975B0"/>
    <w:rsid w:val="00FA0BDE"/>
    <w:rsid w:val="00FA2EC5"/>
    <w:rsid w:val="00FA5F1E"/>
    <w:rsid w:val="00FA6981"/>
    <w:rsid w:val="00FB1893"/>
    <w:rsid w:val="00FB2515"/>
    <w:rsid w:val="00FC53B0"/>
    <w:rsid w:val="00FD524B"/>
    <w:rsid w:val="00FE480C"/>
    <w:rsid w:val="00FE4990"/>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D52"/>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paragraph" w:customStyle="1" w:styleId="SP1482050">
    <w:name w:val="SP.14.82050"/>
    <w:basedOn w:val="Default"/>
    <w:next w:val="Default"/>
    <w:uiPriority w:val="99"/>
    <w:rsid w:val="00845D52"/>
    <w:pPr>
      <w:spacing w:before="0"/>
    </w:pPr>
    <w:rPr>
      <w:rFonts w:ascii="Arial" w:hAnsi="Arial" w:cs="Arial"/>
      <w:color w:val="auto"/>
      <w:lang w:val="en-US"/>
    </w:rPr>
  </w:style>
  <w:style w:type="paragraph" w:customStyle="1" w:styleId="SP1482197">
    <w:name w:val="SP.14.82197"/>
    <w:basedOn w:val="Default"/>
    <w:next w:val="Default"/>
    <w:uiPriority w:val="99"/>
    <w:rsid w:val="00845D52"/>
    <w:pPr>
      <w:spacing w:before="0"/>
    </w:pPr>
    <w:rPr>
      <w:rFonts w:ascii="Arial" w:hAnsi="Arial" w:cs="Arial"/>
      <w:color w:val="auto"/>
      <w:lang w:val="en-US"/>
    </w:rPr>
  </w:style>
  <w:style w:type="paragraph" w:customStyle="1" w:styleId="SP1482012">
    <w:name w:val="SP.14.82012"/>
    <w:basedOn w:val="Default"/>
    <w:next w:val="Default"/>
    <w:uiPriority w:val="99"/>
    <w:rsid w:val="00845D52"/>
    <w:pPr>
      <w:spacing w:before="0"/>
    </w:pPr>
    <w:rPr>
      <w:rFonts w:ascii="Arial" w:hAnsi="Arial" w:cs="Arial"/>
      <w:color w:val="auto"/>
      <w:lang w:val="en-US"/>
    </w:rPr>
  </w:style>
  <w:style w:type="character" w:customStyle="1" w:styleId="SC14319501">
    <w:name w:val="SC.14.319501"/>
    <w:uiPriority w:val="99"/>
    <w:rsid w:val="00845D52"/>
    <w:rPr>
      <w:b/>
      <w:bCs/>
      <w:color w:val="000000"/>
      <w:sz w:val="20"/>
      <w:szCs w:val="20"/>
    </w:rPr>
  </w:style>
  <w:style w:type="character" w:customStyle="1" w:styleId="SC14319496">
    <w:name w:val="SC.14.319496"/>
    <w:uiPriority w:val="99"/>
    <w:rsid w:val="00845D52"/>
    <w:rPr>
      <w:rFonts w:ascii="Times New Roman" w:hAnsi="Times New Roman" w:cs="Times New Roman"/>
      <w:color w:val="000000"/>
      <w:sz w:val="18"/>
      <w:szCs w:val="18"/>
    </w:rPr>
  </w:style>
  <w:style w:type="paragraph" w:customStyle="1" w:styleId="SP1482191">
    <w:name w:val="SP.14.82191"/>
    <w:basedOn w:val="Default"/>
    <w:next w:val="Default"/>
    <w:uiPriority w:val="99"/>
    <w:rsid w:val="00845D52"/>
    <w:pPr>
      <w:spacing w:before="0"/>
    </w:pPr>
    <w:rPr>
      <w:rFonts w:ascii="Arial" w:hAnsi="Arial" w:cs="Arial"/>
      <w:color w:val="auto"/>
      <w:lang w:val="en-US"/>
    </w:rPr>
  </w:style>
  <w:style w:type="character" w:customStyle="1" w:styleId="SC14319559">
    <w:name w:val="SC.14.319559"/>
    <w:uiPriority w:val="99"/>
    <w:rsid w:val="00845D52"/>
    <w:rPr>
      <w:rFonts w:ascii="Times New Roman" w:hAnsi="Times New Roman" w:cs="Times New Roman"/>
      <w:color w:val="000000"/>
      <w:sz w:val="18"/>
      <w:szCs w:val="18"/>
      <w:u w:val="single"/>
    </w:rPr>
  </w:style>
  <w:style w:type="paragraph" w:customStyle="1" w:styleId="SP1482058">
    <w:name w:val="SP.14.82058"/>
    <w:basedOn w:val="Default"/>
    <w:next w:val="Default"/>
    <w:uiPriority w:val="99"/>
    <w:rsid w:val="009C2750"/>
    <w:pPr>
      <w:spacing w:before="0"/>
    </w:pPr>
    <w:rPr>
      <w:color w:val="auto"/>
      <w:lang w:val="en-US"/>
    </w:rPr>
  </w:style>
  <w:style w:type="character" w:customStyle="1" w:styleId="SC14319491">
    <w:name w:val="SC.14.319491"/>
    <w:uiPriority w:val="99"/>
    <w:rsid w:val="009C2750"/>
    <w:rPr>
      <w:b/>
      <w:bCs/>
      <w:i/>
      <w:iCs/>
      <w:color w:val="000000"/>
      <w:sz w:val="22"/>
      <w:szCs w:val="22"/>
    </w:rPr>
  </w:style>
  <w:style w:type="character" w:customStyle="1" w:styleId="SC14319509">
    <w:name w:val="SC.14.319509"/>
    <w:uiPriority w:val="99"/>
    <w:rsid w:val="009C2750"/>
    <w:rPr>
      <w:strike/>
      <w:color w:val="000000"/>
      <w:sz w:val="20"/>
      <w:szCs w:val="20"/>
    </w:rPr>
  </w:style>
  <w:style w:type="character" w:customStyle="1" w:styleId="SC14319526">
    <w:name w:val="SC.14.319526"/>
    <w:uiPriority w:val="99"/>
    <w:rsid w:val="009C2750"/>
    <w:rPr>
      <w:color w:val="000000"/>
      <w:sz w:val="20"/>
      <w:szCs w:val="20"/>
      <w:u w:val="single"/>
    </w:rPr>
  </w:style>
  <w:style w:type="paragraph" w:customStyle="1" w:styleId="SP21278922">
    <w:name w:val="SP.21.278922"/>
    <w:basedOn w:val="Default"/>
    <w:next w:val="Default"/>
    <w:uiPriority w:val="99"/>
    <w:rsid w:val="00826740"/>
    <w:pPr>
      <w:spacing w:before="0"/>
    </w:pPr>
    <w:rPr>
      <w:rFonts w:ascii="Arial" w:hAnsi="Arial" w:cs="Arial"/>
      <w:color w:val="auto"/>
      <w:lang w:val="en-US"/>
    </w:rPr>
  </w:style>
  <w:style w:type="paragraph" w:customStyle="1" w:styleId="SP21278933">
    <w:name w:val="SP.21.278933"/>
    <w:basedOn w:val="Default"/>
    <w:next w:val="Default"/>
    <w:uiPriority w:val="99"/>
    <w:rsid w:val="00826740"/>
    <w:pPr>
      <w:spacing w:before="0"/>
    </w:pPr>
    <w:rPr>
      <w:rFonts w:ascii="Arial" w:hAnsi="Arial" w:cs="Arial"/>
      <w:color w:val="auto"/>
      <w:lang w:val="en-US"/>
    </w:rPr>
  </w:style>
  <w:style w:type="paragraph" w:customStyle="1" w:styleId="SP21278544">
    <w:name w:val="SP.21.278544"/>
    <w:basedOn w:val="Default"/>
    <w:next w:val="Default"/>
    <w:uiPriority w:val="99"/>
    <w:rsid w:val="00826740"/>
    <w:pPr>
      <w:spacing w:before="0"/>
    </w:pPr>
    <w:rPr>
      <w:rFonts w:ascii="Arial" w:hAnsi="Arial" w:cs="Arial"/>
      <w:color w:val="auto"/>
      <w:lang w:val="en-US"/>
    </w:rPr>
  </w:style>
  <w:style w:type="character" w:customStyle="1" w:styleId="SC21323589">
    <w:name w:val="SC.21.323589"/>
    <w:uiPriority w:val="99"/>
    <w:rsid w:val="00826740"/>
    <w:rPr>
      <w:color w:val="000000"/>
      <w:sz w:val="20"/>
      <w:szCs w:val="20"/>
    </w:rPr>
  </w:style>
  <w:style w:type="paragraph" w:customStyle="1" w:styleId="SP21278900">
    <w:name w:val="SP.21.278900"/>
    <w:basedOn w:val="Default"/>
    <w:next w:val="Default"/>
    <w:uiPriority w:val="99"/>
    <w:rsid w:val="00AA01EC"/>
    <w:pPr>
      <w:spacing w:before="0"/>
    </w:pPr>
    <w:rPr>
      <w:color w:val="auto"/>
      <w:lang w:val="en-US"/>
    </w:rPr>
  </w:style>
  <w:style w:type="paragraph" w:customStyle="1" w:styleId="SP21197002">
    <w:name w:val="SP.21.197002"/>
    <w:basedOn w:val="Default"/>
    <w:next w:val="Default"/>
    <w:uiPriority w:val="99"/>
    <w:rsid w:val="00EE0ABF"/>
    <w:pPr>
      <w:spacing w:before="0"/>
    </w:pPr>
    <w:rPr>
      <w:rFonts w:ascii="Arial" w:hAnsi="Arial" w:cs="Arial"/>
      <w:color w:val="auto"/>
      <w:lang w:val="en-US"/>
    </w:rPr>
  </w:style>
  <w:style w:type="paragraph" w:customStyle="1" w:styleId="SP21197013">
    <w:name w:val="SP.21.197013"/>
    <w:basedOn w:val="Default"/>
    <w:next w:val="Default"/>
    <w:uiPriority w:val="99"/>
    <w:rsid w:val="00EE0ABF"/>
    <w:pPr>
      <w:spacing w:before="0"/>
    </w:pPr>
    <w:rPr>
      <w:rFonts w:ascii="Arial" w:hAnsi="Arial" w:cs="Arial"/>
      <w:color w:val="auto"/>
      <w:lang w:val="en-US"/>
    </w:rPr>
  </w:style>
  <w:style w:type="paragraph" w:customStyle="1" w:styleId="SP21196624">
    <w:name w:val="SP.21.196624"/>
    <w:basedOn w:val="Default"/>
    <w:next w:val="Default"/>
    <w:uiPriority w:val="99"/>
    <w:rsid w:val="00C67A0A"/>
    <w:pPr>
      <w:spacing w:before="0"/>
    </w:pPr>
    <w:rPr>
      <w:color w:val="auto"/>
      <w:lang w:val="en-US"/>
    </w:rPr>
  </w:style>
  <w:style w:type="character" w:customStyle="1" w:styleId="SC21323594">
    <w:name w:val="SC.21.323594"/>
    <w:uiPriority w:val="99"/>
    <w:rsid w:val="006A031F"/>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9726">
      <w:bodyDiv w:val="1"/>
      <w:marLeft w:val="0"/>
      <w:marRight w:val="0"/>
      <w:marTop w:val="0"/>
      <w:marBottom w:val="0"/>
      <w:divBdr>
        <w:top w:val="none" w:sz="0" w:space="0" w:color="auto"/>
        <w:left w:val="none" w:sz="0" w:space="0" w:color="auto"/>
        <w:bottom w:val="none" w:sz="0" w:space="0" w:color="auto"/>
        <w:right w:val="none" w:sz="0" w:space="0" w:color="auto"/>
      </w:divBdr>
      <w:divsChild>
        <w:div w:id="1596552594">
          <w:marLeft w:val="0"/>
          <w:marRight w:val="0"/>
          <w:marTop w:val="0"/>
          <w:marBottom w:val="0"/>
          <w:divBdr>
            <w:top w:val="none" w:sz="0" w:space="0" w:color="auto"/>
            <w:left w:val="none" w:sz="0" w:space="0" w:color="auto"/>
            <w:bottom w:val="none" w:sz="0" w:space="0" w:color="auto"/>
            <w:right w:val="none" w:sz="0" w:space="0" w:color="auto"/>
          </w:divBdr>
          <w:divsChild>
            <w:div w:id="1343778771">
              <w:marLeft w:val="0"/>
              <w:marRight w:val="0"/>
              <w:marTop w:val="0"/>
              <w:marBottom w:val="0"/>
              <w:divBdr>
                <w:top w:val="none" w:sz="0" w:space="0" w:color="auto"/>
                <w:left w:val="none" w:sz="0" w:space="0" w:color="auto"/>
                <w:bottom w:val="none" w:sz="0" w:space="0" w:color="auto"/>
                <w:right w:val="none" w:sz="0" w:space="0" w:color="auto"/>
              </w:divBdr>
              <w:divsChild>
                <w:div w:id="1248274677">
                  <w:marLeft w:val="0"/>
                  <w:marRight w:val="0"/>
                  <w:marTop w:val="0"/>
                  <w:marBottom w:val="0"/>
                  <w:divBdr>
                    <w:top w:val="none" w:sz="0" w:space="0" w:color="auto"/>
                    <w:left w:val="none" w:sz="0" w:space="0" w:color="auto"/>
                    <w:bottom w:val="none" w:sz="0" w:space="0" w:color="auto"/>
                    <w:right w:val="none" w:sz="0" w:space="0" w:color="auto"/>
                  </w:divBdr>
                </w:div>
              </w:divsChild>
            </w:div>
            <w:div w:id="833687909">
              <w:marLeft w:val="0"/>
              <w:marRight w:val="0"/>
              <w:marTop w:val="0"/>
              <w:marBottom w:val="0"/>
              <w:divBdr>
                <w:top w:val="none" w:sz="0" w:space="0" w:color="auto"/>
                <w:left w:val="none" w:sz="0" w:space="0" w:color="auto"/>
                <w:bottom w:val="none" w:sz="0" w:space="0" w:color="auto"/>
                <w:right w:val="none" w:sz="0" w:space="0" w:color="auto"/>
              </w:divBdr>
              <w:divsChild>
                <w:div w:id="321812204">
                  <w:marLeft w:val="0"/>
                  <w:marRight w:val="0"/>
                  <w:marTop w:val="0"/>
                  <w:marBottom w:val="0"/>
                  <w:divBdr>
                    <w:top w:val="none" w:sz="0" w:space="0" w:color="auto"/>
                    <w:left w:val="none" w:sz="0" w:space="0" w:color="auto"/>
                    <w:bottom w:val="none" w:sz="0" w:space="0" w:color="auto"/>
                    <w:right w:val="none" w:sz="0" w:space="0" w:color="auto"/>
                  </w:divBdr>
                </w:div>
                <w:div w:id="1575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82211616">
      <w:bodyDiv w:val="1"/>
      <w:marLeft w:val="0"/>
      <w:marRight w:val="0"/>
      <w:marTop w:val="0"/>
      <w:marBottom w:val="0"/>
      <w:divBdr>
        <w:top w:val="none" w:sz="0" w:space="0" w:color="auto"/>
        <w:left w:val="none" w:sz="0" w:space="0" w:color="auto"/>
        <w:bottom w:val="none" w:sz="0" w:space="0" w:color="auto"/>
        <w:right w:val="none" w:sz="0" w:space="0" w:color="auto"/>
      </w:divBdr>
      <w:divsChild>
        <w:div w:id="221521957">
          <w:marLeft w:val="950"/>
          <w:marRight w:val="0"/>
          <w:marTop w:val="75"/>
          <w:marBottom w:val="0"/>
          <w:divBdr>
            <w:top w:val="none" w:sz="0" w:space="0" w:color="auto"/>
            <w:left w:val="none" w:sz="0" w:space="0" w:color="auto"/>
            <w:bottom w:val="none" w:sz="0" w:space="0" w:color="auto"/>
            <w:right w:val="none" w:sz="0" w:space="0" w:color="auto"/>
          </w:divBdr>
        </w:div>
        <w:div w:id="1502966758">
          <w:marLeft w:val="950"/>
          <w:marRight w:val="0"/>
          <w:marTop w:val="75"/>
          <w:marBottom w:val="0"/>
          <w:divBdr>
            <w:top w:val="none" w:sz="0" w:space="0" w:color="auto"/>
            <w:left w:val="none" w:sz="0" w:space="0" w:color="auto"/>
            <w:bottom w:val="none" w:sz="0" w:space="0" w:color="auto"/>
            <w:right w:val="none" w:sz="0" w:space="0" w:color="auto"/>
          </w:divBdr>
        </w:div>
        <w:div w:id="272982353">
          <w:marLeft w:val="950"/>
          <w:marRight w:val="0"/>
          <w:marTop w:val="75"/>
          <w:marBottom w:val="0"/>
          <w:divBdr>
            <w:top w:val="none" w:sz="0" w:space="0" w:color="auto"/>
            <w:left w:val="none" w:sz="0" w:space="0" w:color="auto"/>
            <w:bottom w:val="none" w:sz="0" w:space="0" w:color="auto"/>
            <w:right w:val="none" w:sz="0" w:space="0" w:color="auto"/>
          </w:divBdr>
        </w:div>
        <w:div w:id="1964656283">
          <w:marLeft w:val="1411"/>
          <w:marRight w:val="0"/>
          <w:marTop w:val="68"/>
          <w:marBottom w:val="0"/>
          <w:divBdr>
            <w:top w:val="none" w:sz="0" w:space="0" w:color="auto"/>
            <w:left w:val="none" w:sz="0" w:space="0" w:color="auto"/>
            <w:bottom w:val="none" w:sz="0" w:space="0" w:color="auto"/>
            <w:right w:val="none" w:sz="0" w:space="0" w:color="auto"/>
          </w:divBdr>
        </w:div>
        <w:div w:id="1912958024">
          <w:marLeft w:val="1411"/>
          <w:marRight w:val="0"/>
          <w:marTop w:val="68"/>
          <w:marBottom w:val="0"/>
          <w:divBdr>
            <w:top w:val="none" w:sz="0" w:space="0" w:color="auto"/>
            <w:left w:val="none" w:sz="0" w:space="0" w:color="auto"/>
            <w:bottom w:val="none" w:sz="0" w:space="0" w:color="auto"/>
            <w:right w:val="none" w:sz="0" w:space="0" w:color="auto"/>
          </w:divBdr>
        </w:div>
        <w:div w:id="1098209384">
          <w:marLeft w:val="1411"/>
          <w:marRight w:val="0"/>
          <w:marTop w:val="68"/>
          <w:marBottom w:val="0"/>
          <w:divBdr>
            <w:top w:val="none" w:sz="0" w:space="0" w:color="auto"/>
            <w:left w:val="none" w:sz="0" w:space="0" w:color="auto"/>
            <w:bottom w:val="none" w:sz="0" w:space="0" w:color="auto"/>
            <w:right w:val="none" w:sz="0" w:space="0" w:color="auto"/>
          </w:divBdr>
        </w:div>
        <w:div w:id="1596862196">
          <w:marLeft w:val="950"/>
          <w:marRight w:val="0"/>
          <w:marTop w:val="75"/>
          <w:marBottom w:val="0"/>
          <w:divBdr>
            <w:top w:val="none" w:sz="0" w:space="0" w:color="auto"/>
            <w:left w:val="none" w:sz="0" w:space="0" w:color="auto"/>
            <w:bottom w:val="none" w:sz="0" w:space="0" w:color="auto"/>
            <w:right w:val="none" w:sz="0" w:space="0" w:color="auto"/>
          </w:divBdr>
        </w:div>
        <w:div w:id="1624653469">
          <w:marLeft w:val="1411"/>
          <w:marRight w:val="0"/>
          <w:marTop w:val="68"/>
          <w:marBottom w:val="0"/>
          <w:divBdr>
            <w:top w:val="none" w:sz="0" w:space="0" w:color="auto"/>
            <w:left w:val="none" w:sz="0" w:space="0" w:color="auto"/>
            <w:bottom w:val="none" w:sz="0" w:space="0" w:color="auto"/>
            <w:right w:val="none" w:sz="0" w:space="0" w:color="auto"/>
          </w:divBdr>
        </w:div>
        <w:div w:id="331176883">
          <w:marLeft w:val="1411"/>
          <w:marRight w:val="0"/>
          <w:marTop w:val="68"/>
          <w:marBottom w:val="0"/>
          <w:divBdr>
            <w:top w:val="none" w:sz="0" w:space="0" w:color="auto"/>
            <w:left w:val="none" w:sz="0" w:space="0" w:color="auto"/>
            <w:bottom w:val="none" w:sz="0" w:space="0" w:color="auto"/>
            <w:right w:val="none" w:sz="0" w:space="0" w:color="auto"/>
          </w:divBdr>
        </w:div>
      </w:divsChild>
    </w:div>
    <w:div w:id="243492412">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395010221">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487327727">
      <w:bodyDiv w:val="1"/>
      <w:marLeft w:val="0"/>
      <w:marRight w:val="0"/>
      <w:marTop w:val="0"/>
      <w:marBottom w:val="0"/>
      <w:divBdr>
        <w:top w:val="none" w:sz="0" w:space="0" w:color="auto"/>
        <w:left w:val="none" w:sz="0" w:space="0" w:color="auto"/>
        <w:bottom w:val="none" w:sz="0" w:space="0" w:color="auto"/>
        <w:right w:val="none" w:sz="0" w:space="0" w:color="auto"/>
      </w:divBdr>
    </w:div>
    <w:div w:id="580527176">
      <w:bodyDiv w:val="1"/>
      <w:marLeft w:val="0"/>
      <w:marRight w:val="0"/>
      <w:marTop w:val="0"/>
      <w:marBottom w:val="0"/>
      <w:divBdr>
        <w:top w:val="none" w:sz="0" w:space="0" w:color="auto"/>
        <w:left w:val="none" w:sz="0" w:space="0" w:color="auto"/>
        <w:bottom w:val="none" w:sz="0" w:space="0" w:color="auto"/>
        <w:right w:val="none" w:sz="0" w:space="0" w:color="auto"/>
      </w:divBdr>
      <w:divsChild>
        <w:div w:id="1286935323">
          <w:marLeft w:val="806"/>
          <w:marRight w:val="0"/>
          <w:marTop w:val="68"/>
          <w:marBottom w:val="0"/>
          <w:divBdr>
            <w:top w:val="none" w:sz="0" w:space="0" w:color="auto"/>
            <w:left w:val="none" w:sz="0" w:space="0" w:color="auto"/>
            <w:bottom w:val="none" w:sz="0" w:space="0" w:color="auto"/>
            <w:right w:val="none" w:sz="0" w:space="0" w:color="auto"/>
          </w:divBdr>
        </w:div>
        <w:div w:id="1055809773">
          <w:marLeft w:val="806"/>
          <w:marRight w:val="0"/>
          <w:marTop w:val="68"/>
          <w:marBottom w:val="0"/>
          <w:divBdr>
            <w:top w:val="none" w:sz="0" w:space="0" w:color="auto"/>
            <w:left w:val="none" w:sz="0" w:space="0" w:color="auto"/>
            <w:bottom w:val="none" w:sz="0" w:space="0" w:color="auto"/>
            <w:right w:val="none" w:sz="0" w:space="0" w:color="auto"/>
          </w:divBdr>
        </w:div>
        <w:div w:id="446043760">
          <w:marLeft w:val="806"/>
          <w:marRight w:val="0"/>
          <w:marTop w:val="68"/>
          <w:marBottom w:val="0"/>
          <w:divBdr>
            <w:top w:val="none" w:sz="0" w:space="0" w:color="auto"/>
            <w:left w:val="none" w:sz="0" w:space="0" w:color="auto"/>
            <w:bottom w:val="none" w:sz="0" w:space="0" w:color="auto"/>
            <w:right w:val="none" w:sz="0" w:space="0" w:color="auto"/>
          </w:divBdr>
        </w:div>
        <w:div w:id="842359483">
          <w:marLeft w:val="1526"/>
          <w:marRight w:val="0"/>
          <w:marTop w:val="68"/>
          <w:marBottom w:val="0"/>
          <w:divBdr>
            <w:top w:val="none" w:sz="0" w:space="0" w:color="auto"/>
            <w:left w:val="none" w:sz="0" w:space="0" w:color="auto"/>
            <w:bottom w:val="none" w:sz="0" w:space="0" w:color="auto"/>
            <w:right w:val="none" w:sz="0" w:space="0" w:color="auto"/>
          </w:divBdr>
        </w:div>
        <w:div w:id="549075012">
          <w:marLeft w:val="806"/>
          <w:marRight w:val="0"/>
          <w:marTop w:val="75"/>
          <w:marBottom w:val="0"/>
          <w:divBdr>
            <w:top w:val="none" w:sz="0" w:space="0" w:color="auto"/>
            <w:left w:val="none" w:sz="0" w:space="0" w:color="auto"/>
            <w:bottom w:val="none" w:sz="0" w:space="0" w:color="auto"/>
            <w:right w:val="none" w:sz="0" w:space="0" w:color="auto"/>
          </w:divBdr>
        </w:div>
      </w:divsChild>
    </w:div>
    <w:div w:id="610939617">
      <w:bodyDiv w:val="1"/>
      <w:marLeft w:val="0"/>
      <w:marRight w:val="0"/>
      <w:marTop w:val="0"/>
      <w:marBottom w:val="0"/>
      <w:divBdr>
        <w:top w:val="none" w:sz="0" w:space="0" w:color="auto"/>
        <w:left w:val="none" w:sz="0" w:space="0" w:color="auto"/>
        <w:bottom w:val="none" w:sz="0" w:space="0" w:color="auto"/>
        <w:right w:val="none" w:sz="0" w:space="0" w:color="auto"/>
      </w:divBdr>
      <w:divsChild>
        <w:div w:id="705102176">
          <w:marLeft w:val="950"/>
          <w:marRight w:val="0"/>
          <w:marTop w:val="75"/>
          <w:marBottom w:val="0"/>
          <w:divBdr>
            <w:top w:val="none" w:sz="0" w:space="0" w:color="auto"/>
            <w:left w:val="none" w:sz="0" w:space="0" w:color="auto"/>
            <w:bottom w:val="none" w:sz="0" w:space="0" w:color="auto"/>
            <w:right w:val="none" w:sz="0" w:space="0" w:color="auto"/>
          </w:divBdr>
        </w:div>
        <w:div w:id="470253106">
          <w:marLeft w:val="950"/>
          <w:marRight w:val="0"/>
          <w:marTop w:val="75"/>
          <w:marBottom w:val="0"/>
          <w:divBdr>
            <w:top w:val="none" w:sz="0" w:space="0" w:color="auto"/>
            <w:left w:val="none" w:sz="0" w:space="0" w:color="auto"/>
            <w:bottom w:val="none" w:sz="0" w:space="0" w:color="auto"/>
            <w:right w:val="none" w:sz="0" w:space="0" w:color="auto"/>
          </w:divBdr>
        </w:div>
        <w:div w:id="2094736765">
          <w:marLeft w:val="950"/>
          <w:marRight w:val="0"/>
          <w:marTop w:val="75"/>
          <w:marBottom w:val="0"/>
          <w:divBdr>
            <w:top w:val="none" w:sz="0" w:space="0" w:color="auto"/>
            <w:left w:val="none" w:sz="0" w:space="0" w:color="auto"/>
            <w:bottom w:val="none" w:sz="0" w:space="0" w:color="auto"/>
            <w:right w:val="none" w:sz="0" w:space="0" w:color="auto"/>
          </w:divBdr>
        </w:div>
        <w:div w:id="1152524899">
          <w:marLeft w:val="950"/>
          <w:marRight w:val="0"/>
          <w:marTop w:val="75"/>
          <w:marBottom w:val="0"/>
          <w:divBdr>
            <w:top w:val="none" w:sz="0" w:space="0" w:color="auto"/>
            <w:left w:val="none" w:sz="0" w:space="0" w:color="auto"/>
            <w:bottom w:val="none" w:sz="0" w:space="0" w:color="auto"/>
            <w:right w:val="none" w:sz="0" w:space="0" w:color="auto"/>
          </w:divBdr>
        </w:div>
        <w:div w:id="1604266839">
          <w:marLeft w:val="950"/>
          <w:marRight w:val="0"/>
          <w:marTop w:val="75"/>
          <w:marBottom w:val="0"/>
          <w:divBdr>
            <w:top w:val="none" w:sz="0" w:space="0" w:color="auto"/>
            <w:left w:val="none" w:sz="0" w:space="0" w:color="auto"/>
            <w:bottom w:val="none" w:sz="0" w:space="0" w:color="auto"/>
            <w:right w:val="none" w:sz="0" w:space="0" w:color="auto"/>
          </w:divBdr>
        </w:div>
        <w:div w:id="251746785">
          <w:marLeft w:val="950"/>
          <w:marRight w:val="0"/>
          <w:marTop w:val="75"/>
          <w:marBottom w:val="0"/>
          <w:divBdr>
            <w:top w:val="none" w:sz="0" w:space="0" w:color="auto"/>
            <w:left w:val="none" w:sz="0" w:space="0" w:color="auto"/>
            <w:bottom w:val="none" w:sz="0" w:space="0" w:color="auto"/>
            <w:right w:val="none" w:sz="0" w:space="0" w:color="auto"/>
          </w:divBdr>
        </w:div>
      </w:divsChild>
    </w:div>
    <w:div w:id="790903733">
      <w:bodyDiv w:val="1"/>
      <w:marLeft w:val="0"/>
      <w:marRight w:val="0"/>
      <w:marTop w:val="0"/>
      <w:marBottom w:val="0"/>
      <w:divBdr>
        <w:top w:val="none" w:sz="0" w:space="0" w:color="auto"/>
        <w:left w:val="none" w:sz="0" w:space="0" w:color="auto"/>
        <w:bottom w:val="none" w:sz="0" w:space="0" w:color="auto"/>
        <w:right w:val="none" w:sz="0" w:space="0" w:color="auto"/>
      </w:divBdr>
      <w:divsChild>
        <w:div w:id="193008997">
          <w:marLeft w:val="1440"/>
          <w:marRight w:val="0"/>
          <w:marTop w:val="75"/>
          <w:marBottom w:val="0"/>
          <w:divBdr>
            <w:top w:val="none" w:sz="0" w:space="0" w:color="auto"/>
            <w:left w:val="none" w:sz="0" w:space="0" w:color="auto"/>
            <w:bottom w:val="none" w:sz="0" w:space="0" w:color="auto"/>
            <w:right w:val="none" w:sz="0" w:space="0" w:color="auto"/>
          </w:divBdr>
        </w:div>
        <w:div w:id="1747729620">
          <w:marLeft w:val="1440"/>
          <w:marRight w:val="0"/>
          <w:marTop w:val="75"/>
          <w:marBottom w:val="0"/>
          <w:divBdr>
            <w:top w:val="none" w:sz="0" w:space="0" w:color="auto"/>
            <w:left w:val="none" w:sz="0" w:space="0" w:color="auto"/>
            <w:bottom w:val="none" w:sz="0" w:space="0" w:color="auto"/>
            <w:right w:val="none" w:sz="0" w:space="0" w:color="auto"/>
          </w:divBdr>
        </w:div>
        <w:div w:id="430860487">
          <w:marLeft w:val="1440"/>
          <w:marRight w:val="0"/>
          <w:marTop w:val="75"/>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220635178">
      <w:bodyDiv w:val="1"/>
      <w:marLeft w:val="0"/>
      <w:marRight w:val="0"/>
      <w:marTop w:val="0"/>
      <w:marBottom w:val="0"/>
      <w:divBdr>
        <w:top w:val="none" w:sz="0" w:space="0" w:color="auto"/>
        <w:left w:val="none" w:sz="0" w:space="0" w:color="auto"/>
        <w:bottom w:val="none" w:sz="0" w:space="0" w:color="auto"/>
        <w:right w:val="none" w:sz="0" w:space="0" w:color="auto"/>
      </w:divBdr>
      <w:divsChild>
        <w:div w:id="1247151780">
          <w:marLeft w:val="1440"/>
          <w:marRight w:val="0"/>
          <w:marTop w:val="75"/>
          <w:marBottom w:val="0"/>
          <w:divBdr>
            <w:top w:val="none" w:sz="0" w:space="0" w:color="auto"/>
            <w:left w:val="none" w:sz="0" w:space="0" w:color="auto"/>
            <w:bottom w:val="none" w:sz="0" w:space="0" w:color="auto"/>
            <w:right w:val="none" w:sz="0" w:space="0" w:color="auto"/>
          </w:divBdr>
        </w:div>
        <w:div w:id="1868638362">
          <w:marLeft w:val="1440"/>
          <w:marRight w:val="0"/>
          <w:marTop w:val="75"/>
          <w:marBottom w:val="0"/>
          <w:divBdr>
            <w:top w:val="none" w:sz="0" w:space="0" w:color="auto"/>
            <w:left w:val="none" w:sz="0" w:space="0" w:color="auto"/>
            <w:bottom w:val="none" w:sz="0" w:space="0" w:color="auto"/>
            <w:right w:val="none" w:sz="0" w:space="0" w:color="auto"/>
          </w:divBdr>
        </w:div>
        <w:div w:id="480386429">
          <w:marLeft w:val="1440"/>
          <w:marRight w:val="0"/>
          <w:marTop w:val="75"/>
          <w:marBottom w:val="0"/>
          <w:divBdr>
            <w:top w:val="none" w:sz="0" w:space="0" w:color="auto"/>
            <w:left w:val="none" w:sz="0" w:space="0" w:color="auto"/>
            <w:bottom w:val="none" w:sz="0" w:space="0" w:color="auto"/>
            <w:right w:val="none" w:sz="0" w:space="0" w:color="auto"/>
          </w:divBdr>
        </w:div>
      </w:divsChild>
    </w:div>
    <w:div w:id="13138705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027">
          <w:marLeft w:val="950"/>
          <w:marRight w:val="0"/>
          <w:marTop w:val="75"/>
          <w:marBottom w:val="0"/>
          <w:divBdr>
            <w:top w:val="none" w:sz="0" w:space="0" w:color="auto"/>
            <w:left w:val="none" w:sz="0" w:space="0" w:color="auto"/>
            <w:bottom w:val="none" w:sz="0" w:space="0" w:color="auto"/>
            <w:right w:val="none" w:sz="0" w:space="0" w:color="auto"/>
          </w:divBdr>
        </w:div>
        <w:div w:id="558172404">
          <w:marLeft w:val="950"/>
          <w:marRight w:val="0"/>
          <w:marTop w:val="75"/>
          <w:marBottom w:val="0"/>
          <w:divBdr>
            <w:top w:val="none" w:sz="0" w:space="0" w:color="auto"/>
            <w:left w:val="none" w:sz="0" w:space="0" w:color="auto"/>
            <w:bottom w:val="none" w:sz="0" w:space="0" w:color="auto"/>
            <w:right w:val="none" w:sz="0" w:space="0" w:color="auto"/>
          </w:divBdr>
        </w:div>
        <w:div w:id="517085386">
          <w:marLeft w:val="950"/>
          <w:marRight w:val="0"/>
          <w:marTop w:val="75"/>
          <w:marBottom w:val="0"/>
          <w:divBdr>
            <w:top w:val="none" w:sz="0" w:space="0" w:color="auto"/>
            <w:left w:val="none" w:sz="0" w:space="0" w:color="auto"/>
            <w:bottom w:val="none" w:sz="0" w:space="0" w:color="auto"/>
            <w:right w:val="none" w:sz="0" w:space="0" w:color="auto"/>
          </w:divBdr>
        </w:div>
        <w:div w:id="1263337893">
          <w:marLeft w:val="1411"/>
          <w:marRight w:val="0"/>
          <w:marTop w:val="68"/>
          <w:marBottom w:val="0"/>
          <w:divBdr>
            <w:top w:val="none" w:sz="0" w:space="0" w:color="auto"/>
            <w:left w:val="none" w:sz="0" w:space="0" w:color="auto"/>
            <w:bottom w:val="none" w:sz="0" w:space="0" w:color="auto"/>
            <w:right w:val="none" w:sz="0" w:space="0" w:color="auto"/>
          </w:divBdr>
        </w:div>
        <w:div w:id="739062583">
          <w:marLeft w:val="1411"/>
          <w:marRight w:val="0"/>
          <w:marTop w:val="68"/>
          <w:marBottom w:val="0"/>
          <w:divBdr>
            <w:top w:val="none" w:sz="0" w:space="0" w:color="auto"/>
            <w:left w:val="none" w:sz="0" w:space="0" w:color="auto"/>
            <w:bottom w:val="none" w:sz="0" w:space="0" w:color="auto"/>
            <w:right w:val="none" w:sz="0" w:space="0" w:color="auto"/>
          </w:divBdr>
        </w:div>
        <w:div w:id="934480230">
          <w:marLeft w:val="1411"/>
          <w:marRight w:val="0"/>
          <w:marTop w:val="68"/>
          <w:marBottom w:val="0"/>
          <w:divBdr>
            <w:top w:val="none" w:sz="0" w:space="0" w:color="auto"/>
            <w:left w:val="none" w:sz="0" w:space="0" w:color="auto"/>
            <w:bottom w:val="none" w:sz="0" w:space="0" w:color="auto"/>
            <w:right w:val="none" w:sz="0" w:space="0" w:color="auto"/>
          </w:divBdr>
        </w:div>
        <w:div w:id="1986153659">
          <w:marLeft w:val="950"/>
          <w:marRight w:val="0"/>
          <w:marTop w:val="75"/>
          <w:marBottom w:val="0"/>
          <w:divBdr>
            <w:top w:val="none" w:sz="0" w:space="0" w:color="auto"/>
            <w:left w:val="none" w:sz="0" w:space="0" w:color="auto"/>
            <w:bottom w:val="none" w:sz="0" w:space="0" w:color="auto"/>
            <w:right w:val="none" w:sz="0" w:space="0" w:color="auto"/>
          </w:divBdr>
        </w:div>
        <w:div w:id="84231275">
          <w:marLeft w:val="1411"/>
          <w:marRight w:val="0"/>
          <w:marTop w:val="68"/>
          <w:marBottom w:val="0"/>
          <w:divBdr>
            <w:top w:val="none" w:sz="0" w:space="0" w:color="auto"/>
            <w:left w:val="none" w:sz="0" w:space="0" w:color="auto"/>
            <w:bottom w:val="none" w:sz="0" w:space="0" w:color="auto"/>
            <w:right w:val="none" w:sz="0" w:space="0" w:color="auto"/>
          </w:divBdr>
        </w:div>
        <w:div w:id="1207064110">
          <w:marLeft w:val="1411"/>
          <w:marRight w:val="0"/>
          <w:marTop w:val="68"/>
          <w:marBottom w:val="0"/>
          <w:divBdr>
            <w:top w:val="none" w:sz="0" w:space="0" w:color="auto"/>
            <w:left w:val="none" w:sz="0" w:space="0" w:color="auto"/>
            <w:bottom w:val="none" w:sz="0" w:space="0" w:color="auto"/>
            <w:right w:val="none" w:sz="0" w:space="0" w:color="auto"/>
          </w:divBdr>
        </w:div>
      </w:divsChild>
    </w:div>
    <w:div w:id="1349872846">
      <w:bodyDiv w:val="1"/>
      <w:marLeft w:val="0"/>
      <w:marRight w:val="0"/>
      <w:marTop w:val="0"/>
      <w:marBottom w:val="0"/>
      <w:divBdr>
        <w:top w:val="none" w:sz="0" w:space="0" w:color="auto"/>
        <w:left w:val="none" w:sz="0" w:space="0" w:color="auto"/>
        <w:bottom w:val="none" w:sz="0" w:space="0" w:color="auto"/>
        <w:right w:val="none" w:sz="0" w:space="0" w:color="auto"/>
      </w:divBdr>
      <w:divsChild>
        <w:div w:id="1690570171">
          <w:marLeft w:val="0"/>
          <w:marRight w:val="0"/>
          <w:marTop w:val="0"/>
          <w:marBottom w:val="0"/>
          <w:divBdr>
            <w:top w:val="none" w:sz="0" w:space="0" w:color="auto"/>
            <w:left w:val="none" w:sz="0" w:space="0" w:color="auto"/>
            <w:bottom w:val="none" w:sz="0" w:space="0" w:color="auto"/>
            <w:right w:val="none" w:sz="0" w:space="0" w:color="auto"/>
          </w:divBdr>
          <w:divsChild>
            <w:div w:id="1382366382">
              <w:marLeft w:val="0"/>
              <w:marRight w:val="0"/>
              <w:marTop w:val="0"/>
              <w:marBottom w:val="0"/>
              <w:divBdr>
                <w:top w:val="none" w:sz="0" w:space="0" w:color="auto"/>
                <w:left w:val="none" w:sz="0" w:space="0" w:color="auto"/>
                <w:bottom w:val="none" w:sz="0" w:space="0" w:color="auto"/>
                <w:right w:val="none" w:sz="0" w:space="0" w:color="auto"/>
              </w:divBdr>
              <w:divsChild>
                <w:div w:id="447166854">
                  <w:marLeft w:val="0"/>
                  <w:marRight w:val="0"/>
                  <w:marTop w:val="0"/>
                  <w:marBottom w:val="0"/>
                  <w:divBdr>
                    <w:top w:val="none" w:sz="0" w:space="0" w:color="auto"/>
                    <w:left w:val="none" w:sz="0" w:space="0" w:color="auto"/>
                    <w:bottom w:val="none" w:sz="0" w:space="0" w:color="auto"/>
                    <w:right w:val="none" w:sz="0" w:space="0" w:color="auto"/>
                  </w:divBdr>
                </w:div>
              </w:divsChild>
            </w:div>
            <w:div w:id="1527911361">
              <w:marLeft w:val="0"/>
              <w:marRight w:val="0"/>
              <w:marTop w:val="0"/>
              <w:marBottom w:val="0"/>
              <w:divBdr>
                <w:top w:val="none" w:sz="0" w:space="0" w:color="auto"/>
                <w:left w:val="none" w:sz="0" w:space="0" w:color="auto"/>
                <w:bottom w:val="none" w:sz="0" w:space="0" w:color="auto"/>
                <w:right w:val="none" w:sz="0" w:space="0" w:color="auto"/>
              </w:divBdr>
              <w:divsChild>
                <w:div w:id="98836857">
                  <w:marLeft w:val="0"/>
                  <w:marRight w:val="0"/>
                  <w:marTop w:val="0"/>
                  <w:marBottom w:val="0"/>
                  <w:divBdr>
                    <w:top w:val="none" w:sz="0" w:space="0" w:color="auto"/>
                    <w:left w:val="none" w:sz="0" w:space="0" w:color="auto"/>
                    <w:bottom w:val="none" w:sz="0" w:space="0" w:color="auto"/>
                    <w:right w:val="none" w:sz="0" w:space="0" w:color="auto"/>
                  </w:divBdr>
                </w:div>
                <w:div w:id="8755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49332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2479">
          <w:marLeft w:val="950"/>
          <w:marRight w:val="0"/>
          <w:marTop w:val="75"/>
          <w:marBottom w:val="0"/>
          <w:divBdr>
            <w:top w:val="none" w:sz="0" w:space="0" w:color="auto"/>
            <w:left w:val="none" w:sz="0" w:space="0" w:color="auto"/>
            <w:bottom w:val="none" w:sz="0" w:space="0" w:color="auto"/>
            <w:right w:val="none" w:sz="0" w:space="0" w:color="auto"/>
          </w:divBdr>
        </w:div>
        <w:div w:id="2070956655">
          <w:marLeft w:val="950"/>
          <w:marRight w:val="0"/>
          <w:marTop w:val="75"/>
          <w:marBottom w:val="0"/>
          <w:divBdr>
            <w:top w:val="none" w:sz="0" w:space="0" w:color="auto"/>
            <w:left w:val="none" w:sz="0" w:space="0" w:color="auto"/>
            <w:bottom w:val="none" w:sz="0" w:space="0" w:color="auto"/>
            <w:right w:val="none" w:sz="0" w:space="0" w:color="auto"/>
          </w:divBdr>
        </w:div>
        <w:div w:id="420377126">
          <w:marLeft w:val="950"/>
          <w:marRight w:val="0"/>
          <w:marTop w:val="75"/>
          <w:marBottom w:val="0"/>
          <w:divBdr>
            <w:top w:val="none" w:sz="0" w:space="0" w:color="auto"/>
            <w:left w:val="none" w:sz="0" w:space="0" w:color="auto"/>
            <w:bottom w:val="none" w:sz="0" w:space="0" w:color="auto"/>
            <w:right w:val="none" w:sz="0" w:space="0" w:color="auto"/>
          </w:divBdr>
        </w:div>
        <w:div w:id="406341427">
          <w:marLeft w:val="950"/>
          <w:marRight w:val="0"/>
          <w:marTop w:val="75"/>
          <w:marBottom w:val="0"/>
          <w:divBdr>
            <w:top w:val="none" w:sz="0" w:space="0" w:color="auto"/>
            <w:left w:val="none" w:sz="0" w:space="0" w:color="auto"/>
            <w:bottom w:val="none" w:sz="0" w:space="0" w:color="auto"/>
            <w:right w:val="none" w:sz="0" w:space="0" w:color="auto"/>
          </w:divBdr>
        </w:div>
        <w:div w:id="1367366994">
          <w:marLeft w:val="950"/>
          <w:marRight w:val="0"/>
          <w:marTop w:val="75"/>
          <w:marBottom w:val="0"/>
          <w:divBdr>
            <w:top w:val="none" w:sz="0" w:space="0" w:color="auto"/>
            <w:left w:val="none" w:sz="0" w:space="0" w:color="auto"/>
            <w:bottom w:val="none" w:sz="0" w:space="0" w:color="auto"/>
            <w:right w:val="none" w:sz="0" w:space="0" w:color="auto"/>
          </w:divBdr>
        </w:div>
        <w:div w:id="1497258359">
          <w:marLeft w:val="950"/>
          <w:marRight w:val="0"/>
          <w:marTop w:val="75"/>
          <w:marBottom w:val="0"/>
          <w:divBdr>
            <w:top w:val="none" w:sz="0" w:space="0" w:color="auto"/>
            <w:left w:val="none" w:sz="0" w:space="0" w:color="auto"/>
            <w:bottom w:val="none" w:sz="0" w:space="0" w:color="auto"/>
            <w:right w:val="none" w:sz="0" w:space="0" w:color="auto"/>
          </w:divBdr>
        </w:div>
      </w:divsChild>
    </w:div>
    <w:div w:id="1533299490">
      <w:bodyDiv w:val="1"/>
      <w:marLeft w:val="0"/>
      <w:marRight w:val="0"/>
      <w:marTop w:val="0"/>
      <w:marBottom w:val="0"/>
      <w:divBdr>
        <w:top w:val="none" w:sz="0" w:space="0" w:color="auto"/>
        <w:left w:val="none" w:sz="0" w:space="0" w:color="auto"/>
        <w:bottom w:val="none" w:sz="0" w:space="0" w:color="auto"/>
        <w:right w:val="none" w:sz="0" w:space="0" w:color="auto"/>
      </w:divBdr>
      <w:divsChild>
        <w:div w:id="623848371">
          <w:marLeft w:val="950"/>
          <w:marRight w:val="0"/>
          <w:marTop w:val="75"/>
          <w:marBottom w:val="0"/>
          <w:divBdr>
            <w:top w:val="none" w:sz="0" w:space="0" w:color="auto"/>
            <w:left w:val="none" w:sz="0" w:space="0" w:color="auto"/>
            <w:bottom w:val="none" w:sz="0" w:space="0" w:color="auto"/>
            <w:right w:val="none" w:sz="0" w:space="0" w:color="auto"/>
          </w:divBdr>
        </w:div>
        <w:div w:id="676427605">
          <w:marLeft w:val="950"/>
          <w:marRight w:val="0"/>
          <w:marTop w:val="75"/>
          <w:marBottom w:val="0"/>
          <w:divBdr>
            <w:top w:val="none" w:sz="0" w:space="0" w:color="auto"/>
            <w:left w:val="none" w:sz="0" w:space="0" w:color="auto"/>
            <w:bottom w:val="none" w:sz="0" w:space="0" w:color="auto"/>
            <w:right w:val="none" w:sz="0" w:space="0" w:color="auto"/>
          </w:divBdr>
        </w:div>
        <w:div w:id="4284578">
          <w:marLeft w:val="950"/>
          <w:marRight w:val="0"/>
          <w:marTop w:val="75"/>
          <w:marBottom w:val="0"/>
          <w:divBdr>
            <w:top w:val="none" w:sz="0" w:space="0" w:color="auto"/>
            <w:left w:val="none" w:sz="0" w:space="0" w:color="auto"/>
            <w:bottom w:val="none" w:sz="0" w:space="0" w:color="auto"/>
            <w:right w:val="none" w:sz="0" w:space="0" w:color="auto"/>
          </w:divBdr>
        </w:div>
        <w:div w:id="518205497">
          <w:marLeft w:val="950"/>
          <w:marRight w:val="0"/>
          <w:marTop w:val="75"/>
          <w:marBottom w:val="0"/>
          <w:divBdr>
            <w:top w:val="none" w:sz="0" w:space="0" w:color="auto"/>
            <w:left w:val="none" w:sz="0" w:space="0" w:color="auto"/>
            <w:bottom w:val="none" w:sz="0" w:space="0" w:color="auto"/>
            <w:right w:val="none" w:sz="0" w:space="0" w:color="auto"/>
          </w:divBdr>
        </w:div>
        <w:div w:id="2143960565">
          <w:marLeft w:val="950"/>
          <w:marRight w:val="0"/>
          <w:marTop w:val="75"/>
          <w:marBottom w:val="0"/>
          <w:divBdr>
            <w:top w:val="none" w:sz="0" w:space="0" w:color="auto"/>
            <w:left w:val="none" w:sz="0" w:space="0" w:color="auto"/>
            <w:bottom w:val="none" w:sz="0" w:space="0" w:color="auto"/>
            <w:right w:val="none" w:sz="0" w:space="0" w:color="auto"/>
          </w:divBdr>
        </w:div>
        <w:div w:id="1221674955">
          <w:marLeft w:val="950"/>
          <w:marRight w:val="0"/>
          <w:marTop w:val="75"/>
          <w:marBottom w:val="0"/>
          <w:divBdr>
            <w:top w:val="none" w:sz="0" w:space="0" w:color="auto"/>
            <w:left w:val="none" w:sz="0" w:space="0" w:color="auto"/>
            <w:bottom w:val="none" w:sz="0" w:space="0" w:color="auto"/>
            <w:right w:val="none" w:sz="0" w:space="0" w:color="auto"/>
          </w:divBdr>
        </w:div>
      </w:divsChild>
    </w:div>
    <w:div w:id="1579435184">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25140915">
      <w:bodyDiv w:val="1"/>
      <w:marLeft w:val="0"/>
      <w:marRight w:val="0"/>
      <w:marTop w:val="0"/>
      <w:marBottom w:val="0"/>
      <w:divBdr>
        <w:top w:val="none" w:sz="0" w:space="0" w:color="auto"/>
        <w:left w:val="none" w:sz="0" w:space="0" w:color="auto"/>
        <w:bottom w:val="none" w:sz="0" w:space="0" w:color="auto"/>
        <w:right w:val="none" w:sz="0" w:space="0" w:color="auto"/>
      </w:divBdr>
      <w:divsChild>
        <w:div w:id="147403240">
          <w:marLeft w:val="950"/>
          <w:marRight w:val="0"/>
          <w:marTop w:val="75"/>
          <w:marBottom w:val="0"/>
          <w:divBdr>
            <w:top w:val="none" w:sz="0" w:space="0" w:color="auto"/>
            <w:left w:val="none" w:sz="0" w:space="0" w:color="auto"/>
            <w:bottom w:val="none" w:sz="0" w:space="0" w:color="auto"/>
            <w:right w:val="none" w:sz="0" w:space="0" w:color="auto"/>
          </w:divBdr>
        </w:div>
        <w:div w:id="1446340400">
          <w:marLeft w:val="950"/>
          <w:marRight w:val="0"/>
          <w:marTop w:val="75"/>
          <w:marBottom w:val="0"/>
          <w:divBdr>
            <w:top w:val="none" w:sz="0" w:space="0" w:color="auto"/>
            <w:left w:val="none" w:sz="0" w:space="0" w:color="auto"/>
            <w:bottom w:val="none" w:sz="0" w:space="0" w:color="auto"/>
            <w:right w:val="none" w:sz="0" w:space="0" w:color="auto"/>
          </w:divBdr>
        </w:div>
        <w:div w:id="1928035265">
          <w:marLeft w:val="950"/>
          <w:marRight w:val="0"/>
          <w:marTop w:val="75"/>
          <w:marBottom w:val="0"/>
          <w:divBdr>
            <w:top w:val="none" w:sz="0" w:space="0" w:color="auto"/>
            <w:left w:val="none" w:sz="0" w:space="0" w:color="auto"/>
            <w:bottom w:val="none" w:sz="0" w:space="0" w:color="auto"/>
            <w:right w:val="none" w:sz="0" w:space="0" w:color="auto"/>
          </w:divBdr>
        </w:div>
        <w:div w:id="2031099492">
          <w:marLeft w:val="1411"/>
          <w:marRight w:val="0"/>
          <w:marTop w:val="68"/>
          <w:marBottom w:val="0"/>
          <w:divBdr>
            <w:top w:val="none" w:sz="0" w:space="0" w:color="auto"/>
            <w:left w:val="none" w:sz="0" w:space="0" w:color="auto"/>
            <w:bottom w:val="none" w:sz="0" w:space="0" w:color="auto"/>
            <w:right w:val="none" w:sz="0" w:space="0" w:color="auto"/>
          </w:divBdr>
        </w:div>
        <w:div w:id="319039160">
          <w:marLeft w:val="1411"/>
          <w:marRight w:val="0"/>
          <w:marTop w:val="68"/>
          <w:marBottom w:val="0"/>
          <w:divBdr>
            <w:top w:val="none" w:sz="0" w:space="0" w:color="auto"/>
            <w:left w:val="none" w:sz="0" w:space="0" w:color="auto"/>
            <w:bottom w:val="none" w:sz="0" w:space="0" w:color="auto"/>
            <w:right w:val="none" w:sz="0" w:space="0" w:color="auto"/>
          </w:divBdr>
        </w:div>
        <w:div w:id="1657882166">
          <w:marLeft w:val="1411"/>
          <w:marRight w:val="0"/>
          <w:marTop w:val="68"/>
          <w:marBottom w:val="0"/>
          <w:divBdr>
            <w:top w:val="none" w:sz="0" w:space="0" w:color="auto"/>
            <w:left w:val="none" w:sz="0" w:space="0" w:color="auto"/>
            <w:bottom w:val="none" w:sz="0" w:space="0" w:color="auto"/>
            <w:right w:val="none" w:sz="0" w:space="0" w:color="auto"/>
          </w:divBdr>
        </w:div>
        <w:div w:id="34889562">
          <w:marLeft w:val="950"/>
          <w:marRight w:val="0"/>
          <w:marTop w:val="75"/>
          <w:marBottom w:val="0"/>
          <w:divBdr>
            <w:top w:val="none" w:sz="0" w:space="0" w:color="auto"/>
            <w:left w:val="none" w:sz="0" w:space="0" w:color="auto"/>
            <w:bottom w:val="none" w:sz="0" w:space="0" w:color="auto"/>
            <w:right w:val="none" w:sz="0" w:space="0" w:color="auto"/>
          </w:divBdr>
        </w:div>
        <w:div w:id="1576817100">
          <w:marLeft w:val="1411"/>
          <w:marRight w:val="0"/>
          <w:marTop w:val="68"/>
          <w:marBottom w:val="0"/>
          <w:divBdr>
            <w:top w:val="none" w:sz="0" w:space="0" w:color="auto"/>
            <w:left w:val="none" w:sz="0" w:space="0" w:color="auto"/>
            <w:bottom w:val="none" w:sz="0" w:space="0" w:color="auto"/>
            <w:right w:val="none" w:sz="0" w:space="0" w:color="auto"/>
          </w:divBdr>
        </w:div>
        <w:div w:id="1405031855">
          <w:marLeft w:val="1411"/>
          <w:marRight w:val="0"/>
          <w:marTop w:val="68"/>
          <w:marBottom w:val="0"/>
          <w:divBdr>
            <w:top w:val="none" w:sz="0" w:space="0" w:color="auto"/>
            <w:left w:val="none" w:sz="0" w:space="0" w:color="auto"/>
            <w:bottom w:val="none" w:sz="0" w:space="0" w:color="auto"/>
            <w:right w:val="none" w:sz="0" w:space="0" w:color="auto"/>
          </w:divBdr>
        </w:div>
      </w:divsChild>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6739791">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 w:id="2113672006">
      <w:bodyDiv w:val="1"/>
      <w:marLeft w:val="0"/>
      <w:marRight w:val="0"/>
      <w:marTop w:val="0"/>
      <w:marBottom w:val="0"/>
      <w:divBdr>
        <w:top w:val="none" w:sz="0" w:space="0" w:color="auto"/>
        <w:left w:val="none" w:sz="0" w:space="0" w:color="auto"/>
        <w:bottom w:val="none" w:sz="0" w:space="0" w:color="auto"/>
        <w:right w:val="none" w:sz="0" w:space="0" w:color="auto"/>
      </w:divBdr>
      <w:divsChild>
        <w:div w:id="1553036351">
          <w:marLeft w:val="1123"/>
          <w:marRight w:val="0"/>
          <w:marTop w:val="0"/>
          <w:marBottom w:val="0"/>
          <w:divBdr>
            <w:top w:val="none" w:sz="0" w:space="0" w:color="auto"/>
            <w:left w:val="none" w:sz="0" w:space="0" w:color="auto"/>
            <w:bottom w:val="none" w:sz="0" w:space="0" w:color="auto"/>
            <w:right w:val="none" w:sz="0" w:space="0" w:color="auto"/>
          </w:divBdr>
        </w:div>
        <w:div w:id="1839466494">
          <w:marLeft w:val="1123"/>
          <w:marRight w:val="0"/>
          <w:marTop w:val="0"/>
          <w:marBottom w:val="0"/>
          <w:divBdr>
            <w:top w:val="none" w:sz="0" w:space="0" w:color="auto"/>
            <w:left w:val="none" w:sz="0" w:space="0" w:color="auto"/>
            <w:bottom w:val="none" w:sz="0" w:space="0" w:color="auto"/>
            <w:right w:val="none" w:sz="0" w:space="0" w:color="auto"/>
          </w:divBdr>
        </w:div>
        <w:div w:id="1267956214">
          <w:marLeft w:val="1123"/>
          <w:marRight w:val="0"/>
          <w:marTop w:val="0"/>
          <w:marBottom w:val="0"/>
          <w:divBdr>
            <w:top w:val="none" w:sz="0" w:space="0" w:color="auto"/>
            <w:left w:val="none" w:sz="0" w:space="0" w:color="auto"/>
            <w:bottom w:val="none" w:sz="0" w:space="0" w:color="auto"/>
            <w:right w:val="none" w:sz="0" w:space="0" w:color="auto"/>
          </w:divBdr>
        </w:div>
      </w:divsChild>
    </w:div>
    <w:div w:id="2115437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7</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Kumail Haider</cp:lastModifiedBy>
  <cp:revision>5</cp:revision>
  <dcterms:created xsi:type="dcterms:W3CDTF">2023-11-12T20:13:00Z</dcterms:created>
  <dcterms:modified xsi:type="dcterms:W3CDTF">2023-11-13T04:12:00Z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