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071D" w14:textId="77777777" w:rsidR="00F219CB" w:rsidRPr="004D2D75" w:rsidRDefault="00F219CB" w:rsidP="00F219C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F219CB" w:rsidRPr="00183F4C" w14:paraId="6852D317" w14:textId="77777777" w:rsidTr="001D0E2C">
        <w:trPr>
          <w:trHeight w:val="485"/>
          <w:jc w:val="center"/>
        </w:trPr>
        <w:tc>
          <w:tcPr>
            <w:tcW w:w="9576" w:type="dxa"/>
            <w:gridSpan w:val="5"/>
            <w:vAlign w:val="center"/>
          </w:tcPr>
          <w:p w14:paraId="3D079E5B" w14:textId="6E10D0EC" w:rsidR="00F219CB" w:rsidRPr="00183F4C" w:rsidRDefault="00F219CB" w:rsidP="001D0E2C">
            <w:pPr>
              <w:pStyle w:val="T2"/>
            </w:pPr>
            <w:r>
              <w:rPr>
                <w:lang w:eastAsia="ko-KR"/>
              </w:rPr>
              <w:t>LB 275 comment resolutions for CRs in PHY introduction</w:t>
            </w:r>
          </w:p>
        </w:tc>
      </w:tr>
      <w:tr w:rsidR="00F219CB" w:rsidRPr="00183F4C" w14:paraId="576FB2D3" w14:textId="77777777" w:rsidTr="001D0E2C">
        <w:trPr>
          <w:trHeight w:val="359"/>
          <w:jc w:val="center"/>
        </w:trPr>
        <w:tc>
          <w:tcPr>
            <w:tcW w:w="9576" w:type="dxa"/>
            <w:gridSpan w:val="5"/>
            <w:vAlign w:val="center"/>
          </w:tcPr>
          <w:p w14:paraId="4C78F584" w14:textId="4F5EAB74" w:rsidR="00F219CB" w:rsidRPr="00183F4C" w:rsidRDefault="00F219CB" w:rsidP="001D0E2C">
            <w:pPr>
              <w:pStyle w:val="T2"/>
              <w:ind w:left="0"/>
              <w:rPr>
                <w:b w:val="0"/>
                <w:sz w:val="20"/>
              </w:rPr>
            </w:pPr>
            <w:r w:rsidRPr="00183F4C">
              <w:rPr>
                <w:sz w:val="20"/>
              </w:rPr>
              <w:t>Date:</w:t>
            </w:r>
            <w:r w:rsidRPr="00183F4C">
              <w:rPr>
                <w:b w:val="0"/>
                <w:sz w:val="20"/>
              </w:rPr>
              <w:t xml:space="preserve">  </w:t>
            </w:r>
            <w:r>
              <w:rPr>
                <w:b w:val="0"/>
                <w:sz w:val="20"/>
              </w:rPr>
              <w:t>2023-0</w:t>
            </w:r>
            <w:r w:rsidR="00841EED">
              <w:rPr>
                <w:b w:val="0"/>
                <w:sz w:val="20"/>
              </w:rPr>
              <w:t>9</w:t>
            </w:r>
            <w:r>
              <w:rPr>
                <w:b w:val="0"/>
                <w:sz w:val="20"/>
              </w:rPr>
              <w:t>-</w:t>
            </w:r>
            <w:r w:rsidR="00841EED">
              <w:rPr>
                <w:b w:val="0"/>
                <w:sz w:val="20"/>
              </w:rPr>
              <w:t>05</w:t>
            </w:r>
          </w:p>
        </w:tc>
      </w:tr>
      <w:tr w:rsidR="00F219CB" w:rsidRPr="00183F4C" w14:paraId="02FCC1DE" w14:textId="77777777" w:rsidTr="001D0E2C">
        <w:trPr>
          <w:cantSplit/>
          <w:jc w:val="center"/>
        </w:trPr>
        <w:tc>
          <w:tcPr>
            <w:tcW w:w="9576" w:type="dxa"/>
            <w:gridSpan w:val="5"/>
            <w:vAlign w:val="center"/>
          </w:tcPr>
          <w:p w14:paraId="732C3BBD" w14:textId="77777777" w:rsidR="00F219CB" w:rsidRPr="00183F4C" w:rsidRDefault="00F219CB" w:rsidP="001D0E2C">
            <w:pPr>
              <w:pStyle w:val="T2"/>
              <w:spacing w:after="0"/>
              <w:ind w:left="0" w:right="0"/>
              <w:jc w:val="left"/>
              <w:rPr>
                <w:sz w:val="20"/>
              </w:rPr>
            </w:pPr>
            <w:r w:rsidRPr="00183F4C">
              <w:rPr>
                <w:sz w:val="20"/>
              </w:rPr>
              <w:t>Author(s):</w:t>
            </w:r>
          </w:p>
        </w:tc>
      </w:tr>
      <w:tr w:rsidR="00F219CB" w:rsidRPr="00183F4C" w14:paraId="64C3D7DA" w14:textId="77777777" w:rsidTr="001D0E2C">
        <w:trPr>
          <w:jc w:val="center"/>
        </w:trPr>
        <w:tc>
          <w:tcPr>
            <w:tcW w:w="1548" w:type="dxa"/>
            <w:vAlign w:val="center"/>
          </w:tcPr>
          <w:p w14:paraId="35A60D08" w14:textId="77777777" w:rsidR="00F219CB" w:rsidRPr="00183F4C" w:rsidRDefault="00F219CB" w:rsidP="001D0E2C">
            <w:pPr>
              <w:pStyle w:val="T2"/>
              <w:spacing w:after="0"/>
              <w:ind w:left="0" w:right="0"/>
              <w:jc w:val="left"/>
              <w:rPr>
                <w:sz w:val="20"/>
              </w:rPr>
            </w:pPr>
            <w:r w:rsidRPr="00183F4C">
              <w:rPr>
                <w:sz w:val="20"/>
              </w:rPr>
              <w:t>Name</w:t>
            </w:r>
          </w:p>
        </w:tc>
        <w:tc>
          <w:tcPr>
            <w:tcW w:w="1440" w:type="dxa"/>
            <w:vAlign w:val="center"/>
          </w:tcPr>
          <w:p w14:paraId="3E4ECC44" w14:textId="77777777" w:rsidR="00F219CB" w:rsidRPr="00183F4C" w:rsidRDefault="00F219CB" w:rsidP="001D0E2C">
            <w:pPr>
              <w:pStyle w:val="T2"/>
              <w:spacing w:after="0"/>
              <w:ind w:left="0" w:right="0"/>
              <w:jc w:val="left"/>
              <w:rPr>
                <w:sz w:val="20"/>
              </w:rPr>
            </w:pPr>
            <w:r w:rsidRPr="00183F4C">
              <w:rPr>
                <w:sz w:val="20"/>
              </w:rPr>
              <w:t>Affiliation</w:t>
            </w:r>
          </w:p>
        </w:tc>
        <w:tc>
          <w:tcPr>
            <w:tcW w:w="2610" w:type="dxa"/>
            <w:vAlign w:val="center"/>
          </w:tcPr>
          <w:p w14:paraId="6FFF2DCF" w14:textId="77777777" w:rsidR="00F219CB" w:rsidRPr="00183F4C" w:rsidRDefault="00F219CB" w:rsidP="001D0E2C">
            <w:pPr>
              <w:pStyle w:val="T2"/>
              <w:spacing w:after="0"/>
              <w:ind w:left="0" w:right="0"/>
              <w:jc w:val="left"/>
              <w:rPr>
                <w:sz w:val="20"/>
              </w:rPr>
            </w:pPr>
            <w:r w:rsidRPr="00183F4C">
              <w:rPr>
                <w:sz w:val="20"/>
              </w:rPr>
              <w:t>Address</w:t>
            </w:r>
          </w:p>
        </w:tc>
        <w:tc>
          <w:tcPr>
            <w:tcW w:w="1507" w:type="dxa"/>
            <w:vAlign w:val="center"/>
          </w:tcPr>
          <w:p w14:paraId="2B8D47A0" w14:textId="77777777" w:rsidR="00F219CB" w:rsidRPr="00183F4C" w:rsidRDefault="00F219CB" w:rsidP="001D0E2C">
            <w:pPr>
              <w:pStyle w:val="T2"/>
              <w:spacing w:after="0"/>
              <w:ind w:left="0" w:right="0"/>
              <w:jc w:val="left"/>
              <w:rPr>
                <w:sz w:val="20"/>
              </w:rPr>
            </w:pPr>
            <w:r w:rsidRPr="00183F4C">
              <w:rPr>
                <w:sz w:val="20"/>
              </w:rPr>
              <w:t>Phone</w:t>
            </w:r>
          </w:p>
        </w:tc>
        <w:tc>
          <w:tcPr>
            <w:tcW w:w="2471" w:type="dxa"/>
            <w:vAlign w:val="center"/>
          </w:tcPr>
          <w:p w14:paraId="66018E7A" w14:textId="77777777" w:rsidR="00F219CB" w:rsidRPr="00183F4C" w:rsidRDefault="00F219CB" w:rsidP="001D0E2C">
            <w:pPr>
              <w:pStyle w:val="T2"/>
              <w:spacing w:after="0"/>
              <w:ind w:left="0" w:right="0"/>
              <w:jc w:val="left"/>
              <w:rPr>
                <w:sz w:val="20"/>
              </w:rPr>
            </w:pPr>
            <w:r w:rsidRPr="00183F4C">
              <w:rPr>
                <w:sz w:val="20"/>
              </w:rPr>
              <w:t>email</w:t>
            </w:r>
          </w:p>
        </w:tc>
      </w:tr>
      <w:tr w:rsidR="00F219CB" w:rsidRPr="00183F4C" w14:paraId="4127D596" w14:textId="77777777" w:rsidTr="001D0E2C">
        <w:trPr>
          <w:trHeight w:val="359"/>
          <w:jc w:val="center"/>
        </w:trPr>
        <w:tc>
          <w:tcPr>
            <w:tcW w:w="1548" w:type="dxa"/>
            <w:vAlign w:val="center"/>
          </w:tcPr>
          <w:p w14:paraId="483CB7DD" w14:textId="77777777" w:rsidR="00F219CB" w:rsidRDefault="00F219CB" w:rsidP="001D0E2C">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5C6661D0" w14:textId="77777777" w:rsidR="00F219CB" w:rsidRDefault="00F219CB" w:rsidP="001D0E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EC3622B" w14:textId="77777777" w:rsidR="00F219CB" w:rsidRDefault="00F219CB" w:rsidP="001D0E2C">
            <w:pPr>
              <w:pStyle w:val="T2"/>
              <w:spacing w:after="0"/>
              <w:ind w:left="0" w:right="0"/>
              <w:jc w:val="left"/>
              <w:rPr>
                <w:b w:val="0"/>
                <w:sz w:val="18"/>
                <w:szCs w:val="18"/>
                <w:lang w:eastAsia="ko-KR"/>
              </w:rPr>
            </w:pPr>
          </w:p>
        </w:tc>
        <w:tc>
          <w:tcPr>
            <w:tcW w:w="1507" w:type="dxa"/>
            <w:vAlign w:val="center"/>
          </w:tcPr>
          <w:p w14:paraId="089A0442"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17A21C64" w14:textId="77777777" w:rsidR="00F219CB" w:rsidRPr="00BF08AA" w:rsidRDefault="00F219CB" w:rsidP="001D0E2C">
            <w:pPr>
              <w:pStyle w:val="T2"/>
              <w:spacing w:after="0"/>
              <w:ind w:left="0" w:right="0"/>
              <w:jc w:val="left"/>
              <w:rPr>
                <w:b w:val="0"/>
                <w:sz w:val="18"/>
                <w:szCs w:val="18"/>
                <w:lang w:eastAsia="ko-KR"/>
              </w:rPr>
            </w:pPr>
            <w:r w:rsidRPr="00BF08AA">
              <w:rPr>
                <w:sz w:val="18"/>
                <w:szCs w:val="18"/>
                <w:lang w:eastAsia="ko-KR"/>
              </w:rPr>
              <w:t>kankew@qti.qualcomm.com</w:t>
            </w:r>
          </w:p>
        </w:tc>
      </w:tr>
      <w:tr w:rsidR="00F219CB" w:rsidRPr="00183F4C" w14:paraId="5D9A9E01" w14:textId="77777777" w:rsidTr="001D0E2C">
        <w:trPr>
          <w:trHeight w:val="359"/>
          <w:jc w:val="center"/>
        </w:trPr>
        <w:tc>
          <w:tcPr>
            <w:tcW w:w="1548" w:type="dxa"/>
            <w:vAlign w:val="center"/>
          </w:tcPr>
          <w:p w14:paraId="3039AA3E" w14:textId="77777777" w:rsidR="00F219CB" w:rsidRDefault="00F219CB" w:rsidP="001D0E2C">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2F44E2B1" w14:textId="77777777" w:rsidR="00F219CB" w:rsidRDefault="00F219CB" w:rsidP="001D0E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0B975CC" w14:textId="77777777" w:rsidR="00F219CB" w:rsidRPr="00D021EE" w:rsidRDefault="00F219CB" w:rsidP="001D0E2C">
            <w:pPr>
              <w:pStyle w:val="T2"/>
              <w:spacing w:after="0"/>
              <w:ind w:left="0" w:right="0"/>
              <w:jc w:val="left"/>
              <w:rPr>
                <w:b w:val="0"/>
                <w:sz w:val="18"/>
                <w:szCs w:val="18"/>
                <w:lang w:eastAsia="ko-KR"/>
              </w:rPr>
            </w:pPr>
          </w:p>
        </w:tc>
        <w:tc>
          <w:tcPr>
            <w:tcW w:w="1507" w:type="dxa"/>
            <w:vAlign w:val="center"/>
          </w:tcPr>
          <w:p w14:paraId="65E8D040"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2F8A097C" w14:textId="77777777" w:rsidR="00F219CB" w:rsidRDefault="00F219CB" w:rsidP="001D0E2C">
            <w:pPr>
              <w:pStyle w:val="T2"/>
              <w:spacing w:after="0"/>
              <w:ind w:left="0" w:right="0"/>
              <w:jc w:val="left"/>
              <w:rPr>
                <w:b w:val="0"/>
                <w:sz w:val="18"/>
                <w:szCs w:val="18"/>
                <w:lang w:eastAsia="ko-KR"/>
              </w:rPr>
            </w:pPr>
          </w:p>
        </w:tc>
      </w:tr>
      <w:tr w:rsidR="00F219CB" w:rsidRPr="00183F4C" w14:paraId="775ADC75" w14:textId="77777777" w:rsidTr="001D0E2C">
        <w:trPr>
          <w:trHeight w:val="359"/>
          <w:jc w:val="center"/>
        </w:trPr>
        <w:tc>
          <w:tcPr>
            <w:tcW w:w="1548" w:type="dxa"/>
            <w:vAlign w:val="center"/>
          </w:tcPr>
          <w:p w14:paraId="0FAC82E7" w14:textId="77777777" w:rsidR="00F219CB" w:rsidRDefault="00F219CB" w:rsidP="001D0E2C">
            <w:pPr>
              <w:pStyle w:val="T2"/>
              <w:spacing w:after="0"/>
              <w:ind w:left="0" w:right="0"/>
              <w:jc w:val="left"/>
              <w:rPr>
                <w:b w:val="0"/>
                <w:sz w:val="18"/>
                <w:szCs w:val="18"/>
                <w:lang w:eastAsia="ko-KR"/>
              </w:rPr>
            </w:pPr>
          </w:p>
        </w:tc>
        <w:tc>
          <w:tcPr>
            <w:tcW w:w="1440" w:type="dxa"/>
            <w:vAlign w:val="center"/>
          </w:tcPr>
          <w:p w14:paraId="68269907" w14:textId="77777777" w:rsidR="00F219CB" w:rsidRDefault="00F219CB" w:rsidP="001D0E2C">
            <w:pPr>
              <w:pStyle w:val="T2"/>
              <w:spacing w:after="0"/>
              <w:ind w:left="0" w:right="0"/>
              <w:jc w:val="left"/>
              <w:rPr>
                <w:b w:val="0"/>
                <w:sz w:val="18"/>
                <w:szCs w:val="18"/>
                <w:lang w:eastAsia="ko-KR"/>
              </w:rPr>
            </w:pPr>
          </w:p>
        </w:tc>
        <w:tc>
          <w:tcPr>
            <w:tcW w:w="2610" w:type="dxa"/>
            <w:vAlign w:val="center"/>
          </w:tcPr>
          <w:p w14:paraId="2BC99BD4" w14:textId="77777777" w:rsidR="00F219CB" w:rsidRPr="00D021EE" w:rsidRDefault="00F219CB" w:rsidP="001D0E2C">
            <w:pPr>
              <w:pStyle w:val="T2"/>
              <w:spacing w:after="0"/>
              <w:ind w:left="0" w:right="0"/>
              <w:jc w:val="left"/>
              <w:rPr>
                <w:b w:val="0"/>
                <w:sz w:val="18"/>
                <w:szCs w:val="18"/>
                <w:lang w:eastAsia="ko-KR"/>
              </w:rPr>
            </w:pPr>
          </w:p>
        </w:tc>
        <w:tc>
          <w:tcPr>
            <w:tcW w:w="1507" w:type="dxa"/>
            <w:vAlign w:val="center"/>
          </w:tcPr>
          <w:p w14:paraId="706BD846"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7454E179" w14:textId="77777777" w:rsidR="00F219CB" w:rsidRDefault="00F219CB" w:rsidP="001D0E2C">
            <w:pPr>
              <w:pStyle w:val="T2"/>
              <w:spacing w:after="0"/>
              <w:ind w:left="0" w:right="0"/>
              <w:jc w:val="left"/>
              <w:rPr>
                <w:b w:val="0"/>
                <w:sz w:val="18"/>
                <w:szCs w:val="18"/>
                <w:lang w:eastAsia="ko-KR"/>
              </w:rPr>
            </w:pPr>
          </w:p>
        </w:tc>
      </w:tr>
      <w:tr w:rsidR="00F219CB" w:rsidRPr="00183F4C" w14:paraId="3702D201" w14:textId="77777777" w:rsidTr="001D0E2C">
        <w:trPr>
          <w:trHeight w:val="359"/>
          <w:jc w:val="center"/>
        </w:trPr>
        <w:tc>
          <w:tcPr>
            <w:tcW w:w="1548" w:type="dxa"/>
            <w:vAlign w:val="center"/>
          </w:tcPr>
          <w:p w14:paraId="73C87E4B" w14:textId="77777777" w:rsidR="00F219CB" w:rsidRDefault="00F219CB" w:rsidP="001D0E2C">
            <w:pPr>
              <w:pStyle w:val="T2"/>
              <w:spacing w:after="0"/>
              <w:ind w:left="0" w:right="0"/>
              <w:jc w:val="left"/>
              <w:rPr>
                <w:b w:val="0"/>
                <w:sz w:val="18"/>
                <w:szCs w:val="18"/>
                <w:lang w:eastAsia="ko-KR"/>
              </w:rPr>
            </w:pPr>
          </w:p>
        </w:tc>
        <w:tc>
          <w:tcPr>
            <w:tcW w:w="1440" w:type="dxa"/>
            <w:vAlign w:val="center"/>
          </w:tcPr>
          <w:p w14:paraId="6DA204F2" w14:textId="77777777" w:rsidR="00F219CB" w:rsidRDefault="00F219CB" w:rsidP="001D0E2C">
            <w:pPr>
              <w:pStyle w:val="T2"/>
              <w:spacing w:after="0"/>
              <w:ind w:left="0" w:right="0"/>
              <w:jc w:val="left"/>
              <w:rPr>
                <w:b w:val="0"/>
                <w:sz w:val="18"/>
                <w:szCs w:val="18"/>
                <w:lang w:eastAsia="ko-KR"/>
              </w:rPr>
            </w:pPr>
          </w:p>
        </w:tc>
        <w:tc>
          <w:tcPr>
            <w:tcW w:w="2610" w:type="dxa"/>
            <w:vAlign w:val="center"/>
          </w:tcPr>
          <w:p w14:paraId="7BA4A1EF" w14:textId="77777777" w:rsidR="00F219CB" w:rsidRPr="00D021EE" w:rsidRDefault="00F219CB" w:rsidP="001D0E2C">
            <w:pPr>
              <w:pStyle w:val="T2"/>
              <w:spacing w:after="0"/>
              <w:ind w:left="0" w:right="0"/>
              <w:jc w:val="left"/>
              <w:rPr>
                <w:b w:val="0"/>
                <w:sz w:val="18"/>
                <w:szCs w:val="18"/>
                <w:lang w:eastAsia="ko-KR"/>
              </w:rPr>
            </w:pPr>
          </w:p>
        </w:tc>
        <w:tc>
          <w:tcPr>
            <w:tcW w:w="1507" w:type="dxa"/>
            <w:vAlign w:val="center"/>
          </w:tcPr>
          <w:p w14:paraId="75E54EEC"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7911B2BC" w14:textId="77777777" w:rsidR="00F219CB" w:rsidRDefault="00F219CB" w:rsidP="001D0E2C">
            <w:pPr>
              <w:pStyle w:val="T2"/>
              <w:spacing w:after="0"/>
              <w:ind w:left="0" w:right="0"/>
              <w:jc w:val="left"/>
              <w:rPr>
                <w:b w:val="0"/>
                <w:sz w:val="18"/>
                <w:szCs w:val="18"/>
                <w:lang w:eastAsia="ko-KR"/>
              </w:rPr>
            </w:pPr>
          </w:p>
        </w:tc>
      </w:tr>
    </w:tbl>
    <w:p w14:paraId="023F4603" w14:textId="77777777" w:rsidR="00F219CB" w:rsidRDefault="00F219CB" w:rsidP="00F219CB">
      <w:pPr>
        <w:pStyle w:val="T1"/>
        <w:spacing w:after="120"/>
        <w:rPr>
          <w:sz w:val="22"/>
        </w:rPr>
      </w:pPr>
    </w:p>
    <w:p w14:paraId="506D85CE" w14:textId="77777777" w:rsidR="00F219CB" w:rsidRDefault="00F219CB" w:rsidP="00F219CB">
      <w:pPr>
        <w:pStyle w:val="T1"/>
        <w:spacing w:after="120"/>
        <w:rPr>
          <w:sz w:val="22"/>
        </w:rPr>
      </w:pPr>
    </w:p>
    <w:p w14:paraId="14B309D5" w14:textId="77777777" w:rsidR="00F219CB" w:rsidRDefault="00F219CB" w:rsidP="00F219CB">
      <w:pPr>
        <w:pStyle w:val="T1"/>
        <w:spacing w:after="120"/>
      </w:pPr>
      <w:r>
        <w:t>Abstract</w:t>
      </w:r>
    </w:p>
    <w:p w14:paraId="338CDA44" w14:textId="379731F5" w:rsidR="00F219CB" w:rsidRPr="00BF08AA" w:rsidRDefault="00F219CB" w:rsidP="00F219CB">
      <w:pPr>
        <w:jc w:val="both"/>
        <w:rPr>
          <w:lang w:eastAsia="ko-KR"/>
        </w:rPr>
      </w:pPr>
      <w:r w:rsidRPr="00BF08AA">
        <w:rPr>
          <w:rFonts w:hint="eastAsia"/>
          <w:lang w:eastAsia="ko-KR"/>
        </w:rPr>
        <w:t>This submission propos</w:t>
      </w:r>
      <w:r w:rsidRPr="00BF08AA">
        <w:rPr>
          <w:lang w:eastAsia="ko-KR"/>
        </w:rPr>
        <w:t>es</w:t>
      </w:r>
      <w:r w:rsidRPr="00BF08AA">
        <w:rPr>
          <w:rFonts w:hint="eastAsia"/>
          <w:lang w:eastAsia="ko-KR"/>
        </w:rPr>
        <w:t xml:space="preserve"> </w:t>
      </w:r>
      <w:r w:rsidRPr="00BF08AA">
        <w:rPr>
          <w:lang w:eastAsia="ko-KR"/>
        </w:rPr>
        <w:t>resolution</w:t>
      </w:r>
      <w:r w:rsidRPr="00BF08AA">
        <w:rPr>
          <w:rFonts w:hint="eastAsia"/>
          <w:lang w:eastAsia="ko-KR"/>
        </w:rPr>
        <w:t>s</w:t>
      </w:r>
      <w:r w:rsidRPr="00BF08AA">
        <w:rPr>
          <w:lang w:eastAsia="ko-KR"/>
        </w:rPr>
        <w:t xml:space="preserve"> for the following</w:t>
      </w:r>
      <w:r w:rsidR="00357ADC">
        <w:rPr>
          <w:lang w:eastAsia="ko-KR"/>
        </w:rPr>
        <w:t xml:space="preserve"> 15</w:t>
      </w:r>
      <w:r w:rsidRPr="00BF08AA">
        <w:rPr>
          <w:lang w:eastAsia="ko-KR"/>
        </w:rPr>
        <w:t xml:space="preserve"> comments from </w:t>
      </w:r>
      <w:r w:rsidRPr="0039346B">
        <w:rPr>
          <w:lang w:eastAsia="ko-KR"/>
        </w:rPr>
        <w:t>LB27</w:t>
      </w:r>
      <w:r>
        <w:rPr>
          <w:lang w:eastAsia="ko-KR"/>
        </w:rPr>
        <w:t>5</w:t>
      </w:r>
      <w:r w:rsidRPr="00BF08AA">
        <w:rPr>
          <w:lang w:eastAsia="ko-KR"/>
        </w:rPr>
        <w:t xml:space="preserve"> in P802.11be </w:t>
      </w:r>
      <w:r w:rsidRPr="0039346B">
        <w:rPr>
          <w:lang w:eastAsia="ko-KR"/>
        </w:rPr>
        <w:t>D</w:t>
      </w:r>
      <w:r>
        <w:rPr>
          <w:lang w:eastAsia="ko-KR"/>
        </w:rPr>
        <w:t>4</w:t>
      </w:r>
      <w:r w:rsidRPr="0039346B">
        <w:rPr>
          <w:lang w:eastAsia="ko-KR"/>
        </w:rPr>
        <w:t>.0</w:t>
      </w:r>
      <w:r w:rsidRPr="00BF08AA">
        <w:rPr>
          <w:lang w:eastAsia="ko-KR"/>
        </w:rPr>
        <w:t>:</w:t>
      </w:r>
    </w:p>
    <w:p w14:paraId="1FBF37F9" w14:textId="446A7888" w:rsidR="00F06D89" w:rsidRDefault="00EB3FEF" w:rsidP="00F219CB">
      <w:pPr>
        <w:jc w:val="both"/>
        <w:rPr>
          <w:lang w:eastAsia="ko-KR"/>
        </w:rPr>
      </w:pPr>
      <w:r>
        <w:rPr>
          <w:lang w:eastAsia="ko-KR"/>
        </w:rPr>
        <w:t>19118, 1988</w:t>
      </w:r>
      <w:r w:rsidR="00F06D89">
        <w:rPr>
          <w:lang w:eastAsia="ko-KR"/>
        </w:rPr>
        <w:t xml:space="preserve">3, </w:t>
      </w:r>
      <w:r w:rsidR="00357ADC">
        <w:rPr>
          <w:lang w:eastAsia="ko-KR"/>
        </w:rPr>
        <w:t xml:space="preserve">19884, </w:t>
      </w:r>
      <w:r w:rsidR="00F06D89">
        <w:rPr>
          <w:lang w:eastAsia="ko-KR"/>
        </w:rPr>
        <w:t xml:space="preserve">19531, 19732, 19084, 19885, 19174, 19886, 19082, </w:t>
      </w:r>
    </w:p>
    <w:p w14:paraId="0778FD38" w14:textId="40E3F4FF" w:rsidR="00F219CB" w:rsidRDefault="00357ADC" w:rsidP="00F219CB">
      <w:pPr>
        <w:jc w:val="both"/>
        <w:rPr>
          <w:lang w:eastAsia="ko-KR"/>
        </w:rPr>
      </w:pPr>
      <w:r>
        <w:rPr>
          <w:lang w:eastAsia="ko-KR"/>
        </w:rPr>
        <w:t xml:space="preserve">19887, </w:t>
      </w:r>
      <w:r w:rsidR="00F06D89">
        <w:rPr>
          <w:lang w:eastAsia="ko-KR"/>
        </w:rPr>
        <w:t xml:space="preserve">19085, 19119, 19120, 19175 </w:t>
      </w:r>
    </w:p>
    <w:p w14:paraId="4796F308" w14:textId="24FEC910" w:rsidR="00F219CB" w:rsidRDefault="00F219CB" w:rsidP="00F219CB">
      <w:pPr>
        <w:jc w:val="both"/>
        <w:rPr>
          <w:lang w:eastAsia="ko-KR"/>
        </w:rPr>
      </w:pPr>
      <w:r>
        <w:rPr>
          <w:lang w:eastAsia="ko-KR"/>
        </w:rPr>
        <w:t xml:space="preserve">This proposed text changes in this document are based on </w:t>
      </w:r>
      <w:r w:rsidRPr="0039346B">
        <w:rPr>
          <w:lang w:eastAsia="ko-KR"/>
        </w:rPr>
        <w:t xml:space="preserve">TGbe Draft </w:t>
      </w:r>
      <w:r>
        <w:rPr>
          <w:lang w:eastAsia="ko-KR"/>
        </w:rPr>
        <w:t>4</w:t>
      </w:r>
      <w:r w:rsidRPr="0039346B">
        <w:rPr>
          <w:lang w:eastAsia="ko-KR"/>
        </w:rPr>
        <w:t>.</w:t>
      </w:r>
      <w:r>
        <w:rPr>
          <w:lang w:eastAsia="ko-KR"/>
        </w:rPr>
        <w:t>0</w:t>
      </w:r>
    </w:p>
    <w:p w14:paraId="04F661C3" w14:textId="77777777" w:rsidR="00F219CB" w:rsidRPr="003E4403" w:rsidRDefault="00F219CB" w:rsidP="00F219CB">
      <w:pPr>
        <w:jc w:val="both"/>
        <w:rPr>
          <w:b/>
          <w:sz w:val="22"/>
        </w:rPr>
      </w:pPr>
      <w:r w:rsidRPr="003E4403">
        <w:rPr>
          <w:b/>
          <w:sz w:val="22"/>
        </w:rPr>
        <w:t xml:space="preserve"> </w:t>
      </w:r>
    </w:p>
    <w:p w14:paraId="7B111FDF" w14:textId="77777777" w:rsidR="00F219CB" w:rsidRDefault="00F219CB" w:rsidP="00F219CB">
      <w:pPr>
        <w:jc w:val="both"/>
        <w:rPr>
          <w:sz w:val="22"/>
        </w:rPr>
      </w:pPr>
      <w:r>
        <w:t>Revisions:</w:t>
      </w:r>
    </w:p>
    <w:p w14:paraId="5B00AA64" w14:textId="77777777" w:rsidR="00F219CB" w:rsidRDefault="00F219CB" w:rsidP="00F219CB">
      <w:pPr>
        <w:jc w:val="both"/>
      </w:pPr>
    </w:p>
    <w:p w14:paraId="4395AC3F" w14:textId="77777777" w:rsidR="00F219CB" w:rsidRDefault="00F219CB" w:rsidP="00F219CB">
      <w:pPr>
        <w:pStyle w:val="ListParagraph"/>
        <w:numPr>
          <w:ilvl w:val="0"/>
          <w:numId w:val="1"/>
        </w:numPr>
        <w:ind w:leftChars="0"/>
        <w:jc w:val="both"/>
      </w:pPr>
      <w:r>
        <w:t>Rev 0: Initial version of the document.</w:t>
      </w:r>
    </w:p>
    <w:p w14:paraId="5FFDD8A2" w14:textId="77777777" w:rsidR="00F219CB" w:rsidRDefault="00F219CB" w:rsidP="00F219CB">
      <w:pPr>
        <w:jc w:val="both"/>
      </w:pPr>
    </w:p>
    <w:p w14:paraId="286CA056" w14:textId="77777777" w:rsidR="00F219CB" w:rsidRDefault="00F219CB" w:rsidP="00F219CB">
      <w:pPr>
        <w:jc w:val="both"/>
      </w:pPr>
    </w:p>
    <w:p w14:paraId="6A4FC2C7" w14:textId="77777777" w:rsidR="00F219CB" w:rsidRDefault="00F219CB" w:rsidP="00F219CB">
      <w:pPr>
        <w:jc w:val="both"/>
      </w:pPr>
    </w:p>
    <w:p w14:paraId="10F04DB3" w14:textId="77777777" w:rsidR="00F219CB" w:rsidRDefault="00F219CB" w:rsidP="00F219CB">
      <w:pPr>
        <w:jc w:val="both"/>
      </w:pPr>
    </w:p>
    <w:p w14:paraId="6DE173BD" w14:textId="77777777" w:rsidR="00F219CB" w:rsidRDefault="00F219CB" w:rsidP="00F219CB">
      <w:pPr>
        <w:jc w:val="both"/>
      </w:pPr>
    </w:p>
    <w:p w14:paraId="7D21FDD6" w14:textId="77777777" w:rsidR="00F219CB" w:rsidRDefault="00F219CB" w:rsidP="00F219CB">
      <w:pPr>
        <w:jc w:val="both"/>
      </w:pPr>
    </w:p>
    <w:p w14:paraId="1C13F567" w14:textId="77777777" w:rsidR="00F219CB" w:rsidRDefault="00F219CB" w:rsidP="00F219CB">
      <w:pPr>
        <w:jc w:val="both"/>
      </w:pPr>
    </w:p>
    <w:p w14:paraId="44BA313B" w14:textId="77777777" w:rsidR="00F219CB" w:rsidRDefault="00F219CB" w:rsidP="00F219CB">
      <w:pPr>
        <w:jc w:val="both"/>
      </w:pPr>
    </w:p>
    <w:p w14:paraId="35FF82D8" w14:textId="77777777" w:rsidR="00F219CB" w:rsidRDefault="00F219CB" w:rsidP="00F219CB">
      <w:pPr>
        <w:jc w:val="both"/>
      </w:pPr>
    </w:p>
    <w:p w14:paraId="264B6D37" w14:textId="77777777" w:rsidR="00F219CB" w:rsidRDefault="00F219CB" w:rsidP="00F219CB">
      <w:pPr>
        <w:jc w:val="both"/>
      </w:pPr>
    </w:p>
    <w:p w14:paraId="36A99B2B" w14:textId="77777777" w:rsidR="00F219CB" w:rsidRDefault="00F219CB" w:rsidP="00F219CB">
      <w:pPr>
        <w:jc w:val="both"/>
      </w:pPr>
    </w:p>
    <w:p w14:paraId="23B27F57" w14:textId="77777777" w:rsidR="00F219CB" w:rsidRDefault="00F219CB" w:rsidP="00F219CB">
      <w:pPr>
        <w:jc w:val="both"/>
      </w:pPr>
    </w:p>
    <w:p w14:paraId="11CBE15C" w14:textId="77777777" w:rsidR="00F219CB" w:rsidRDefault="00F219CB" w:rsidP="00F219CB">
      <w:pPr>
        <w:jc w:val="both"/>
      </w:pPr>
    </w:p>
    <w:p w14:paraId="5591351A" w14:textId="77777777" w:rsidR="00F219CB" w:rsidRDefault="00F219CB" w:rsidP="00F219CB">
      <w:pPr>
        <w:jc w:val="both"/>
      </w:pPr>
    </w:p>
    <w:p w14:paraId="3EAF0681" w14:textId="77777777" w:rsidR="00F219CB" w:rsidRDefault="00F219CB" w:rsidP="00F219CB">
      <w:pPr>
        <w:jc w:val="both"/>
      </w:pPr>
    </w:p>
    <w:p w14:paraId="5B995775" w14:textId="77777777" w:rsidR="00F219CB" w:rsidRDefault="00F219CB" w:rsidP="00F219CB">
      <w:pPr>
        <w:jc w:val="both"/>
      </w:pPr>
    </w:p>
    <w:p w14:paraId="24BD001E" w14:textId="77777777" w:rsidR="00F219CB" w:rsidRDefault="00F219CB" w:rsidP="00F219CB">
      <w:pPr>
        <w:jc w:val="both"/>
      </w:pPr>
    </w:p>
    <w:p w14:paraId="01BA45DC" w14:textId="77777777" w:rsidR="00F219CB" w:rsidRDefault="00F219CB" w:rsidP="00F219CB">
      <w:pPr>
        <w:jc w:val="both"/>
      </w:pPr>
    </w:p>
    <w:p w14:paraId="6216BCEC" w14:textId="77777777" w:rsidR="00F219CB" w:rsidRDefault="00F219CB" w:rsidP="00F219CB">
      <w:pPr>
        <w:jc w:val="both"/>
      </w:pPr>
    </w:p>
    <w:p w14:paraId="1D5A85D3" w14:textId="77777777" w:rsidR="00F219CB" w:rsidRDefault="00F219CB" w:rsidP="00F219CB">
      <w:pPr>
        <w:jc w:val="both"/>
      </w:pPr>
    </w:p>
    <w:p w14:paraId="34CCC333" w14:textId="77777777" w:rsidR="00F219CB" w:rsidRDefault="00F219CB" w:rsidP="00F219CB">
      <w:pPr>
        <w:jc w:val="both"/>
      </w:pPr>
    </w:p>
    <w:p w14:paraId="2E69434F" w14:textId="77777777" w:rsidR="00F219CB" w:rsidRDefault="00F219CB" w:rsidP="00F219CB">
      <w:pPr>
        <w:jc w:val="both"/>
      </w:pPr>
    </w:p>
    <w:p w14:paraId="683C77CE" w14:textId="77777777" w:rsidR="00744214" w:rsidRDefault="00744214" w:rsidP="00F219CB">
      <w:pPr>
        <w:jc w:val="both"/>
      </w:pPr>
    </w:p>
    <w:p w14:paraId="3DC0CD98" w14:textId="77777777" w:rsidR="00744214" w:rsidRDefault="00744214" w:rsidP="00F219CB">
      <w:pPr>
        <w:jc w:val="both"/>
      </w:pPr>
    </w:p>
    <w:p w14:paraId="084CFB5D" w14:textId="77777777" w:rsidR="00744214" w:rsidRDefault="00744214" w:rsidP="00F219CB">
      <w:pPr>
        <w:jc w:val="both"/>
      </w:pPr>
    </w:p>
    <w:p w14:paraId="09D54210" w14:textId="77777777" w:rsidR="00744214" w:rsidRDefault="00744214" w:rsidP="00F219CB">
      <w:pPr>
        <w:jc w:val="both"/>
      </w:pPr>
    </w:p>
    <w:p w14:paraId="162CC748" w14:textId="77777777" w:rsidR="00744214" w:rsidRDefault="00744214" w:rsidP="00F219CB">
      <w:pPr>
        <w:jc w:val="both"/>
      </w:pPr>
    </w:p>
    <w:p w14:paraId="174807FE" w14:textId="77777777" w:rsidR="00F219CB" w:rsidRDefault="00F219CB" w:rsidP="00F219CB"/>
    <w:p w14:paraId="41674A07" w14:textId="0B6600A7" w:rsidR="00F219CB" w:rsidRPr="00BD24F9" w:rsidRDefault="00F219CB" w:rsidP="00F219CB">
      <w:pPr>
        <w:pStyle w:val="Heading1"/>
        <w:tabs>
          <w:tab w:val="left" w:pos="7062"/>
        </w:tabs>
      </w:pPr>
      <w:r>
        <w:lastRenderedPageBreak/>
        <w:t>CID 1</w:t>
      </w:r>
      <w:r w:rsidR="00E51911">
        <w:t>9118</w:t>
      </w:r>
    </w:p>
    <w:tbl>
      <w:tblPr>
        <w:tblStyle w:val="TableGrid"/>
        <w:tblW w:w="9805" w:type="dxa"/>
        <w:tblLayout w:type="fixed"/>
        <w:tblLook w:val="04A0" w:firstRow="1" w:lastRow="0" w:firstColumn="1" w:lastColumn="0" w:noHBand="0" w:noVBand="1"/>
      </w:tblPr>
      <w:tblGrid>
        <w:gridCol w:w="774"/>
        <w:gridCol w:w="927"/>
        <w:gridCol w:w="1161"/>
        <w:gridCol w:w="2083"/>
        <w:gridCol w:w="1620"/>
        <w:gridCol w:w="3240"/>
      </w:tblGrid>
      <w:tr w:rsidR="00F219CB" w:rsidRPr="009522BD" w14:paraId="3FDB5500" w14:textId="77777777" w:rsidTr="002A556D">
        <w:trPr>
          <w:trHeight w:val="258"/>
        </w:trPr>
        <w:tc>
          <w:tcPr>
            <w:tcW w:w="774" w:type="dxa"/>
            <w:hideMark/>
          </w:tcPr>
          <w:p w14:paraId="328FD59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927" w:type="dxa"/>
            <w:hideMark/>
          </w:tcPr>
          <w:p w14:paraId="5301128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B30089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083" w:type="dxa"/>
            <w:hideMark/>
          </w:tcPr>
          <w:p w14:paraId="2CC5D934"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1620" w:type="dxa"/>
            <w:hideMark/>
          </w:tcPr>
          <w:p w14:paraId="3D2A65A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3240" w:type="dxa"/>
          </w:tcPr>
          <w:p w14:paraId="1E8A6F44"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6451BD93" w14:textId="77777777" w:rsidTr="002A556D">
        <w:trPr>
          <w:trHeight w:val="258"/>
        </w:trPr>
        <w:tc>
          <w:tcPr>
            <w:tcW w:w="774" w:type="dxa"/>
          </w:tcPr>
          <w:p w14:paraId="5C58BDE9" w14:textId="184EB1C0" w:rsidR="00F219CB" w:rsidRDefault="00F219CB" w:rsidP="001D0E2C">
            <w:pPr>
              <w:rPr>
                <w:rFonts w:eastAsia="Times New Roman" w:cs="Arial"/>
                <w:bCs/>
                <w:lang w:val="en-US" w:eastAsia="ko-KR"/>
              </w:rPr>
            </w:pPr>
            <w:r>
              <w:rPr>
                <w:rFonts w:eastAsia="Times New Roman" w:cs="Arial"/>
                <w:bCs/>
                <w:lang w:val="en-US" w:eastAsia="ko-KR"/>
              </w:rPr>
              <w:t>1</w:t>
            </w:r>
            <w:r w:rsidR="00E51911">
              <w:rPr>
                <w:rFonts w:eastAsia="Times New Roman" w:cs="Arial"/>
                <w:bCs/>
                <w:lang w:val="en-US" w:eastAsia="ko-KR"/>
              </w:rPr>
              <w:t>9118</w:t>
            </w:r>
          </w:p>
        </w:tc>
        <w:tc>
          <w:tcPr>
            <w:tcW w:w="927" w:type="dxa"/>
          </w:tcPr>
          <w:p w14:paraId="537A7679" w14:textId="140E3697" w:rsidR="00F219CB" w:rsidRDefault="000E5EF8" w:rsidP="001D0E2C">
            <w:pPr>
              <w:rPr>
                <w:rFonts w:cs="Arial"/>
                <w:lang w:val="en-US" w:eastAsia="ko-KR"/>
              </w:rPr>
            </w:pPr>
            <w:r>
              <w:rPr>
                <w:rFonts w:cs="Arial"/>
                <w:lang w:val="en-US" w:eastAsia="ko-KR"/>
              </w:rPr>
              <w:t>36.1.1</w:t>
            </w:r>
          </w:p>
        </w:tc>
        <w:tc>
          <w:tcPr>
            <w:tcW w:w="1161" w:type="dxa"/>
          </w:tcPr>
          <w:p w14:paraId="1C1FF034" w14:textId="014DEF7A" w:rsidR="00F219CB" w:rsidRDefault="000E5EF8" w:rsidP="001D0E2C">
            <w:pPr>
              <w:rPr>
                <w:rFonts w:cs="Arial"/>
                <w:lang w:val="en-US" w:eastAsia="ko-KR"/>
              </w:rPr>
            </w:pPr>
            <w:r>
              <w:rPr>
                <w:rFonts w:cs="Arial"/>
                <w:lang w:val="en-US" w:eastAsia="ko-KR"/>
              </w:rPr>
              <w:t>652.59</w:t>
            </w:r>
          </w:p>
        </w:tc>
        <w:tc>
          <w:tcPr>
            <w:tcW w:w="2083" w:type="dxa"/>
          </w:tcPr>
          <w:p w14:paraId="251F71ED" w14:textId="77777777" w:rsidR="0011295D" w:rsidRPr="0011295D" w:rsidRDefault="0011295D" w:rsidP="0011295D">
            <w:pPr>
              <w:rPr>
                <w:rFonts w:cs="Arial"/>
              </w:rPr>
            </w:pPr>
            <w:r w:rsidRPr="0011295D">
              <w:rPr>
                <w:rFonts w:cs="Arial"/>
              </w:rPr>
              <w:t>Description on "The EHT PHY supports a symbol duration, excluding GI, of 3.2 µs for the pre-EHT modulated fields and</w:t>
            </w:r>
          </w:p>
          <w:p w14:paraId="104EB21E" w14:textId="42626325" w:rsidR="00F219CB" w:rsidRPr="00651F7C" w:rsidRDefault="0011295D" w:rsidP="0011295D">
            <w:pPr>
              <w:rPr>
                <w:rFonts w:cs="Arial"/>
              </w:rPr>
            </w:pPr>
            <w:r w:rsidRPr="0011295D">
              <w:rPr>
                <w:rFonts w:cs="Arial"/>
              </w:rPr>
              <w:t>12.8 µs for the Data field in an EHT PPDU" isn't clear and misaligns with that  in Draft P802.11REVme_D3.1,subclause 27.1.1, Page 3996, line2</w:t>
            </w:r>
          </w:p>
        </w:tc>
        <w:tc>
          <w:tcPr>
            <w:tcW w:w="1620" w:type="dxa"/>
          </w:tcPr>
          <w:p w14:paraId="4E9606EC" w14:textId="77777777" w:rsidR="0011295D" w:rsidRPr="0011295D" w:rsidRDefault="0011295D" w:rsidP="0011295D">
            <w:pPr>
              <w:rPr>
                <w:rFonts w:cs="Arial"/>
              </w:rPr>
            </w:pPr>
            <w:r w:rsidRPr="0011295D">
              <w:rPr>
                <w:rFonts w:cs="Arial"/>
              </w:rPr>
              <w:t>The EHT PHY supports a symbol duration, excluding GI, a DFT period of 3.2 µs for the pre-EHT modulated fields and</w:t>
            </w:r>
          </w:p>
          <w:p w14:paraId="3613D75B" w14:textId="6C94699E" w:rsidR="00F219CB" w:rsidRPr="00651F7C" w:rsidRDefault="0011295D" w:rsidP="0011295D">
            <w:pPr>
              <w:rPr>
                <w:rFonts w:cs="Arial"/>
              </w:rPr>
            </w:pPr>
            <w:r w:rsidRPr="0011295D">
              <w:rPr>
                <w:rFonts w:cs="Arial"/>
              </w:rPr>
              <w:t>12.8 µs for the Data field in an EHT PPDU</w:t>
            </w:r>
          </w:p>
        </w:tc>
        <w:tc>
          <w:tcPr>
            <w:tcW w:w="3240" w:type="dxa"/>
          </w:tcPr>
          <w:p w14:paraId="32398936" w14:textId="7C46497E" w:rsidR="005F0734" w:rsidRDefault="00002994" w:rsidP="001D0E2C">
            <w:pPr>
              <w:rPr>
                <w:rFonts w:cs="Arial"/>
              </w:rPr>
            </w:pPr>
            <w:r>
              <w:rPr>
                <w:rFonts w:cs="Arial"/>
              </w:rPr>
              <w:t>Accepted</w:t>
            </w:r>
          </w:p>
        </w:tc>
      </w:tr>
    </w:tbl>
    <w:p w14:paraId="441D7B5A" w14:textId="77777777" w:rsidR="00F219CB" w:rsidRPr="009B33AE" w:rsidRDefault="00F219CB" w:rsidP="00F219CB">
      <w:pPr>
        <w:pStyle w:val="Subtitle"/>
        <w:rPr>
          <w:b/>
          <w:bCs/>
          <w:color w:val="auto"/>
          <w:sz w:val="28"/>
          <w:szCs w:val="28"/>
        </w:rPr>
      </w:pPr>
      <w:r w:rsidRPr="00ED0A4F">
        <w:rPr>
          <w:rStyle w:val="Strong"/>
          <w:color w:val="auto"/>
          <w:sz w:val="28"/>
          <w:szCs w:val="28"/>
        </w:rPr>
        <w:t>Background</w:t>
      </w:r>
    </w:p>
    <w:p w14:paraId="3A11F726" w14:textId="15D1D306" w:rsidR="00F219CB" w:rsidRDefault="00063B9A" w:rsidP="00F219CB">
      <w:r>
        <w:rPr>
          <w:noProof/>
          <w14:ligatures w14:val="standardContextual"/>
        </w:rPr>
        <w:drawing>
          <wp:inline distT="0" distB="0" distL="0" distR="0" wp14:anchorId="2D9952F0" wp14:editId="2BBB3E6F">
            <wp:extent cx="6263640" cy="563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563880"/>
                    </a:xfrm>
                    <a:prstGeom prst="rect">
                      <a:avLst/>
                    </a:prstGeom>
                  </pic:spPr>
                </pic:pic>
              </a:graphicData>
            </a:graphic>
          </wp:inline>
        </w:drawing>
      </w:r>
    </w:p>
    <w:p w14:paraId="5E434345" w14:textId="446FCC88" w:rsidR="00F219CB" w:rsidRPr="00BD24F9" w:rsidRDefault="00F219CB" w:rsidP="00F219CB">
      <w:pPr>
        <w:pStyle w:val="Heading1"/>
        <w:tabs>
          <w:tab w:val="left" w:pos="7062"/>
        </w:tabs>
      </w:pPr>
      <w:r>
        <w:t xml:space="preserve">CID </w:t>
      </w:r>
      <w:r w:rsidR="00452B84">
        <w:t>19883</w:t>
      </w:r>
      <w:r w:rsidR="00357ADC">
        <w:t>, 19884</w:t>
      </w:r>
    </w:p>
    <w:tbl>
      <w:tblPr>
        <w:tblStyle w:val="TableGrid"/>
        <w:tblW w:w="10041" w:type="dxa"/>
        <w:tblLook w:val="04A0" w:firstRow="1" w:lastRow="0" w:firstColumn="1" w:lastColumn="0" w:noHBand="0" w:noVBand="1"/>
      </w:tblPr>
      <w:tblGrid>
        <w:gridCol w:w="775"/>
        <w:gridCol w:w="872"/>
        <w:gridCol w:w="1161"/>
        <w:gridCol w:w="2137"/>
        <w:gridCol w:w="2070"/>
        <w:gridCol w:w="3026"/>
      </w:tblGrid>
      <w:tr w:rsidR="00F219CB" w:rsidRPr="009522BD" w14:paraId="66007E66" w14:textId="77777777" w:rsidTr="00D6410B">
        <w:trPr>
          <w:trHeight w:val="258"/>
        </w:trPr>
        <w:tc>
          <w:tcPr>
            <w:tcW w:w="775" w:type="dxa"/>
            <w:hideMark/>
          </w:tcPr>
          <w:p w14:paraId="55789F6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0F893859"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1E436BB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137" w:type="dxa"/>
            <w:hideMark/>
          </w:tcPr>
          <w:p w14:paraId="1B8782CD"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38B1C4F8"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3026" w:type="dxa"/>
          </w:tcPr>
          <w:p w14:paraId="16DE3769"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173B1B50" w14:textId="77777777" w:rsidTr="00D6410B">
        <w:trPr>
          <w:trHeight w:val="258"/>
        </w:trPr>
        <w:tc>
          <w:tcPr>
            <w:tcW w:w="775" w:type="dxa"/>
          </w:tcPr>
          <w:p w14:paraId="3BFE054B" w14:textId="332A8AE3" w:rsidR="00F219CB" w:rsidRDefault="00452B84" w:rsidP="001D0E2C">
            <w:pPr>
              <w:rPr>
                <w:rFonts w:eastAsia="Times New Roman" w:cs="Arial"/>
                <w:bCs/>
                <w:lang w:val="en-US" w:eastAsia="ko-KR"/>
              </w:rPr>
            </w:pPr>
            <w:r>
              <w:rPr>
                <w:rFonts w:eastAsia="Times New Roman" w:cs="Arial"/>
                <w:bCs/>
                <w:lang w:val="en-US" w:eastAsia="ko-KR"/>
              </w:rPr>
              <w:t>19883</w:t>
            </w:r>
          </w:p>
        </w:tc>
        <w:tc>
          <w:tcPr>
            <w:tcW w:w="872" w:type="dxa"/>
          </w:tcPr>
          <w:p w14:paraId="1B1DD9DA" w14:textId="2E98570F" w:rsidR="00F219CB" w:rsidRDefault="00452B84" w:rsidP="001D0E2C">
            <w:pPr>
              <w:rPr>
                <w:rFonts w:cs="Arial"/>
                <w:lang w:val="en-US" w:eastAsia="ko-KR"/>
              </w:rPr>
            </w:pPr>
            <w:r>
              <w:rPr>
                <w:rFonts w:cs="Arial"/>
                <w:lang w:val="en-US" w:eastAsia="ko-KR"/>
              </w:rPr>
              <w:t>36.1.1</w:t>
            </w:r>
          </w:p>
        </w:tc>
        <w:tc>
          <w:tcPr>
            <w:tcW w:w="1161" w:type="dxa"/>
          </w:tcPr>
          <w:p w14:paraId="633B3E3C" w14:textId="5D8B0877" w:rsidR="00F219CB" w:rsidRDefault="00452B84" w:rsidP="001D0E2C">
            <w:pPr>
              <w:rPr>
                <w:rFonts w:cs="Arial"/>
                <w:lang w:val="en-US" w:eastAsia="ko-KR"/>
              </w:rPr>
            </w:pPr>
            <w:r>
              <w:rPr>
                <w:rFonts w:cs="Arial"/>
                <w:lang w:val="en-US" w:eastAsia="ko-KR"/>
              </w:rPr>
              <w:t>653.38</w:t>
            </w:r>
          </w:p>
        </w:tc>
        <w:tc>
          <w:tcPr>
            <w:tcW w:w="2137" w:type="dxa"/>
          </w:tcPr>
          <w:p w14:paraId="72CF6CEB" w14:textId="5B4F3F06" w:rsidR="00F219CB" w:rsidRPr="00651F7C" w:rsidRDefault="00452B84" w:rsidP="001D0E2C">
            <w:pPr>
              <w:rPr>
                <w:rFonts w:cs="Arial"/>
              </w:rPr>
            </w:pPr>
            <w:r w:rsidRPr="00452B84">
              <w:rPr>
                <w:rFonts w:cs="Arial"/>
              </w:rPr>
              <w:t>Simplify the sentence "Both DL MU-MIMO and UL MU-MIMO transmissions are supported on portions of the PPDU bandwidth (on resource units greater than or equal to 242 tones)"</w:t>
            </w:r>
          </w:p>
        </w:tc>
        <w:tc>
          <w:tcPr>
            <w:tcW w:w="2070" w:type="dxa"/>
          </w:tcPr>
          <w:p w14:paraId="71BAA46D" w14:textId="77777777" w:rsidR="00C051E9" w:rsidRPr="00C051E9" w:rsidRDefault="00C051E9" w:rsidP="00C051E9">
            <w:pPr>
              <w:rPr>
                <w:rFonts w:cs="Arial"/>
              </w:rPr>
            </w:pPr>
            <w:r w:rsidRPr="00C051E9">
              <w:rPr>
                <w:rFonts w:cs="Arial"/>
              </w:rPr>
              <w:t>Change the sentence to "Both</w:t>
            </w:r>
          </w:p>
          <w:p w14:paraId="1A926D82" w14:textId="2042DFE9" w:rsidR="00F219CB" w:rsidRPr="00651F7C" w:rsidRDefault="00C051E9" w:rsidP="00C051E9">
            <w:pPr>
              <w:rPr>
                <w:rFonts w:cs="Arial"/>
              </w:rPr>
            </w:pPr>
            <w:r w:rsidRPr="00C051E9">
              <w:rPr>
                <w:rFonts w:cs="Arial"/>
              </w:rPr>
              <w:t>DL MU-MIMO and UL MU-MIMO transmissions are supported on resource units greater than or equal to 242 tones"</w:t>
            </w:r>
          </w:p>
        </w:tc>
        <w:tc>
          <w:tcPr>
            <w:tcW w:w="3026" w:type="dxa"/>
          </w:tcPr>
          <w:p w14:paraId="71903B22" w14:textId="77777777" w:rsidR="00F219CB" w:rsidRDefault="00D6410B" w:rsidP="001D0E2C">
            <w:pPr>
              <w:rPr>
                <w:rFonts w:cs="Arial"/>
              </w:rPr>
            </w:pPr>
            <w:r>
              <w:rPr>
                <w:rFonts w:cs="Arial"/>
              </w:rPr>
              <w:t>Revised</w:t>
            </w:r>
          </w:p>
          <w:p w14:paraId="3A9CC242" w14:textId="77777777" w:rsidR="00D6410B" w:rsidRDefault="00D6410B" w:rsidP="001D0E2C">
            <w:pPr>
              <w:rPr>
                <w:rFonts w:cs="Arial"/>
              </w:rPr>
            </w:pPr>
            <w:r>
              <w:rPr>
                <w:rFonts w:cs="Arial"/>
              </w:rPr>
              <w:t xml:space="preserve">The original sentence </w:t>
            </w:r>
            <w:r w:rsidR="00CB1C1F">
              <w:rPr>
                <w:rFonts w:cs="Arial"/>
              </w:rPr>
              <w:t>emphasis support of partial-bandwidth MU-MIMO, the suggested sentence doesn’t quite reflect that.</w:t>
            </w:r>
          </w:p>
          <w:p w14:paraId="2AD522D6" w14:textId="77777777" w:rsidR="00DD7C64" w:rsidRDefault="00DD7C64" w:rsidP="00DD7C64">
            <w:pPr>
              <w:rPr>
                <w:rFonts w:cs="Arial"/>
              </w:rPr>
            </w:pPr>
            <w:r w:rsidRPr="00BE4DCB">
              <w:rPr>
                <w:rFonts w:cs="Arial"/>
                <w:highlight w:val="yellow"/>
              </w:rPr>
              <w:t>Instruction to the editor:</w:t>
            </w:r>
          </w:p>
          <w:p w14:paraId="4DA642CF" w14:textId="6048881F" w:rsidR="00DD7C64" w:rsidRDefault="00DD7C64" w:rsidP="00DD7C64">
            <w:pPr>
              <w:rPr>
                <w:rFonts w:cs="Arial"/>
              </w:rPr>
            </w:pPr>
            <w:r>
              <w:rPr>
                <w:rFonts w:cs="Arial"/>
              </w:rPr>
              <w:t>Please change the sentence at P653.38:</w:t>
            </w:r>
          </w:p>
          <w:p w14:paraId="7E5DDB95" w14:textId="6E3A0AED" w:rsidR="00DD7C64" w:rsidRDefault="00DD7C64" w:rsidP="00DD7C64">
            <w:pPr>
              <w:rPr>
                <w:rFonts w:cs="Arial"/>
              </w:rPr>
            </w:pPr>
            <w:r>
              <w:rPr>
                <w:rFonts w:cs="Arial"/>
              </w:rPr>
              <w:t>“</w:t>
            </w:r>
            <w:r w:rsidRPr="00452B84">
              <w:rPr>
                <w:rFonts w:cs="Arial"/>
              </w:rPr>
              <w:t>Both DL MU-MIMO and UL MU-MIMO transmissions are supported on portions of the PPDU bandwidth (on resource units greater than or equal to 242 tones)</w:t>
            </w:r>
            <w:r>
              <w:rPr>
                <w:rFonts w:cs="Arial"/>
              </w:rPr>
              <w:t>”To:</w:t>
            </w:r>
          </w:p>
          <w:p w14:paraId="662E3F31" w14:textId="5A6D78C7" w:rsidR="00DD7C64" w:rsidRDefault="00DD7C64" w:rsidP="00DD7C64">
            <w:pPr>
              <w:rPr>
                <w:rFonts w:cs="Arial"/>
              </w:rPr>
            </w:pPr>
            <w:r>
              <w:rPr>
                <w:rFonts w:cs="Arial"/>
              </w:rPr>
              <w:t>“Both DL MU-MIMO and UL MU-MIMO transmissions are supported on portions of the PPDU bandwidth, with the assigned resource unit of size greater than or equal to 242 tones.”</w:t>
            </w:r>
          </w:p>
        </w:tc>
      </w:tr>
      <w:tr w:rsidR="00F219CB" w:rsidRPr="001E0FDC" w14:paraId="76FB2F44" w14:textId="77777777" w:rsidTr="00D6410B">
        <w:trPr>
          <w:trHeight w:val="258"/>
        </w:trPr>
        <w:tc>
          <w:tcPr>
            <w:tcW w:w="775" w:type="dxa"/>
          </w:tcPr>
          <w:p w14:paraId="51937DBD" w14:textId="55869BC8" w:rsidR="00F219CB" w:rsidRDefault="00C051E9" w:rsidP="001D0E2C">
            <w:pPr>
              <w:rPr>
                <w:rFonts w:eastAsia="Times New Roman" w:cs="Arial"/>
                <w:bCs/>
                <w:lang w:val="en-US" w:eastAsia="ko-KR"/>
              </w:rPr>
            </w:pPr>
            <w:r>
              <w:rPr>
                <w:rFonts w:eastAsia="Times New Roman" w:cs="Arial"/>
                <w:bCs/>
                <w:lang w:val="en-US" w:eastAsia="ko-KR"/>
              </w:rPr>
              <w:t>19884</w:t>
            </w:r>
          </w:p>
        </w:tc>
        <w:tc>
          <w:tcPr>
            <w:tcW w:w="872" w:type="dxa"/>
          </w:tcPr>
          <w:p w14:paraId="224BA5E9" w14:textId="5A7A24E1" w:rsidR="00F219CB" w:rsidRPr="00B45C8F" w:rsidRDefault="00C051E9" w:rsidP="001D0E2C">
            <w:pPr>
              <w:rPr>
                <w:rFonts w:cs="Arial"/>
                <w:lang w:val="en-US" w:eastAsia="ko-KR"/>
              </w:rPr>
            </w:pPr>
            <w:r>
              <w:rPr>
                <w:rFonts w:cs="Arial"/>
                <w:lang w:val="en-US" w:eastAsia="ko-KR"/>
              </w:rPr>
              <w:t>36.1.1</w:t>
            </w:r>
          </w:p>
        </w:tc>
        <w:tc>
          <w:tcPr>
            <w:tcW w:w="1161" w:type="dxa"/>
          </w:tcPr>
          <w:p w14:paraId="4B28A4D9" w14:textId="1943C9CA" w:rsidR="00F219CB" w:rsidRPr="00B45C8F" w:rsidRDefault="00C051E9" w:rsidP="001D0E2C">
            <w:pPr>
              <w:rPr>
                <w:rFonts w:cs="Arial"/>
                <w:lang w:val="en-US" w:eastAsia="ko-KR"/>
              </w:rPr>
            </w:pPr>
            <w:r>
              <w:rPr>
                <w:rFonts w:cs="Arial"/>
                <w:lang w:val="en-US" w:eastAsia="ko-KR"/>
              </w:rPr>
              <w:t>653.40</w:t>
            </w:r>
          </w:p>
        </w:tc>
        <w:tc>
          <w:tcPr>
            <w:tcW w:w="2137" w:type="dxa"/>
          </w:tcPr>
          <w:p w14:paraId="7149046D" w14:textId="50A2EA03" w:rsidR="00F219CB" w:rsidRPr="00B45C8F" w:rsidRDefault="00CC3262" w:rsidP="001D0E2C">
            <w:pPr>
              <w:rPr>
                <w:rFonts w:cs="Arial"/>
              </w:rPr>
            </w:pPr>
            <w:r w:rsidRPr="00CC3262">
              <w:rPr>
                <w:rFonts w:cs="Arial"/>
              </w:rPr>
              <w:t>There is no such a thing called "MU-MIMO resource unit".</w:t>
            </w:r>
          </w:p>
        </w:tc>
        <w:tc>
          <w:tcPr>
            <w:tcW w:w="2070" w:type="dxa"/>
          </w:tcPr>
          <w:p w14:paraId="193BC382" w14:textId="2C2364C6" w:rsidR="00F219CB" w:rsidRPr="00B45C8F" w:rsidRDefault="00CC3262" w:rsidP="001D0E2C">
            <w:pPr>
              <w:rPr>
                <w:rFonts w:cs="Arial"/>
              </w:rPr>
            </w:pPr>
            <w:r w:rsidRPr="00CC3262">
              <w:rPr>
                <w:rFonts w:cs="Arial"/>
              </w:rPr>
              <w:t>Change the start of the sentence to "In an MU-MIMO transmission on a resource unit, ..."</w:t>
            </w:r>
          </w:p>
        </w:tc>
        <w:tc>
          <w:tcPr>
            <w:tcW w:w="3026" w:type="dxa"/>
          </w:tcPr>
          <w:p w14:paraId="2B9D78E3" w14:textId="4432C4B5" w:rsidR="00F219CB" w:rsidRDefault="00EC7F58" w:rsidP="001D0E2C">
            <w:pPr>
              <w:rPr>
                <w:rFonts w:cs="Arial"/>
              </w:rPr>
            </w:pPr>
            <w:r>
              <w:rPr>
                <w:rFonts w:cs="Arial"/>
              </w:rPr>
              <w:t>Revised</w:t>
            </w:r>
          </w:p>
          <w:p w14:paraId="2A06B3B4" w14:textId="433E5D09" w:rsidR="00EC7F58" w:rsidRDefault="00EA7D98" w:rsidP="001D0E2C">
            <w:pPr>
              <w:rPr>
                <w:rFonts w:cs="Arial"/>
              </w:rPr>
            </w:pPr>
            <w:r>
              <w:rPr>
                <w:rFonts w:cs="Arial"/>
              </w:rPr>
              <w:t xml:space="preserve">Agree with the commenter that there’s no MU-MIMO resource unit. Changed the language a little to reflect the </w:t>
            </w:r>
            <w:r w:rsidR="00D6410B">
              <w:rPr>
                <w:rFonts w:cs="Arial"/>
              </w:rPr>
              <w:t>suggested change.</w:t>
            </w:r>
          </w:p>
          <w:p w14:paraId="2E313FE2" w14:textId="77777777" w:rsidR="00EC7F58" w:rsidRDefault="00EC7F58" w:rsidP="00EC7F58">
            <w:pPr>
              <w:rPr>
                <w:rFonts w:cs="Arial"/>
              </w:rPr>
            </w:pPr>
            <w:r w:rsidRPr="00BE4DCB">
              <w:rPr>
                <w:rFonts w:cs="Arial"/>
                <w:highlight w:val="yellow"/>
              </w:rPr>
              <w:t>Instruction to the editor:</w:t>
            </w:r>
          </w:p>
          <w:p w14:paraId="326C7F71" w14:textId="6EC7812B" w:rsidR="00EC7F58" w:rsidRDefault="00EC7F58" w:rsidP="00EC7F58">
            <w:pPr>
              <w:rPr>
                <w:rFonts w:cs="Arial"/>
              </w:rPr>
            </w:pPr>
            <w:r>
              <w:rPr>
                <w:rFonts w:cs="Arial"/>
              </w:rPr>
              <w:t>Please change the sentence at P653.40:</w:t>
            </w:r>
          </w:p>
          <w:p w14:paraId="0761F0B0" w14:textId="7EF477E6" w:rsidR="00EC7F58" w:rsidRDefault="00EC7F58" w:rsidP="00EC7F58">
            <w:pPr>
              <w:rPr>
                <w:rFonts w:cs="Arial"/>
              </w:rPr>
            </w:pPr>
            <w:r>
              <w:rPr>
                <w:rFonts w:cs="Arial"/>
              </w:rPr>
              <w:lastRenderedPageBreak/>
              <w:t>“</w:t>
            </w:r>
            <w:r w:rsidR="00EA7D98">
              <w:rPr>
                <w:rFonts w:cs="Arial"/>
              </w:rPr>
              <w:t>In an MU-MIMO resource unit,…</w:t>
            </w:r>
            <w:r>
              <w:rPr>
                <w:rFonts w:cs="Arial"/>
              </w:rPr>
              <w:t>” To:</w:t>
            </w:r>
          </w:p>
          <w:p w14:paraId="53336D76" w14:textId="0531B63B" w:rsidR="00F219CB" w:rsidRDefault="00EC7F58" w:rsidP="00EA7D98">
            <w:pPr>
              <w:rPr>
                <w:rFonts w:cs="Arial"/>
              </w:rPr>
            </w:pPr>
            <w:r>
              <w:rPr>
                <w:rFonts w:cs="Arial"/>
              </w:rPr>
              <w:t>“</w:t>
            </w:r>
            <w:r w:rsidR="00EA7D98">
              <w:rPr>
                <w:rFonts w:cs="Arial"/>
              </w:rPr>
              <w:t>On a resource unit utilizing MU-MIMO transmission,…”</w:t>
            </w:r>
          </w:p>
        </w:tc>
      </w:tr>
    </w:tbl>
    <w:p w14:paraId="4FB88345" w14:textId="77777777" w:rsidR="00F219CB" w:rsidRDefault="00F219CB" w:rsidP="00F219CB">
      <w:pPr>
        <w:pStyle w:val="Subtitle"/>
        <w:rPr>
          <w:rStyle w:val="Strong"/>
          <w:color w:val="auto"/>
          <w:sz w:val="28"/>
          <w:szCs w:val="28"/>
        </w:rPr>
      </w:pPr>
      <w:r w:rsidRPr="00ED0A4F">
        <w:rPr>
          <w:rStyle w:val="Strong"/>
          <w:color w:val="auto"/>
          <w:sz w:val="28"/>
          <w:szCs w:val="28"/>
        </w:rPr>
        <w:lastRenderedPageBreak/>
        <w:t>Background</w:t>
      </w:r>
    </w:p>
    <w:p w14:paraId="75095625" w14:textId="0CEEA9D1" w:rsidR="00F219CB" w:rsidRPr="00B45C8F" w:rsidRDefault="00CC3262" w:rsidP="00F219CB">
      <w:r>
        <w:rPr>
          <w:noProof/>
          <w14:ligatures w14:val="standardContextual"/>
        </w:rPr>
        <w:drawing>
          <wp:inline distT="0" distB="0" distL="0" distR="0" wp14:anchorId="5482379D" wp14:editId="2FFB879A">
            <wp:extent cx="6263640" cy="1014730"/>
            <wp:effectExtent l="0" t="0" r="3810" b="0"/>
            <wp:docPr id="5" name="Picture 5"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text&#10;&#10;Description automatically generated"/>
                    <pic:cNvPicPr/>
                  </pic:nvPicPr>
                  <pic:blipFill>
                    <a:blip r:embed="rId11"/>
                    <a:stretch>
                      <a:fillRect/>
                    </a:stretch>
                  </pic:blipFill>
                  <pic:spPr>
                    <a:xfrm>
                      <a:off x="0" y="0"/>
                      <a:ext cx="6263640" cy="1014730"/>
                    </a:xfrm>
                    <a:prstGeom prst="rect">
                      <a:avLst/>
                    </a:prstGeom>
                  </pic:spPr>
                </pic:pic>
              </a:graphicData>
            </a:graphic>
          </wp:inline>
        </w:drawing>
      </w:r>
    </w:p>
    <w:p w14:paraId="023AB3EB" w14:textId="21EF4F03" w:rsidR="00F219CB" w:rsidRPr="00BD24F9" w:rsidRDefault="00F219CB" w:rsidP="00F219CB">
      <w:pPr>
        <w:pStyle w:val="Heading1"/>
        <w:tabs>
          <w:tab w:val="left" w:pos="7062"/>
        </w:tabs>
      </w:pPr>
      <w:r>
        <w:t xml:space="preserve">CID </w:t>
      </w:r>
      <w:r w:rsidR="00B5700E">
        <w:t>19531, 19732</w:t>
      </w:r>
    </w:p>
    <w:tbl>
      <w:tblPr>
        <w:tblStyle w:val="TableGrid"/>
        <w:tblW w:w="9805" w:type="dxa"/>
        <w:tblLook w:val="04A0" w:firstRow="1" w:lastRow="0" w:firstColumn="1" w:lastColumn="0" w:noHBand="0" w:noVBand="1"/>
      </w:tblPr>
      <w:tblGrid>
        <w:gridCol w:w="775"/>
        <w:gridCol w:w="872"/>
        <w:gridCol w:w="1161"/>
        <w:gridCol w:w="1957"/>
        <w:gridCol w:w="2070"/>
        <w:gridCol w:w="2970"/>
      </w:tblGrid>
      <w:tr w:rsidR="005B4425" w:rsidRPr="009522BD" w14:paraId="40F82F91" w14:textId="77777777" w:rsidTr="005B4425">
        <w:trPr>
          <w:trHeight w:val="258"/>
        </w:trPr>
        <w:tc>
          <w:tcPr>
            <w:tcW w:w="775" w:type="dxa"/>
            <w:hideMark/>
          </w:tcPr>
          <w:p w14:paraId="2114F63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3C359C0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FAEB9E9"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1957" w:type="dxa"/>
            <w:hideMark/>
          </w:tcPr>
          <w:p w14:paraId="1D1F20E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4E3DD7C5"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970" w:type="dxa"/>
          </w:tcPr>
          <w:p w14:paraId="358B6D98"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5B4425" w:rsidRPr="001E0FDC" w14:paraId="5208EB74" w14:textId="77777777" w:rsidTr="005B4425">
        <w:trPr>
          <w:trHeight w:val="258"/>
        </w:trPr>
        <w:tc>
          <w:tcPr>
            <w:tcW w:w="775" w:type="dxa"/>
          </w:tcPr>
          <w:p w14:paraId="0C45B53B" w14:textId="23EF80FB" w:rsidR="00F219CB" w:rsidRDefault="00B5700E" w:rsidP="001D0E2C">
            <w:pPr>
              <w:rPr>
                <w:rFonts w:eastAsia="Times New Roman" w:cs="Arial"/>
                <w:bCs/>
                <w:lang w:val="en-US" w:eastAsia="ko-KR"/>
              </w:rPr>
            </w:pPr>
            <w:r>
              <w:rPr>
                <w:rFonts w:eastAsia="Times New Roman" w:cs="Arial"/>
                <w:bCs/>
                <w:lang w:val="en-US" w:eastAsia="ko-KR"/>
              </w:rPr>
              <w:t>19531</w:t>
            </w:r>
          </w:p>
        </w:tc>
        <w:tc>
          <w:tcPr>
            <w:tcW w:w="872" w:type="dxa"/>
          </w:tcPr>
          <w:p w14:paraId="69464CF5" w14:textId="0CE714ED" w:rsidR="00F219CB" w:rsidRDefault="00B5700E" w:rsidP="001D0E2C">
            <w:pPr>
              <w:rPr>
                <w:rFonts w:cs="Arial"/>
                <w:lang w:val="en-US" w:eastAsia="ko-KR"/>
              </w:rPr>
            </w:pPr>
            <w:r>
              <w:rPr>
                <w:rFonts w:cs="Arial"/>
                <w:lang w:val="en-US" w:eastAsia="ko-KR"/>
              </w:rPr>
              <w:t>36.1.1</w:t>
            </w:r>
          </w:p>
        </w:tc>
        <w:tc>
          <w:tcPr>
            <w:tcW w:w="1161" w:type="dxa"/>
          </w:tcPr>
          <w:p w14:paraId="49033981" w14:textId="4E834664" w:rsidR="00F219CB" w:rsidRDefault="00B5700E" w:rsidP="001D0E2C">
            <w:pPr>
              <w:rPr>
                <w:rFonts w:cs="Arial"/>
                <w:lang w:val="en-US" w:eastAsia="ko-KR"/>
              </w:rPr>
            </w:pPr>
            <w:r w:rsidRPr="00B5700E">
              <w:rPr>
                <w:rFonts w:cs="Arial"/>
                <w:lang w:val="en-US" w:eastAsia="ko-KR"/>
              </w:rPr>
              <w:t>653.63</w:t>
            </w:r>
          </w:p>
        </w:tc>
        <w:tc>
          <w:tcPr>
            <w:tcW w:w="1957" w:type="dxa"/>
          </w:tcPr>
          <w:p w14:paraId="1BC1F649" w14:textId="19088564" w:rsidR="00F219CB" w:rsidRPr="00651F7C" w:rsidRDefault="0034717C" w:rsidP="001D0E2C">
            <w:pPr>
              <w:rPr>
                <w:rFonts w:cs="Arial"/>
              </w:rPr>
            </w:pPr>
            <w:r w:rsidRPr="0034717C">
              <w:rPr>
                <w:rFonts w:cs="Arial"/>
              </w:rPr>
              <w:t>"data subcarrier frequency spacing that is a quarter of the VHT PHY and HT PHY data subcarrier frequency spacing". Use of which is preferred.</w:t>
            </w:r>
          </w:p>
        </w:tc>
        <w:tc>
          <w:tcPr>
            <w:tcW w:w="2070" w:type="dxa"/>
          </w:tcPr>
          <w:p w14:paraId="7B1221FD" w14:textId="1B0A0FCF" w:rsidR="00F219CB" w:rsidRPr="00651F7C" w:rsidRDefault="0034717C" w:rsidP="001D0E2C">
            <w:pPr>
              <w:rPr>
                <w:rFonts w:cs="Arial"/>
              </w:rPr>
            </w:pPr>
            <w:r w:rsidRPr="0034717C">
              <w:rPr>
                <w:rFonts w:cs="Arial"/>
              </w:rPr>
              <w:t>Change to "(...) frequency spacing, which is a quarter (...)"</w:t>
            </w:r>
          </w:p>
        </w:tc>
        <w:tc>
          <w:tcPr>
            <w:tcW w:w="2970" w:type="dxa"/>
          </w:tcPr>
          <w:p w14:paraId="02D8CBA3" w14:textId="68403592" w:rsidR="00F219CB" w:rsidRDefault="004B00A2" w:rsidP="001D0E2C">
            <w:pPr>
              <w:rPr>
                <w:rFonts w:cs="Arial"/>
              </w:rPr>
            </w:pPr>
            <w:r>
              <w:rPr>
                <w:rFonts w:cs="Arial"/>
              </w:rPr>
              <w:t>Accepted</w:t>
            </w:r>
          </w:p>
        </w:tc>
      </w:tr>
      <w:tr w:rsidR="0034717C" w:rsidRPr="001E0FDC" w14:paraId="36190118" w14:textId="77777777" w:rsidTr="005B4425">
        <w:trPr>
          <w:trHeight w:val="258"/>
        </w:trPr>
        <w:tc>
          <w:tcPr>
            <w:tcW w:w="775" w:type="dxa"/>
          </w:tcPr>
          <w:p w14:paraId="0BC8CA46" w14:textId="730EA3A6" w:rsidR="0034717C" w:rsidRDefault="0034717C" w:rsidP="001D0E2C">
            <w:pPr>
              <w:rPr>
                <w:rFonts w:eastAsia="Times New Roman" w:cs="Arial"/>
                <w:bCs/>
                <w:lang w:val="en-US" w:eastAsia="ko-KR"/>
              </w:rPr>
            </w:pPr>
            <w:r>
              <w:rPr>
                <w:rFonts w:eastAsia="Times New Roman" w:cs="Arial"/>
                <w:bCs/>
                <w:lang w:val="en-US" w:eastAsia="ko-KR"/>
              </w:rPr>
              <w:t>19732</w:t>
            </w:r>
          </w:p>
        </w:tc>
        <w:tc>
          <w:tcPr>
            <w:tcW w:w="872" w:type="dxa"/>
          </w:tcPr>
          <w:p w14:paraId="31049C46" w14:textId="22D92231" w:rsidR="0034717C" w:rsidRDefault="0034717C" w:rsidP="001D0E2C">
            <w:pPr>
              <w:rPr>
                <w:rFonts w:cs="Arial"/>
                <w:lang w:val="en-US" w:eastAsia="ko-KR"/>
              </w:rPr>
            </w:pPr>
            <w:r>
              <w:rPr>
                <w:rFonts w:cs="Arial"/>
                <w:lang w:val="en-US" w:eastAsia="ko-KR"/>
              </w:rPr>
              <w:t>36.1.1</w:t>
            </w:r>
          </w:p>
        </w:tc>
        <w:tc>
          <w:tcPr>
            <w:tcW w:w="1161" w:type="dxa"/>
          </w:tcPr>
          <w:p w14:paraId="18EBEFCA" w14:textId="46B341DF" w:rsidR="0034717C" w:rsidRPr="00B5700E" w:rsidRDefault="0034717C" w:rsidP="001D0E2C">
            <w:pPr>
              <w:rPr>
                <w:rFonts w:cs="Arial"/>
                <w:lang w:val="en-US" w:eastAsia="ko-KR"/>
              </w:rPr>
            </w:pPr>
            <w:r>
              <w:rPr>
                <w:rFonts w:cs="Arial"/>
                <w:lang w:val="en-US" w:eastAsia="ko-KR"/>
              </w:rPr>
              <w:t>653.63</w:t>
            </w:r>
          </w:p>
        </w:tc>
        <w:tc>
          <w:tcPr>
            <w:tcW w:w="1957" w:type="dxa"/>
          </w:tcPr>
          <w:p w14:paraId="2E5AE15D" w14:textId="72772CB4" w:rsidR="0034717C" w:rsidRPr="0034717C" w:rsidRDefault="0095125B" w:rsidP="001D0E2C">
            <w:pPr>
              <w:rPr>
                <w:rFonts w:cs="Arial"/>
              </w:rPr>
            </w:pPr>
            <w:r w:rsidRPr="0095125B">
              <w:rPr>
                <w:rFonts w:cs="Arial"/>
              </w:rPr>
              <w:t>In "that is a quarter of the VHT PHY and HT PHY data subcarrier frequency spacing", the part "VHT PHY and" could be deleted. This doesn't bring new information, VHT and HT having the same subcarrier spacing</w:t>
            </w:r>
          </w:p>
        </w:tc>
        <w:tc>
          <w:tcPr>
            <w:tcW w:w="2070" w:type="dxa"/>
          </w:tcPr>
          <w:p w14:paraId="6F84837A" w14:textId="37CD2556" w:rsidR="0034717C" w:rsidRPr="0034717C" w:rsidRDefault="0095125B" w:rsidP="001D0E2C">
            <w:pPr>
              <w:rPr>
                <w:rFonts w:cs="Arial"/>
              </w:rPr>
            </w:pPr>
            <w:r w:rsidRPr="0095125B">
              <w:rPr>
                <w:rFonts w:cs="Arial"/>
              </w:rPr>
              <w:t>Replace with "that is a quarter of the HT PHY data subcarrier frequency spacing"</w:t>
            </w:r>
          </w:p>
        </w:tc>
        <w:tc>
          <w:tcPr>
            <w:tcW w:w="2970" w:type="dxa"/>
          </w:tcPr>
          <w:p w14:paraId="52B9EFB9" w14:textId="77777777" w:rsidR="0034717C" w:rsidRDefault="00195985" w:rsidP="001D0E2C">
            <w:pPr>
              <w:rPr>
                <w:rFonts w:cs="Arial"/>
              </w:rPr>
            </w:pPr>
            <w:r>
              <w:rPr>
                <w:rFonts w:cs="Arial"/>
              </w:rPr>
              <w:t>Rejected</w:t>
            </w:r>
          </w:p>
          <w:p w14:paraId="7018FF29" w14:textId="77777777" w:rsidR="00195985" w:rsidRDefault="00195985" w:rsidP="001D0E2C">
            <w:pPr>
              <w:rPr>
                <w:rFonts w:cs="Arial"/>
              </w:rPr>
            </w:pPr>
          </w:p>
          <w:p w14:paraId="49B4BF3A" w14:textId="271EE512" w:rsidR="00195985" w:rsidRDefault="00195985" w:rsidP="001D0E2C">
            <w:pPr>
              <w:rPr>
                <w:rFonts w:cs="Arial"/>
              </w:rPr>
            </w:pPr>
            <w:r>
              <w:rPr>
                <w:rFonts w:cs="Arial"/>
              </w:rPr>
              <w:t xml:space="preserve">Agree with the commenter that VHT and HT have the same subcarrier frequency spacing. </w:t>
            </w:r>
            <w:r w:rsidR="00DF79A1">
              <w:rPr>
                <w:rFonts w:cs="Arial"/>
              </w:rPr>
              <w:t xml:space="preserve">One can delete either VHT PHY, or HT PHY </w:t>
            </w:r>
            <w:r w:rsidR="005B4425">
              <w:rPr>
                <w:rFonts w:cs="Arial"/>
              </w:rPr>
              <w:t>in this sentence since the two are the same. However, w</w:t>
            </w:r>
            <w:r w:rsidR="000C6585">
              <w:rPr>
                <w:rFonts w:cs="Arial"/>
              </w:rPr>
              <w:t>e don’t see the need to remove reference to</w:t>
            </w:r>
            <w:r w:rsidR="005B4425">
              <w:rPr>
                <w:rFonts w:cs="Arial"/>
              </w:rPr>
              <w:t xml:space="preserve"> one or the other</w:t>
            </w:r>
            <w:r w:rsidR="000C6585">
              <w:rPr>
                <w:rFonts w:cs="Arial"/>
              </w:rPr>
              <w:t xml:space="preserve"> here, especially since </w:t>
            </w:r>
            <w:r w:rsidR="005B4425">
              <w:rPr>
                <w:rFonts w:cs="Arial"/>
              </w:rPr>
              <w:t xml:space="preserve">language </w:t>
            </w:r>
            <w:r w:rsidR="000C6585">
              <w:rPr>
                <w:rFonts w:cs="Arial"/>
              </w:rPr>
              <w:t>similar</w:t>
            </w:r>
            <w:r w:rsidR="005B4425">
              <w:rPr>
                <w:rFonts w:cs="Arial"/>
              </w:rPr>
              <w:t xml:space="preserve"> to the existing one</w:t>
            </w:r>
            <w:r w:rsidR="000C6585">
              <w:rPr>
                <w:rFonts w:cs="Arial"/>
              </w:rPr>
              <w:t xml:space="preserve"> has been used in 11ax </w:t>
            </w:r>
            <w:r w:rsidR="00DF79A1">
              <w:rPr>
                <w:rFonts w:cs="Arial"/>
              </w:rPr>
              <w:t>spec</w:t>
            </w:r>
            <w:r w:rsidR="005B4425">
              <w:rPr>
                <w:rFonts w:cs="Arial"/>
              </w:rPr>
              <w:t>.</w:t>
            </w:r>
          </w:p>
        </w:tc>
      </w:tr>
    </w:tbl>
    <w:p w14:paraId="472FE3AF"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1601CF11" w14:textId="4E0F4745" w:rsidR="00F219CB" w:rsidRPr="00BE4DCB" w:rsidRDefault="0095125B" w:rsidP="00F219CB">
      <w:r>
        <w:rPr>
          <w:noProof/>
          <w14:ligatures w14:val="standardContextual"/>
        </w:rPr>
        <w:drawing>
          <wp:inline distT="0" distB="0" distL="0" distR="0" wp14:anchorId="3B2DF144" wp14:editId="01F02DC3">
            <wp:extent cx="6263640" cy="583565"/>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583565"/>
                    </a:xfrm>
                    <a:prstGeom prst="rect">
                      <a:avLst/>
                    </a:prstGeom>
                  </pic:spPr>
                </pic:pic>
              </a:graphicData>
            </a:graphic>
          </wp:inline>
        </w:drawing>
      </w:r>
    </w:p>
    <w:p w14:paraId="40C1286B" w14:textId="6F543FF2" w:rsidR="00F219CB" w:rsidRPr="00BD24F9" w:rsidRDefault="00F219CB" w:rsidP="00F219CB">
      <w:pPr>
        <w:pStyle w:val="Heading1"/>
        <w:tabs>
          <w:tab w:val="left" w:pos="7062"/>
        </w:tabs>
      </w:pPr>
      <w:r>
        <w:t>CID 1</w:t>
      </w:r>
      <w:r w:rsidR="0066129C">
        <w:t>9084</w:t>
      </w:r>
    </w:p>
    <w:tbl>
      <w:tblPr>
        <w:tblStyle w:val="TableGrid"/>
        <w:tblW w:w="9805" w:type="dxa"/>
        <w:tblLook w:val="04A0" w:firstRow="1" w:lastRow="0" w:firstColumn="1" w:lastColumn="0" w:noHBand="0" w:noVBand="1"/>
      </w:tblPr>
      <w:tblGrid>
        <w:gridCol w:w="773"/>
        <w:gridCol w:w="1217"/>
        <w:gridCol w:w="1161"/>
        <w:gridCol w:w="2154"/>
        <w:gridCol w:w="2070"/>
        <w:gridCol w:w="2430"/>
      </w:tblGrid>
      <w:tr w:rsidR="00F219CB" w:rsidRPr="009522BD" w14:paraId="166800D9" w14:textId="77777777" w:rsidTr="001D0E2C">
        <w:trPr>
          <w:trHeight w:val="258"/>
        </w:trPr>
        <w:tc>
          <w:tcPr>
            <w:tcW w:w="773" w:type="dxa"/>
            <w:hideMark/>
          </w:tcPr>
          <w:p w14:paraId="4D386C2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0899375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78EC8FB1"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154" w:type="dxa"/>
            <w:hideMark/>
          </w:tcPr>
          <w:p w14:paraId="2651750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1E02A35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430" w:type="dxa"/>
          </w:tcPr>
          <w:p w14:paraId="66423E96"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597F28C5" w14:textId="77777777" w:rsidTr="001D0E2C">
        <w:trPr>
          <w:trHeight w:val="258"/>
        </w:trPr>
        <w:tc>
          <w:tcPr>
            <w:tcW w:w="773" w:type="dxa"/>
          </w:tcPr>
          <w:p w14:paraId="2EF53E14" w14:textId="2E59A014" w:rsidR="00F219CB" w:rsidRDefault="0066129C" w:rsidP="001D0E2C">
            <w:pPr>
              <w:rPr>
                <w:rFonts w:eastAsia="Times New Roman" w:cs="Arial"/>
                <w:bCs/>
                <w:lang w:val="en-US" w:eastAsia="ko-KR"/>
              </w:rPr>
            </w:pPr>
            <w:r>
              <w:rPr>
                <w:rFonts w:eastAsia="Times New Roman" w:cs="Arial"/>
                <w:bCs/>
                <w:lang w:val="en-US" w:eastAsia="ko-KR"/>
              </w:rPr>
              <w:t>19084</w:t>
            </w:r>
          </w:p>
        </w:tc>
        <w:tc>
          <w:tcPr>
            <w:tcW w:w="1217" w:type="dxa"/>
          </w:tcPr>
          <w:p w14:paraId="115B566B" w14:textId="22ABCB9C" w:rsidR="00F219CB" w:rsidRDefault="0066129C" w:rsidP="001D0E2C">
            <w:pPr>
              <w:rPr>
                <w:rFonts w:cs="Arial"/>
                <w:lang w:val="en-US" w:eastAsia="ko-KR"/>
              </w:rPr>
            </w:pPr>
            <w:r>
              <w:rPr>
                <w:rFonts w:cs="Arial"/>
                <w:lang w:val="en-US" w:eastAsia="ko-KR"/>
              </w:rPr>
              <w:t>36.1.1</w:t>
            </w:r>
          </w:p>
        </w:tc>
        <w:tc>
          <w:tcPr>
            <w:tcW w:w="1161" w:type="dxa"/>
          </w:tcPr>
          <w:p w14:paraId="780EEF7B" w14:textId="086954C8" w:rsidR="00F219CB" w:rsidRDefault="0066129C" w:rsidP="001D0E2C">
            <w:pPr>
              <w:rPr>
                <w:rFonts w:cs="Arial"/>
                <w:lang w:val="en-US" w:eastAsia="ko-KR"/>
              </w:rPr>
            </w:pPr>
            <w:r>
              <w:rPr>
                <w:rFonts w:cs="Arial"/>
                <w:lang w:val="en-US" w:eastAsia="ko-KR"/>
              </w:rPr>
              <w:t>654.02</w:t>
            </w:r>
          </w:p>
        </w:tc>
        <w:tc>
          <w:tcPr>
            <w:tcW w:w="2154" w:type="dxa"/>
          </w:tcPr>
          <w:p w14:paraId="70062CC1" w14:textId="1C1AE645" w:rsidR="00F219CB" w:rsidRPr="00651F7C" w:rsidRDefault="00663B68" w:rsidP="001D0E2C">
            <w:pPr>
              <w:rPr>
                <w:rFonts w:cs="Arial"/>
              </w:rPr>
            </w:pPr>
            <w:r w:rsidRPr="00663B68">
              <w:rPr>
                <w:rFonts w:cs="Arial"/>
              </w:rPr>
              <w:t>other QAM level does not show its the EHT MCS numbers</w:t>
            </w:r>
          </w:p>
        </w:tc>
        <w:tc>
          <w:tcPr>
            <w:tcW w:w="2070" w:type="dxa"/>
          </w:tcPr>
          <w:p w14:paraId="37EFD7AF" w14:textId="0CDDA50C" w:rsidR="00F219CB" w:rsidRPr="00651F7C" w:rsidRDefault="00663B68" w:rsidP="001D0E2C">
            <w:pPr>
              <w:rPr>
                <w:rFonts w:cs="Arial"/>
              </w:rPr>
            </w:pPr>
            <w:r w:rsidRPr="00663B68">
              <w:rPr>
                <w:rFonts w:cs="Arial"/>
              </w:rPr>
              <w:t>Remove '(EHT-MCS12 and MCS13)'</w:t>
            </w:r>
          </w:p>
        </w:tc>
        <w:tc>
          <w:tcPr>
            <w:tcW w:w="2430" w:type="dxa"/>
          </w:tcPr>
          <w:p w14:paraId="110A1C4F" w14:textId="77777777" w:rsidR="00F219CB" w:rsidRDefault="00BB2527" w:rsidP="001D0E2C">
            <w:pPr>
              <w:rPr>
                <w:rFonts w:cs="Arial"/>
              </w:rPr>
            </w:pPr>
            <w:r>
              <w:rPr>
                <w:rFonts w:cs="Arial"/>
              </w:rPr>
              <w:t>Rejected</w:t>
            </w:r>
          </w:p>
          <w:p w14:paraId="3E5B1DEE" w14:textId="77777777" w:rsidR="00BB2527" w:rsidRDefault="0000188A" w:rsidP="001D0E2C">
            <w:pPr>
              <w:rPr>
                <w:rFonts w:cs="Arial"/>
              </w:rPr>
            </w:pPr>
            <w:r>
              <w:rPr>
                <w:rFonts w:cs="Arial"/>
              </w:rPr>
              <w:t>EHT-MCS 12 and 13 are mentioned because</w:t>
            </w:r>
            <w:r w:rsidR="00B32519">
              <w:rPr>
                <w:rFonts w:cs="Arial"/>
              </w:rPr>
              <w:t xml:space="preserve"> 4096QAM is newly introduced in 11be</w:t>
            </w:r>
            <w:r>
              <w:rPr>
                <w:rFonts w:cs="Arial"/>
              </w:rPr>
              <w:t>.</w:t>
            </w:r>
          </w:p>
          <w:p w14:paraId="0B125623" w14:textId="18F5AAA5" w:rsidR="0000188A" w:rsidRDefault="00165CA0" w:rsidP="001D0E2C">
            <w:pPr>
              <w:rPr>
                <w:rFonts w:cs="Arial"/>
              </w:rPr>
            </w:pPr>
            <w:r>
              <w:rPr>
                <w:rFonts w:cs="Arial"/>
              </w:rPr>
              <w:t xml:space="preserve">Similarly we see EHT-MCS 15 is mentioned </w:t>
            </w:r>
            <w:r>
              <w:rPr>
                <w:rFonts w:cs="Arial"/>
              </w:rPr>
              <w:lastRenderedPageBreak/>
              <w:t>because it uses BPSK-DCM</w:t>
            </w:r>
            <w:r w:rsidR="009A7584">
              <w:rPr>
                <w:rFonts w:cs="Arial"/>
              </w:rPr>
              <w:t>.</w:t>
            </w:r>
          </w:p>
        </w:tc>
      </w:tr>
    </w:tbl>
    <w:p w14:paraId="45999D2C" w14:textId="77777777" w:rsidR="00F219CB" w:rsidRPr="009B33AE" w:rsidRDefault="00F219CB" w:rsidP="00F219CB">
      <w:pPr>
        <w:pStyle w:val="Subtitle"/>
        <w:rPr>
          <w:b/>
          <w:bCs/>
          <w:color w:val="auto"/>
          <w:sz w:val="28"/>
          <w:szCs w:val="28"/>
        </w:rPr>
      </w:pPr>
      <w:r w:rsidRPr="00ED0A4F">
        <w:rPr>
          <w:rStyle w:val="Strong"/>
          <w:color w:val="auto"/>
          <w:sz w:val="28"/>
          <w:szCs w:val="28"/>
        </w:rPr>
        <w:lastRenderedPageBreak/>
        <w:t>Background</w:t>
      </w:r>
    </w:p>
    <w:p w14:paraId="312F70A2" w14:textId="76DAB327" w:rsidR="00F219CB" w:rsidRPr="00132648" w:rsidRDefault="00BB2527" w:rsidP="00F219CB">
      <w:r>
        <w:rPr>
          <w:noProof/>
          <w14:ligatures w14:val="standardContextual"/>
        </w:rPr>
        <w:drawing>
          <wp:inline distT="0" distB="0" distL="0" distR="0" wp14:anchorId="3F17E84A" wp14:editId="70997FA8">
            <wp:extent cx="6263640" cy="1137285"/>
            <wp:effectExtent l="0" t="0" r="3810" b="5715"/>
            <wp:docPr id="8" name="Picture 8"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omputer code&#10;&#10;Description automatically generated"/>
                    <pic:cNvPicPr/>
                  </pic:nvPicPr>
                  <pic:blipFill>
                    <a:blip r:embed="rId13"/>
                    <a:stretch>
                      <a:fillRect/>
                    </a:stretch>
                  </pic:blipFill>
                  <pic:spPr>
                    <a:xfrm>
                      <a:off x="0" y="0"/>
                      <a:ext cx="6263640" cy="1137285"/>
                    </a:xfrm>
                    <a:prstGeom prst="rect">
                      <a:avLst/>
                    </a:prstGeom>
                  </pic:spPr>
                </pic:pic>
              </a:graphicData>
            </a:graphic>
          </wp:inline>
        </w:drawing>
      </w:r>
    </w:p>
    <w:p w14:paraId="4CC8D9B3" w14:textId="12B1BFFB" w:rsidR="00F219CB" w:rsidRPr="00BD24F9" w:rsidRDefault="00F219CB" w:rsidP="00F219CB">
      <w:pPr>
        <w:pStyle w:val="Heading1"/>
        <w:tabs>
          <w:tab w:val="left" w:pos="7062"/>
        </w:tabs>
      </w:pPr>
      <w:r>
        <w:t xml:space="preserve">CID </w:t>
      </w:r>
      <w:r w:rsidR="009A7584">
        <w:t>19885</w:t>
      </w:r>
    </w:p>
    <w:tbl>
      <w:tblPr>
        <w:tblStyle w:val="TableGrid"/>
        <w:tblW w:w="9805" w:type="dxa"/>
        <w:tblLook w:val="04A0" w:firstRow="1" w:lastRow="0" w:firstColumn="1" w:lastColumn="0" w:noHBand="0" w:noVBand="1"/>
      </w:tblPr>
      <w:tblGrid>
        <w:gridCol w:w="773"/>
        <w:gridCol w:w="1217"/>
        <w:gridCol w:w="1161"/>
        <w:gridCol w:w="2244"/>
        <w:gridCol w:w="2520"/>
        <w:gridCol w:w="1890"/>
      </w:tblGrid>
      <w:tr w:rsidR="00F219CB" w:rsidRPr="009522BD" w14:paraId="6FE103EB" w14:textId="77777777" w:rsidTr="004859E0">
        <w:trPr>
          <w:trHeight w:val="258"/>
        </w:trPr>
        <w:tc>
          <w:tcPr>
            <w:tcW w:w="773" w:type="dxa"/>
            <w:hideMark/>
          </w:tcPr>
          <w:p w14:paraId="5054789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53A2835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1C961FBD"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244" w:type="dxa"/>
            <w:hideMark/>
          </w:tcPr>
          <w:p w14:paraId="464C5BC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520" w:type="dxa"/>
            <w:hideMark/>
          </w:tcPr>
          <w:p w14:paraId="7A6A552E"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1890" w:type="dxa"/>
          </w:tcPr>
          <w:p w14:paraId="5C52CF21"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71E37E16" w14:textId="77777777" w:rsidTr="004859E0">
        <w:trPr>
          <w:trHeight w:val="258"/>
        </w:trPr>
        <w:tc>
          <w:tcPr>
            <w:tcW w:w="773" w:type="dxa"/>
          </w:tcPr>
          <w:p w14:paraId="266053E5" w14:textId="2125BB8A" w:rsidR="00F219CB" w:rsidRDefault="009A7584" w:rsidP="001D0E2C">
            <w:pPr>
              <w:rPr>
                <w:rFonts w:eastAsia="Times New Roman" w:cs="Arial"/>
                <w:bCs/>
                <w:lang w:val="en-US" w:eastAsia="ko-KR"/>
              </w:rPr>
            </w:pPr>
            <w:r>
              <w:rPr>
                <w:rFonts w:eastAsia="Times New Roman" w:cs="Arial"/>
                <w:bCs/>
                <w:lang w:val="en-US" w:eastAsia="ko-KR"/>
              </w:rPr>
              <w:t>19885</w:t>
            </w:r>
          </w:p>
        </w:tc>
        <w:tc>
          <w:tcPr>
            <w:tcW w:w="1217" w:type="dxa"/>
          </w:tcPr>
          <w:p w14:paraId="587F460A" w14:textId="7D4FE67F" w:rsidR="00F219CB" w:rsidRPr="00B45C8F" w:rsidRDefault="009A7584" w:rsidP="001D0E2C">
            <w:pPr>
              <w:rPr>
                <w:rFonts w:cs="Arial"/>
                <w:lang w:val="en-US" w:eastAsia="ko-KR"/>
              </w:rPr>
            </w:pPr>
            <w:r>
              <w:rPr>
                <w:rFonts w:cs="Arial"/>
                <w:lang w:val="en-US" w:eastAsia="ko-KR"/>
              </w:rPr>
              <w:t>36.1.1</w:t>
            </w:r>
          </w:p>
        </w:tc>
        <w:tc>
          <w:tcPr>
            <w:tcW w:w="1161" w:type="dxa"/>
          </w:tcPr>
          <w:p w14:paraId="25AEE346" w14:textId="4EDBB1EB" w:rsidR="00F219CB" w:rsidRDefault="009A7584" w:rsidP="001D0E2C">
            <w:pPr>
              <w:rPr>
                <w:rFonts w:cs="Arial"/>
                <w:lang w:val="en-US" w:eastAsia="ko-KR"/>
              </w:rPr>
            </w:pPr>
            <w:r>
              <w:rPr>
                <w:rFonts w:cs="Arial"/>
                <w:lang w:val="en-US" w:eastAsia="ko-KR"/>
              </w:rPr>
              <w:t>654.10</w:t>
            </w:r>
          </w:p>
        </w:tc>
        <w:tc>
          <w:tcPr>
            <w:tcW w:w="2244" w:type="dxa"/>
          </w:tcPr>
          <w:p w14:paraId="4151AEA6" w14:textId="6D5F37EF" w:rsidR="00F219CB" w:rsidRPr="00132648" w:rsidRDefault="00374933" w:rsidP="001D0E2C">
            <w:pPr>
              <w:rPr>
                <w:rFonts w:cs="Arial"/>
              </w:rPr>
            </w:pPr>
            <w:r w:rsidRPr="00374933">
              <w:rPr>
                <w:rFonts w:cs="Arial"/>
              </w:rPr>
              <w:t>Confusing statement: "Transmission ... of ... transmission".</w:t>
            </w:r>
          </w:p>
        </w:tc>
        <w:tc>
          <w:tcPr>
            <w:tcW w:w="2520" w:type="dxa"/>
          </w:tcPr>
          <w:p w14:paraId="75A5F550" w14:textId="4C67FE67" w:rsidR="00F219CB" w:rsidRPr="00132648" w:rsidRDefault="00374933" w:rsidP="001D0E2C">
            <w:pPr>
              <w:rPr>
                <w:rFonts w:cs="Arial"/>
              </w:rPr>
            </w:pPr>
            <w:r w:rsidRPr="00374933">
              <w:rPr>
                <w:rFonts w:cs="Arial"/>
              </w:rPr>
              <w:t>Change to "Transmission and reception of an EHT PPDU for a single user"</w:t>
            </w:r>
          </w:p>
        </w:tc>
        <w:tc>
          <w:tcPr>
            <w:tcW w:w="1890" w:type="dxa"/>
          </w:tcPr>
          <w:p w14:paraId="40F5BF06" w14:textId="77777777" w:rsidR="00F219CB" w:rsidRDefault="005B6FB8" w:rsidP="001D0E2C">
            <w:pPr>
              <w:rPr>
                <w:rFonts w:cs="Arial"/>
              </w:rPr>
            </w:pPr>
            <w:r>
              <w:rPr>
                <w:rFonts w:cs="Arial"/>
              </w:rPr>
              <w:t>Revised</w:t>
            </w:r>
          </w:p>
          <w:p w14:paraId="680119D1" w14:textId="77777777" w:rsidR="005B6FB8" w:rsidRDefault="005B6FB8" w:rsidP="001D0E2C">
            <w:pPr>
              <w:rPr>
                <w:rFonts w:cs="Arial"/>
              </w:rPr>
            </w:pPr>
          </w:p>
          <w:p w14:paraId="6820BF12" w14:textId="77777777" w:rsidR="005B6FB8" w:rsidRDefault="005B6FB8" w:rsidP="001D0E2C">
            <w:pPr>
              <w:rPr>
                <w:rFonts w:cs="Arial"/>
              </w:rPr>
            </w:pPr>
            <w:r>
              <w:rPr>
                <w:rFonts w:cs="Arial"/>
              </w:rPr>
              <w:t>Agree with the commenter that the current language is repetitive.</w:t>
            </w:r>
          </w:p>
          <w:p w14:paraId="2E92AA4A" w14:textId="77777777" w:rsidR="005B6FB8" w:rsidRDefault="005B6FB8" w:rsidP="001D0E2C">
            <w:pPr>
              <w:rPr>
                <w:rFonts w:cs="Arial"/>
              </w:rPr>
            </w:pPr>
          </w:p>
          <w:p w14:paraId="068B4AC5" w14:textId="77777777" w:rsidR="005B6FB8" w:rsidRDefault="005B6FB8" w:rsidP="005B6FB8">
            <w:pPr>
              <w:rPr>
                <w:rFonts w:cs="Arial"/>
              </w:rPr>
            </w:pPr>
            <w:r w:rsidRPr="00BE4DCB">
              <w:rPr>
                <w:rFonts w:cs="Arial"/>
                <w:highlight w:val="yellow"/>
              </w:rPr>
              <w:t>Instruction to the editor:</w:t>
            </w:r>
          </w:p>
          <w:p w14:paraId="28C02C5A" w14:textId="1D04BFBE" w:rsidR="005B6FB8" w:rsidRDefault="005B6FB8" w:rsidP="005B6FB8">
            <w:pPr>
              <w:rPr>
                <w:rFonts w:cs="Arial"/>
              </w:rPr>
            </w:pPr>
            <w:r>
              <w:rPr>
                <w:rFonts w:cs="Arial"/>
              </w:rPr>
              <w:t>Please change the sentence at P654.10:</w:t>
            </w:r>
          </w:p>
          <w:p w14:paraId="6F7248CB" w14:textId="66C5E1C3" w:rsidR="005B6FB8" w:rsidRDefault="005B6FB8" w:rsidP="005B6FB8">
            <w:pPr>
              <w:rPr>
                <w:rFonts w:cs="Arial"/>
              </w:rPr>
            </w:pPr>
            <w:r>
              <w:rPr>
                <w:rFonts w:cs="Arial"/>
              </w:rPr>
              <w:t>“Transmission and reception of an EHT SU transmission.” To:</w:t>
            </w:r>
          </w:p>
          <w:p w14:paraId="379F35E6" w14:textId="1218A335" w:rsidR="005B6FB8" w:rsidRDefault="005B6FB8" w:rsidP="005B6FB8">
            <w:pPr>
              <w:rPr>
                <w:rFonts w:cs="Arial"/>
              </w:rPr>
            </w:pPr>
            <w:r>
              <w:rPr>
                <w:rFonts w:cs="Arial"/>
              </w:rPr>
              <w:t>“EHT SU transmission and reception.”</w:t>
            </w:r>
          </w:p>
        </w:tc>
      </w:tr>
    </w:tbl>
    <w:p w14:paraId="3FEB49D7"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0B476BBA" w14:textId="061C762F" w:rsidR="00F219CB" w:rsidRDefault="00A043D4" w:rsidP="00F219CB">
      <w:r>
        <w:rPr>
          <w:noProof/>
          <w14:ligatures w14:val="standardContextual"/>
        </w:rPr>
        <w:drawing>
          <wp:inline distT="0" distB="0" distL="0" distR="0" wp14:anchorId="1DF72D3A" wp14:editId="64E66CCF">
            <wp:extent cx="4297119" cy="4421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4951" cy="448098"/>
                    </a:xfrm>
                    <a:prstGeom prst="rect">
                      <a:avLst/>
                    </a:prstGeom>
                  </pic:spPr>
                </pic:pic>
              </a:graphicData>
            </a:graphic>
          </wp:inline>
        </w:drawing>
      </w:r>
    </w:p>
    <w:p w14:paraId="4DFC629C" w14:textId="1B3A722C" w:rsidR="00F219CB" w:rsidRPr="00BD24F9" w:rsidRDefault="00F219CB" w:rsidP="00F219CB">
      <w:pPr>
        <w:pStyle w:val="Heading1"/>
        <w:tabs>
          <w:tab w:val="left" w:pos="7062"/>
        </w:tabs>
      </w:pPr>
      <w:r>
        <w:t xml:space="preserve">CID </w:t>
      </w:r>
      <w:r w:rsidR="00ED4AEB">
        <w:t>19174</w:t>
      </w:r>
    </w:p>
    <w:tbl>
      <w:tblPr>
        <w:tblStyle w:val="TableGrid"/>
        <w:tblW w:w="9805" w:type="dxa"/>
        <w:tblLook w:val="04A0" w:firstRow="1" w:lastRow="0" w:firstColumn="1" w:lastColumn="0" w:noHBand="0" w:noVBand="1"/>
      </w:tblPr>
      <w:tblGrid>
        <w:gridCol w:w="773"/>
        <w:gridCol w:w="1217"/>
        <w:gridCol w:w="1161"/>
        <w:gridCol w:w="2088"/>
        <w:gridCol w:w="2171"/>
        <w:gridCol w:w="2395"/>
      </w:tblGrid>
      <w:tr w:rsidR="00F219CB" w:rsidRPr="009522BD" w14:paraId="20835FFF" w14:textId="77777777" w:rsidTr="001D0E2C">
        <w:trPr>
          <w:trHeight w:val="258"/>
        </w:trPr>
        <w:tc>
          <w:tcPr>
            <w:tcW w:w="773" w:type="dxa"/>
            <w:hideMark/>
          </w:tcPr>
          <w:p w14:paraId="665FE2AC"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0787BED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7DB04C1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088" w:type="dxa"/>
            <w:hideMark/>
          </w:tcPr>
          <w:p w14:paraId="6F62F07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171" w:type="dxa"/>
            <w:hideMark/>
          </w:tcPr>
          <w:p w14:paraId="41B0837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395" w:type="dxa"/>
          </w:tcPr>
          <w:p w14:paraId="2BB02B8C"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3DDAF8D4" w14:textId="77777777" w:rsidTr="001D0E2C">
        <w:trPr>
          <w:trHeight w:val="258"/>
        </w:trPr>
        <w:tc>
          <w:tcPr>
            <w:tcW w:w="773" w:type="dxa"/>
          </w:tcPr>
          <w:p w14:paraId="6B066DB6" w14:textId="070ECC49" w:rsidR="00F219CB" w:rsidRDefault="00ED4AEB" w:rsidP="001D0E2C">
            <w:pPr>
              <w:rPr>
                <w:rFonts w:eastAsia="Times New Roman" w:cs="Arial"/>
                <w:bCs/>
                <w:lang w:val="en-US" w:eastAsia="ko-KR"/>
              </w:rPr>
            </w:pPr>
            <w:r>
              <w:rPr>
                <w:rFonts w:eastAsia="Times New Roman" w:cs="Arial"/>
                <w:bCs/>
                <w:lang w:val="en-US" w:eastAsia="ko-KR"/>
              </w:rPr>
              <w:t>19174</w:t>
            </w:r>
          </w:p>
        </w:tc>
        <w:tc>
          <w:tcPr>
            <w:tcW w:w="1217" w:type="dxa"/>
          </w:tcPr>
          <w:p w14:paraId="70ABC22B" w14:textId="21E9FB72" w:rsidR="00F219CB" w:rsidRDefault="00ED4AEB" w:rsidP="001D0E2C">
            <w:pPr>
              <w:rPr>
                <w:rFonts w:cs="Arial"/>
                <w:lang w:val="en-US" w:eastAsia="ko-KR"/>
              </w:rPr>
            </w:pPr>
            <w:r>
              <w:rPr>
                <w:rFonts w:cs="Arial"/>
                <w:lang w:val="en-US" w:eastAsia="ko-KR"/>
              </w:rPr>
              <w:t>36.1.1</w:t>
            </w:r>
          </w:p>
        </w:tc>
        <w:tc>
          <w:tcPr>
            <w:tcW w:w="1161" w:type="dxa"/>
          </w:tcPr>
          <w:p w14:paraId="0844F0EC" w14:textId="2DCA049E" w:rsidR="00F219CB" w:rsidRDefault="00ED4AEB" w:rsidP="001D0E2C">
            <w:pPr>
              <w:rPr>
                <w:rFonts w:cs="Arial"/>
                <w:lang w:val="en-US" w:eastAsia="ko-KR"/>
              </w:rPr>
            </w:pPr>
            <w:r>
              <w:rPr>
                <w:rFonts w:cs="Arial"/>
                <w:lang w:val="en-US" w:eastAsia="ko-KR"/>
              </w:rPr>
              <w:t>654.24</w:t>
            </w:r>
          </w:p>
        </w:tc>
        <w:tc>
          <w:tcPr>
            <w:tcW w:w="2088" w:type="dxa"/>
          </w:tcPr>
          <w:p w14:paraId="57DB469B" w14:textId="77ABF75A" w:rsidR="00F219CB" w:rsidRPr="00651F7C" w:rsidRDefault="0056447B" w:rsidP="001D0E2C">
            <w:pPr>
              <w:rPr>
                <w:rFonts w:cs="Arial"/>
              </w:rPr>
            </w:pPr>
            <w:r w:rsidRPr="0056447B">
              <w:rPr>
                <w:rFonts w:cs="Arial"/>
              </w:rPr>
              <w:t>Typo</w:t>
            </w:r>
          </w:p>
        </w:tc>
        <w:tc>
          <w:tcPr>
            <w:tcW w:w="2171" w:type="dxa"/>
          </w:tcPr>
          <w:p w14:paraId="12307CFB" w14:textId="730EC77B" w:rsidR="00F219CB" w:rsidRPr="00A9291C" w:rsidRDefault="0056447B" w:rsidP="001D0E2C">
            <w:pPr>
              <w:rPr>
                <w:rFonts w:cs="Arial"/>
              </w:rPr>
            </w:pPr>
            <w:r w:rsidRPr="0056447B">
              <w:rPr>
                <w:rFonts w:cs="Arial"/>
              </w:rPr>
              <w:t>Remove one of the "for" as: "The STA declares support for transmitting and receiving"</w:t>
            </w:r>
          </w:p>
        </w:tc>
        <w:tc>
          <w:tcPr>
            <w:tcW w:w="2395" w:type="dxa"/>
          </w:tcPr>
          <w:p w14:paraId="1574D34D" w14:textId="051A6999" w:rsidR="00F219CB" w:rsidRPr="00A9291C" w:rsidRDefault="00223BAB" w:rsidP="001D0E2C">
            <w:pPr>
              <w:rPr>
                <w:rFonts w:cs="Arial"/>
              </w:rPr>
            </w:pPr>
            <w:r>
              <w:rPr>
                <w:rFonts w:cs="Arial"/>
              </w:rPr>
              <w:t>Accepted</w:t>
            </w:r>
          </w:p>
        </w:tc>
      </w:tr>
    </w:tbl>
    <w:p w14:paraId="28A99DB2"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1CA959BD" w14:textId="07F49F05" w:rsidR="00F219CB" w:rsidRDefault="00EB6967" w:rsidP="00F219CB">
      <w:r>
        <w:rPr>
          <w:noProof/>
          <w14:ligatures w14:val="standardContextual"/>
        </w:rPr>
        <w:drawing>
          <wp:inline distT="0" distB="0" distL="0" distR="0" wp14:anchorId="4E8525BC" wp14:editId="5685C3C2">
            <wp:extent cx="6263640" cy="5029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02920"/>
                    </a:xfrm>
                    <a:prstGeom prst="rect">
                      <a:avLst/>
                    </a:prstGeom>
                  </pic:spPr>
                </pic:pic>
              </a:graphicData>
            </a:graphic>
          </wp:inline>
        </w:drawing>
      </w:r>
    </w:p>
    <w:p w14:paraId="27E47763" w14:textId="77777777" w:rsidR="00F219CB" w:rsidRPr="00DE35D5" w:rsidRDefault="00F219CB" w:rsidP="00F219CB">
      <w:pPr>
        <w:rPr>
          <w:rFonts w:cs="Arial"/>
        </w:rPr>
      </w:pPr>
    </w:p>
    <w:p w14:paraId="07423B73" w14:textId="35D4A906" w:rsidR="00F219CB" w:rsidRPr="00BD24F9" w:rsidRDefault="00F219CB" w:rsidP="00F219CB">
      <w:pPr>
        <w:pStyle w:val="Heading1"/>
        <w:tabs>
          <w:tab w:val="left" w:pos="7062"/>
        </w:tabs>
      </w:pPr>
      <w:r>
        <w:lastRenderedPageBreak/>
        <w:t xml:space="preserve">CID </w:t>
      </w:r>
      <w:r w:rsidR="00EA4CE9">
        <w:t>19886</w:t>
      </w:r>
      <w:r w:rsidR="00517EBB">
        <w:t>, 19082</w:t>
      </w:r>
    </w:p>
    <w:tbl>
      <w:tblPr>
        <w:tblStyle w:val="TableGrid"/>
        <w:tblW w:w="9805" w:type="dxa"/>
        <w:tblLook w:val="04A0" w:firstRow="1" w:lastRow="0" w:firstColumn="1" w:lastColumn="0" w:noHBand="0" w:noVBand="1"/>
      </w:tblPr>
      <w:tblGrid>
        <w:gridCol w:w="774"/>
        <w:gridCol w:w="872"/>
        <w:gridCol w:w="1161"/>
        <w:gridCol w:w="2437"/>
        <w:gridCol w:w="2169"/>
        <w:gridCol w:w="2392"/>
      </w:tblGrid>
      <w:tr w:rsidR="00F219CB" w:rsidRPr="009522BD" w14:paraId="2A4576F0" w14:textId="77777777" w:rsidTr="00D64F39">
        <w:trPr>
          <w:trHeight w:val="287"/>
        </w:trPr>
        <w:tc>
          <w:tcPr>
            <w:tcW w:w="774" w:type="dxa"/>
            <w:hideMark/>
          </w:tcPr>
          <w:p w14:paraId="12EF642D"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04E2D69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57" w:type="dxa"/>
            <w:hideMark/>
          </w:tcPr>
          <w:p w14:paraId="0D4E746C"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439" w:type="dxa"/>
            <w:hideMark/>
          </w:tcPr>
          <w:p w14:paraId="15D5191C"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170" w:type="dxa"/>
            <w:hideMark/>
          </w:tcPr>
          <w:p w14:paraId="2B30F60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393" w:type="dxa"/>
          </w:tcPr>
          <w:p w14:paraId="105BBBEF"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706275A9" w14:textId="77777777" w:rsidTr="00D64F39">
        <w:trPr>
          <w:trHeight w:val="258"/>
        </w:trPr>
        <w:tc>
          <w:tcPr>
            <w:tcW w:w="774" w:type="dxa"/>
          </w:tcPr>
          <w:p w14:paraId="45F08C5F" w14:textId="31B6D375" w:rsidR="00F219CB" w:rsidRDefault="00517EBB" w:rsidP="001D0E2C">
            <w:pPr>
              <w:rPr>
                <w:rFonts w:eastAsia="Times New Roman" w:cs="Arial"/>
                <w:bCs/>
                <w:lang w:val="en-US" w:eastAsia="ko-KR"/>
              </w:rPr>
            </w:pPr>
            <w:r>
              <w:rPr>
                <w:rFonts w:eastAsia="Times New Roman" w:cs="Arial"/>
                <w:bCs/>
                <w:lang w:val="en-US" w:eastAsia="ko-KR"/>
              </w:rPr>
              <w:t>19886</w:t>
            </w:r>
          </w:p>
        </w:tc>
        <w:tc>
          <w:tcPr>
            <w:tcW w:w="872" w:type="dxa"/>
          </w:tcPr>
          <w:p w14:paraId="3845FD07" w14:textId="28CD0E3D" w:rsidR="00F219CB" w:rsidRDefault="00517EBB" w:rsidP="001D0E2C">
            <w:pPr>
              <w:rPr>
                <w:rFonts w:cs="Arial"/>
                <w:lang w:val="en-US" w:eastAsia="ko-KR"/>
              </w:rPr>
            </w:pPr>
            <w:r>
              <w:rPr>
                <w:rFonts w:cs="Arial"/>
                <w:lang w:val="en-US" w:eastAsia="ko-KR"/>
              </w:rPr>
              <w:t>36.1.1</w:t>
            </w:r>
          </w:p>
        </w:tc>
        <w:tc>
          <w:tcPr>
            <w:tcW w:w="1157" w:type="dxa"/>
          </w:tcPr>
          <w:p w14:paraId="7008D5E6" w14:textId="6FD2F291" w:rsidR="00F219CB" w:rsidRDefault="00517EBB" w:rsidP="001D0E2C">
            <w:pPr>
              <w:rPr>
                <w:rFonts w:cs="Arial"/>
                <w:lang w:val="en-US" w:eastAsia="ko-KR"/>
              </w:rPr>
            </w:pPr>
            <w:r>
              <w:rPr>
                <w:rFonts w:cs="Arial"/>
                <w:lang w:val="en-US" w:eastAsia="ko-KR"/>
              </w:rPr>
              <w:t>654.58</w:t>
            </w:r>
          </w:p>
        </w:tc>
        <w:tc>
          <w:tcPr>
            <w:tcW w:w="2439" w:type="dxa"/>
          </w:tcPr>
          <w:p w14:paraId="1E02C906" w14:textId="155CCACB" w:rsidR="00F219CB" w:rsidRPr="00D15452" w:rsidRDefault="0002326E" w:rsidP="001D0E2C">
            <w:pPr>
              <w:rPr>
                <w:rFonts w:cs="Arial"/>
              </w:rPr>
            </w:pPr>
            <w:r w:rsidRPr="0002326E">
              <w:rPr>
                <w:rFonts w:cs="Arial"/>
              </w:rPr>
              <w:t>This sentence can use the same structure as the following 3 sentences and remove "(transmit and receive)"</w:t>
            </w:r>
          </w:p>
        </w:tc>
        <w:tc>
          <w:tcPr>
            <w:tcW w:w="2170" w:type="dxa"/>
          </w:tcPr>
          <w:p w14:paraId="6BE6B761" w14:textId="1DA6B9FD" w:rsidR="00F219CB" w:rsidRPr="00D15452" w:rsidRDefault="0002326E" w:rsidP="001D0E2C">
            <w:pPr>
              <w:rPr>
                <w:rFonts w:cs="Arial"/>
              </w:rPr>
            </w:pPr>
            <w:r w:rsidRPr="0002326E">
              <w:rPr>
                <w:rFonts w:cs="Arial"/>
              </w:rPr>
              <w:t>Change the sentence to "Transmission and reception using 40 MHz and 80 MHz channel widths and all RU and MRU sizes and locations applicable to the 40 MHz and 80 MHz channel widths, respectively, in the 5 GHz and 6 GHz bands if the STA is not a 20 MHz-only non-AP STA."</w:t>
            </w:r>
          </w:p>
        </w:tc>
        <w:tc>
          <w:tcPr>
            <w:tcW w:w="2393" w:type="dxa"/>
          </w:tcPr>
          <w:p w14:paraId="75C70D9F" w14:textId="68F68306" w:rsidR="00F219CB" w:rsidRPr="00D15452" w:rsidRDefault="006353C9" w:rsidP="001D0E2C">
            <w:pPr>
              <w:rPr>
                <w:rFonts w:cs="Arial"/>
              </w:rPr>
            </w:pPr>
            <w:r>
              <w:rPr>
                <w:rFonts w:cs="Arial"/>
              </w:rPr>
              <w:t>Accepted</w:t>
            </w:r>
          </w:p>
        </w:tc>
      </w:tr>
      <w:tr w:rsidR="0002326E" w:rsidRPr="001E0FDC" w14:paraId="64A829B1" w14:textId="77777777" w:rsidTr="00D64F39">
        <w:trPr>
          <w:trHeight w:val="258"/>
        </w:trPr>
        <w:tc>
          <w:tcPr>
            <w:tcW w:w="774" w:type="dxa"/>
          </w:tcPr>
          <w:p w14:paraId="0BE9ED23" w14:textId="3B88BC35" w:rsidR="0002326E" w:rsidRDefault="0002326E" w:rsidP="001D0E2C">
            <w:pPr>
              <w:rPr>
                <w:rFonts w:eastAsia="Times New Roman" w:cs="Arial"/>
                <w:bCs/>
                <w:lang w:val="en-US" w:eastAsia="ko-KR"/>
              </w:rPr>
            </w:pPr>
            <w:r>
              <w:rPr>
                <w:rFonts w:eastAsia="Times New Roman" w:cs="Arial"/>
                <w:bCs/>
                <w:lang w:val="en-US" w:eastAsia="ko-KR"/>
              </w:rPr>
              <w:t>19082</w:t>
            </w:r>
          </w:p>
        </w:tc>
        <w:tc>
          <w:tcPr>
            <w:tcW w:w="872" w:type="dxa"/>
          </w:tcPr>
          <w:p w14:paraId="283B105D" w14:textId="37A481DF" w:rsidR="0002326E" w:rsidRDefault="0002326E" w:rsidP="001D0E2C">
            <w:pPr>
              <w:rPr>
                <w:rFonts w:cs="Arial"/>
                <w:lang w:val="en-US" w:eastAsia="ko-KR"/>
              </w:rPr>
            </w:pPr>
            <w:r>
              <w:rPr>
                <w:rFonts w:cs="Arial"/>
                <w:lang w:val="en-US" w:eastAsia="ko-KR"/>
              </w:rPr>
              <w:t>36.1.1</w:t>
            </w:r>
          </w:p>
        </w:tc>
        <w:tc>
          <w:tcPr>
            <w:tcW w:w="1157" w:type="dxa"/>
          </w:tcPr>
          <w:p w14:paraId="7CEF7F8C" w14:textId="0098A7AB" w:rsidR="0002326E" w:rsidRDefault="0002326E" w:rsidP="001D0E2C">
            <w:pPr>
              <w:rPr>
                <w:rFonts w:cs="Arial"/>
                <w:lang w:val="en-US" w:eastAsia="ko-KR"/>
              </w:rPr>
            </w:pPr>
            <w:r>
              <w:rPr>
                <w:rFonts w:cs="Arial"/>
                <w:lang w:val="en-US" w:eastAsia="ko-KR"/>
              </w:rPr>
              <w:t>654.58</w:t>
            </w:r>
          </w:p>
        </w:tc>
        <w:tc>
          <w:tcPr>
            <w:tcW w:w="2439" w:type="dxa"/>
          </w:tcPr>
          <w:p w14:paraId="2953EC43" w14:textId="77777777" w:rsidR="000627C3" w:rsidRPr="000627C3" w:rsidRDefault="000627C3" w:rsidP="000627C3">
            <w:pPr>
              <w:rPr>
                <w:rFonts w:cs="Arial"/>
              </w:rPr>
            </w:pPr>
            <w:r w:rsidRPr="000627C3">
              <w:rPr>
                <w:rFonts w:cs="Arial"/>
              </w:rPr>
              <w:t>Is it mandatory for AP to receive a MU PPDU which is not fully occupied? The following text sounds mandatory "40 MHz and 80 MHz channel widths and all RU and MRU sizes and locations applicable to the</w:t>
            </w:r>
          </w:p>
          <w:p w14:paraId="139B886E" w14:textId="77777777" w:rsidR="000627C3" w:rsidRPr="000627C3" w:rsidRDefault="000627C3" w:rsidP="000627C3">
            <w:pPr>
              <w:rPr>
                <w:rFonts w:cs="Arial"/>
              </w:rPr>
            </w:pPr>
            <w:r w:rsidRPr="000627C3">
              <w:rPr>
                <w:rFonts w:cs="Arial"/>
              </w:rPr>
              <w:t>40 MHz and 80 MHz channel widths in the 5 GHz and 6 GHz bands (transmit and receive) if the</w:t>
            </w:r>
          </w:p>
          <w:p w14:paraId="0AFD0DCE" w14:textId="50CD9F61" w:rsidR="0002326E" w:rsidRPr="0002326E" w:rsidRDefault="000627C3" w:rsidP="000627C3">
            <w:pPr>
              <w:rPr>
                <w:rFonts w:cs="Arial"/>
              </w:rPr>
            </w:pPr>
            <w:r w:rsidRPr="000627C3">
              <w:rPr>
                <w:rFonts w:cs="Arial"/>
              </w:rPr>
              <w:t>STA is not a 20 MHz-only non-AP STA."</w:t>
            </w:r>
          </w:p>
        </w:tc>
        <w:tc>
          <w:tcPr>
            <w:tcW w:w="2170" w:type="dxa"/>
          </w:tcPr>
          <w:p w14:paraId="290759B3" w14:textId="7769E65A" w:rsidR="0002326E" w:rsidRPr="0002326E" w:rsidRDefault="000627C3" w:rsidP="001D0E2C">
            <w:pPr>
              <w:rPr>
                <w:rFonts w:cs="Arial"/>
              </w:rPr>
            </w:pPr>
            <w:r w:rsidRPr="000627C3">
              <w:rPr>
                <w:rFonts w:cs="Arial"/>
              </w:rPr>
              <w:t>if mandatory, suggest to clarify with explicit text.</w:t>
            </w:r>
          </w:p>
        </w:tc>
        <w:tc>
          <w:tcPr>
            <w:tcW w:w="2393" w:type="dxa"/>
          </w:tcPr>
          <w:p w14:paraId="777DFB5A" w14:textId="41866F9E" w:rsidR="0002326E" w:rsidRDefault="005B6FB8" w:rsidP="001D0E2C">
            <w:pPr>
              <w:rPr>
                <w:rFonts w:cs="Arial"/>
              </w:rPr>
            </w:pPr>
            <w:r>
              <w:rPr>
                <w:rFonts w:cs="Arial"/>
              </w:rPr>
              <w:t>Rejected</w:t>
            </w:r>
          </w:p>
          <w:p w14:paraId="0F11E4F8" w14:textId="77777777" w:rsidR="00AB03CB" w:rsidRDefault="00AB03CB" w:rsidP="001D0E2C">
            <w:pPr>
              <w:rPr>
                <w:rFonts w:cs="Arial"/>
              </w:rPr>
            </w:pPr>
          </w:p>
          <w:p w14:paraId="6B3D5577" w14:textId="61A9F9CD" w:rsidR="00AB03CB" w:rsidRDefault="00AB03CB" w:rsidP="001D0E2C">
            <w:pPr>
              <w:rPr>
                <w:rFonts w:cs="Arial"/>
              </w:rPr>
            </w:pPr>
            <w:r>
              <w:rPr>
                <w:rFonts w:cs="Arial"/>
              </w:rPr>
              <w:t xml:space="preserve">This bullet is emphasising </w:t>
            </w:r>
            <w:r w:rsidR="005B6FB8">
              <w:rPr>
                <w:rFonts w:cs="Arial"/>
              </w:rPr>
              <w:t>the</w:t>
            </w:r>
            <w:r>
              <w:rPr>
                <w:rFonts w:cs="Arial"/>
              </w:rPr>
              <w:t xml:space="preserve"> bandwidth support </w:t>
            </w:r>
            <w:r w:rsidR="00141CF3">
              <w:rPr>
                <w:rFonts w:cs="Arial"/>
              </w:rPr>
              <w:t>requirement</w:t>
            </w:r>
            <w:r w:rsidR="000335B2">
              <w:rPr>
                <w:rFonts w:cs="Arial"/>
              </w:rPr>
              <w:t xml:space="preserve"> in the 5 GHz and 6 GHz bands,</w:t>
            </w:r>
            <w:r w:rsidR="00141CF3">
              <w:rPr>
                <w:rFonts w:cs="Arial"/>
              </w:rPr>
              <w:t xml:space="preserve"> for STAs that are not 20 MHz-only non-AP STAs</w:t>
            </w:r>
            <w:r w:rsidR="005B6FB8">
              <w:rPr>
                <w:rFonts w:cs="Arial"/>
              </w:rPr>
              <w:t>. It is not about partial bandwidth transmission. An AP needs to support all the RU sizes and locations in OFDMA transmissions if a bandwidth is supported.</w:t>
            </w:r>
          </w:p>
          <w:p w14:paraId="1A08F4E8" w14:textId="6E0E5B1F" w:rsidR="005B6FB8" w:rsidRPr="00D15452" w:rsidRDefault="005B6FB8" w:rsidP="001D0E2C">
            <w:pPr>
              <w:rPr>
                <w:rFonts w:cs="Arial"/>
              </w:rPr>
            </w:pPr>
          </w:p>
        </w:tc>
      </w:tr>
    </w:tbl>
    <w:p w14:paraId="0C48D0B4" w14:textId="77777777" w:rsidR="00F219CB" w:rsidRDefault="00F219CB" w:rsidP="00F219CB">
      <w:pPr>
        <w:rPr>
          <w:rFonts w:cs="Arial"/>
        </w:rPr>
      </w:pPr>
    </w:p>
    <w:p w14:paraId="607B4A0D"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229209F0" w14:textId="43FEA895" w:rsidR="00F219CB" w:rsidRDefault="007E4985" w:rsidP="00F219CB">
      <w:r>
        <w:rPr>
          <w:noProof/>
          <w14:ligatures w14:val="standardContextual"/>
        </w:rPr>
        <w:drawing>
          <wp:inline distT="0" distB="0" distL="0" distR="0" wp14:anchorId="1B962FFA" wp14:editId="6311080C">
            <wp:extent cx="6263640" cy="1174750"/>
            <wp:effectExtent l="0" t="0" r="3810" b="6350"/>
            <wp:docPr id="14" name="Picture 14"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text&#10;&#10;Description automatically generated"/>
                    <pic:cNvPicPr/>
                  </pic:nvPicPr>
                  <pic:blipFill>
                    <a:blip r:embed="rId16"/>
                    <a:stretch>
                      <a:fillRect/>
                    </a:stretch>
                  </pic:blipFill>
                  <pic:spPr>
                    <a:xfrm>
                      <a:off x="0" y="0"/>
                      <a:ext cx="6263640" cy="1174750"/>
                    </a:xfrm>
                    <a:prstGeom prst="rect">
                      <a:avLst/>
                    </a:prstGeom>
                  </pic:spPr>
                </pic:pic>
              </a:graphicData>
            </a:graphic>
          </wp:inline>
        </w:drawing>
      </w:r>
    </w:p>
    <w:p w14:paraId="5793FFB2" w14:textId="77777777" w:rsidR="00F219CB" w:rsidRDefault="00F219CB" w:rsidP="00F219CB"/>
    <w:p w14:paraId="63C542C1" w14:textId="20716B5D" w:rsidR="00F219CB" w:rsidRPr="00BD24F9" w:rsidRDefault="00F219CB" w:rsidP="00F219CB">
      <w:pPr>
        <w:pStyle w:val="Heading1"/>
        <w:tabs>
          <w:tab w:val="left" w:pos="7062"/>
        </w:tabs>
      </w:pPr>
      <w:r>
        <w:t>CID 1</w:t>
      </w:r>
      <w:r w:rsidR="00A50DEA">
        <w:t>9887</w:t>
      </w:r>
    </w:p>
    <w:tbl>
      <w:tblPr>
        <w:tblStyle w:val="TableGrid"/>
        <w:tblW w:w="9805" w:type="dxa"/>
        <w:tblLook w:val="04A0" w:firstRow="1" w:lastRow="0" w:firstColumn="1" w:lastColumn="0" w:noHBand="0" w:noVBand="1"/>
      </w:tblPr>
      <w:tblGrid>
        <w:gridCol w:w="774"/>
        <w:gridCol w:w="872"/>
        <w:gridCol w:w="1161"/>
        <w:gridCol w:w="1328"/>
        <w:gridCol w:w="1980"/>
        <w:gridCol w:w="3690"/>
      </w:tblGrid>
      <w:tr w:rsidR="00F219CB" w:rsidRPr="009522BD" w14:paraId="1A0E0714" w14:textId="77777777" w:rsidTr="002903EE">
        <w:trPr>
          <w:trHeight w:val="287"/>
        </w:trPr>
        <w:tc>
          <w:tcPr>
            <w:tcW w:w="774" w:type="dxa"/>
            <w:hideMark/>
          </w:tcPr>
          <w:p w14:paraId="219EBFF4"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6236C55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A3C677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1328" w:type="dxa"/>
            <w:hideMark/>
          </w:tcPr>
          <w:p w14:paraId="2A599B5E"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1980" w:type="dxa"/>
            <w:hideMark/>
          </w:tcPr>
          <w:p w14:paraId="4AAA30E7"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3690" w:type="dxa"/>
          </w:tcPr>
          <w:p w14:paraId="7E22D9E4"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2E35D961" w14:textId="77777777" w:rsidTr="002903EE">
        <w:trPr>
          <w:trHeight w:val="258"/>
        </w:trPr>
        <w:tc>
          <w:tcPr>
            <w:tcW w:w="774" w:type="dxa"/>
          </w:tcPr>
          <w:p w14:paraId="27323880" w14:textId="76F605FD" w:rsidR="00F219CB" w:rsidRDefault="00A50DEA" w:rsidP="001D0E2C">
            <w:pPr>
              <w:rPr>
                <w:rFonts w:eastAsia="Times New Roman" w:cs="Arial"/>
                <w:bCs/>
                <w:lang w:val="en-US" w:eastAsia="ko-KR"/>
              </w:rPr>
            </w:pPr>
            <w:r>
              <w:rPr>
                <w:rFonts w:eastAsia="Times New Roman" w:cs="Arial"/>
                <w:bCs/>
                <w:lang w:val="en-US" w:eastAsia="ko-KR"/>
              </w:rPr>
              <w:t>19887</w:t>
            </w:r>
          </w:p>
        </w:tc>
        <w:tc>
          <w:tcPr>
            <w:tcW w:w="872" w:type="dxa"/>
          </w:tcPr>
          <w:p w14:paraId="4CAE3CBF" w14:textId="3400691A" w:rsidR="00F219CB" w:rsidRDefault="00A50DEA" w:rsidP="001D0E2C">
            <w:pPr>
              <w:rPr>
                <w:rFonts w:cs="Arial"/>
                <w:lang w:val="en-US" w:eastAsia="ko-KR"/>
              </w:rPr>
            </w:pPr>
            <w:r>
              <w:rPr>
                <w:rFonts w:cs="Arial"/>
                <w:lang w:val="en-US" w:eastAsia="ko-KR"/>
              </w:rPr>
              <w:t>36.1.1</w:t>
            </w:r>
          </w:p>
        </w:tc>
        <w:tc>
          <w:tcPr>
            <w:tcW w:w="1161" w:type="dxa"/>
          </w:tcPr>
          <w:p w14:paraId="535D58B5" w14:textId="51E5EB76" w:rsidR="00F219CB" w:rsidRDefault="00A50DEA" w:rsidP="001D0E2C">
            <w:pPr>
              <w:rPr>
                <w:rFonts w:cs="Arial"/>
                <w:lang w:val="en-US" w:eastAsia="ko-KR"/>
              </w:rPr>
            </w:pPr>
            <w:r>
              <w:rPr>
                <w:rFonts w:cs="Arial"/>
                <w:lang w:val="en-US" w:eastAsia="ko-KR"/>
              </w:rPr>
              <w:t>654.64</w:t>
            </w:r>
          </w:p>
        </w:tc>
        <w:tc>
          <w:tcPr>
            <w:tcW w:w="1328" w:type="dxa"/>
          </w:tcPr>
          <w:p w14:paraId="3F20F21E" w14:textId="40AE77D9" w:rsidR="00F219CB" w:rsidRPr="00D15452" w:rsidRDefault="00F51108" w:rsidP="001D0E2C">
            <w:pPr>
              <w:rPr>
                <w:rFonts w:cs="Arial"/>
              </w:rPr>
            </w:pPr>
            <w:r w:rsidRPr="00F51108">
              <w:rPr>
                <w:rFonts w:cs="Arial"/>
              </w:rPr>
              <w:t xml:space="preserve">It is odd to mention a MAC subfield (20 MHz-Only Limited Capabilities </w:t>
            </w:r>
            <w:r w:rsidRPr="00F51108">
              <w:rPr>
                <w:rFonts w:cs="Arial"/>
              </w:rPr>
              <w:lastRenderedPageBreak/>
              <w:t>Support subfield) in PHY introduction  without any reference.</w:t>
            </w:r>
          </w:p>
        </w:tc>
        <w:tc>
          <w:tcPr>
            <w:tcW w:w="1980" w:type="dxa"/>
          </w:tcPr>
          <w:p w14:paraId="6DF544FC" w14:textId="7852ED8D" w:rsidR="00F219CB" w:rsidRPr="00D15452" w:rsidRDefault="00F51108" w:rsidP="001D0E2C">
            <w:pPr>
              <w:rPr>
                <w:rFonts w:cs="Arial"/>
              </w:rPr>
            </w:pPr>
            <w:r w:rsidRPr="00F51108">
              <w:rPr>
                <w:rFonts w:cs="Arial"/>
              </w:rPr>
              <w:lastRenderedPageBreak/>
              <w:t xml:space="preserve">Either replace it using a statement to describe the meaning of "20 MHz-Only Limited Capabilities Support subfield </w:t>
            </w:r>
            <w:r w:rsidRPr="00F51108">
              <w:rPr>
                <w:rFonts w:cs="Arial"/>
              </w:rPr>
              <w:lastRenderedPageBreak/>
              <w:t>equal to 1." or add a reference subclause where this subfield is defined.</w:t>
            </w:r>
          </w:p>
        </w:tc>
        <w:tc>
          <w:tcPr>
            <w:tcW w:w="3690" w:type="dxa"/>
          </w:tcPr>
          <w:p w14:paraId="75645A73" w14:textId="77777777" w:rsidR="00F219CB" w:rsidRDefault="00F219CB" w:rsidP="001D0E2C">
            <w:pPr>
              <w:rPr>
                <w:rFonts w:cs="Arial"/>
              </w:rPr>
            </w:pPr>
            <w:r>
              <w:rPr>
                <w:rFonts w:cs="Arial"/>
              </w:rPr>
              <w:lastRenderedPageBreak/>
              <w:t>Revised.</w:t>
            </w:r>
          </w:p>
          <w:p w14:paraId="25EEE4FD" w14:textId="77777777" w:rsidR="00F219CB" w:rsidRDefault="00F219CB" w:rsidP="001D0E2C">
            <w:pPr>
              <w:rPr>
                <w:rFonts w:cs="Arial"/>
              </w:rPr>
            </w:pPr>
          </w:p>
          <w:p w14:paraId="049E14FA" w14:textId="5FF99DE6" w:rsidR="00F219CB" w:rsidRDefault="006A0C64" w:rsidP="001D0E2C">
            <w:pPr>
              <w:rPr>
                <w:rStyle w:val="SC14319496"/>
                <w:sz w:val="20"/>
                <w:szCs w:val="20"/>
              </w:rPr>
            </w:pPr>
            <w:r>
              <w:rPr>
                <w:rStyle w:val="SC14319496"/>
                <w:sz w:val="20"/>
                <w:szCs w:val="20"/>
              </w:rPr>
              <w:t>“</w:t>
            </w:r>
            <w:r w:rsidR="00F51108">
              <w:rPr>
                <w:rStyle w:val="SC14319496"/>
                <w:sz w:val="20"/>
                <w:szCs w:val="20"/>
              </w:rPr>
              <w:t>20 MHz-Only Limited Capabilities Support</w:t>
            </w:r>
            <w:r>
              <w:rPr>
                <w:rStyle w:val="SC14319496"/>
                <w:sz w:val="20"/>
                <w:szCs w:val="20"/>
              </w:rPr>
              <w:t>”</w:t>
            </w:r>
            <w:r w:rsidR="00F51108">
              <w:rPr>
                <w:rStyle w:val="SC14319496"/>
                <w:sz w:val="20"/>
                <w:szCs w:val="20"/>
              </w:rPr>
              <w:t xml:space="preserve"> subfield is a</w:t>
            </w:r>
            <w:r w:rsidR="00F64434">
              <w:rPr>
                <w:rStyle w:val="SC14319496"/>
                <w:sz w:val="20"/>
                <w:szCs w:val="20"/>
              </w:rPr>
              <w:t xml:space="preserve"> subfield in EHT PHY capabilities information field.</w:t>
            </w:r>
            <w:r w:rsidR="00910501">
              <w:rPr>
                <w:rStyle w:val="SC14319496"/>
                <w:sz w:val="20"/>
                <w:szCs w:val="20"/>
              </w:rPr>
              <w:t xml:space="preserve"> </w:t>
            </w:r>
          </w:p>
          <w:p w14:paraId="4AFAC68C" w14:textId="6999887D" w:rsidR="00910501" w:rsidRDefault="00910501" w:rsidP="001D0E2C">
            <w:pPr>
              <w:rPr>
                <w:rStyle w:val="SC14319496"/>
                <w:rFonts w:cs="Arial"/>
                <w:sz w:val="20"/>
                <w:szCs w:val="20"/>
              </w:rPr>
            </w:pPr>
            <w:r>
              <w:rPr>
                <w:rStyle w:val="SC14319496"/>
                <w:rFonts w:cs="Arial"/>
                <w:sz w:val="20"/>
                <w:szCs w:val="20"/>
              </w:rPr>
              <w:t>We can add reference to this subfield in the sentence.</w:t>
            </w:r>
          </w:p>
          <w:p w14:paraId="7D3BB83B" w14:textId="57AA5883" w:rsidR="00CC465A" w:rsidRDefault="00CC465A" w:rsidP="001D0E2C">
            <w:pPr>
              <w:rPr>
                <w:rStyle w:val="SC14319496"/>
                <w:rFonts w:cs="Arial"/>
                <w:sz w:val="20"/>
                <w:szCs w:val="20"/>
              </w:rPr>
            </w:pPr>
            <w:r>
              <w:rPr>
                <w:rStyle w:val="SC14319496"/>
                <w:sz w:val="20"/>
                <w:szCs w:val="20"/>
              </w:rPr>
              <w:lastRenderedPageBreak/>
              <w:t>Similar changes should apply to the next bullet as well</w:t>
            </w:r>
          </w:p>
          <w:p w14:paraId="670B4B75" w14:textId="77777777" w:rsidR="00910501" w:rsidRDefault="00910501" w:rsidP="00910501">
            <w:pPr>
              <w:rPr>
                <w:rFonts w:cs="Arial"/>
              </w:rPr>
            </w:pPr>
            <w:r w:rsidRPr="00BE4DCB">
              <w:rPr>
                <w:rFonts w:cs="Arial"/>
                <w:highlight w:val="yellow"/>
              </w:rPr>
              <w:t>Instruction to the editor:</w:t>
            </w:r>
          </w:p>
          <w:p w14:paraId="375AA970" w14:textId="57DDDB6D" w:rsidR="00910501" w:rsidRDefault="00910501" w:rsidP="00910501">
            <w:pPr>
              <w:rPr>
                <w:rFonts w:cs="Arial"/>
              </w:rPr>
            </w:pPr>
            <w:r>
              <w:rPr>
                <w:rFonts w:cs="Arial"/>
              </w:rPr>
              <w:t>Please change the sentence at P65</w:t>
            </w:r>
            <w:r w:rsidR="002F0ACE">
              <w:rPr>
                <w:rFonts w:cs="Arial"/>
              </w:rPr>
              <w:t>4</w:t>
            </w:r>
            <w:r>
              <w:rPr>
                <w:rFonts w:cs="Arial"/>
              </w:rPr>
              <w:t>.</w:t>
            </w:r>
            <w:r w:rsidR="002F0ACE">
              <w:rPr>
                <w:rFonts w:cs="Arial"/>
              </w:rPr>
              <w:t>64</w:t>
            </w:r>
            <w:r w:rsidR="002903EE">
              <w:rPr>
                <w:rFonts w:cs="Arial"/>
              </w:rPr>
              <w:t xml:space="preserve"> and</w:t>
            </w:r>
            <w:r w:rsidR="00CC465A">
              <w:rPr>
                <w:rFonts w:cs="Arial"/>
              </w:rPr>
              <w:t xml:space="preserve"> P655.</w:t>
            </w:r>
            <w:r w:rsidR="002903EE">
              <w:rPr>
                <w:rFonts w:cs="Arial"/>
              </w:rPr>
              <w:t>04</w:t>
            </w:r>
            <w:r>
              <w:rPr>
                <w:rFonts w:cs="Arial"/>
              </w:rPr>
              <w:t>:</w:t>
            </w:r>
          </w:p>
          <w:p w14:paraId="2C22F0AD" w14:textId="7CEB9014" w:rsidR="00910501" w:rsidRDefault="00910501" w:rsidP="00910501">
            <w:pPr>
              <w:rPr>
                <w:rFonts w:cs="Arial"/>
              </w:rPr>
            </w:pPr>
            <w:r>
              <w:rPr>
                <w:rFonts w:cs="Arial"/>
              </w:rPr>
              <w:t>“</w:t>
            </w:r>
            <w:r w:rsidR="002F0ACE">
              <w:rPr>
                <w:rFonts w:cs="Arial"/>
              </w:rPr>
              <w:t xml:space="preserve">…20 MHz-Only Limited Capabilities Support subfield </w:t>
            </w:r>
            <w:r w:rsidR="00F5647D">
              <w:rPr>
                <w:rFonts w:cs="Arial"/>
              </w:rPr>
              <w:t>equal to 1.”</w:t>
            </w:r>
            <w:r>
              <w:rPr>
                <w:rFonts w:cs="Arial"/>
              </w:rPr>
              <w:t xml:space="preserve"> To:</w:t>
            </w:r>
          </w:p>
          <w:p w14:paraId="3F976621" w14:textId="3CD284C1" w:rsidR="00F219CB" w:rsidRPr="00D15452" w:rsidRDefault="00910501" w:rsidP="002903EE">
            <w:pPr>
              <w:rPr>
                <w:rFonts w:cs="Arial"/>
              </w:rPr>
            </w:pPr>
            <w:r>
              <w:rPr>
                <w:rFonts w:cs="Arial"/>
              </w:rPr>
              <w:t>“</w:t>
            </w:r>
            <w:r w:rsidR="00F5647D">
              <w:rPr>
                <w:rFonts w:cs="Arial"/>
              </w:rPr>
              <w:t>…20 MHz-Only Limited Capabilities Support subfield in EHT PHY Capabilities Information field (9.4.2.313.3) equal to 1”.</w:t>
            </w:r>
            <w:r w:rsidR="00F219CB">
              <w:t xml:space="preserve"> </w:t>
            </w:r>
          </w:p>
        </w:tc>
      </w:tr>
    </w:tbl>
    <w:p w14:paraId="62E12C76" w14:textId="77777777" w:rsidR="00F219CB" w:rsidRDefault="00F219CB" w:rsidP="00F219CB">
      <w:pPr>
        <w:rPr>
          <w:rFonts w:cs="Arial"/>
        </w:rPr>
      </w:pPr>
    </w:p>
    <w:p w14:paraId="60E67C92" w14:textId="143EF09A" w:rsidR="00F219CB" w:rsidRPr="00BD24F9" w:rsidRDefault="00F219CB" w:rsidP="00F219CB">
      <w:pPr>
        <w:pStyle w:val="Heading1"/>
        <w:tabs>
          <w:tab w:val="left" w:pos="7062"/>
        </w:tabs>
      </w:pPr>
      <w:r>
        <w:t>CID 1</w:t>
      </w:r>
      <w:r w:rsidR="00654342">
        <w:t>9085</w:t>
      </w:r>
    </w:p>
    <w:tbl>
      <w:tblPr>
        <w:tblStyle w:val="TableGrid"/>
        <w:tblW w:w="9805" w:type="dxa"/>
        <w:tblLook w:val="04A0" w:firstRow="1" w:lastRow="0" w:firstColumn="1" w:lastColumn="0" w:noHBand="0" w:noVBand="1"/>
      </w:tblPr>
      <w:tblGrid>
        <w:gridCol w:w="773"/>
        <w:gridCol w:w="1217"/>
        <w:gridCol w:w="1161"/>
        <w:gridCol w:w="2088"/>
        <w:gridCol w:w="2171"/>
        <w:gridCol w:w="2395"/>
      </w:tblGrid>
      <w:tr w:rsidR="00F219CB" w:rsidRPr="009522BD" w14:paraId="5A2AF9A9" w14:textId="77777777" w:rsidTr="001D0E2C">
        <w:trPr>
          <w:trHeight w:val="287"/>
        </w:trPr>
        <w:tc>
          <w:tcPr>
            <w:tcW w:w="773" w:type="dxa"/>
            <w:hideMark/>
          </w:tcPr>
          <w:p w14:paraId="0545E0C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64CE0AA9"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4F7BEEB4"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088" w:type="dxa"/>
            <w:hideMark/>
          </w:tcPr>
          <w:p w14:paraId="60814C2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171" w:type="dxa"/>
            <w:hideMark/>
          </w:tcPr>
          <w:p w14:paraId="5B53490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395" w:type="dxa"/>
          </w:tcPr>
          <w:p w14:paraId="2526BCF0"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6136FA83" w14:textId="77777777" w:rsidTr="001D0E2C">
        <w:trPr>
          <w:trHeight w:val="258"/>
        </w:trPr>
        <w:tc>
          <w:tcPr>
            <w:tcW w:w="773" w:type="dxa"/>
          </w:tcPr>
          <w:p w14:paraId="3DB8A442" w14:textId="13E85036" w:rsidR="00F219CB" w:rsidRDefault="00654342" w:rsidP="001D0E2C">
            <w:pPr>
              <w:rPr>
                <w:rFonts w:eastAsia="Times New Roman" w:cs="Arial"/>
                <w:bCs/>
                <w:lang w:val="en-US" w:eastAsia="ko-KR"/>
              </w:rPr>
            </w:pPr>
            <w:r>
              <w:rPr>
                <w:rFonts w:eastAsia="Times New Roman" w:cs="Arial"/>
                <w:bCs/>
                <w:lang w:val="en-US" w:eastAsia="ko-KR"/>
              </w:rPr>
              <w:t>19085</w:t>
            </w:r>
          </w:p>
        </w:tc>
        <w:tc>
          <w:tcPr>
            <w:tcW w:w="1217" w:type="dxa"/>
          </w:tcPr>
          <w:p w14:paraId="6F8245F9" w14:textId="29A98B0B" w:rsidR="00F219CB" w:rsidRDefault="00654342" w:rsidP="001D0E2C">
            <w:pPr>
              <w:rPr>
                <w:rFonts w:cs="Arial"/>
                <w:lang w:val="en-US" w:eastAsia="ko-KR"/>
              </w:rPr>
            </w:pPr>
            <w:r>
              <w:rPr>
                <w:rFonts w:cs="Arial"/>
                <w:lang w:val="en-US" w:eastAsia="ko-KR"/>
              </w:rPr>
              <w:t>36.1.1</w:t>
            </w:r>
          </w:p>
        </w:tc>
        <w:tc>
          <w:tcPr>
            <w:tcW w:w="1161" w:type="dxa"/>
          </w:tcPr>
          <w:p w14:paraId="73C36507" w14:textId="0C44696D" w:rsidR="00F219CB" w:rsidRDefault="007F5176" w:rsidP="001D0E2C">
            <w:pPr>
              <w:rPr>
                <w:rFonts w:cs="Arial"/>
                <w:lang w:val="en-US" w:eastAsia="ko-KR"/>
              </w:rPr>
            </w:pPr>
            <w:r>
              <w:rPr>
                <w:rFonts w:cs="Arial"/>
                <w:lang w:val="en-US" w:eastAsia="ko-KR"/>
              </w:rPr>
              <w:t>655.19</w:t>
            </w:r>
          </w:p>
        </w:tc>
        <w:tc>
          <w:tcPr>
            <w:tcW w:w="2088" w:type="dxa"/>
          </w:tcPr>
          <w:p w14:paraId="2A07BC40" w14:textId="473AE5AD" w:rsidR="00F219CB" w:rsidRPr="00D15452" w:rsidRDefault="007F5176" w:rsidP="001D0E2C">
            <w:pPr>
              <w:rPr>
                <w:rFonts w:cs="Arial"/>
              </w:rPr>
            </w:pPr>
            <w:r w:rsidRPr="007F5176">
              <w:rPr>
                <w:rFonts w:cs="Arial"/>
              </w:rPr>
              <w:t>P654L4 already mentioned that MCS15 is only used for single spatial stream.</w:t>
            </w:r>
          </w:p>
        </w:tc>
        <w:tc>
          <w:tcPr>
            <w:tcW w:w="2171" w:type="dxa"/>
          </w:tcPr>
          <w:p w14:paraId="05CD9CB9" w14:textId="1246E8E2" w:rsidR="00F219CB" w:rsidRPr="00D15452" w:rsidRDefault="007F5176" w:rsidP="001D0E2C">
            <w:pPr>
              <w:rPr>
                <w:rFonts w:cs="Arial"/>
              </w:rPr>
            </w:pPr>
            <w:r w:rsidRPr="007F5176">
              <w:rPr>
                <w:rFonts w:cs="Arial"/>
              </w:rPr>
              <w:t>Remove 'single spatial stream'</w:t>
            </w:r>
          </w:p>
        </w:tc>
        <w:tc>
          <w:tcPr>
            <w:tcW w:w="2395" w:type="dxa"/>
          </w:tcPr>
          <w:p w14:paraId="09790D70" w14:textId="77777777" w:rsidR="00F219CB" w:rsidRDefault="00FF1216" w:rsidP="001D0E2C">
            <w:pPr>
              <w:rPr>
                <w:rFonts w:cs="Arial"/>
              </w:rPr>
            </w:pPr>
            <w:r>
              <w:rPr>
                <w:rFonts w:cs="Arial"/>
              </w:rPr>
              <w:t>Rejected</w:t>
            </w:r>
          </w:p>
          <w:p w14:paraId="5967A050" w14:textId="77777777" w:rsidR="00FF1216" w:rsidRDefault="00FF1216" w:rsidP="001D0E2C">
            <w:pPr>
              <w:rPr>
                <w:rFonts w:cs="Arial"/>
              </w:rPr>
            </w:pPr>
          </w:p>
          <w:p w14:paraId="447BECC4" w14:textId="74B8E210" w:rsidR="00FF1216" w:rsidRPr="00D15452" w:rsidRDefault="00FF1216" w:rsidP="001D0E2C">
            <w:pPr>
              <w:rPr>
                <w:rFonts w:cs="Arial"/>
              </w:rPr>
            </w:pPr>
            <w:r>
              <w:rPr>
                <w:rFonts w:cs="Arial"/>
              </w:rPr>
              <w:t xml:space="preserve">While it is </w:t>
            </w:r>
            <w:r w:rsidR="00CE7830">
              <w:rPr>
                <w:rFonts w:cs="Arial"/>
              </w:rPr>
              <w:t xml:space="preserve">previously stated that </w:t>
            </w:r>
            <w:r>
              <w:rPr>
                <w:rFonts w:cs="Arial"/>
              </w:rPr>
              <w:t>MCS15 is only defined for single spatial stream</w:t>
            </w:r>
            <w:r w:rsidR="00FB175F">
              <w:rPr>
                <w:rFonts w:cs="Arial"/>
              </w:rPr>
              <w:t xml:space="preserve"> transmissions, we find it better to clarify it here in the optional support features section to avoid any potential confusion</w:t>
            </w:r>
          </w:p>
        </w:tc>
      </w:tr>
    </w:tbl>
    <w:p w14:paraId="15354F3B" w14:textId="77777777" w:rsidR="00F219CB" w:rsidRDefault="00F219CB" w:rsidP="00F219CB">
      <w:pPr>
        <w:rPr>
          <w:rFonts w:cs="Arial"/>
        </w:rPr>
      </w:pPr>
    </w:p>
    <w:p w14:paraId="392D4388"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4C944C22" w14:textId="5D82F892" w:rsidR="00FB175F" w:rsidRPr="00FB175F" w:rsidRDefault="00FB175F" w:rsidP="00FB175F">
      <w:r>
        <w:t>“An EHT STA may support”</w:t>
      </w:r>
    </w:p>
    <w:p w14:paraId="7460F7AB" w14:textId="0725CB48" w:rsidR="00F219CB" w:rsidRDefault="00FF1216" w:rsidP="00F219CB">
      <w:r>
        <w:rPr>
          <w:noProof/>
          <w14:ligatures w14:val="standardContextual"/>
        </w:rPr>
        <w:drawing>
          <wp:inline distT="0" distB="0" distL="0" distR="0" wp14:anchorId="4FF42F98" wp14:editId="74618391">
            <wp:extent cx="6263640" cy="451485"/>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451485"/>
                    </a:xfrm>
                    <a:prstGeom prst="rect">
                      <a:avLst/>
                    </a:prstGeom>
                  </pic:spPr>
                </pic:pic>
              </a:graphicData>
            </a:graphic>
          </wp:inline>
        </w:drawing>
      </w:r>
    </w:p>
    <w:p w14:paraId="470A4B70" w14:textId="5107C523" w:rsidR="00F219CB" w:rsidRPr="00BD24F9" w:rsidRDefault="00F219CB" w:rsidP="00F219CB">
      <w:pPr>
        <w:pStyle w:val="Heading1"/>
        <w:tabs>
          <w:tab w:val="left" w:pos="7062"/>
        </w:tabs>
      </w:pPr>
      <w:r>
        <w:t>CID 1</w:t>
      </w:r>
      <w:r w:rsidR="00CE7830">
        <w:t>9119</w:t>
      </w:r>
    </w:p>
    <w:tbl>
      <w:tblPr>
        <w:tblStyle w:val="TableGrid"/>
        <w:tblW w:w="9805" w:type="dxa"/>
        <w:tblLook w:val="04A0" w:firstRow="1" w:lastRow="0" w:firstColumn="1" w:lastColumn="0" w:noHBand="0" w:noVBand="1"/>
      </w:tblPr>
      <w:tblGrid>
        <w:gridCol w:w="773"/>
        <w:gridCol w:w="1217"/>
        <w:gridCol w:w="1161"/>
        <w:gridCol w:w="1794"/>
        <w:gridCol w:w="2070"/>
        <w:gridCol w:w="2790"/>
      </w:tblGrid>
      <w:tr w:rsidR="00F219CB" w:rsidRPr="009522BD" w14:paraId="33D38369" w14:textId="77777777" w:rsidTr="001D0E2C">
        <w:trPr>
          <w:trHeight w:val="258"/>
        </w:trPr>
        <w:tc>
          <w:tcPr>
            <w:tcW w:w="773" w:type="dxa"/>
            <w:hideMark/>
          </w:tcPr>
          <w:p w14:paraId="70FCEC5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3202B718"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2D36DB47"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1794" w:type="dxa"/>
            <w:hideMark/>
          </w:tcPr>
          <w:p w14:paraId="2C86F82E"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50EBB7D4"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790" w:type="dxa"/>
          </w:tcPr>
          <w:p w14:paraId="7DF825EA"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076D63FB" w14:textId="77777777" w:rsidTr="001D0E2C">
        <w:trPr>
          <w:trHeight w:val="258"/>
        </w:trPr>
        <w:tc>
          <w:tcPr>
            <w:tcW w:w="773" w:type="dxa"/>
          </w:tcPr>
          <w:p w14:paraId="5465214B" w14:textId="5384709E" w:rsidR="00F219CB" w:rsidRPr="00A37EDF" w:rsidRDefault="00CE7830" w:rsidP="001D0E2C">
            <w:pPr>
              <w:rPr>
                <w:rFonts w:eastAsia="Times New Roman" w:cs="Arial"/>
                <w:bCs/>
                <w:lang w:val="en-US" w:eastAsia="ko-KR"/>
              </w:rPr>
            </w:pPr>
            <w:r>
              <w:rPr>
                <w:rFonts w:eastAsia="Times New Roman" w:cs="Arial"/>
                <w:bCs/>
                <w:lang w:val="en-US" w:eastAsia="ko-KR"/>
              </w:rPr>
              <w:t>19119</w:t>
            </w:r>
          </w:p>
        </w:tc>
        <w:tc>
          <w:tcPr>
            <w:tcW w:w="1217" w:type="dxa"/>
          </w:tcPr>
          <w:p w14:paraId="46BB2565" w14:textId="0C16DF2A" w:rsidR="00F219CB" w:rsidRPr="00A37EDF" w:rsidRDefault="00CE7830" w:rsidP="001D0E2C">
            <w:pPr>
              <w:rPr>
                <w:rFonts w:cs="Arial"/>
                <w:lang w:val="en-US" w:eastAsia="ko-KR"/>
              </w:rPr>
            </w:pPr>
            <w:r>
              <w:rPr>
                <w:rFonts w:cs="Arial"/>
                <w:lang w:val="en-US" w:eastAsia="ko-KR"/>
              </w:rPr>
              <w:t>36.1.1</w:t>
            </w:r>
          </w:p>
        </w:tc>
        <w:tc>
          <w:tcPr>
            <w:tcW w:w="1161" w:type="dxa"/>
          </w:tcPr>
          <w:p w14:paraId="149663CB" w14:textId="0C454185" w:rsidR="00F219CB" w:rsidRPr="00A37EDF" w:rsidRDefault="009F5959" w:rsidP="001D0E2C">
            <w:pPr>
              <w:rPr>
                <w:rFonts w:cs="Arial"/>
                <w:lang w:val="en-US" w:eastAsia="ko-KR"/>
              </w:rPr>
            </w:pPr>
            <w:r>
              <w:rPr>
                <w:rFonts w:cs="Arial"/>
                <w:lang w:val="en-US" w:eastAsia="ko-KR"/>
              </w:rPr>
              <w:t>657.10</w:t>
            </w:r>
          </w:p>
        </w:tc>
        <w:tc>
          <w:tcPr>
            <w:tcW w:w="1794" w:type="dxa"/>
          </w:tcPr>
          <w:p w14:paraId="687F1CE3" w14:textId="0CA10240" w:rsidR="00F219CB" w:rsidRPr="00A37EDF" w:rsidRDefault="009F5959" w:rsidP="001D0E2C">
            <w:pPr>
              <w:rPr>
                <w:rFonts w:cs="Arial"/>
              </w:rPr>
            </w:pPr>
            <w:r w:rsidRPr="009F5959">
              <w:rPr>
                <w:rFonts w:cs="Arial"/>
              </w:rPr>
              <w:t>incorrect grammar</w:t>
            </w:r>
          </w:p>
        </w:tc>
        <w:tc>
          <w:tcPr>
            <w:tcW w:w="2070" w:type="dxa"/>
          </w:tcPr>
          <w:p w14:paraId="72C4FE49" w14:textId="77777777" w:rsidR="009F5959" w:rsidRPr="009F5959" w:rsidRDefault="009F5959" w:rsidP="009F5959">
            <w:pPr>
              <w:rPr>
                <w:rFonts w:cs="Arial"/>
              </w:rPr>
            </w:pPr>
            <w:r w:rsidRPr="009F5959">
              <w:rPr>
                <w:rFonts w:cs="Arial"/>
              </w:rPr>
              <w:t>MU-MIMO reception on an RU or MRU in an EHT MU PPDU which consists of multiple RUs and/</w:t>
            </w:r>
          </w:p>
          <w:p w14:paraId="0A5C33BA" w14:textId="77777777" w:rsidR="009F5959" w:rsidRPr="009F5959" w:rsidRDefault="009F5959" w:rsidP="009F5959">
            <w:pPr>
              <w:rPr>
                <w:rFonts w:cs="Arial"/>
              </w:rPr>
            </w:pPr>
            <w:r w:rsidRPr="009F5959">
              <w:rPr>
                <w:rFonts w:cs="Arial"/>
              </w:rPr>
              <w:t>or MRUs (DL MU-MIMO within OFDMA) with a maximum total number of spatial streams (across</w:t>
            </w:r>
          </w:p>
          <w:p w14:paraId="6F842EDE" w14:textId="0E392E21" w:rsidR="00F219CB" w:rsidRPr="00A37EDF" w:rsidRDefault="009F5959" w:rsidP="009F5959">
            <w:pPr>
              <w:rPr>
                <w:rFonts w:cs="Arial"/>
              </w:rPr>
            </w:pPr>
            <w:r w:rsidRPr="009F5959">
              <w:rPr>
                <w:rFonts w:cs="Arial"/>
              </w:rPr>
              <w:t>all users) of at least 4.</w:t>
            </w:r>
          </w:p>
        </w:tc>
        <w:tc>
          <w:tcPr>
            <w:tcW w:w="2790" w:type="dxa"/>
          </w:tcPr>
          <w:p w14:paraId="774A4F53" w14:textId="77777777" w:rsidR="00F219CB" w:rsidRDefault="005B6FB8" w:rsidP="009F5959">
            <w:pPr>
              <w:rPr>
                <w:rFonts w:cs="Arial"/>
              </w:rPr>
            </w:pPr>
            <w:r>
              <w:rPr>
                <w:rFonts w:cs="Arial"/>
              </w:rPr>
              <w:t>Accepted</w:t>
            </w:r>
          </w:p>
          <w:p w14:paraId="30866D1A" w14:textId="77777777" w:rsidR="005B6FB8" w:rsidRDefault="005B6FB8" w:rsidP="009F5959">
            <w:pPr>
              <w:rPr>
                <w:rFonts w:cs="Arial"/>
              </w:rPr>
            </w:pPr>
          </w:p>
          <w:p w14:paraId="20471966" w14:textId="1DD627EE" w:rsidR="005B6FB8" w:rsidRDefault="005B6FB8" w:rsidP="009F5959">
            <w:pPr>
              <w:rPr>
                <w:rFonts w:cs="Arial"/>
              </w:rPr>
            </w:pPr>
            <w:r>
              <w:rPr>
                <w:rFonts w:cs="Arial"/>
                <w:highlight w:val="yellow"/>
              </w:rPr>
              <w:t>Note</w:t>
            </w:r>
            <w:r w:rsidRPr="00BE4DCB">
              <w:rPr>
                <w:rFonts w:cs="Arial"/>
                <w:highlight w:val="yellow"/>
              </w:rPr>
              <w:t xml:space="preserve"> to the editor:</w:t>
            </w:r>
          </w:p>
          <w:p w14:paraId="6AB6F1F6" w14:textId="5DAE148B" w:rsidR="005B6FB8" w:rsidRPr="00D11CD1" w:rsidRDefault="005B6FB8" w:rsidP="009F5959">
            <w:pPr>
              <w:rPr>
                <w:rFonts w:cs="Arial"/>
              </w:rPr>
            </w:pPr>
            <w:r>
              <w:rPr>
                <w:rFonts w:cs="Arial"/>
              </w:rPr>
              <w:t>Please change “consist” at P657.10 to “consists”</w:t>
            </w:r>
          </w:p>
        </w:tc>
      </w:tr>
    </w:tbl>
    <w:p w14:paraId="0AA14018" w14:textId="77777777" w:rsidR="00F219CB" w:rsidRDefault="00F219CB" w:rsidP="00F219CB">
      <w:pPr>
        <w:rPr>
          <w:rFonts w:cs="Arial"/>
        </w:rPr>
      </w:pPr>
    </w:p>
    <w:p w14:paraId="67249D20"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32D119EA" w14:textId="2A8929A0" w:rsidR="00F219CB" w:rsidRDefault="00666A71" w:rsidP="00F219CB">
      <w:r>
        <w:lastRenderedPageBreak/>
        <w:t>A non-AP EHT STA may support:</w:t>
      </w:r>
      <w:r w:rsidR="002B6C78">
        <w:rPr>
          <w:noProof/>
          <w14:ligatures w14:val="standardContextual"/>
        </w:rPr>
        <w:drawing>
          <wp:inline distT="0" distB="0" distL="0" distR="0" wp14:anchorId="4A2EA328" wp14:editId="6C6457B5">
            <wp:extent cx="6263640" cy="1003300"/>
            <wp:effectExtent l="0" t="0" r="3810" b="6350"/>
            <wp:docPr id="17" name="Picture 17"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text&#10;&#10;Description automatically generated"/>
                    <pic:cNvPicPr/>
                  </pic:nvPicPr>
                  <pic:blipFill>
                    <a:blip r:embed="rId18"/>
                    <a:stretch>
                      <a:fillRect/>
                    </a:stretch>
                  </pic:blipFill>
                  <pic:spPr>
                    <a:xfrm>
                      <a:off x="0" y="0"/>
                      <a:ext cx="6263640" cy="1003300"/>
                    </a:xfrm>
                    <a:prstGeom prst="rect">
                      <a:avLst/>
                    </a:prstGeom>
                  </pic:spPr>
                </pic:pic>
              </a:graphicData>
            </a:graphic>
          </wp:inline>
        </w:drawing>
      </w:r>
    </w:p>
    <w:p w14:paraId="67314EA9" w14:textId="77777777" w:rsidR="00237E86" w:rsidRPr="00BD24F9" w:rsidRDefault="00237E86" w:rsidP="00237E86">
      <w:pPr>
        <w:pStyle w:val="Heading1"/>
        <w:tabs>
          <w:tab w:val="left" w:pos="7062"/>
        </w:tabs>
      </w:pPr>
      <w:r>
        <w:t>CID 19120</w:t>
      </w:r>
    </w:p>
    <w:tbl>
      <w:tblPr>
        <w:tblStyle w:val="TableGrid"/>
        <w:tblW w:w="9805" w:type="dxa"/>
        <w:tblLook w:val="04A0" w:firstRow="1" w:lastRow="0" w:firstColumn="1" w:lastColumn="0" w:noHBand="0" w:noVBand="1"/>
      </w:tblPr>
      <w:tblGrid>
        <w:gridCol w:w="773"/>
        <w:gridCol w:w="872"/>
        <w:gridCol w:w="1161"/>
        <w:gridCol w:w="1959"/>
        <w:gridCol w:w="2613"/>
        <w:gridCol w:w="2427"/>
      </w:tblGrid>
      <w:tr w:rsidR="00237E86" w:rsidRPr="009522BD" w14:paraId="69601C80" w14:textId="77777777" w:rsidTr="001D0E2C">
        <w:trPr>
          <w:trHeight w:val="258"/>
        </w:trPr>
        <w:tc>
          <w:tcPr>
            <w:tcW w:w="773" w:type="dxa"/>
            <w:hideMark/>
          </w:tcPr>
          <w:p w14:paraId="69A384E1"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412DA3A0"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0EEAFC95"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1959" w:type="dxa"/>
            <w:hideMark/>
          </w:tcPr>
          <w:p w14:paraId="67E8903B"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Comment</w:t>
            </w:r>
          </w:p>
        </w:tc>
        <w:tc>
          <w:tcPr>
            <w:tcW w:w="2613" w:type="dxa"/>
            <w:hideMark/>
          </w:tcPr>
          <w:p w14:paraId="5FF218CC"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Proposed Change</w:t>
            </w:r>
          </w:p>
        </w:tc>
        <w:tc>
          <w:tcPr>
            <w:tcW w:w="2427" w:type="dxa"/>
          </w:tcPr>
          <w:p w14:paraId="65AE437E" w14:textId="77777777" w:rsidR="00237E86" w:rsidRPr="009522BD" w:rsidRDefault="00237E86" w:rsidP="001D0E2C">
            <w:pPr>
              <w:rPr>
                <w:rFonts w:eastAsia="Times New Roman" w:cs="Arial"/>
                <w:b/>
                <w:bCs/>
                <w:lang w:val="en-US" w:eastAsia="ko-KR"/>
              </w:rPr>
            </w:pPr>
            <w:r>
              <w:rPr>
                <w:rFonts w:eastAsia="Times New Roman" w:cs="Arial"/>
                <w:b/>
                <w:bCs/>
                <w:lang w:val="en-US" w:eastAsia="ko-KR"/>
              </w:rPr>
              <w:t>Resolutions</w:t>
            </w:r>
          </w:p>
        </w:tc>
      </w:tr>
      <w:tr w:rsidR="00237E86" w:rsidRPr="001E0FDC" w14:paraId="4EA66E7A" w14:textId="77777777" w:rsidTr="001D0E2C">
        <w:trPr>
          <w:trHeight w:val="258"/>
        </w:trPr>
        <w:tc>
          <w:tcPr>
            <w:tcW w:w="773" w:type="dxa"/>
          </w:tcPr>
          <w:p w14:paraId="273251A3" w14:textId="77777777" w:rsidR="00237E86" w:rsidRPr="00A37EDF" w:rsidRDefault="00237E86" w:rsidP="001D0E2C">
            <w:pPr>
              <w:rPr>
                <w:rFonts w:eastAsia="Times New Roman" w:cs="Arial"/>
                <w:bCs/>
                <w:lang w:val="en-US" w:eastAsia="ko-KR"/>
              </w:rPr>
            </w:pPr>
            <w:r>
              <w:rPr>
                <w:rFonts w:eastAsia="Times New Roman" w:cs="Arial"/>
                <w:bCs/>
                <w:lang w:val="en-US" w:eastAsia="ko-KR"/>
              </w:rPr>
              <w:t>19120</w:t>
            </w:r>
          </w:p>
        </w:tc>
        <w:tc>
          <w:tcPr>
            <w:tcW w:w="872" w:type="dxa"/>
          </w:tcPr>
          <w:p w14:paraId="5072ACB6" w14:textId="77777777" w:rsidR="00237E86" w:rsidRDefault="00237E86" w:rsidP="001D0E2C">
            <w:pPr>
              <w:rPr>
                <w:rFonts w:cs="Arial"/>
                <w:lang w:val="en-US" w:eastAsia="ko-KR"/>
              </w:rPr>
            </w:pPr>
            <w:r>
              <w:rPr>
                <w:rFonts w:cs="Arial"/>
                <w:lang w:val="en-US" w:eastAsia="ko-KR"/>
              </w:rPr>
              <w:t>36.1.1</w:t>
            </w:r>
          </w:p>
        </w:tc>
        <w:tc>
          <w:tcPr>
            <w:tcW w:w="1161" w:type="dxa"/>
          </w:tcPr>
          <w:p w14:paraId="5A589B6E" w14:textId="77777777" w:rsidR="00237E86" w:rsidRDefault="00237E86" w:rsidP="001D0E2C">
            <w:pPr>
              <w:rPr>
                <w:rFonts w:cs="Arial"/>
                <w:lang w:val="en-US" w:eastAsia="ko-KR"/>
              </w:rPr>
            </w:pPr>
            <w:r>
              <w:rPr>
                <w:rFonts w:cs="Arial"/>
                <w:lang w:val="en-US" w:eastAsia="ko-KR"/>
              </w:rPr>
              <w:t>657.28</w:t>
            </w:r>
          </w:p>
        </w:tc>
        <w:tc>
          <w:tcPr>
            <w:tcW w:w="1959" w:type="dxa"/>
          </w:tcPr>
          <w:p w14:paraId="144FB896" w14:textId="77777777" w:rsidR="00237E86" w:rsidRPr="00651F7C" w:rsidRDefault="00237E86" w:rsidP="001D0E2C">
            <w:pPr>
              <w:rPr>
                <w:rFonts w:cs="Arial"/>
              </w:rPr>
            </w:pPr>
            <w:r w:rsidRPr="008C59A3">
              <w:rPr>
                <w:rFonts w:cs="Arial"/>
              </w:rPr>
              <w:t>incorrect grammar</w:t>
            </w:r>
          </w:p>
        </w:tc>
        <w:tc>
          <w:tcPr>
            <w:tcW w:w="2613" w:type="dxa"/>
          </w:tcPr>
          <w:p w14:paraId="5168FC00" w14:textId="77777777" w:rsidR="00237E86" w:rsidRPr="008C59A3" w:rsidRDefault="00237E86" w:rsidP="001D0E2C">
            <w:pPr>
              <w:rPr>
                <w:rFonts w:cs="Arial"/>
              </w:rPr>
            </w:pPr>
            <w:r w:rsidRPr="008C59A3">
              <w:rPr>
                <w:rFonts w:cs="Arial"/>
              </w:rPr>
              <w:t>MU-MIMO transmission on an RU or MRU in an EHT TB PPDU which consists of multiple RUs</w:t>
            </w:r>
          </w:p>
          <w:p w14:paraId="43987DF7" w14:textId="77777777" w:rsidR="00237E86" w:rsidRPr="00651F7C" w:rsidRDefault="00237E86" w:rsidP="001D0E2C">
            <w:pPr>
              <w:rPr>
                <w:rFonts w:cs="Arial"/>
              </w:rPr>
            </w:pPr>
            <w:r w:rsidRPr="008C59A3">
              <w:rPr>
                <w:rFonts w:cs="Arial"/>
              </w:rPr>
              <w:t>and/or MRUs in the entire PPDU bandwidth (UL MU-MIMO within OFDMA)</w:t>
            </w:r>
          </w:p>
        </w:tc>
        <w:tc>
          <w:tcPr>
            <w:tcW w:w="2427" w:type="dxa"/>
          </w:tcPr>
          <w:p w14:paraId="238CA327" w14:textId="77777777" w:rsidR="00237E86" w:rsidRDefault="005B6FB8" w:rsidP="001D0E2C">
            <w:pPr>
              <w:rPr>
                <w:rFonts w:cs="Arial"/>
              </w:rPr>
            </w:pPr>
            <w:r w:rsidRPr="005B6FB8">
              <w:rPr>
                <w:rFonts w:cs="Arial"/>
              </w:rPr>
              <w:t>Accepted</w:t>
            </w:r>
          </w:p>
          <w:p w14:paraId="0F748104" w14:textId="77777777" w:rsidR="005B6FB8" w:rsidRDefault="005B6FB8" w:rsidP="001D0E2C">
            <w:pPr>
              <w:rPr>
                <w:rFonts w:cs="Arial"/>
              </w:rPr>
            </w:pPr>
          </w:p>
          <w:p w14:paraId="0386407C" w14:textId="77777777" w:rsidR="005B6FB8" w:rsidRDefault="005B6FB8" w:rsidP="005B6FB8">
            <w:pPr>
              <w:rPr>
                <w:rFonts w:cs="Arial"/>
              </w:rPr>
            </w:pPr>
            <w:r>
              <w:rPr>
                <w:rFonts w:cs="Arial"/>
                <w:highlight w:val="yellow"/>
              </w:rPr>
              <w:t>Note</w:t>
            </w:r>
            <w:r w:rsidRPr="00BE4DCB">
              <w:rPr>
                <w:rFonts w:cs="Arial"/>
                <w:highlight w:val="yellow"/>
              </w:rPr>
              <w:t xml:space="preserve"> to the editor:</w:t>
            </w:r>
          </w:p>
          <w:p w14:paraId="4C255122" w14:textId="2A6C670D" w:rsidR="005B6FB8" w:rsidRPr="00237E86" w:rsidRDefault="005B6FB8" w:rsidP="005B6FB8">
            <w:pPr>
              <w:rPr>
                <w:rFonts w:cs="Arial"/>
                <w:highlight w:val="yellow"/>
              </w:rPr>
            </w:pPr>
            <w:r>
              <w:rPr>
                <w:rFonts w:cs="Arial"/>
              </w:rPr>
              <w:t>Similar change to CID 19119: Please change “consist” at P657.28 to “consists”</w:t>
            </w:r>
          </w:p>
        </w:tc>
      </w:tr>
    </w:tbl>
    <w:p w14:paraId="61E91217" w14:textId="77777777" w:rsidR="00237E86" w:rsidRDefault="00237E86" w:rsidP="00237E86">
      <w:pPr>
        <w:rPr>
          <w:rFonts w:cs="Arial"/>
        </w:rPr>
      </w:pPr>
    </w:p>
    <w:p w14:paraId="4567D90B" w14:textId="77777777" w:rsidR="00237E86" w:rsidRPr="008D51B7" w:rsidRDefault="00237E86" w:rsidP="00237E86">
      <w:pPr>
        <w:pStyle w:val="Subtitle"/>
        <w:rPr>
          <w:rStyle w:val="Strong"/>
          <w:color w:val="auto"/>
          <w:sz w:val="28"/>
          <w:szCs w:val="28"/>
        </w:rPr>
      </w:pPr>
      <w:r w:rsidRPr="008D51B7">
        <w:rPr>
          <w:rStyle w:val="Strong"/>
          <w:color w:val="auto"/>
          <w:sz w:val="28"/>
          <w:szCs w:val="28"/>
        </w:rPr>
        <w:t>Background</w:t>
      </w:r>
    </w:p>
    <w:p w14:paraId="3BFE48EC" w14:textId="77777777" w:rsidR="00237E86" w:rsidRPr="003F7580" w:rsidRDefault="00237E86" w:rsidP="00237E86">
      <w:r>
        <w:rPr>
          <w:noProof/>
          <w14:ligatures w14:val="standardContextual"/>
        </w:rPr>
        <w:drawing>
          <wp:inline distT="0" distB="0" distL="0" distR="0" wp14:anchorId="31156248" wp14:editId="1C68438B">
            <wp:extent cx="6263640" cy="680085"/>
            <wp:effectExtent l="0" t="0" r="381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680085"/>
                    </a:xfrm>
                    <a:prstGeom prst="rect">
                      <a:avLst/>
                    </a:prstGeom>
                  </pic:spPr>
                </pic:pic>
              </a:graphicData>
            </a:graphic>
          </wp:inline>
        </w:drawing>
      </w:r>
    </w:p>
    <w:p w14:paraId="25405BFB" w14:textId="77777777" w:rsidR="00237E86" w:rsidRDefault="00237E86" w:rsidP="00237E86"/>
    <w:p w14:paraId="759B7054" w14:textId="77777777" w:rsidR="00237E86" w:rsidRPr="00D11CD1" w:rsidRDefault="00237E86" w:rsidP="00F219CB"/>
    <w:p w14:paraId="1ADC0073" w14:textId="47127BF9" w:rsidR="00F219CB" w:rsidRPr="00BD24F9" w:rsidRDefault="00F219CB" w:rsidP="00F219CB">
      <w:pPr>
        <w:pStyle w:val="Heading1"/>
        <w:tabs>
          <w:tab w:val="left" w:pos="7062"/>
        </w:tabs>
      </w:pPr>
      <w:r>
        <w:t xml:space="preserve">CID </w:t>
      </w:r>
      <w:r w:rsidR="00DD2A7E">
        <w:t>19175</w:t>
      </w:r>
    </w:p>
    <w:tbl>
      <w:tblPr>
        <w:tblStyle w:val="TableGrid"/>
        <w:tblW w:w="9805" w:type="dxa"/>
        <w:tblLook w:val="04A0" w:firstRow="1" w:lastRow="0" w:firstColumn="1" w:lastColumn="0" w:noHBand="0" w:noVBand="1"/>
      </w:tblPr>
      <w:tblGrid>
        <w:gridCol w:w="774"/>
        <w:gridCol w:w="1217"/>
        <w:gridCol w:w="1161"/>
        <w:gridCol w:w="2217"/>
        <w:gridCol w:w="2396"/>
        <w:gridCol w:w="2040"/>
      </w:tblGrid>
      <w:tr w:rsidR="00F219CB" w:rsidRPr="009522BD" w14:paraId="77ED8897" w14:textId="77777777" w:rsidTr="00AA2AEA">
        <w:trPr>
          <w:trHeight w:val="258"/>
        </w:trPr>
        <w:tc>
          <w:tcPr>
            <w:tcW w:w="774" w:type="dxa"/>
            <w:hideMark/>
          </w:tcPr>
          <w:p w14:paraId="0509F879"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6A8DF26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2984475"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Page</w:t>
            </w:r>
            <w:r>
              <w:rPr>
                <w:rFonts w:eastAsia="Times New Roman" w:cs="Arial"/>
                <w:b/>
                <w:bCs/>
                <w:lang w:val="en-US" w:eastAsia="ko-KR"/>
              </w:rPr>
              <w:t>.Line</w:t>
            </w:r>
          </w:p>
        </w:tc>
        <w:tc>
          <w:tcPr>
            <w:tcW w:w="2217" w:type="dxa"/>
            <w:hideMark/>
          </w:tcPr>
          <w:p w14:paraId="068738D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396" w:type="dxa"/>
            <w:hideMark/>
          </w:tcPr>
          <w:p w14:paraId="0C9B4427"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040" w:type="dxa"/>
          </w:tcPr>
          <w:p w14:paraId="3B9255AC"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7D5EBFB3" w14:textId="77777777" w:rsidTr="00AA2AEA">
        <w:trPr>
          <w:trHeight w:val="258"/>
        </w:trPr>
        <w:tc>
          <w:tcPr>
            <w:tcW w:w="774" w:type="dxa"/>
          </w:tcPr>
          <w:p w14:paraId="6E9DF247" w14:textId="6692F0BA" w:rsidR="00F219CB" w:rsidRPr="00A37EDF" w:rsidRDefault="00DD2A7E" w:rsidP="001D0E2C">
            <w:pPr>
              <w:rPr>
                <w:rFonts w:eastAsia="Times New Roman" w:cs="Arial"/>
                <w:bCs/>
                <w:lang w:val="en-US" w:eastAsia="ko-KR"/>
              </w:rPr>
            </w:pPr>
            <w:r>
              <w:rPr>
                <w:rFonts w:eastAsia="Times New Roman" w:cs="Arial"/>
                <w:bCs/>
                <w:lang w:val="en-US" w:eastAsia="ko-KR"/>
              </w:rPr>
              <w:t>19175</w:t>
            </w:r>
          </w:p>
        </w:tc>
        <w:tc>
          <w:tcPr>
            <w:tcW w:w="1217" w:type="dxa"/>
          </w:tcPr>
          <w:p w14:paraId="3C647D83" w14:textId="5E586E68" w:rsidR="00F219CB" w:rsidRDefault="00DD2A7E" w:rsidP="001D0E2C">
            <w:pPr>
              <w:rPr>
                <w:rFonts w:cs="Arial"/>
                <w:lang w:val="en-US" w:eastAsia="ko-KR"/>
              </w:rPr>
            </w:pPr>
            <w:r>
              <w:rPr>
                <w:rFonts w:cs="Arial"/>
                <w:lang w:val="en-US" w:eastAsia="ko-KR"/>
              </w:rPr>
              <w:t>36.1.1</w:t>
            </w:r>
          </w:p>
        </w:tc>
        <w:tc>
          <w:tcPr>
            <w:tcW w:w="1161" w:type="dxa"/>
          </w:tcPr>
          <w:p w14:paraId="762FDDD5" w14:textId="56A7B6F1" w:rsidR="00F219CB" w:rsidRDefault="00DD2A7E" w:rsidP="001D0E2C">
            <w:pPr>
              <w:rPr>
                <w:rFonts w:cs="Arial"/>
                <w:lang w:val="en-US" w:eastAsia="ko-KR"/>
              </w:rPr>
            </w:pPr>
            <w:r>
              <w:rPr>
                <w:rFonts w:cs="Arial"/>
                <w:lang w:val="en-US" w:eastAsia="ko-KR"/>
              </w:rPr>
              <w:t>657.24</w:t>
            </w:r>
          </w:p>
        </w:tc>
        <w:tc>
          <w:tcPr>
            <w:tcW w:w="2217" w:type="dxa"/>
          </w:tcPr>
          <w:p w14:paraId="374FE460" w14:textId="77777777" w:rsidR="00AA2AEA" w:rsidRPr="00AA2AEA" w:rsidRDefault="00AA2AEA" w:rsidP="00AA2AEA">
            <w:pPr>
              <w:rPr>
                <w:rFonts w:cs="Arial"/>
              </w:rPr>
            </w:pPr>
            <w:r w:rsidRPr="00AA2AEA">
              <w:rPr>
                <w:rFonts w:cs="Arial"/>
              </w:rPr>
              <w:t>Case missing, for 320 MHz PPDU transmission/reception with</w:t>
            </w:r>
          </w:p>
          <w:p w14:paraId="0EF912F7" w14:textId="77777777" w:rsidR="00AA2AEA" w:rsidRPr="00AA2AEA" w:rsidRDefault="00AA2AEA" w:rsidP="00AA2AEA">
            <w:pPr>
              <w:rPr>
                <w:rFonts w:cs="Arial"/>
              </w:rPr>
            </w:pPr>
            <w:r w:rsidRPr="00AA2AEA">
              <w:rPr>
                <w:rFonts w:cs="Arial"/>
              </w:rPr>
              <w:t>HE subchannel selective transmission operation support,</w:t>
            </w:r>
          </w:p>
          <w:p w14:paraId="04594A47" w14:textId="77777777" w:rsidR="00AA2AEA" w:rsidRPr="00AA2AEA" w:rsidRDefault="00AA2AEA" w:rsidP="00AA2AEA">
            <w:pPr>
              <w:rPr>
                <w:rFonts w:cs="Arial"/>
              </w:rPr>
            </w:pPr>
            <w:r w:rsidRPr="00AA2AEA">
              <w:rPr>
                <w:rFonts w:cs="Arial"/>
              </w:rPr>
              <w:t>the assigned RU or MRU could also be in the secondary</w:t>
            </w:r>
          </w:p>
          <w:p w14:paraId="255E2D04" w14:textId="70833046" w:rsidR="00F219CB" w:rsidRPr="00651F7C" w:rsidRDefault="00AA2AEA" w:rsidP="00AA2AEA">
            <w:pPr>
              <w:rPr>
                <w:rFonts w:cs="Arial"/>
              </w:rPr>
            </w:pPr>
            <w:r w:rsidRPr="00AA2AEA">
              <w:rPr>
                <w:rFonts w:cs="Arial"/>
              </w:rPr>
              <w:t>160 MHz channel</w:t>
            </w:r>
          </w:p>
        </w:tc>
        <w:tc>
          <w:tcPr>
            <w:tcW w:w="2396" w:type="dxa"/>
          </w:tcPr>
          <w:p w14:paraId="5BBF335A" w14:textId="77777777" w:rsidR="00AA2AEA" w:rsidRPr="00AA2AEA" w:rsidRDefault="00AA2AEA" w:rsidP="00AA2AEA">
            <w:pPr>
              <w:rPr>
                <w:rFonts w:cs="Arial"/>
              </w:rPr>
            </w:pPr>
            <w:r w:rsidRPr="00AA2AEA">
              <w:rPr>
                <w:rFonts w:cs="Arial"/>
              </w:rPr>
              <w:t>Change the text to: "where the assigned RU or MRU is in the secondary 80 MHz</w:t>
            </w:r>
          </w:p>
          <w:p w14:paraId="28F1B704" w14:textId="5121E626" w:rsidR="00F219CB" w:rsidRPr="00651F7C" w:rsidRDefault="00AA2AEA" w:rsidP="00AA2AEA">
            <w:pPr>
              <w:rPr>
                <w:rFonts w:cs="Arial"/>
              </w:rPr>
            </w:pPr>
            <w:r w:rsidRPr="00AA2AEA">
              <w:rPr>
                <w:rFonts w:cs="Arial"/>
              </w:rPr>
              <w:t>channel or secondary 160 MHz channel".</w:t>
            </w:r>
          </w:p>
        </w:tc>
        <w:tc>
          <w:tcPr>
            <w:tcW w:w="2040" w:type="dxa"/>
          </w:tcPr>
          <w:p w14:paraId="10AB5942" w14:textId="77777777" w:rsidR="00F219CB" w:rsidRDefault="005B6FB8" w:rsidP="001D0E2C">
            <w:pPr>
              <w:rPr>
                <w:rFonts w:cs="Arial"/>
              </w:rPr>
            </w:pPr>
            <w:r>
              <w:rPr>
                <w:rFonts w:cs="Arial"/>
              </w:rPr>
              <w:t>Rejected</w:t>
            </w:r>
          </w:p>
          <w:p w14:paraId="0D03D5DD" w14:textId="77777777" w:rsidR="005B6FB8" w:rsidRDefault="005B6FB8" w:rsidP="001D0E2C">
            <w:pPr>
              <w:rPr>
                <w:rFonts w:cs="Arial"/>
              </w:rPr>
            </w:pPr>
          </w:p>
          <w:p w14:paraId="6BC4F102" w14:textId="5AFBAB27" w:rsidR="00BE3D97" w:rsidRDefault="00BE3D97" w:rsidP="001D0E2C">
            <w:pPr>
              <w:rPr>
                <w:rFonts w:cs="Arial"/>
              </w:rPr>
            </w:pPr>
            <w:r>
              <w:rPr>
                <w:rFonts w:cs="Arial"/>
              </w:rPr>
              <w:t>HE SST support is only up to 160MHz channel. There’s no secondary 160MHz case.</w:t>
            </w:r>
          </w:p>
        </w:tc>
      </w:tr>
    </w:tbl>
    <w:p w14:paraId="51DAFAAD" w14:textId="77777777" w:rsidR="00F219CB" w:rsidRDefault="00F219CB" w:rsidP="00F219CB">
      <w:pPr>
        <w:rPr>
          <w:rFonts w:cs="Arial"/>
        </w:rPr>
      </w:pPr>
    </w:p>
    <w:p w14:paraId="58CF949A"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35E143F5" w14:textId="55018B1B" w:rsidR="00F219CB" w:rsidRPr="00454CDB" w:rsidRDefault="00A51B29" w:rsidP="00F219CB">
      <w:r>
        <w:rPr>
          <w:noProof/>
          <w14:ligatures w14:val="standardContextual"/>
        </w:rPr>
        <w:drawing>
          <wp:inline distT="0" distB="0" distL="0" distR="0" wp14:anchorId="514C0AB7" wp14:editId="09E5EEA9">
            <wp:extent cx="6263640" cy="643255"/>
            <wp:effectExtent l="0" t="0" r="381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643255"/>
                    </a:xfrm>
                    <a:prstGeom prst="rect">
                      <a:avLst/>
                    </a:prstGeom>
                  </pic:spPr>
                </pic:pic>
              </a:graphicData>
            </a:graphic>
          </wp:inline>
        </w:drawing>
      </w:r>
    </w:p>
    <w:p w14:paraId="1DF8D8EF" w14:textId="77777777" w:rsidR="00F219CB" w:rsidRDefault="00F219CB" w:rsidP="00F219CB"/>
    <w:p w14:paraId="6D6DE241" w14:textId="77777777" w:rsidR="00F219CB" w:rsidRPr="00DE35D5" w:rsidRDefault="00F219CB" w:rsidP="00F219CB">
      <w:pPr>
        <w:rPr>
          <w:rFonts w:cs="Arial"/>
        </w:rPr>
      </w:pPr>
    </w:p>
    <w:sectPr w:rsidR="00F219CB" w:rsidRPr="00DE35D5" w:rsidSect="00E12F4D">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036B" w14:textId="77777777" w:rsidR="00425DE9" w:rsidRDefault="00425DE9" w:rsidP="00F219CB">
      <w:r>
        <w:separator/>
      </w:r>
    </w:p>
  </w:endnote>
  <w:endnote w:type="continuationSeparator" w:id="0">
    <w:p w14:paraId="4D5FEE28" w14:textId="77777777" w:rsidR="00425DE9" w:rsidRDefault="00425DE9" w:rsidP="00F2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8C74" w14:textId="77777777" w:rsidR="00E12F4D" w:rsidRDefault="00000000">
    <w:pPr>
      <w:pStyle w:val="Footer"/>
      <w:tabs>
        <w:tab w:val="clear" w:pos="6480"/>
        <w:tab w:val="center" w:pos="4680"/>
        <w:tab w:val="right" w:pos="9360"/>
      </w:tabs>
    </w:pPr>
    <w:fldSimple w:instr=" SUBJECT  \* MERGEFORMAT ">
      <w:r w:rsidR="00912A98">
        <w:t>Submission</w:t>
      </w:r>
    </w:fldSimple>
    <w:r w:rsidR="00912A98">
      <w:tab/>
      <w:t xml:space="preserve">page </w:t>
    </w:r>
    <w:r w:rsidR="00912A98">
      <w:fldChar w:fldCharType="begin"/>
    </w:r>
    <w:r w:rsidR="00912A98">
      <w:instrText xml:space="preserve">page </w:instrText>
    </w:r>
    <w:r w:rsidR="00912A98">
      <w:fldChar w:fldCharType="separate"/>
    </w:r>
    <w:r w:rsidR="00912A98">
      <w:rPr>
        <w:noProof/>
      </w:rPr>
      <w:t>3</w:t>
    </w:r>
    <w:r w:rsidR="00912A98">
      <w:rPr>
        <w:noProof/>
      </w:rPr>
      <w:fldChar w:fldCharType="end"/>
    </w:r>
    <w:r w:rsidR="00912A98">
      <w:tab/>
      <w:t>Kanke Wu</w:t>
    </w:r>
    <w:r w:rsidR="00912A98">
      <w:rPr>
        <w:lang w:eastAsia="ko-KR"/>
      </w:rPr>
      <w:t>, Qualcomm</w:t>
    </w:r>
    <w:r w:rsidR="00912A98">
      <w:t xml:space="preserve"> </w:t>
    </w:r>
  </w:p>
  <w:p w14:paraId="2372F417" w14:textId="77777777" w:rsidR="00E12F4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D625" w14:textId="77777777" w:rsidR="00425DE9" w:rsidRDefault="00425DE9" w:rsidP="00F219CB">
      <w:r>
        <w:separator/>
      </w:r>
    </w:p>
  </w:footnote>
  <w:footnote w:type="continuationSeparator" w:id="0">
    <w:p w14:paraId="1C9D4121" w14:textId="77777777" w:rsidR="00425DE9" w:rsidRDefault="00425DE9" w:rsidP="00F2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334F" w14:textId="6BD701C2" w:rsidR="00E12F4D" w:rsidRDefault="00F219CB" w:rsidP="00E12F4D">
    <w:pPr>
      <w:pStyle w:val="Header"/>
      <w:tabs>
        <w:tab w:val="clear" w:pos="6480"/>
        <w:tab w:val="center" w:pos="4680"/>
        <w:tab w:val="right" w:pos="9900"/>
      </w:tabs>
      <w:ind w:right="-36"/>
      <w:jc w:val="both"/>
    </w:pPr>
    <w:r>
      <w:rPr>
        <w:lang w:eastAsia="ko-KR"/>
      </w:rPr>
      <w:t>Sep</w:t>
    </w:r>
    <w:r w:rsidR="00912A98">
      <w:rPr>
        <w:lang w:eastAsia="ko-KR"/>
      </w:rPr>
      <w:t xml:space="preserve"> 2023</w:t>
    </w:r>
    <w:r w:rsidR="00912A98">
      <w:tab/>
    </w:r>
    <w:r w:rsidR="00912A98">
      <w:tab/>
      <w:t xml:space="preserve">   </w:t>
    </w:r>
    <w:r w:rsidR="00912A98">
      <w:fldChar w:fldCharType="begin"/>
    </w:r>
    <w:r w:rsidR="00912A98">
      <w:instrText xml:space="preserve"> TITLE  \* MERGEFORMAT </w:instrText>
    </w:r>
    <w:r w:rsidR="00912A98">
      <w:fldChar w:fldCharType="end"/>
    </w:r>
    <w:fldSimple w:instr=" TITLE  \* MERGEFORMAT ">
      <w:r w:rsidR="00912A98">
        <w:t>doc.: IEEE 802.11-23</w:t>
      </w:r>
      <w:r w:rsidR="005000C1">
        <w:t>/1506r0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9E6"/>
    <w:multiLevelType w:val="hybridMultilevel"/>
    <w:tmpl w:val="3292596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3DA7710A"/>
    <w:multiLevelType w:val="hybridMultilevel"/>
    <w:tmpl w:val="673CD3A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71923F8D"/>
    <w:multiLevelType w:val="hybridMultilevel"/>
    <w:tmpl w:val="0FBC11B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26462783">
    <w:abstractNumId w:val="3"/>
  </w:num>
  <w:num w:numId="2" w16cid:durableId="2111587527">
    <w:abstractNumId w:val="2"/>
  </w:num>
  <w:num w:numId="3" w16cid:durableId="1394541813">
    <w:abstractNumId w:val="0"/>
  </w:num>
  <w:num w:numId="4" w16cid:durableId="17678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CB"/>
    <w:rsid w:val="0000188A"/>
    <w:rsid w:val="00002994"/>
    <w:rsid w:val="0002207D"/>
    <w:rsid w:val="0002326E"/>
    <w:rsid w:val="000335B2"/>
    <w:rsid w:val="00037CFD"/>
    <w:rsid w:val="000627C3"/>
    <w:rsid w:val="00063B9A"/>
    <w:rsid w:val="000A2918"/>
    <w:rsid w:val="000C6585"/>
    <w:rsid w:val="000D2BBB"/>
    <w:rsid w:val="000E5EF8"/>
    <w:rsid w:val="0011295D"/>
    <w:rsid w:val="00125DA7"/>
    <w:rsid w:val="00136CB5"/>
    <w:rsid w:val="00141CF3"/>
    <w:rsid w:val="00161303"/>
    <w:rsid w:val="00165CA0"/>
    <w:rsid w:val="00191D94"/>
    <w:rsid w:val="00195985"/>
    <w:rsid w:val="001D2F47"/>
    <w:rsid w:val="00223BAB"/>
    <w:rsid w:val="00237E86"/>
    <w:rsid w:val="002903EE"/>
    <w:rsid w:val="002A556D"/>
    <w:rsid w:val="002B6C78"/>
    <w:rsid w:val="002C2FF2"/>
    <w:rsid w:val="002E4460"/>
    <w:rsid w:val="002F0ACE"/>
    <w:rsid w:val="0034717C"/>
    <w:rsid w:val="00357ADC"/>
    <w:rsid w:val="00374933"/>
    <w:rsid w:val="00425DE9"/>
    <w:rsid w:val="0043753A"/>
    <w:rsid w:val="00452B84"/>
    <w:rsid w:val="004859E0"/>
    <w:rsid w:val="004B00A2"/>
    <w:rsid w:val="004D02C8"/>
    <w:rsid w:val="005000C1"/>
    <w:rsid w:val="00517EBB"/>
    <w:rsid w:val="0056447B"/>
    <w:rsid w:val="00565788"/>
    <w:rsid w:val="005B4425"/>
    <w:rsid w:val="005B6FB8"/>
    <w:rsid w:val="005F0734"/>
    <w:rsid w:val="006353C9"/>
    <w:rsid w:val="00654342"/>
    <w:rsid w:val="0066129C"/>
    <w:rsid w:val="00663B68"/>
    <w:rsid w:val="00666A71"/>
    <w:rsid w:val="006A0C64"/>
    <w:rsid w:val="00744214"/>
    <w:rsid w:val="007C4CAD"/>
    <w:rsid w:val="007E4985"/>
    <w:rsid w:val="007F5176"/>
    <w:rsid w:val="0080572C"/>
    <w:rsid w:val="00841EED"/>
    <w:rsid w:val="008648C1"/>
    <w:rsid w:val="008961E4"/>
    <w:rsid w:val="008C1E0A"/>
    <w:rsid w:val="008C59A3"/>
    <w:rsid w:val="009102C6"/>
    <w:rsid w:val="00910501"/>
    <w:rsid w:val="00912A98"/>
    <w:rsid w:val="00917D88"/>
    <w:rsid w:val="0095125B"/>
    <w:rsid w:val="00970826"/>
    <w:rsid w:val="009A7584"/>
    <w:rsid w:val="009F5959"/>
    <w:rsid w:val="00A043D4"/>
    <w:rsid w:val="00A50DEA"/>
    <w:rsid w:val="00A51B29"/>
    <w:rsid w:val="00AA2AEA"/>
    <w:rsid w:val="00AB03CB"/>
    <w:rsid w:val="00AC3B86"/>
    <w:rsid w:val="00AF6FB2"/>
    <w:rsid w:val="00B32519"/>
    <w:rsid w:val="00B5700E"/>
    <w:rsid w:val="00BB2527"/>
    <w:rsid w:val="00BE3D97"/>
    <w:rsid w:val="00C051E9"/>
    <w:rsid w:val="00C11A91"/>
    <w:rsid w:val="00C17742"/>
    <w:rsid w:val="00C430F4"/>
    <w:rsid w:val="00C57CA5"/>
    <w:rsid w:val="00C76A23"/>
    <w:rsid w:val="00CB1C1F"/>
    <w:rsid w:val="00CC3262"/>
    <w:rsid w:val="00CC465A"/>
    <w:rsid w:val="00CE15F8"/>
    <w:rsid w:val="00CE7830"/>
    <w:rsid w:val="00D01CFF"/>
    <w:rsid w:val="00D2578B"/>
    <w:rsid w:val="00D6410B"/>
    <w:rsid w:val="00D64F39"/>
    <w:rsid w:val="00DD2A7E"/>
    <w:rsid w:val="00DD7C64"/>
    <w:rsid w:val="00DF79A1"/>
    <w:rsid w:val="00E51911"/>
    <w:rsid w:val="00EA4CE9"/>
    <w:rsid w:val="00EA7D98"/>
    <w:rsid w:val="00EB306C"/>
    <w:rsid w:val="00EB3FEF"/>
    <w:rsid w:val="00EB6967"/>
    <w:rsid w:val="00EC7F58"/>
    <w:rsid w:val="00ED4AEB"/>
    <w:rsid w:val="00F06D89"/>
    <w:rsid w:val="00F219CB"/>
    <w:rsid w:val="00F51108"/>
    <w:rsid w:val="00F5647D"/>
    <w:rsid w:val="00F64434"/>
    <w:rsid w:val="00F928C9"/>
    <w:rsid w:val="00FB175F"/>
    <w:rsid w:val="00FF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ABE7"/>
  <w15:chartTrackingRefBased/>
  <w15:docId w15:val="{3D4C54B1-F9F7-405C-93E5-0CB82A78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9CB"/>
    <w:pPr>
      <w:spacing w:after="0" w:line="240" w:lineRule="auto"/>
    </w:pPr>
    <w:rPr>
      <w:rFonts w:ascii="Arial" w:eastAsia="Malgun Gothic" w:hAnsi="Arial" w:cs="Times New Roman"/>
      <w:kern w:val="0"/>
      <w:sz w:val="20"/>
      <w:szCs w:val="20"/>
      <w:lang w:val="en-GB" w:eastAsia="en-US"/>
      <w14:ligatures w14:val="none"/>
    </w:rPr>
  </w:style>
  <w:style w:type="paragraph" w:styleId="Heading1">
    <w:name w:val="heading 1"/>
    <w:basedOn w:val="Normal"/>
    <w:next w:val="Normal"/>
    <w:link w:val="Heading1Char"/>
    <w:qFormat/>
    <w:rsid w:val="00F219CB"/>
    <w:pPr>
      <w:keepNext/>
      <w:keepLines/>
      <w:spacing w:before="320"/>
      <w:outlineLvl w:val="0"/>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9CB"/>
    <w:rPr>
      <w:rFonts w:ascii="Arial" w:eastAsia="Malgun Gothic" w:hAnsi="Arial" w:cs="Times New Roman"/>
      <w:b/>
      <w:kern w:val="0"/>
      <w:sz w:val="32"/>
      <w:szCs w:val="20"/>
      <w:u w:val="single"/>
      <w:lang w:val="en-GB" w:eastAsia="en-US"/>
      <w14:ligatures w14:val="none"/>
    </w:rPr>
  </w:style>
  <w:style w:type="paragraph" w:styleId="Footer">
    <w:name w:val="footer"/>
    <w:basedOn w:val="Normal"/>
    <w:link w:val="FooterChar"/>
    <w:rsid w:val="00F219C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F219CB"/>
    <w:rPr>
      <w:rFonts w:ascii="Arial" w:eastAsia="Malgun Gothic" w:hAnsi="Arial" w:cs="Times New Roman"/>
      <w:kern w:val="0"/>
      <w:sz w:val="24"/>
      <w:szCs w:val="20"/>
      <w:lang w:val="en-GB" w:eastAsia="en-US"/>
      <w14:ligatures w14:val="none"/>
    </w:rPr>
  </w:style>
  <w:style w:type="paragraph" w:styleId="Header">
    <w:name w:val="header"/>
    <w:basedOn w:val="Normal"/>
    <w:link w:val="HeaderChar"/>
    <w:rsid w:val="00F219C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F219CB"/>
    <w:rPr>
      <w:rFonts w:ascii="Arial" w:eastAsia="Malgun Gothic" w:hAnsi="Arial" w:cs="Times New Roman"/>
      <w:b/>
      <w:kern w:val="0"/>
      <w:sz w:val="28"/>
      <w:szCs w:val="20"/>
      <w:lang w:val="en-GB" w:eastAsia="en-US"/>
      <w14:ligatures w14:val="none"/>
    </w:rPr>
  </w:style>
  <w:style w:type="paragraph" w:customStyle="1" w:styleId="T1">
    <w:name w:val="T1"/>
    <w:basedOn w:val="Normal"/>
    <w:rsid w:val="00F219CB"/>
    <w:pPr>
      <w:jc w:val="center"/>
    </w:pPr>
    <w:rPr>
      <w:b/>
      <w:sz w:val="28"/>
    </w:rPr>
  </w:style>
  <w:style w:type="paragraph" w:customStyle="1" w:styleId="T2">
    <w:name w:val="T2"/>
    <w:basedOn w:val="T1"/>
    <w:rsid w:val="00F219CB"/>
    <w:pPr>
      <w:spacing w:after="240"/>
      <w:ind w:left="720" w:right="720"/>
    </w:pPr>
  </w:style>
  <w:style w:type="paragraph" w:styleId="ListParagraph">
    <w:name w:val="List Paragraph"/>
    <w:basedOn w:val="Normal"/>
    <w:uiPriority w:val="34"/>
    <w:qFormat/>
    <w:rsid w:val="00F219CB"/>
    <w:pPr>
      <w:ind w:leftChars="400" w:left="800"/>
    </w:pPr>
  </w:style>
  <w:style w:type="table" w:styleId="TableGrid">
    <w:name w:val="Table Grid"/>
    <w:basedOn w:val="TableNormal"/>
    <w:rsid w:val="00F219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219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219CB"/>
    <w:rPr>
      <w:color w:val="5A5A5A" w:themeColor="text1" w:themeTint="A5"/>
      <w:spacing w:val="15"/>
      <w:kern w:val="0"/>
      <w:lang w:val="en-GB" w:eastAsia="en-US"/>
      <w14:ligatures w14:val="none"/>
    </w:rPr>
  </w:style>
  <w:style w:type="character" w:styleId="Strong">
    <w:name w:val="Strong"/>
    <w:basedOn w:val="DefaultParagraphFont"/>
    <w:uiPriority w:val="22"/>
    <w:qFormat/>
    <w:rsid w:val="00F219CB"/>
    <w:rPr>
      <w:b/>
      <w:bCs/>
    </w:rPr>
  </w:style>
  <w:style w:type="character" w:styleId="CommentReference">
    <w:name w:val="annotation reference"/>
    <w:basedOn w:val="DefaultParagraphFont"/>
    <w:uiPriority w:val="99"/>
    <w:semiHidden/>
    <w:unhideWhenUsed/>
    <w:rsid w:val="00F219CB"/>
    <w:rPr>
      <w:sz w:val="16"/>
      <w:szCs w:val="16"/>
    </w:rPr>
  </w:style>
  <w:style w:type="paragraph" w:styleId="CommentText">
    <w:name w:val="annotation text"/>
    <w:basedOn w:val="Normal"/>
    <w:link w:val="CommentTextChar"/>
    <w:uiPriority w:val="99"/>
    <w:unhideWhenUsed/>
    <w:rsid w:val="00F219CB"/>
  </w:style>
  <w:style w:type="character" w:customStyle="1" w:styleId="CommentTextChar">
    <w:name w:val="Comment Text Char"/>
    <w:basedOn w:val="DefaultParagraphFont"/>
    <w:link w:val="CommentText"/>
    <w:uiPriority w:val="99"/>
    <w:rsid w:val="00F219CB"/>
    <w:rPr>
      <w:rFonts w:ascii="Arial" w:eastAsia="Malgun Gothic" w:hAnsi="Arial" w:cs="Times New Roman"/>
      <w:kern w:val="0"/>
      <w:sz w:val="20"/>
      <w:szCs w:val="20"/>
      <w:lang w:val="en-GB" w:eastAsia="en-US"/>
      <w14:ligatures w14:val="none"/>
    </w:rPr>
  </w:style>
  <w:style w:type="paragraph" w:customStyle="1" w:styleId="SP1482050">
    <w:name w:val="SP.14.82050"/>
    <w:basedOn w:val="Normal"/>
    <w:next w:val="Normal"/>
    <w:uiPriority w:val="99"/>
    <w:rsid w:val="00F219CB"/>
    <w:pPr>
      <w:autoSpaceDE w:val="0"/>
      <w:autoSpaceDN w:val="0"/>
      <w:adjustRightInd w:val="0"/>
    </w:pPr>
    <w:rPr>
      <w:rFonts w:eastAsiaTheme="minorEastAsia"/>
      <w:sz w:val="24"/>
      <w:szCs w:val="24"/>
      <w:lang w:val="en-US" w:eastAsia="zh-CN"/>
    </w:rPr>
  </w:style>
  <w:style w:type="paragraph" w:customStyle="1" w:styleId="SP1482197">
    <w:name w:val="SP.14.82197"/>
    <w:basedOn w:val="Normal"/>
    <w:next w:val="Normal"/>
    <w:uiPriority w:val="99"/>
    <w:rsid w:val="00F219CB"/>
    <w:pPr>
      <w:autoSpaceDE w:val="0"/>
      <w:autoSpaceDN w:val="0"/>
      <w:adjustRightInd w:val="0"/>
    </w:pPr>
    <w:rPr>
      <w:rFonts w:eastAsiaTheme="minorEastAsia"/>
      <w:sz w:val="24"/>
      <w:szCs w:val="24"/>
      <w:lang w:val="en-US" w:eastAsia="zh-CN"/>
    </w:rPr>
  </w:style>
  <w:style w:type="paragraph" w:customStyle="1" w:styleId="SP1482191">
    <w:name w:val="SP.14.82191"/>
    <w:basedOn w:val="Normal"/>
    <w:next w:val="Normal"/>
    <w:uiPriority w:val="99"/>
    <w:rsid w:val="00F219CB"/>
    <w:pPr>
      <w:autoSpaceDE w:val="0"/>
      <w:autoSpaceDN w:val="0"/>
      <w:adjustRightInd w:val="0"/>
    </w:pPr>
    <w:rPr>
      <w:rFonts w:eastAsiaTheme="minorEastAsia"/>
      <w:sz w:val="24"/>
      <w:szCs w:val="24"/>
      <w:lang w:val="en-US" w:eastAsia="zh-CN"/>
    </w:rPr>
  </w:style>
  <w:style w:type="character" w:customStyle="1" w:styleId="SC14319496">
    <w:name w:val="SC.14.319496"/>
    <w:uiPriority w:val="99"/>
    <w:rsid w:val="00F219CB"/>
    <w:rPr>
      <w:color w:val="000000"/>
      <w:sz w:val="18"/>
      <w:szCs w:val="18"/>
    </w:rPr>
  </w:style>
  <w:style w:type="paragraph" w:customStyle="1" w:styleId="SP1482244">
    <w:name w:val="SP.14.82244"/>
    <w:basedOn w:val="Normal"/>
    <w:next w:val="Normal"/>
    <w:uiPriority w:val="99"/>
    <w:rsid w:val="00F219CB"/>
    <w:pPr>
      <w:autoSpaceDE w:val="0"/>
      <w:autoSpaceDN w:val="0"/>
      <w:adjustRightInd w:val="0"/>
    </w:pPr>
    <w:rPr>
      <w:rFonts w:eastAsiaTheme="minorEastAsia"/>
      <w:sz w:val="24"/>
      <w:szCs w:val="24"/>
      <w:lang w:val="en-US" w:eastAsia="zh-CN"/>
    </w:rPr>
  </w:style>
  <w:style w:type="paragraph" w:styleId="Revision">
    <w:name w:val="Revision"/>
    <w:hidden/>
    <w:uiPriority w:val="99"/>
    <w:semiHidden/>
    <w:rsid w:val="00F219CB"/>
    <w:pPr>
      <w:spacing w:after="0" w:line="240" w:lineRule="auto"/>
    </w:pPr>
    <w:rPr>
      <w:rFonts w:ascii="Times New Roman" w:eastAsia="Malgun Gothic" w:hAnsi="Times New Roman" w:cs="Times New Roman"/>
      <w:kern w:val="0"/>
      <w:sz w:val="18"/>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F219CB"/>
    <w:rPr>
      <w:b/>
      <w:bCs/>
    </w:rPr>
  </w:style>
  <w:style w:type="character" w:customStyle="1" w:styleId="CommentSubjectChar">
    <w:name w:val="Comment Subject Char"/>
    <w:basedOn w:val="CommentTextChar"/>
    <w:link w:val="CommentSubject"/>
    <w:uiPriority w:val="99"/>
    <w:semiHidden/>
    <w:rsid w:val="00F219CB"/>
    <w:rPr>
      <w:rFonts w:ascii="Arial" w:eastAsia="Malgun Gothic" w:hAnsi="Arial"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277DD5E176D43B3B7EE978AD52A48" ma:contentTypeVersion="14" ma:contentTypeDescription="Create a new document." ma:contentTypeScope="" ma:versionID="9b2eca9ade85362517532527253dfe4a">
  <xsd:schema xmlns:xsd="http://www.w3.org/2001/XMLSchema" xmlns:xs="http://www.w3.org/2001/XMLSchema" xmlns:p="http://schemas.microsoft.com/office/2006/metadata/properties" xmlns:ns3="00f72b52-ab3e-4de5-af30-187392a6c4dd" xmlns:ns4="5b0f44da-d41f-4277-8d15-7fbfa91a85d3" targetNamespace="http://schemas.microsoft.com/office/2006/metadata/properties" ma:root="true" ma:fieldsID="8fbcecfbfbad1ea21b1aadf2c4429c29" ns3:_="" ns4:_="">
    <xsd:import namespace="00f72b52-ab3e-4de5-af30-187392a6c4dd"/>
    <xsd:import namespace="5b0f44da-d41f-4277-8d15-7fbfa91a85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72b52-ab3e-4de5-af30-187392a6c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f44da-d41f-4277-8d15-7fbfa91a85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f72b52-ab3e-4de5-af30-187392a6c4dd" xsi:nil="true"/>
  </documentManagement>
</p:properties>
</file>

<file path=customXml/itemProps1.xml><?xml version="1.0" encoding="utf-8"?>
<ds:datastoreItem xmlns:ds="http://schemas.openxmlformats.org/officeDocument/2006/customXml" ds:itemID="{2599D3F1-1786-4A1A-BFB1-293392A7A624}">
  <ds:schemaRefs>
    <ds:schemaRef ds:uri="http://schemas.microsoft.com/sharepoint/v3/contenttype/forms"/>
  </ds:schemaRefs>
</ds:datastoreItem>
</file>

<file path=customXml/itemProps2.xml><?xml version="1.0" encoding="utf-8"?>
<ds:datastoreItem xmlns:ds="http://schemas.openxmlformats.org/officeDocument/2006/customXml" ds:itemID="{5CE6B717-73BF-449E-82E8-6280497A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72b52-ab3e-4de5-af30-187392a6c4dd"/>
    <ds:schemaRef ds:uri="5b0f44da-d41f-4277-8d15-7fbfa91a8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1F9DA-F45A-4CB3-9EAF-D9AC2C8DFBD4}">
  <ds:schemaRefs>
    <ds:schemaRef ds:uri="http://schemas.microsoft.com/office/2006/metadata/properties"/>
    <ds:schemaRef ds:uri="http://schemas.microsoft.com/office/infopath/2007/PartnerControls"/>
    <ds:schemaRef ds:uri="00f72b52-ab3e-4de5-af30-187392a6c4dd"/>
  </ds:schemaRefs>
</ds:datastoreItem>
</file>

<file path=docProps/app.xml><?xml version="1.0" encoding="utf-8"?>
<Properties xmlns="http://schemas.openxmlformats.org/officeDocument/2006/extended-properties" xmlns:vt="http://schemas.openxmlformats.org/officeDocument/2006/docPropsVTypes">
  <Template>Normal.dotm</Template>
  <TotalTime>5370</TotalTime>
  <Pages>7</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6</cp:revision>
  <dcterms:created xsi:type="dcterms:W3CDTF">2023-09-06T01:30:00Z</dcterms:created>
  <dcterms:modified xsi:type="dcterms:W3CDTF">2023-09-11T04:38:00Z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0x010100FBB277DD5E176D43B3B7EE978AD52A48</vt:lpwstr>
  </property>
</Properties>
</file>