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14C2A3F" w:rsidR="00CA09B2" w:rsidRDefault="00480D8B" w:rsidP="00480D8B">
            <w:pPr>
              <w:pStyle w:val="T2"/>
            </w:pPr>
            <w:r>
              <w:t xml:space="preserve">Proposed Text for </w:t>
            </w:r>
            <w:r w:rsidR="00E04043">
              <w:t>CIDs 7, 21, 114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47B1AEF" w:rsidR="00CA09B2" w:rsidRDefault="00CA09B2" w:rsidP="00A458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043">
              <w:rPr>
                <w:b w:val="0"/>
                <w:sz w:val="20"/>
              </w:rPr>
              <w:t>2023- 08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28739DD8" w14:textId="73633FED" w:rsidR="00E7694A" w:rsidRDefault="00F75EDA" w:rsidP="00297AB6">
      <w:pPr>
        <w:pStyle w:val="T1"/>
        <w:spacing w:after="1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90223" w:rsidRDefault="00E9022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D469D6" w14:textId="17B2D294" w:rsidR="00E90223" w:rsidRDefault="00E90223" w:rsidP="00E0404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Proposed text for the Identifiable Random MAC scheme </w:t>
                            </w:r>
                            <w:r w:rsidR="00E04043">
                              <w:rPr>
                                <w:b w:val="0"/>
                              </w:rPr>
                              <w:t>to cover the case when a duplicate IRM is provided by the S</w:t>
                            </w:r>
                            <w:r w:rsidR="00297AB6">
                              <w:rPr>
                                <w:b w:val="0"/>
                              </w:rPr>
                              <w:t>TA</w:t>
                            </w:r>
                            <w:r w:rsidR="00062221">
                              <w:rPr>
                                <w:b w:val="0"/>
                              </w:rPr>
                              <w:t>.</w:t>
                            </w:r>
                          </w:p>
                          <w:p w14:paraId="76000C5A" w14:textId="3CD76EF5" w:rsidR="002024A4" w:rsidRPr="00914E84" w:rsidRDefault="002024A4" w:rsidP="00E0404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Rev 1 – Added option for “Not </w:t>
                            </w:r>
                            <w:proofErr w:type="gramStart"/>
                            <w:r>
                              <w:rPr>
                                <w:b w:val="0"/>
                              </w:rPr>
                              <w:t>recognized”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4012167F" w:rsidR="00E90223" w:rsidRDefault="00E9022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D469D6" w14:textId="17B2D294" w:rsidR="00E90223" w:rsidRDefault="00E90223" w:rsidP="00E04043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Proposed text for the Identifiable Random MAC scheme </w:t>
                      </w:r>
                      <w:r w:rsidR="00E04043">
                        <w:rPr>
                          <w:b w:val="0"/>
                        </w:rPr>
                        <w:t>to cover the case when a duplicate IRM is provided by the S</w:t>
                      </w:r>
                      <w:r w:rsidR="00297AB6">
                        <w:rPr>
                          <w:b w:val="0"/>
                        </w:rPr>
                        <w:t>TA</w:t>
                      </w:r>
                      <w:r w:rsidR="00062221">
                        <w:rPr>
                          <w:b w:val="0"/>
                        </w:rPr>
                        <w:t>.</w:t>
                      </w:r>
                    </w:p>
                    <w:p w14:paraId="76000C5A" w14:textId="3CD76EF5" w:rsidR="002024A4" w:rsidRPr="00914E84" w:rsidRDefault="002024A4" w:rsidP="00E04043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</w:rPr>
                        <w:t xml:space="preserve">Rev 1 – Added option for “Not </w:t>
                      </w:r>
                      <w:proofErr w:type="gramStart"/>
                      <w:r>
                        <w:rPr>
                          <w:b w:val="0"/>
                        </w:rPr>
                        <w:t>recognized”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3C05AB28" w14:textId="526E50C4" w:rsidR="00297AB6" w:rsidRPr="00297AB6" w:rsidRDefault="00297AB6">
      <w:pPr>
        <w:rPr>
          <w:b/>
          <w:bCs/>
          <w:iCs/>
          <w:sz w:val="24"/>
          <w:szCs w:val="22"/>
        </w:rPr>
      </w:pPr>
      <w:r w:rsidRPr="00297AB6">
        <w:rPr>
          <w:b/>
          <w:bCs/>
          <w:iCs/>
          <w:sz w:val="24"/>
          <w:szCs w:val="22"/>
        </w:rPr>
        <w:lastRenderedPageBreak/>
        <w:t>Background</w:t>
      </w:r>
      <w:r w:rsidR="00FD0BDE">
        <w:rPr>
          <w:b/>
          <w:bCs/>
          <w:iCs/>
          <w:sz w:val="24"/>
          <w:szCs w:val="22"/>
        </w:rPr>
        <w:t xml:space="preserve"> on Duplicate IRM</w:t>
      </w:r>
    </w:p>
    <w:p w14:paraId="7B7BEC9D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b/>
          <w:bCs/>
          <w:iCs/>
          <w:sz w:val="24"/>
          <w:szCs w:val="22"/>
          <w:lang w:val="en-US"/>
        </w:rPr>
        <w:t>Probabilities:</w:t>
      </w:r>
      <w:r w:rsidRPr="00FD0BDE">
        <w:rPr>
          <w:iCs/>
          <w:sz w:val="24"/>
          <w:szCs w:val="22"/>
          <w:lang w:val="en-US"/>
        </w:rPr>
        <w:t xml:space="preserve">  100 stored </w:t>
      </w:r>
      <w:proofErr w:type="gramStart"/>
      <w:r w:rsidRPr="00FD0BDE">
        <w:rPr>
          <w:iCs/>
          <w:sz w:val="24"/>
          <w:szCs w:val="22"/>
          <w:lang w:val="en-US"/>
        </w:rPr>
        <w:t>IRMs  -</w:t>
      </w:r>
      <w:proofErr w:type="gramEnd"/>
      <w:r w:rsidRPr="00FD0BDE">
        <w:rPr>
          <w:iCs/>
          <w:sz w:val="24"/>
          <w:szCs w:val="22"/>
          <w:lang w:val="en-US"/>
        </w:rPr>
        <w:t xml:space="preserve"> 1 in 14 billion</w:t>
      </w:r>
    </w:p>
    <w:p w14:paraId="5C312E42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ab/>
        <w:t xml:space="preserve">         1000 stored IRMs – 1 in 141 million</w:t>
      </w:r>
    </w:p>
    <w:p w14:paraId="65C8711E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ab/>
        <w:t xml:space="preserve">       10000 stored IRMs – 1 in 1.4 million</w:t>
      </w:r>
    </w:p>
    <w:p w14:paraId="55A86F41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Doing it twice?  Astronomical.</w:t>
      </w:r>
    </w:p>
    <w:p w14:paraId="39C0E4E9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What do these probabilities mean?</w:t>
      </w:r>
    </w:p>
    <w:p w14:paraId="381A7F62" w14:textId="77777777" w:rsidR="00FD0BDE" w:rsidRPr="00FD0BDE" w:rsidRDefault="00FD0BDE" w:rsidP="00FD0BDE">
      <w:pPr>
        <w:numPr>
          <w:ilvl w:val="0"/>
          <w:numId w:val="9"/>
        </w:num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If AP has 1000 STAs registering per day, and 1000 stored IRMs, how long before 0.5 chance of duplicate? – 192 YEARS</w:t>
      </w:r>
    </w:p>
    <w:p w14:paraId="6B95AA0A" w14:textId="77777777" w:rsidR="00FD0BDE" w:rsidRPr="00FD0BDE" w:rsidRDefault="00FD0BDE" w:rsidP="00FD0BDE">
      <w:pPr>
        <w:numPr>
          <w:ilvl w:val="0"/>
          <w:numId w:val="9"/>
        </w:num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10,000 stored addresses and 1000 STAs per day? – 1.92 years</w:t>
      </w:r>
    </w:p>
    <w:p w14:paraId="67A940DC" w14:textId="29C8A306" w:rsidR="00FD0BDE" w:rsidRDefault="00FD0BDE" w:rsidP="00CB338C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 xml:space="preserve">So, </w:t>
      </w:r>
      <w:proofErr w:type="gramStart"/>
      <w:r w:rsidRPr="00FD0BDE">
        <w:rPr>
          <w:iCs/>
          <w:sz w:val="24"/>
          <w:szCs w:val="22"/>
          <w:lang w:val="en-US"/>
        </w:rPr>
        <w:t>need</w:t>
      </w:r>
      <w:proofErr w:type="gramEnd"/>
      <w:r w:rsidRPr="00FD0BDE">
        <w:rPr>
          <w:iCs/>
          <w:sz w:val="24"/>
          <w:szCs w:val="22"/>
          <w:lang w:val="en-US"/>
        </w:rPr>
        <w:t xml:space="preserve"> to solve this is very dependent upon how many STAs do we expect an ESS to store</w:t>
      </w:r>
      <w:r w:rsidR="00CB338C">
        <w:rPr>
          <w:iCs/>
          <w:sz w:val="24"/>
          <w:szCs w:val="22"/>
          <w:lang w:val="en-US"/>
        </w:rPr>
        <w:t>, BUT there is a rare possibility.</w:t>
      </w:r>
      <w:r w:rsidR="002F4126">
        <w:rPr>
          <w:iCs/>
          <w:sz w:val="24"/>
          <w:szCs w:val="22"/>
          <w:lang w:val="en-US"/>
        </w:rPr>
        <w:t xml:space="preserve">  </w:t>
      </w:r>
    </w:p>
    <w:p w14:paraId="0431FA97" w14:textId="77777777" w:rsidR="002F4126" w:rsidRDefault="002F4126" w:rsidP="00CB338C">
      <w:pPr>
        <w:rPr>
          <w:iCs/>
          <w:sz w:val="24"/>
          <w:szCs w:val="22"/>
          <w:lang w:val="en-US"/>
        </w:rPr>
      </w:pPr>
    </w:p>
    <w:p w14:paraId="0162B5F4" w14:textId="083CCA97" w:rsidR="00FD0BDE" w:rsidRDefault="002F4126">
      <w:pPr>
        <w:rPr>
          <w:iCs/>
          <w:sz w:val="24"/>
          <w:szCs w:val="22"/>
          <w:lang w:val="en-US"/>
        </w:rPr>
      </w:pPr>
      <w:r w:rsidRPr="002F4126">
        <w:rPr>
          <w:b/>
          <w:bCs/>
          <w:iCs/>
          <w:sz w:val="24"/>
          <w:szCs w:val="22"/>
          <w:lang w:val="en-US"/>
        </w:rPr>
        <w:t>Option 1 is to ignore it</w:t>
      </w:r>
      <w:r>
        <w:rPr>
          <w:iCs/>
          <w:sz w:val="24"/>
          <w:szCs w:val="22"/>
          <w:lang w:val="en-US"/>
        </w:rPr>
        <w:t xml:space="preserve">. If AP sees duplicate and </w:t>
      </w:r>
      <w:proofErr w:type="gramStart"/>
      <w:r>
        <w:rPr>
          <w:iCs/>
          <w:sz w:val="24"/>
          <w:szCs w:val="22"/>
          <w:lang w:val="en-US"/>
        </w:rPr>
        <w:t>flags</w:t>
      </w:r>
      <w:proofErr w:type="gramEnd"/>
      <w:r>
        <w:rPr>
          <w:iCs/>
          <w:sz w:val="24"/>
          <w:szCs w:val="22"/>
          <w:lang w:val="en-US"/>
        </w:rPr>
        <w:t xml:space="preserve"> it.  Then next time either STA associates, then AP will return “IRM not recognized” and ‘starts again’.  </w:t>
      </w:r>
    </w:p>
    <w:p w14:paraId="36379DE8" w14:textId="77777777" w:rsidR="002F4126" w:rsidRDefault="002F4126">
      <w:pPr>
        <w:rPr>
          <w:iCs/>
          <w:sz w:val="24"/>
          <w:szCs w:val="22"/>
          <w:lang w:val="en-US"/>
        </w:rPr>
      </w:pPr>
    </w:p>
    <w:p w14:paraId="5195D439" w14:textId="702B2CE7" w:rsidR="002F4126" w:rsidRPr="002F4126" w:rsidRDefault="002F4126">
      <w:pPr>
        <w:rPr>
          <w:b/>
          <w:bCs/>
          <w:iCs/>
          <w:sz w:val="24"/>
          <w:szCs w:val="22"/>
        </w:rPr>
      </w:pPr>
      <w:r w:rsidRPr="002F4126">
        <w:rPr>
          <w:b/>
          <w:bCs/>
          <w:iCs/>
          <w:sz w:val="24"/>
          <w:szCs w:val="22"/>
          <w:lang w:val="en-US"/>
        </w:rPr>
        <w:t xml:space="preserve">Option 2 is to add status </w:t>
      </w:r>
      <w:proofErr w:type="gramStart"/>
      <w:r w:rsidRPr="002F4126">
        <w:rPr>
          <w:b/>
          <w:bCs/>
          <w:iCs/>
          <w:sz w:val="24"/>
          <w:szCs w:val="22"/>
          <w:lang w:val="en-US"/>
        </w:rPr>
        <w:t>code</w:t>
      </w:r>
      <w:proofErr w:type="gramEnd"/>
    </w:p>
    <w:p w14:paraId="7E0288D7" w14:textId="77777777" w:rsidR="00FD0BDE" w:rsidRDefault="00FD0BDE" w:rsidP="00FD0BDE">
      <w:r>
        <w:rPr>
          <w:b/>
          <w:bCs/>
        </w:rPr>
        <w:t>4w HS</w:t>
      </w:r>
      <w:r>
        <w:t xml:space="preserve"> </w:t>
      </w:r>
    </w:p>
    <w:p w14:paraId="42489A77" w14:textId="4EDDAF7E" w:rsidR="00FD0BDE" w:rsidRDefault="00FD0BDE" w:rsidP="00FD0BDE">
      <w:r>
        <w:t>Option #</w:t>
      </w:r>
      <w:r w:rsidR="002F4126">
        <w:t>A</w:t>
      </w:r>
      <w:r>
        <w:t xml:space="preserve"> – keep IRM KDE with new IRM in </w:t>
      </w:r>
      <w:proofErr w:type="spellStart"/>
      <w:r>
        <w:t>msg</w:t>
      </w:r>
      <w:proofErr w:type="spellEnd"/>
      <w:r>
        <w:t xml:space="preserve"> 4.</w:t>
      </w:r>
    </w:p>
    <w:p w14:paraId="765A9288" w14:textId="77777777" w:rsidR="00FD0BDE" w:rsidRDefault="00FD0BDE" w:rsidP="00FD0BDE">
      <w:r>
        <w:t xml:space="preserve">If duplicate, STA associates, then AP sends Action frame with IRM status “Duplicate”, STA sends Action frame with new “IRM”.  </w:t>
      </w:r>
    </w:p>
    <w:p w14:paraId="0BB45A4E" w14:textId="77777777" w:rsidR="00FD0BDE" w:rsidRDefault="00FD0BDE" w:rsidP="00FD0BDE"/>
    <w:p w14:paraId="20F90F38" w14:textId="54273DC4" w:rsidR="00FD0BDE" w:rsidRDefault="00FD0BDE" w:rsidP="00FD0BDE">
      <w:r>
        <w:t>Option #</w:t>
      </w:r>
      <w:r w:rsidR="002F4126">
        <w:t>B</w:t>
      </w:r>
      <w:r>
        <w:t xml:space="preserve"> – </w:t>
      </w:r>
      <w:proofErr w:type="spellStart"/>
      <w:r>
        <w:t>move</w:t>
      </w:r>
      <w:proofErr w:type="spellEnd"/>
      <w:r>
        <w:t xml:space="preserve"> IRM KDE with new IRM to </w:t>
      </w:r>
      <w:proofErr w:type="spellStart"/>
      <w:r>
        <w:t>msg</w:t>
      </w:r>
      <w:proofErr w:type="spellEnd"/>
      <w:r>
        <w:t xml:space="preserve"> 2, </w:t>
      </w:r>
    </w:p>
    <w:p w14:paraId="0DC9A99E" w14:textId="77777777" w:rsidR="00FD0BDE" w:rsidRDefault="00FD0BDE" w:rsidP="00FD0BDE">
      <w:r>
        <w:t xml:space="preserve">Then, if duplicate, AP sends Status in </w:t>
      </w:r>
      <w:proofErr w:type="spellStart"/>
      <w:r>
        <w:t>msg</w:t>
      </w:r>
      <w:proofErr w:type="spellEnd"/>
      <w:r>
        <w:t xml:space="preserve"> 3 “duplicate”, STA sends another IRM in </w:t>
      </w:r>
      <w:proofErr w:type="spellStart"/>
      <w:r>
        <w:t>msg</w:t>
      </w:r>
      <w:proofErr w:type="spellEnd"/>
      <w:r>
        <w:t xml:space="preserve"> 4.  No Action frame required.</w:t>
      </w:r>
    </w:p>
    <w:p w14:paraId="46EF43D7" w14:textId="2859A181" w:rsidR="00CB338C" w:rsidRDefault="00CB338C" w:rsidP="00FD0BDE"/>
    <w:p w14:paraId="0C7CD6D0" w14:textId="77777777" w:rsidR="00FD0BDE" w:rsidRDefault="00FD0BDE" w:rsidP="00FD0BDE"/>
    <w:p w14:paraId="2C4996D2" w14:textId="77777777" w:rsidR="00FD0BDE" w:rsidRDefault="00FD0BDE" w:rsidP="00FD0BDE">
      <w:r>
        <w:rPr>
          <w:b/>
          <w:bCs/>
        </w:rPr>
        <w:t>FILS</w:t>
      </w:r>
      <w:r>
        <w:t xml:space="preserve"> </w:t>
      </w:r>
    </w:p>
    <w:p w14:paraId="1E2BC50B" w14:textId="77777777" w:rsidR="00FD0BDE" w:rsidRDefault="00FD0BDE" w:rsidP="00FD0BDE">
      <w:r>
        <w:t>STA sends IRM IE with new IRM in Association Request (as now)</w:t>
      </w:r>
    </w:p>
    <w:p w14:paraId="1032E6CE" w14:textId="4B37773B" w:rsidR="00FD0BDE" w:rsidRDefault="00FD0BDE" w:rsidP="00FD0BDE">
      <w:proofErr w:type="spellStart"/>
      <w:r>
        <w:t>Option#</w:t>
      </w:r>
      <w:r w:rsidR="002F4126">
        <w:t>A</w:t>
      </w:r>
      <w:proofErr w:type="spellEnd"/>
      <w:r>
        <w:t xml:space="preserve"> - AP sends IRM status “duplicate” in Association Response </w:t>
      </w:r>
    </w:p>
    <w:p w14:paraId="0BCD1BF8" w14:textId="77777777" w:rsidR="00FD0BDE" w:rsidRDefault="00FD0BDE" w:rsidP="00FD0BDE">
      <w:r>
        <w:t xml:space="preserve">STA then sends Action frame with a new IRM. </w:t>
      </w:r>
    </w:p>
    <w:p w14:paraId="56B6B63C" w14:textId="77777777" w:rsidR="00FD0BDE" w:rsidRDefault="00FD0BDE" w:rsidP="00FD0BDE"/>
    <w:p w14:paraId="3A79FE07" w14:textId="7264508F" w:rsidR="00FD0BDE" w:rsidRDefault="00FD0BDE" w:rsidP="00FD0BDE">
      <w:r>
        <w:t>Option #</w:t>
      </w:r>
      <w:r w:rsidR="002F4126">
        <w:t>B</w:t>
      </w:r>
      <w:r>
        <w:t xml:space="preserve"> – AP does not send IRM status in Association Response, </w:t>
      </w:r>
    </w:p>
    <w:p w14:paraId="75133166" w14:textId="77777777" w:rsidR="00FD0BDE" w:rsidRDefault="00FD0BDE" w:rsidP="00FD0BDE">
      <w:r>
        <w:t>If duplicate, STA associates, then AP sends Action frame with IRM status “Duplicate”, STA sends Action frame with new “IRM”.</w:t>
      </w:r>
    </w:p>
    <w:p w14:paraId="7C5B149B" w14:textId="77777777" w:rsidR="00FD0BDE" w:rsidRDefault="00FD0BDE" w:rsidP="00FD0BDE"/>
    <w:p w14:paraId="4D327691" w14:textId="77777777" w:rsidR="00FD0BDE" w:rsidRDefault="00FD0BDE" w:rsidP="00FD0BDE">
      <w:pPr>
        <w:rPr>
          <w:b/>
          <w:bCs/>
        </w:rPr>
      </w:pPr>
      <w:r>
        <w:rPr>
          <w:b/>
          <w:bCs/>
        </w:rPr>
        <w:t>PASN</w:t>
      </w:r>
    </w:p>
    <w:p w14:paraId="23FB870C" w14:textId="77777777" w:rsidR="00FD0BDE" w:rsidRDefault="00FD0BDE" w:rsidP="00FD0BDE">
      <w:r>
        <w:t xml:space="preserve">STA sends new IRM in Auth </w:t>
      </w:r>
      <w:proofErr w:type="spellStart"/>
      <w:r>
        <w:t>msg</w:t>
      </w:r>
      <w:proofErr w:type="spellEnd"/>
      <w:r>
        <w:t xml:space="preserve"> </w:t>
      </w:r>
      <w:proofErr w:type="gramStart"/>
      <w:r>
        <w:t>3</w:t>
      </w:r>
      <w:proofErr w:type="gramEnd"/>
    </w:p>
    <w:p w14:paraId="0378A032" w14:textId="4529EBB4" w:rsidR="00FD0BDE" w:rsidRDefault="00FD0BDE" w:rsidP="00FD0BDE">
      <w:r>
        <w:t xml:space="preserve">If duplicate, then AP sends Action frame with IRM status “Duplicate”, STA sends Action frame with new “IRM”.  </w:t>
      </w:r>
    </w:p>
    <w:p w14:paraId="45A6408E" w14:textId="77777777" w:rsidR="00FD0BDE" w:rsidRDefault="00FD0BDE" w:rsidP="00FD0BDE"/>
    <w:p w14:paraId="16076FBD" w14:textId="6A6BB2F6" w:rsidR="00FD0BDE" w:rsidRPr="00CB338C" w:rsidRDefault="00FD0BDE" w:rsidP="00FD0BDE">
      <w:pPr>
        <w:rPr>
          <w:b/>
          <w:bCs/>
        </w:rPr>
      </w:pPr>
      <w:r>
        <w:t xml:space="preserve">To keep the process the same, i.e., in case of duplicate, AP sends action frame “duplicate”, propose for </w:t>
      </w:r>
      <w:r w:rsidRPr="00CB338C">
        <w:rPr>
          <w:b/>
          <w:bCs/>
        </w:rPr>
        <w:t>4w HS Option #</w:t>
      </w:r>
      <w:r w:rsidR="002F4126">
        <w:rPr>
          <w:b/>
          <w:bCs/>
        </w:rPr>
        <w:t>A</w:t>
      </w:r>
      <w:r w:rsidRPr="00CB338C">
        <w:rPr>
          <w:b/>
          <w:bCs/>
        </w:rPr>
        <w:t xml:space="preserve"> and FILS Option #</w:t>
      </w:r>
      <w:r w:rsidR="002F4126">
        <w:rPr>
          <w:b/>
          <w:bCs/>
        </w:rPr>
        <w:t>B</w:t>
      </w:r>
      <w:r w:rsidRPr="00CB338C">
        <w:rPr>
          <w:b/>
          <w:bCs/>
        </w:rPr>
        <w:t>?</w:t>
      </w:r>
    </w:p>
    <w:p w14:paraId="4DCE3A75" w14:textId="77777777" w:rsidR="00FD0BDE" w:rsidRDefault="00FD0BDE">
      <w:pPr>
        <w:rPr>
          <w:iCs/>
          <w:sz w:val="24"/>
          <w:szCs w:val="22"/>
        </w:rPr>
      </w:pPr>
    </w:p>
    <w:p w14:paraId="179ACC8E" w14:textId="47665020" w:rsidR="00FD0BDE" w:rsidRDefault="006925DC">
      <w:pPr>
        <w:rPr>
          <w:b/>
          <w:bCs/>
          <w:iCs/>
          <w:sz w:val="24"/>
          <w:szCs w:val="22"/>
        </w:rPr>
      </w:pPr>
      <w:r>
        <w:rPr>
          <w:b/>
          <w:bCs/>
          <w:iCs/>
          <w:sz w:val="24"/>
          <w:szCs w:val="22"/>
        </w:rPr>
        <w:t>Proposals:</w:t>
      </w:r>
    </w:p>
    <w:p w14:paraId="41D3E89D" w14:textId="104081BF" w:rsidR="002F4126" w:rsidRDefault="002F4126">
      <w:pPr>
        <w:rPr>
          <w:b/>
          <w:bCs/>
          <w:iCs/>
          <w:sz w:val="24"/>
          <w:szCs w:val="22"/>
        </w:rPr>
      </w:pPr>
      <w:r>
        <w:rPr>
          <w:b/>
          <w:bCs/>
          <w:iCs/>
          <w:sz w:val="24"/>
          <w:szCs w:val="22"/>
        </w:rPr>
        <w:t>Option 1</w:t>
      </w:r>
    </w:p>
    <w:p w14:paraId="3DA93E2A" w14:textId="07BD493D" w:rsidR="002F4126" w:rsidRDefault="002F4126">
      <w:pPr>
        <w:rPr>
          <w:b/>
          <w:bCs/>
          <w:iCs/>
          <w:sz w:val="24"/>
          <w:szCs w:val="22"/>
        </w:rPr>
      </w:pPr>
      <w:r>
        <w:rPr>
          <w:b/>
          <w:bCs/>
          <w:iCs/>
          <w:sz w:val="24"/>
          <w:szCs w:val="22"/>
        </w:rPr>
        <w:t>A</w:t>
      </w:r>
      <w:r w:rsidR="006925DC">
        <w:rPr>
          <w:b/>
          <w:bCs/>
          <w:iCs/>
          <w:sz w:val="24"/>
          <w:szCs w:val="22"/>
        </w:rPr>
        <w:t>t 33.8 as amended re CID 135, 224</w:t>
      </w:r>
    </w:p>
    <w:p w14:paraId="3901B08B" w14:textId="49E385C9" w:rsidR="006925DC" w:rsidRPr="006925DC" w:rsidRDefault="006925DC" w:rsidP="006925DC">
      <w:pPr>
        <w:autoSpaceDE w:val="0"/>
        <w:autoSpaceDN w:val="0"/>
        <w:adjustRightInd w:val="0"/>
        <w:rPr>
          <w:rFonts w:eastAsia="TimesNewRoman"/>
          <w:color w:val="000000" w:themeColor="text1"/>
          <w:sz w:val="28"/>
          <w:szCs w:val="36"/>
          <w:lang w:val="en-US" w:eastAsia="ja-JP"/>
        </w:rPr>
      </w:pPr>
      <w:r w:rsidRPr="00151346">
        <w:rPr>
          <w:rFonts w:eastAsia="TimesNewRoman"/>
          <w:color w:val="000000" w:themeColor="text1"/>
          <w:sz w:val="24"/>
          <w:szCs w:val="24"/>
          <w:lang w:val="en-US" w:eastAsia="ja-JP"/>
        </w:rPr>
        <w:t>When a non-AP STA that advertises support for IRM associates to an AP that advertises support for IRM, the AP shall include an IRM KDE in message 3 of the 4-way handshake or, when using FILS authentication, including an IRM element in the Association Re</w:t>
      </w:r>
      <w:r>
        <w:rPr>
          <w:rFonts w:eastAsia="TimesNewRoman"/>
          <w:color w:val="000000" w:themeColor="text1"/>
          <w:sz w:val="24"/>
          <w:szCs w:val="24"/>
          <w:lang w:val="en-US" w:eastAsia="ja-JP"/>
        </w:rPr>
        <w:t>quest</w:t>
      </w:r>
      <w:r w:rsidRPr="00151346">
        <w:rPr>
          <w:rFonts w:eastAsia="TimesNewRoman"/>
          <w:color w:val="000000" w:themeColor="text1"/>
          <w:sz w:val="24"/>
          <w:szCs w:val="24"/>
          <w:lang w:val="en-US" w:eastAsia="ja-JP"/>
        </w:rPr>
        <w:t xml:space="preserve"> frame. If the AP recognizes the IRM MAC address, the IRM Status field of the IRM KDE or IRM element is set to 0 to indicate that the AP recognizes the IRM and the IRM field is not present. If the AP does not recognize the IRM MAC </w:t>
      </w:r>
      <w:r w:rsidRPr="00151346">
        <w:rPr>
          <w:rFonts w:eastAsia="TimesNewRoman"/>
          <w:color w:val="000000" w:themeColor="text1"/>
          <w:sz w:val="24"/>
          <w:szCs w:val="24"/>
          <w:lang w:val="en-US" w:eastAsia="ja-JP"/>
        </w:rPr>
        <w:lastRenderedPageBreak/>
        <w:t xml:space="preserve">address, the IRM Status field of the IRM KDE or IRM element is set to 1 </w:t>
      </w:r>
      <w:r w:rsidRPr="00151346">
        <w:rPr>
          <w:color w:val="000000" w:themeColor="text1"/>
          <w:sz w:val="24"/>
          <w:szCs w:val="24"/>
        </w:rPr>
        <w:t>to indicate that AP does not recognize the IRM</w:t>
      </w:r>
      <w:r w:rsidRPr="00151346">
        <w:rPr>
          <w:rFonts w:eastAsia="TimesNewRoman"/>
          <w:color w:val="000000" w:themeColor="text1"/>
          <w:sz w:val="28"/>
          <w:szCs w:val="28"/>
          <w:lang w:val="en-US" w:eastAsia="ja-JP"/>
        </w:rPr>
        <w:t xml:space="preserve"> </w:t>
      </w:r>
      <w:r w:rsidRPr="00151346">
        <w:rPr>
          <w:rFonts w:eastAsia="TimesNewRoman"/>
          <w:color w:val="000000" w:themeColor="text1"/>
          <w:sz w:val="24"/>
          <w:szCs w:val="24"/>
          <w:lang w:val="en-US" w:eastAsia="ja-JP"/>
        </w:rPr>
        <w:t xml:space="preserve">and the IRM field is not present. The non-AP STA, on receipt of an IRM Status field of value 1, indicating the AP has not recognized the IRM, may </w:t>
      </w:r>
      <w:r>
        <w:rPr>
          <w:rFonts w:eastAsia="TimesNewRoman"/>
          <w:color w:val="000000" w:themeColor="text1"/>
          <w:sz w:val="24"/>
          <w:szCs w:val="24"/>
          <w:lang w:val="en-US" w:eastAsia="ja-JP"/>
        </w:rPr>
        <w:t xml:space="preserve">either </w:t>
      </w:r>
      <w:r w:rsidRPr="00151346">
        <w:rPr>
          <w:rFonts w:eastAsia="TimesNewRoman"/>
          <w:color w:val="000000" w:themeColor="text1"/>
          <w:sz w:val="24"/>
          <w:szCs w:val="24"/>
          <w:lang w:val="en-US" w:eastAsia="ja-JP"/>
        </w:rPr>
        <w:t xml:space="preserve">continue to </w:t>
      </w:r>
      <w:r w:rsidRPr="00151346">
        <w:rPr>
          <w:rFonts w:eastAsia="TimesNewRoman"/>
          <w:color w:val="000000" w:themeColor="text1"/>
          <w:sz w:val="24"/>
          <w:szCs w:val="32"/>
          <w:lang w:val="en-US" w:eastAsia="ja-JP"/>
        </w:rPr>
        <w:t xml:space="preserve">associate to the AP </w:t>
      </w:r>
      <w:r w:rsidRPr="006925DC">
        <w:rPr>
          <w:rFonts w:eastAsia="TimesNewRoman"/>
          <w:color w:val="00B050"/>
          <w:sz w:val="24"/>
          <w:szCs w:val="32"/>
          <w:lang w:val="en-US" w:eastAsia="ja-JP"/>
        </w:rPr>
        <w:t xml:space="preserve">and provide a new IRM in an </w:t>
      </w:r>
      <w:r w:rsidRPr="006925DC">
        <w:rPr>
          <w:rFonts w:eastAsia="TimesNewRoman"/>
          <w:color w:val="00B050"/>
          <w:sz w:val="24"/>
          <w:szCs w:val="24"/>
          <w:lang w:val="en-US" w:eastAsia="ja-JP"/>
        </w:rPr>
        <w:t>IRM KDE in message 3 of the 4-way handshake or, when using FILS authentication, including an IRM element in the Association Request frame,</w:t>
      </w:r>
      <w:r w:rsidRPr="006925DC">
        <w:rPr>
          <w:rFonts w:eastAsia="TimesNewRoman"/>
          <w:color w:val="00B050"/>
          <w:sz w:val="24"/>
          <w:szCs w:val="32"/>
          <w:lang w:val="en-US" w:eastAsia="ja-JP"/>
        </w:rPr>
        <w:t xml:space="preserve"> </w:t>
      </w:r>
      <w:r w:rsidRPr="006925DC">
        <w:rPr>
          <w:rFonts w:eastAsia="TimesNewRoman"/>
          <w:strike/>
          <w:color w:val="00B050"/>
          <w:sz w:val="24"/>
          <w:szCs w:val="32"/>
          <w:lang w:val="en-US" w:eastAsia="ja-JP"/>
        </w:rPr>
        <w:t>in</w:t>
      </w:r>
      <w:r>
        <w:rPr>
          <w:rFonts w:eastAsia="TimesNewRoman"/>
          <w:color w:val="000000" w:themeColor="text1"/>
          <w:sz w:val="24"/>
          <w:szCs w:val="32"/>
          <w:lang w:val="en-US" w:eastAsia="ja-JP"/>
        </w:rPr>
        <w:t xml:space="preserve"> </w:t>
      </w:r>
      <w:r w:rsidRPr="00151346">
        <w:rPr>
          <w:rFonts w:eastAsia="TimesNewRoman"/>
          <w:color w:val="000000" w:themeColor="text1"/>
          <w:sz w:val="24"/>
          <w:szCs w:val="32"/>
          <w:lang w:val="en-US" w:eastAsia="ja-JP"/>
        </w:rPr>
        <w:t>or disassociate.</w:t>
      </w:r>
      <w:r w:rsidRPr="00151346">
        <w:rPr>
          <w:rFonts w:ascii="Calibri" w:hAnsi="Calibri" w:cs="Calibri"/>
          <w:color w:val="000000" w:themeColor="text1"/>
          <w:szCs w:val="22"/>
        </w:rPr>
        <w:t xml:space="preserve"> </w:t>
      </w:r>
      <w:r w:rsidRPr="006925DC">
        <w:rPr>
          <w:rFonts w:asciiTheme="minorHAnsi" w:eastAsia="TimesNewRoman" w:hAnsiTheme="minorHAnsi" w:cstheme="minorHAnsi"/>
          <w:color w:val="FF0000"/>
          <w:szCs w:val="22"/>
          <w:lang w:eastAsia="ja-JP"/>
        </w:rPr>
        <w:t xml:space="preserve">If </w:t>
      </w:r>
      <w:r w:rsidRPr="006925DC">
        <w:rPr>
          <w:rFonts w:asciiTheme="minorHAnsi" w:eastAsia="TimesNewRoman" w:hAnsiTheme="minorHAnsi" w:cstheme="minorHAnsi"/>
          <w:color w:val="FF0000"/>
          <w:szCs w:val="22"/>
          <w:lang w:eastAsia="ja-JP"/>
        </w:rPr>
        <w:t xml:space="preserve">an </w:t>
      </w:r>
      <w:r w:rsidRPr="006925DC">
        <w:rPr>
          <w:rFonts w:asciiTheme="minorHAnsi" w:eastAsia="TimesNewRoman" w:hAnsiTheme="minorHAnsi" w:cstheme="minorHAnsi"/>
          <w:color w:val="FF0000"/>
          <w:szCs w:val="22"/>
          <w:lang w:eastAsia="ja-JP"/>
        </w:rPr>
        <w:t xml:space="preserve">AP has stored </w:t>
      </w:r>
      <w:r>
        <w:rPr>
          <w:rFonts w:asciiTheme="minorHAnsi" w:eastAsia="TimesNewRoman" w:hAnsiTheme="minorHAnsi" w:cstheme="minorHAnsi"/>
          <w:color w:val="FF0000"/>
          <w:szCs w:val="22"/>
          <w:lang w:eastAsia="ja-JP"/>
        </w:rPr>
        <w:t xml:space="preserve">the same </w:t>
      </w:r>
      <w:r w:rsidRPr="006925DC">
        <w:rPr>
          <w:rFonts w:asciiTheme="minorHAnsi" w:eastAsia="TimesNewRoman" w:hAnsiTheme="minorHAnsi" w:cstheme="minorHAnsi"/>
          <w:color w:val="FF0000"/>
          <w:szCs w:val="22"/>
          <w:lang w:eastAsia="ja-JP"/>
        </w:rPr>
        <w:t xml:space="preserve">IRM </w:t>
      </w:r>
      <w:r>
        <w:rPr>
          <w:rFonts w:asciiTheme="minorHAnsi" w:eastAsia="TimesNewRoman" w:hAnsiTheme="minorHAnsi" w:cstheme="minorHAnsi"/>
          <w:color w:val="FF0000"/>
          <w:szCs w:val="22"/>
          <w:lang w:eastAsia="ja-JP"/>
        </w:rPr>
        <w:t xml:space="preserve">for two non-AP STAs, then if a STA uses that IRM to associate or authenticate then </w:t>
      </w:r>
      <w:r w:rsidRPr="006925DC">
        <w:rPr>
          <w:rFonts w:ascii="Calibri" w:hAnsi="Calibri" w:cs="Calibri"/>
          <w:color w:val="FF0000"/>
          <w:szCs w:val="22"/>
        </w:rPr>
        <w:t xml:space="preserve">AP </w:t>
      </w:r>
      <w:r>
        <w:rPr>
          <w:rFonts w:ascii="Calibri" w:hAnsi="Calibri" w:cs="Calibri"/>
          <w:color w:val="FF0000"/>
          <w:szCs w:val="22"/>
        </w:rPr>
        <w:t>shall</w:t>
      </w:r>
      <w:r w:rsidRPr="006925DC">
        <w:rPr>
          <w:rFonts w:ascii="Calibri" w:hAnsi="Calibri" w:cs="Calibri"/>
          <w:color w:val="FF0000"/>
          <w:szCs w:val="22"/>
        </w:rPr>
        <w:t xml:space="preserve"> set </w:t>
      </w:r>
      <w:r>
        <w:rPr>
          <w:rFonts w:ascii="Calibri" w:hAnsi="Calibri" w:cs="Calibri"/>
          <w:color w:val="FF0000"/>
          <w:szCs w:val="22"/>
        </w:rPr>
        <w:t xml:space="preserve">the </w:t>
      </w:r>
      <w:r w:rsidRPr="006925DC">
        <w:rPr>
          <w:rFonts w:asciiTheme="minorHAnsi" w:hAnsiTheme="minorHAnsi" w:cstheme="minorHAnsi"/>
          <w:color w:val="FF0000"/>
          <w:szCs w:val="22"/>
        </w:rPr>
        <w:t>IRM status field to 1 indicating “</w:t>
      </w:r>
      <w:r w:rsidRPr="006925DC">
        <w:rPr>
          <w:rFonts w:asciiTheme="minorHAnsi" w:hAnsiTheme="minorHAnsi" w:cstheme="minorHAnsi"/>
          <w:color w:val="FF0000"/>
          <w:sz w:val="24"/>
          <w:szCs w:val="22"/>
        </w:rPr>
        <w:t>N</w:t>
      </w:r>
      <w:r w:rsidRPr="006925DC">
        <w:rPr>
          <w:rFonts w:asciiTheme="minorHAnsi" w:hAnsiTheme="minorHAnsi" w:cstheme="minorHAnsi"/>
          <w:color w:val="FF0000"/>
          <w:szCs w:val="22"/>
        </w:rPr>
        <w:t xml:space="preserve">ot </w:t>
      </w:r>
      <w:r w:rsidRPr="006925DC">
        <w:rPr>
          <w:rFonts w:asciiTheme="minorHAnsi" w:hAnsiTheme="minorHAnsi" w:cstheme="minorHAnsi"/>
          <w:color w:val="FF0000"/>
          <w:sz w:val="24"/>
          <w:szCs w:val="22"/>
        </w:rPr>
        <w:t>R</w:t>
      </w:r>
      <w:r w:rsidRPr="006925DC">
        <w:rPr>
          <w:rFonts w:asciiTheme="minorHAnsi" w:hAnsiTheme="minorHAnsi" w:cstheme="minorHAnsi"/>
          <w:color w:val="FF0000"/>
          <w:szCs w:val="22"/>
        </w:rPr>
        <w:t>ecognized”</w:t>
      </w:r>
      <w:r>
        <w:rPr>
          <w:rFonts w:asciiTheme="minorHAnsi" w:hAnsiTheme="minorHAnsi" w:cstheme="minorHAnsi"/>
          <w:color w:val="FF0000"/>
          <w:szCs w:val="22"/>
        </w:rPr>
        <w:t>.</w:t>
      </w:r>
    </w:p>
    <w:p w14:paraId="10DE8696" w14:textId="2ABDBA79" w:rsidR="006925DC" w:rsidRDefault="006925DC" w:rsidP="006925D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Theme="minorHAnsi" w:eastAsia="TimesNewRoman" w:hAnsiTheme="minorHAnsi" w:cstheme="minorHAnsi"/>
          <w:color w:val="FF0000"/>
          <w:sz w:val="20"/>
          <w:szCs w:val="20"/>
          <w:lang w:eastAsia="ja-JP"/>
        </w:rPr>
      </w:pPr>
      <w:r w:rsidRPr="006925DC">
        <w:rPr>
          <w:rFonts w:ascii="Calibri" w:hAnsi="Calibri" w:cs="Calibri"/>
          <w:color w:val="00B050"/>
          <w:sz w:val="20"/>
          <w:szCs w:val="20"/>
        </w:rPr>
        <w:t>Note</w:t>
      </w:r>
      <w:r w:rsidR="002024A4">
        <w:rPr>
          <w:rFonts w:ascii="Calibri" w:hAnsi="Calibri" w:cs="Calibri"/>
          <w:color w:val="00B050"/>
          <w:sz w:val="20"/>
          <w:szCs w:val="20"/>
        </w:rPr>
        <w:t xml:space="preserve"> 1</w:t>
      </w:r>
      <w:r w:rsidRPr="006925DC">
        <w:rPr>
          <w:rFonts w:ascii="Calibri" w:hAnsi="Calibri" w:cs="Calibri"/>
          <w:color w:val="00B050"/>
          <w:sz w:val="20"/>
          <w:szCs w:val="20"/>
        </w:rPr>
        <w:t xml:space="preserve">: An AP might set an </w:t>
      </w:r>
      <w:r w:rsidRPr="006925DC">
        <w:rPr>
          <w:rFonts w:asciiTheme="minorHAnsi" w:hAnsiTheme="minorHAnsi" w:cstheme="minorHAnsi"/>
          <w:color w:val="00B050"/>
          <w:sz w:val="20"/>
          <w:szCs w:val="20"/>
        </w:rPr>
        <w:t>IRM status field to 1 indicating “</w:t>
      </w:r>
      <w:r w:rsidRPr="006925DC">
        <w:rPr>
          <w:rFonts w:asciiTheme="minorHAnsi" w:hAnsiTheme="minorHAnsi" w:cstheme="minorHAnsi"/>
          <w:color w:val="00B050"/>
          <w:sz w:val="22"/>
          <w:szCs w:val="20"/>
        </w:rPr>
        <w:t>N</w:t>
      </w:r>
      <w:r w:rsidRPr="006925DC">
        <w:rPr>
          <w:rFonts w:asciiTheme="minorHAnsi" w:hAnsiTheme="minorHAnsi" w:cstheme="minorHAnsi"/>
          <w:color w:val="00B050"/>
          <w:sz w:val="20"/>
          <w:szCs w:val="20"/>
        </w:rPr>
        <w:t xml:space="preserve">ot </w:t>
      </w:r>
      <w:r w:rsidRPr="006925DC">
        <w:rPr>
          <w:rFonts w:asciiTheme="minorHAnsi" w:hAnsiTheme="minorHAnsi" w:cstheme="minorHAnsi"/>
          <w:color w:val="00B050"/>
          <w:sz w:val="22"/>
          <w:szCs w:val="20"/>
        </w:rPr>
        <w:t>R</w:t>
      </w:r>
      <w:r w:rsidRPr="006925DC">
        <w:rPr>
          <w:rFonts w:asciiTheme="minorHAnsi" w:hAnsiTheme="minorHAnsi" w:cstheme="minorHAnsi"/>
          <w:color w:val="00B050"/>
          <w:sz w:val="20"/>
          <w:szCs w:val="20"/>
        </w:rPr>
        <w:t xml:space="preserve">ecognized” for any reason if the AP cannot </w:t>
      </w:r>
      <w:r w:rsidRPr="006925DC">
        <w:rPr>
          <w:rFonts w:asciiTheme="minorHAnsi" w:hAnsiTheme="minorHAnsi" w:cstheme="minorHAnsi"/>
          <w:color w:val="00B050"/>
          <w:sz w:val="20"/>
          <w:szCs w:val="20"/>
          <w:shd w:val="clear" w:color="auto" w:fill="FFFFFF"/>
        </w:rPr>
        <w:t>unequivocally</w:t>
      </w:r>
      <w:r w:rsidRPr="006925DC">
        <w:rPr>
          <w:color w:val="00B050"/>
          <w:sz w:val="20"/>
        </w:rPr>
        <w:t xml:space="preserve"> </w:t>
      </w:r>
      <w:r w:rsidRPr="006925DC">
        <w:rPr>
          <w:color w:val="00B050"/>
          <w:sz w:val="20"/>
          <w:szCs w:val="20"/>
        </w:rPr>
        <w:t>identify the non-AP STA shared identity state</w:t>
      </w:r>
      <w:r w:rsidRPr="00287A08">
        <w:rPr>
          <w:rFonts w:asciiTheme="minorHAnsi" w:eastAsia="TimesNewRoman" w:hAnsiTheme="minorHAnsi" w:cstheme="minorHAnsi"/>
          <w:color w:val="FF0000"/>
          <w:sz w:val="20"/>
          <w:szCs w:val="20"/>
          <w:lang w:eastAsia="ja-JP"/>
        </w:rPr>
        <w:t>.</w:t>
      </w:r>
      <w:r>
        <w:rPr>
          <w:rFonts w:asciiTheme="minorHAnsi" w:eastAsia="TimesNewRoman" w:hAnsiTheme="minorHAnsi" w:cstheme="minorHAnsi"/>
          <w:color w:val="FF0000"/>
          <w:sz w:val="20"/>
          <w:szCs w:val="20"/>
          <w:lang w:eastAsia="ja-JP"/>
        </w:rPr>
        <w:t xml:space="preserve">  </w:t>
      </w:r>
    </w:p>
    <w:p w14:paraId="19063743" w14:textId="77777777" w:rsidR="002F4126" w:rsidRDefault="002F4126">
      <w:pPr>
        <w:rPr>
          <w:b/>
          <w:bCs/>
          <w:iCs/>
          <w:sz w:val="24"/>
          <w:szCs w:val="22"/>
        </w:rPr>
      </w:pPr>
    </w:p>
    <w:p w14:paraId="1B2956DF" w14:textId="4388E62F" w:rsidR="002F4126" w:rsidRPr="00FD0BDE" w:rsidRDefault="006925DC">
      <w:pPr>
        <w:rPr>
          <w:b/>
          <w:bCs/>
          <w:iCs/>
          <w:sz w:val="24"/>
          <w:szCs w:val="22"/>
        </w:rPr>
      </w:pPr>
      <w:r>
        <w:rPr>
          <w:b/>
          <w:bCs/>
          <w:iCs/>
          <w:sz w:val="24"/>
          <w:szCs w:val="22"/>
        </w:rPr>
        <w:t xml:space="preserve">Option 2 – Add </w:t>
      </w:r>
      <w:r w:rsidR="002024A4">
        <w:rPr>
          <w:b/>
          <w:bCs/>
          <w:iCs/>
          <w:sz w:val="24"/>
          <w:szCs w:val="22"/>
        </w:rPr>
        <w:t>action frames.</w:t>
      </w:r>
    </w:p>
    <w:p w14:paraId="610816F8" w14:textId="7BA582E0" w:rsidR="00297AB6" w:rsidRDefault="00ED0935">
      <w:pPr>
        <w:rPr>
          <w:iCs/>
          <w:sz w:val="24"/>
          <w:szCs w:val="22"/>
        </w:rPr>
      </w:pPr>
      <w:r>
        <w:rPr>
          <w:iCs/>
          <w:sz w:val="24"/>
          <w:szCs w:val="22"/>
        </w:rPr>
        <w:t>On e</w:t>
      </w:r>
      <w:r w:rsidR="00297AB6">
        <w:rPr>
          <w:iCs/>
          <w:sz w:val="24"/>
          <w:szCs w:val="22"/>
        </w:rPr>
        <w:t xml:space="preserve">ach association or PASN authentication, the STA provides a new IRM to the AP.  If the STA provides an IRM that is already being stored by the AP (for another STA) then there is a “Duplicate”.  </w:t>
      </w:r>
      <w:r>
        <w:rPr>
          <w:iCs/>
          <w:sz w:val="24"/>
          <w:szCs w:val="22"/>
        </w:rPr>
        <w:t xml:space="preserve">Although this should be an extremely rare event, </w:t>
      </w:r>
      <w:proofErr w:type="gramStart"/>
      <w:r>
        <w:rPr>
          <w:iCs/>
          <w:sz w:val="24"/>
          <w:szCs w:val="22"/>
        </w:rPr>
        <w:t>i</w:t>
      </w:r>
      <w:r w:rsidR="00297AB6">
        <w:rPr>
          <w:iCs/>
          <w:sz w:val="24"/>
          <w:szCs w:val="22"/>
        </w:rPr>
        <w:t>n order for</w:t>
      </w:r>
      <w:proofErr w:type="gramEnd"/>
      <w:r w:rsidR="00297AB6">
        <w:rPr>
          <w:iCs/>
          <w:sz w:val="24"/>
          <w:szCs w:val="22"/>
        </w:rPr>
        <w:t xml:space="preserve"> the AP to indicate this to the STA, and for the STA to be able to provide a new IRM, it is proposed to add two IRM Action frames.  The reason is that for FILS and PASN it is considered that restarting the association/authentication is not defined </w:t>
      </w:r>
      <w:proofErr w:type="spellStart"/>
      <w:r w:rsidR="00297AB6">
        <w:rPr>
          <w:iCs/>
          <w:sz w:val="24"/>
          <w:szCs w:val="22"/>
        </w:rPr>
        <w:t>behavior</w:t>
      </w:r>
      <w:proofErr w:type="spellEnd"/>
      <w:r w:rsidR="00297AB6">
        <w:rPr>
          <w:iCs/>
          <w:sz w:val="24"/>
          <w:szCs w:val="22"/>
        </w:rPr>
        <w:t>.</w:t>
      </w:r>
    </w:p>
    <w:p w14:paraId="386E1543" w14:textId="77777777" w:rsidR="002024A4" w:rsidRDefault="002024A4">
      <w:pPr>
        <w:rPr>
          <w:iCs/>
          <w:sz w:val="24"/>
          <w:szCs w:val="22"/>
        </w:rPr>
      </w:pPr>
    </w:p>
    <w:p w14:paraId="136632D7" w14:textId="0A54E039" w:rsidR="002024A4" w:rsidRDefault="002024A4">
      <w:pPr>
        <w:rPr>
          <w:iCs/>
          <w:sz w:val="24"/>
          <w:szCs w:val="22"/>
        </w:rPr>
      </w:pPr>
      <w:r>
        <w:rPr>
          <w:iCs/>
          <w:sz w:val="24"/>
          <w:szCs w:val="22"/>
        </w:rPr>
        <w:t>DISCUSSION:</w:t>
      </w:r>
    </w:p>
    <w:p w14:paraId="00EBECC4" w14:textId="42C9B99E" w:rsidR="002024A4" w:rsidRPr="00297AB6" w:rsidRDefault="002024A4">
      <w:pPr>
        <w:rPr>
          <w:iCs/>
          <w:sz w:val="24"/>
          <w:szCs w:val="22"/>
        </w:rPr>
      </w:pPr>
      <w:r>
        <w:rPr>
          <w:iCs/>
          <w:sz w:val="24"/>
          <w:szCs w:val="22"/>
        </w:rPr>
        <w:t>STRAW POLL – Option 1 or 2?</w:t>
      </w:r>
    </w:p>
    <w:p w14:paraId="1EE169C7" w14:textId="77777777" w:rsidR="00297AB6" w:rsidRDefault="00297AB6">
      <w:pPr>
        <w:rPr>
          <w:i/>
        </w:rPr>
      </w:pPr>
    </w:p>
    <w:p w14:paraId="4F3D7037" w14:textId="77777777" w:rsidR="00FD0BDE" w:rsidRDefault="00FD0BDE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16F36DBB" w14:textId="6F0C8B00" w:rsidR="004A7224" w:rsidRPr="00FD0BDE" w:rsidRDefault="00FD0BDE">
      <w:pPr>
        <w:rPr>
          <w:b/>
          <w:bCs/>
          <w:iCs/>
        </w:rPr>
      </w:pPr>
      <w:r w:rsidRPr="00FD0BDE">
        <w:rPr>
          <w:b/>
          <w:bCs/>
          <w:iCs/>
        </w:rPr>
        <w:lastRenderedPageBreak/>
        <w:t>REVISED</w:t>
      </w:r>
    </w:p>
    <w:p w14:paraId="3D48E1A9" w14:textId="7B124369" w:rsidR="00EC3322" w:rsidRPr="00062221" w:rsidRDefault="00EC3322">
      <w:pPr>
        <w:rPr>
          <w:b/>
          <w:bCs/>
          <w:i/>
        </w:rPr>
      </w:pPr>
      <w:r w:rsidRPr="00062221">
        <w:rPr>
          <w:b/>
          <w:bCs/>
          <w:i/>
        </w:rPr>
        <w:t>Insert new clause at end of 9.6 Action frame format details</w:t>
      </w:r>
      <w:r w:rsidR="00062221" w:rsidRPr="00062221">
        <w:rPr>
          <w:b/>
          <w:bCs/>
          <w:i/>
        </w:rPr>
        <w:t>:</w:t>
      </w:r>
    </w:p>
    <w:p w14:paraId="159C8D8B" w14:textId="794F400E" w:rsidR="00EC3322" w:rsidRDefault="00EC3322"/>
    <w:p w14:paraId="70595A09" w14:textId="68B5D2FB" w:rsidR="00EC3322" w:rsidRPr="00062221" w:rsidRDefault="00EC3322">
      <w:pPr>
        <w:rPr>
          <w:b/>
          <w:color w:val="FF0000"/>
        </w:rPr>
      </w:pPr>
      <w:r w:rsidRPr="00062221">
        <w:rPr>
          <w:b/>
          <w:color w:val="FF0000"/>
        </w:rPr>
        <w:t>9.</w:t>
      </w:r>
      <w:proofErr w:type="gramStart"/>
      <w:r w:rsidRPr="00062221">
        <w:rPr>
          <w:b/>
          <w:color w:val="FF0000"/>
        </w:rPr>
        <w:t>6.aa</w:t>
      </w:r>
      <w:proofErr w:type="gramEnd"/>
      <w:r w:rsidRPr="00062221">
        <w:rPr>
          <w:b/>
          <w:color w:val="FF0000"/>
        </w:rPr>
        <w:t xml:space="preserve"> IRM Action frame details</w:t>
      </w:r>
    </w:p>
    <w:p w14:paraId="226BD747" w14:textId="4A126E4A" w:rsidR="00EC3322" w:rsidRPr="00062221" w:rsidRDefault="00EC3322">
      <w:pPr>
        <w:rPr>
          <w:b/>
          <w:color w:val="FF0000"/>
        </w:rPr>
      </w:pPr>
    </w:p>
    <w:p w14:paraId="401DF1F6" w14:textId="707CF82F" w:rsidR="00EC3322" w:rsidRPr="00062221" w:rsidRDefault="00EC3322">
      <w:pPr>
        <w:rPr>
          <w:b/>
          <w:color w:val="FF0000"/>
        </w:rPr>
      </w:pPr>
      <w:r w:rsidRPr="00062221">
        <w:rPr>
          <w:b/>
          <w:color w:val="FF0000"/>
        </w:rPr>
        <w:t>9.6.aa.1 General</w:t>
      </w:r>
    </w:p>
    <w:p w14:paraId="3EDDA2EB" w14:textId="77777777" w:rsidR="00F37276" w:rsidRPr="00062221" w:rsidRDefault="00F37276">
      <w:pPr>
        <w:rPr>
          <w:color w:val="FF0000"/>
        </w:rPr>
      </w:pPr>
    </w:p>
    <w:p w14:paraId="054A13D8" w14:textId="7F6E3BB4" w:rsidR="00EC3322" w:rsidRPr="00062221" w:rsidRDefault="00297AB6">
      <w:pPr>
        <w:rPr>
          <w:color w:val="FF0000"/>
        </w:rPr>
      </w:pPr>
      <w:r w:rsidRPr="00062221">
        <w:rPr>
          <w:color w:val="FF0000"/>
        </w:rPr>
        <w:t>Two</w:t>
      </w:r>
      <w:r w:rsidR="00F37276" w:rsidRPr="00062221">
        <w:rPr>
          <w:color w:val="FF0000"/>
        </w:rPr>
        <w:t xml:space="preserve"> Action frame formats are defined for IRM purposes.  These frames a</w:t>
      </w:r>
      <w:r w:rsidR="00FF1583" w:rsidRPr="00062221">
        <w:rPr>
          <w:color w:val="FF0000"/>
        </w:rPr>
        <w:t>re identified by the single oc</w:t>
      </w:r>
      <w:r w:rsidR="00F37276" w:rsidRPr="00062221">
        <w:rPr>
          <w:color w:val="FF0000"/>
        </w:rPr>
        <w:t>tet IRM Action field, which f</w:t>
      </w:r>
      <w:r w:rsidR="00FF1583" w:rsidRPr="00062221">
        <w:rPr>
          <w:color w:val="FF0000"/>
        </w:rPr>
        <w:t>ol</w:t>
      </w:r>
      <w:r w:rsidR="00F37276" w:rsidRPr="00062221">
        <w:rPr>
          <w:color w:val="FF0000"/>
        </w:rPr>
        <w:t>lows immediately after the Category field.  The values of the IRM Action field are defined in Table 9-bbb (IRM Action field).</w:t>
      </w:r>
    </w:p>
    <w:p w14:paraId="06107BC7" w14:textId="47CBAC85" w:rsidR="00F37276" w:rsidRPr="00062221" w:rsidRDefault="00F37276">
      <w:pPr>
        <w:rPr>
          <w:b/>
          <w:color w:val="FF0000"/>
        </w:rPr>
      </w:pPr>
    </w:p>
    <w:p w14:paraId="6BA653D0" w14:textId="3A115E41" w:rsidR="00485186" w:rsidRPr="00062221" w:rsidRDefault="00485186" w:rsidP="00485186">
      <w:pPr>
        <w:jc w:val="center"/>
        <w:rPr>
          <w:b/>
          <w:color w:val="FF0000"/>
        </w:rPr>
      </w:pPr>
      <w:r w:rsidRPr="00062221">
        <w:rPr>
          <w:b/>
          <w:color w:val="FF0000"/>
        </w:rPr>
        <w:t xml:space="preserve">Table 9-bbb – IRM Action field </w:t>
      </w:r>
    </w:p>
    <w:p w14:paraId="79887E5A" w14:textId="77777777" w:rsidR="00485186" w:rsidRPr="00062221" w:rsidRDefault="00485186" w:rsidP="00485186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070"/>
        <w:gridCol w:w="3870"/>
      </w:tblGrid>
      <w:tr w:rsidR="00062221" w:rsidRPr="00062221" w14:paraId="1B0B008C" w14:textId="77777777" w:rsidTr="00485186">
        <w:tc>
          <w:tcPr>
            <w:tcW w:w="2070" w:type="dxa"/>
          </w:tcPr>
          <w:p w14:paraId="199035E8" w14:textId="124AABB0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Action field value</w:t>
            </w:r>
          </w:p>
        </w:tc>
        <w:tc>
          <w:tcPr>
            <w:tcW w:w="3870" w:type="dxa"/>
          </w:tcPr>
          <w:p w14:paraId="4C70B636" w14:textId="26F2BB7F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Meaning</w:t>
            </w:r>
          </w:p>
        </w:tc>
      </w:tr>
      <w:tr w:rsidR="00062221" w:rsidRPr="00062221" w14:paraId="2A949889" w14:textId="77777777" w:rsidTr="00485186">
        <w:tc>
          <w:tcPr>
            <w:tcW w:w="2070" w:type="dxa"/>
          </w:tcPr>
          <w:p w14:paraId="1020C6EA" w14:textId="51618B0B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0</w:t>
            </w:r>
          </w:p>
        </w:tc>
        <w:tc>
          <w:tcPr>
            <w:tcW w:w="3870" w:type="dxa"/>
          </w:tcPr>
          <w:p w14:paraId="547BC07F" w14:textId="27F39143" w:rsidR="00F37276" w:rsidRPr="00062221" w:rsidRDefault="00485186">
            <w:pPr>
              <w:rPr>
                <w:color w:val="FF0000"/>
              </w:rPr>
            </w:pPr>
            <w:r w:rsidRPr="00062221">
              <w:rPr>
                <w:color w:val="FF0000"/>
              </w:rPr>
              <w:t>IRM</w:t>
            </w:r>
            <w:r w:rsidR="00297AB6" w:rsidRPr="00062221">
              <w:rPr>
                <w:color w:val="FF0000"/>
              </w:rPr>
              <w:t xml:space="preserve"> </w:t>
            </w:r>
            <w:r w:rsidR="00165AD2" w:rsidRPr="00062221">
              <w:rPr>
                <w:color w:val="FF0000"/>
              </w:rPr>
              <w:t>Duplicate</w:t>
            </w:r>
          </w:p>
        </w:tc>
      </w:tr>
      <w:tr w:rsidR="00062221" w:rsidRPr="00062221" w14:paraId="631E3BEF" w14:textId="77777777" w:rsidTr="00485186">
        <w:tc>
          <w:tcPr>
            <w:tcW w:w="2070" w:type="dxa"/>
          </w:tcPr>
          <w:p w14:paraId="21AC95CA" w14:textId="19EF9FD0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1</w:t>
            </w:r>
          </w:p>
        </w:tc>
        <w:tc>
          <w:tcPr>
            <w:tcW w:w="3870" w:type="dxa"/>
          </w:tcPr>
          <w:p w14:paraId="74FB2DF0" w14:textId="127E1CE4" w:rsidR="00F37276" w:rsidRPr="00062221" w:rsidRDefault="00297AB6">
            <w:pPr>
              <w:rPr>
                <w:color w:val="FF0000"/>
              </w:rPr>
            </w:pPr>
            <w:r w:rsidRPr="00062221">
              <w:rPr>
                <w:color w:val="FF0000"/>
              </w:rPr>
              <w:t xml:space="preserve">New IRM </w:t>
            </w:r>
          </w:p>
        </w:tc>
      </w:tr>
      <w:tr w:rsidR="008825E0" w:rsidRPr="00062221" w14:paraId="67C7753B" w14:textId="77777777" w:rsidTr="00485186">
        <w:tc>
          <w:tcPr>
            <w:tcW w:w="2070" w:type="dxa"/>
          </w:tcPr>
          <w:p w14:paraId="6DFAB624" w14:textId="33D08987" w:rsidR="008825E0" w:rsidRPr="00062221" w:rsidRDefault="00297AB6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2</w:t>
            </w:r>
            <w:r w:rsidR="00120E2A" w:rsidRPr="00062221">
              <w:rPr>
                <w:color w:val="FF0000"/>
              </w:rPr>
              <w:t>-255</w:t>
            </w:r>
          </w:p>
        </w:tc>
        <w:tc>
          <w:tcPr>
            <w:tcW w:w="3870" w:type="dxa"/>
          </w:tcPr>
          <w:p w14:paraId="462A81EF" w14:textId="2232240C" w:rsidR="008825E0" w:rsidRPr="00062221" w:rsidRDefault="002627B5" w:rsidP="008825E0">
            <w:pPr>
              <w:rPr>
                <w:color w:val="FF0000"/>
              </w:rPr>
            </w:pPr>
            <w:r w:rsidRPr="00062221">
              <w:rPr>
                <w:color w:val="FF0000"/>
              </w:rPr>
              <w:t>Reserved</w:t>
            </w:r>
          </w:p>
        </w:tc>
      </w:tr>
    </w:tbl>
    <w:p w14:paraId="765FE97D" w14:textId="3574B23F" w:rsidR="00F37276" w:rsidRPr="00062221" w:rsidRDefault="00F37276">
      <w:pPr>
        <w:rPr>
          <w:b/>
          <w:color w:val="FF0000"/>
        </w:rPr>
      </w:pPr>
    </w:p>
    <w:p w14:paraId="509CE8BF" w14:textId="77777777" w:rsidR="00B836B7" w:rsidRPr="00062221" w:rsidRDefault="00B836B7">
      <w:pPr>
        <w:rPr>
          <w:b/>
          <w:color w:val="FF0000"/>
        </w:rPr>
      </w:pPr>
    </w:p>
    <w:p w14:paraId="58E6E24B" w14:textId="375885B6" w:rsidR="00E62D13" w:rsidRPr="00062221" w:rsidRDefault="00E62D13">
      <w:pPr>
        <w:rPr>
          <w:b/>
          <w:color w:val="FF0000"/>
        </w:rPr>
      </w:pPr>
      <w:r w:rsidRPr="00062221">
        <w:rPr>
          <w:b/>
          <w:color w:val="FF0000"/>
        </w:rPr>
        <w:t xml:space="preserve">9.6.aa.2 IRM </w:t>
      </w:r>
      <w:r w:rsidR="00165AD2" w:rsidRPr="00062221">
        <w:rPr>
          <w:b/>
          <w:color w:val="FF0000"/>
        </w:rPr>
        <w:t>Duplicate</w:t>
      </w:r>
    </w:p>
    <w:p w14:paraId="3B72E912" w14:textId="4995E809" w:rsidR="00303D38" w:rsidRPr="00062221" w:rsidRDefault="00303D38">
      <w:pPr>
        <w:rPr>
          <w:color w:val="FF0000"/>
        </w:rPr>
      </w:pPr>
    </w:p>
    <w:p w14:paraId="16F385AD" w14:textId="1EE9E224" w:rsidR="00303D38" w:rsidRPr="00062221" w:rsidRDefault="00303D38">
      <w:pPr>
        <w:rPr>
          <w:color w:val="FF0000"/>
        </w:rPr>
      </w:pPr>
      <w:r w:rsidRPr="00062221">
        <w:rPr>
          <w:color w:val="FF0000"/>
        </w:rPr>
        <w:t>The IRM</w:t>
      </w:r>
      <w:r w:rsidR="00297AB6" w:rsidRPr="00062221">
        <w:rPr>
          <w:color w:val="FF0000"/>
        </w:rPr>
        <w:t xml:space="preserve"> Status</w:t>
      </w:r>
      <w:r w:rsidRPr="00062221">
        <w:rPr>
          <w:color w:val="FF0000"/>
        </w:rPr>
        <w:t xml:space="preserve"> </w:t>
      </w:r>
      <w:r w:rsidR="00F06161" w:rsidRPr="00062221">
        <w:rPr>
          <w:color w:val="FF0000"/>
        </w:rPr>
        <w:t xml:space="preserve">Action </w:t>
      </w:r>
      <w:r w:rsidRPr="00062221">
        <w:rPr>
          <w:color w:val="FF0000"/>
        </w:rPr>
        <w:t xml:space="preserve">frame is transmitted by an AP to a non-AP STA that associated </w:t>
      </w:r>
      <w:r w:rsidR="00227D22" w:rsidRPr="00062221">
        <w:rPr>
          <w:color w:val="FF0000"/>
        </w:rPr>
        <w:t xml:space="preserve">or authenticated using PASN </w:t>
      </w:r>
      <w:r w:rsidRPr="00062221">
        <w:rPr>
          <w:color w:val="FF0000"/>
        </w:rPr>
        <w:t xml:space="preserve">to the AP </w:t>
      </w:r>
      <w:r w:rsidR="00227D22" w:rsidRPr="00062221">
        <w:rPr>
          <w:color w:val="FF0000"/>
        </w:rPr>
        <w:t>and provided a new IRM that the AP already has stored for another STA</w:t>
      </w:r>
      <w:r w:rsidRPr="00062221">
        <w:rPr>
          <w:color w:val="FF0000"/>
        </w:rPr>
        <w:t>.  T</w:t>
      </w:r>
      <w:r w:rsidR="00F47345" w:rsidRPr="00062221">
        <w:rPr>
          <w:color w:val="FF0000"/>
        </w:rPr>
        <w:t>h</w:t>
      </w:r>
      <w:r w:rsidRPr="00062221">
        <w:rPr>
          <w:color w:val="FF0000"/>
        </w:rPr>
        <w:t xml:space="preserve">e format of the IRM </w:t>
      </w:r>
      <w:r w:rsidR="00227D22" w:rsidRPr="00062221">
        <w:rPr>
          <w:color w:val="FF0000"/>
        </w:rPr>
        <w:t xml:space="preserve">Status </w:t>
      </w:r>
      <w:r w:rsidRPr="00062221">
        <w:rPr>
          <w:color w:val="FF0000"/>
        </w:rPr>
        <w:t>Action field is shown in Figure 9-ccc.</w:t>
      </w:r>
    </w:p>
    <w:p w14:paraId="7A594195" w14:textId="3CD420DF" w:rsidR="00303D38" w:rsidRPr="00062221" w:rsidRDefault="00303D38">
      <w:pPr>
        <w:rPr>
          <w:color w:val="FF0000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</w:tblGrid>
      <w:tr w:rsidR="00062221" w:rsidRPr="00062221" w14:paraId="2795A2A6" w14:textId="77777777" w:rsidTr="008779A7">
        <w:tc>
          <w:tcPr>
            <w:tcW w:w="1530" w:type="dxa"/>
          </w:tcPr>
          <w:p w14:paraId="248D2287" w14:textId="77777777" w:rsidR="00165AD2" w:rsidRPr="00062221" w:rsidRDefault="00165AD2" w:rsidP="008779A7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Category</w:t>
            </w:r>
          </w:p>
        </w:tc>
        <w:tc>
          <w:tcPr>
            <w:tcW w:w="1440" w:type="dxa"/>
          </w:tcPr>
          <w:p w14:paraId="55724DC3" w14:textId="77777777" w:rsidR="00165AD2" w:rsidRPr="00062221" w:rsidRDefault="00165AD2" w:rsidP="008779A7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IRM Action</w:t>
            </w:r>
          </w:p>
        </w:tc>
      </w:tr>
    </w:tbl>
    <w:p w14:paraId="328D7C65" w14:textId="210A2EFA" w:rsidR="00227D22" w:rsidRPr="00062221" w:rsidRDefault="00227D22" w:rsidP="00227D22">
      <w:pPr>
        <w:rPr>
          <w:color w:val="FF0000"/>
        </w:rPr>
      </w:pPr>
      <w:r w:rsidRPr="00062221">
        <w:rPr>
          <w:color w:val="FF0000"/>
        </w:rPr>
        <w:tab/>
      </w:r>
      <w:r w:rsidRPr="00062221">
        <w:rPr>
          <w:color w:val="FF0000"/>
        </w:rPr>
        <w:tab/>
        <w:t>Octets:</w:t>
      </w:r>
      <w:r w:rsidRPr="00062221">
        <w:rPr>
          <w:color w:val="FF0000"/>
        </w:rPr>
        <w:tab/>
        <w:t xml:space="preserve">        1</w:t>
      </w:r>
      <w:r w:rsidRPr="00062221">
        <w:rPr>
          <w:color w:val="FF0000"/>
        </w:rPr>
        <w:tab/>
      </w:r>
      <w:r w:rsidRPr="00062221">
        <w:rPr>
          <w:color w:val="FF0000"/>
        </w:rPr>
        <w:tab/>
      </w:r>
      <w:r w:rsidRPr="00062221">
        <w:rPr>
          <w:color w:val="FF0000"/>
        </w:rPr>
        <w:tab/>
        <w:t>1</w:t>
      </w:r>
      <w:r w:rsidRPr="00062221">
        <w:rPr>
          <w:color w:val="FF0000"/>
        </w:rPr>
        <w:tab/>
      </w:r>
      <w:r w:rsidRPr="00062221">
        <w:rPr>
          <w:color w:val="FF0000"/>
        </w:rPr>
        <w:tab/>
      </w:r>
    </w:p>
    <w:p w14:paraId="5019F71D" w14:textId="24164729" w:rsidR="00F47345" w:rsidRPr="00062221" w:rsidRDefault="00F47345" w:rsidP="00165AD2">
      <w:pPr>
        <w:ind w:left="720" w:firstLine="720"/>
        <w:rPr>
          <w:b/>
          <w:color w:val="FF0000"/>
        </w:rPr>
      </w:pPr>
      <w:r w:rsidRPr="00062221">
        <w:rPr>
          <w:b/>
          <w:color w:val="FF0000"/>
        </w:rPr>
        <w:t>Figure – 9-</w:t>
      </w:r>
      <w:r w:rsidR="007C386C" w:rsidRPr="00062221">
        <w:rPr>
          <w:b/>
          <w:color w:val="FF0000"/>
        </w:rPr>
        <w:t>ccc</w:t>
      </w:r>
      <w:r w:rsidRPr="00062221">
        <w:rPr>
          <w:b/>
          <w:color w:val="FF0000"/>
        </w:rPr>
        <w:t xml:space="preserve"> – IRM</w:t>
      </w:r>
      <w:r w:rsidR="004B0EE8" w:rsidRPr="00062221">
        <w:rPr>
          <w:b/>
          <w:color w:val="FF0000"/>
        </w:rPr>
        <w:t xml:space="preserve"> Duplicate</w:t>
      </w:r>
      <w:r w:rsidRPr="00062221">
        <w:rPr>
          <w:b/>
          <w:color w:val="FF0000"/>
        </w:rPr>
        <w:t xml:space="preserve"> Action field format</w:t>
      </w:r>
    </w:p>
    <w:p w14:paraId="30FDE3BA" w14:textId="561F9946" w:rsidR="00303D38" w:rsidRPr="00062221" w:rsidRDefault="00303D38">
      <w:pPr>
        <w:rPr>
          <w:color w:val="FF0000"/>
        </w:rPr>
      </w:pPr>
    </w:p>
    <w:p w14:paraId="1547EB26" w14:textId="7E124C57" w:rsidR="00F47345" w:rsidRPr="00062221" w:rsidRDefault="00F47345">
      <w:pPr>
        <w:rPr>
          <w:color w:val="FF0000"/>
        </w:rPr>
      </w:pPr>
      <w:r w:rsidRPr="00062221">
        <w:rPr>
          <w:color w:val="FF0000"/>
        </w:rPr>
        <w:t>The Category field is defined in 9.4.1.1.1(Action field)</w:t>
      </w:r>
    </w:p>
    <w:p w14:paraId="1F079E9E" w14:textId="083A2811" w:rsidR="00F47345" w:rsidRPr="00062221" w:rsidRDefault="00F47345">
      <w:pPr>
        <w:rPr>
          <w:color w:val="FF0000"/>
        </w:rPr>
      </w:pPr>
    </w:p>
    <w:p w14:paraId="3A1FCA6D" w14:textId="7BDC8F09" w:rsidR="00F47345" w:rsidRPr="00062221" w:rsidRDefault="00F47345">
      <w:pPr>
        <w:rPr>
          <w:color w:val="FF0000"/>
        </w:rPr>
      </w:pPr>
      <w:r w:rsidRPr="00062221">
        <w:rPr>
          <w:color w:val="FF0000"/>
        </w:rPr>
        <w:t xml:space="preserve">The IRM Action field is defined in </w:t>
      </w:r>
      <w:r w:rsidR="00567FBD" w:rsidRPr="00062221">
        <w:rPr>
          <w:color w:val="FF0000"/>
        </w:rPr>
        <w:t xml:space="preserve">Table 9-bbb in </w:t>
      </w:r>
      <w:r w:rsidRPr="00062221">
        <w:rPr>
          <w:color w:val="FF0000"/>
        </w:rPr>
        <w:t>9.6.aa.1 (General).</w:t>
      </w:r>
    </w:p>
    <w:p w14:paraId="429674D5" w14:textId="4E336E06" w:rsidR="00F47345" w:rsidRPr="00062221" w:rsidRDefault="00F47345">
      <w:pPr>
        <w:rPr>
          <w:color w:val="FF0000"/>
        </w:rPr>
      </w:pPr>
    </w:p>
    <w:p w14:paraId="6DFD02FC" w14:textId="35B4FEC9" w:rsidR="00F47345" w:rsidRPr="00062221" w:rsidRDefault="00F47345" w:rsidP="00F47345">
      <w:pPr>
        <w:rPr>
          <w:b/>
          <w:color w:val="FF0000"/>
        </w:rPr>
      </w:pPr>
      <w:r w:rsidRPr="00062221">
        <w:rPr>
          <w:b/>
          <w:color w:val="FF0000"/>
        </w:rPr>
        <w:t xml:space="preserve">9.6.aa.3 </w:t>
      </w:r>
      <w:r w:rsidR="00165AD2" w:rsidRPr="00062221">
        <w:rPr>
          <w:b/>
          <w:color w:val="FF0000"/>
        </w:rPr>
        <w:t>New IRM</w:t>
      </w:r>
      <w:r w:rsidRPr="00062221">
        <w:rPr>
          <w:b/>
          <w:color w:val="FF0000"/>
        </w:rPr>
        <w:t xml:space="preserve"> </w:t>
      </w:r>
    </w:p>
    <w:p w14:paraId="1E686DB8" w14:textId="77777777" w:rsidR="00F47345" w:rsidRPr="00062221" w:rsidRDefault="00F47345" w:rsidP="00F47345">
      <w:pPr>
        <w:rPr>
          <w:color w:val="FF0000"/>
        </w:rPr>
      </w:pPr>
    </w:p>
    <w:p w14:paraId="2745DC2D" w14:textId="4F09BBF3" w:rsidR="00F47345" w:rsidRPr="00062221" w:rsidRDefault="00F47345" w:rsidP="00F47345">
      <w:pPr>
        <w:rPr>
          <w:color w:val="FF0000"/>
        </w:rPr>
      </w:pPr>
      <w:r w:rsidRPr="00062221">
        <w:rPr>
          <w:color w:val="FF0000"/>
        </w:rPr>
        <w:t xml:space="preserve">The IRMK Response </w:t>
      </w:r>
      <w:r w:rsidR="00F06161" w:rsidRPr="00062221">
        <w:rPr>
          <w:color w:val="FF0000"/>
        </w:rPr>
        <w:t xml:space="preserve">Action </w:t>
      </w:r>
      <w:r w:rsidRPr="00062221">
        <w:rPr>
          <w:color w:val="FF0000"/>
        </w:rPr>
        <w:t>frame is transmitted from a non-AP STA to an AP in response to an IRM</w:t>
      </w:r>
      <w:r w:rsidR="00165AD2" w:rsidRPr="00062221">
        <w:rPr>
          <w:color w:val="FF0000"/>
        </w:rPr>
        <w:t xml:space="preserve"> Duplicate Action frame</w:t>
      </w:r>
      <w:r w:rsidRPr="00062221">
        <w:rPr>
          <w:color w:val="FF0000"/>
        </w:rPr>
        <w:t>.  The format of the</w:t>
      </w:r>
      <w:r w:rsidR="00165AD2" w:rsidRPr="00062221">
        <w:rPr>
          <w:color w:val="FF0000"/>
        </w:rPr>
        <w:t xml:space="preserve"> New </w:t>
      </w:r>
      <w:r w:rsidRPr="00062221">
        <w:rPr>
          <w:color w:val="FF0000"/>
        </w:rPr>
        <w:t>IRM Action field is shown in Figure 9-</w:t>
      </w:r>
      <w:r w:rsidR="00321535" w:rsidRPr="00062221">
        <w:rPr>
          <w:color w:val="FF0000"/>
        </w:rPr>
        <w:t>ddd</w:t>
      </w:r>
      <w:r w:rsidRPr="00062221">
        <w:rPr>
          <w:color w:val="FF0000"/>
        </w:rPr>
        <w:t>.</w:t>
      </w:r>
    </w:p>
    <w:p w14:paraId="69EBC9C3" w14:textId="77777777" w:rsidR="008B698F" w:rsidRPr="00062221" w:rsidRDefault="008B698F" w:rsidP="00F47345">
      <w:pPr>
        <w:rPr>
          <w:color w:val="FF0000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  <w:gridCol w:w="1620"/>
      </w:tblGrid>
      <w:tr w:rsidR="00062221" w:rsidRPr="00062221" w14:paraId="5CD5D511" w14:textId="77777777" w:rsidTr="008B698F">
        <w:tc>
          <w:tcPr>
            <w:tcW w:w="1530" w:type="dxa"/>
          </w:tcPr>
          <w:p w14:paraId="66A4BF51" w14:textId="00BA5A04" w:rsidR="008B698F" w:rsidRPr="00062221" w:rsidRDefault="008B698F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Category</w:t>
            </w:r>
          </w:p>
        </w:tc>
        <w:tc>
          <w:tcPr>
            <w:tcW w:w="1440" w:type="dxa"/>
          </w:tcPr>
          <w:p w14:paraId="594C6AAE" w14:textId="13FCAD36" w:rsidR="008B698F" w:rsidRPr="00062221" w:rsidRDefault="008B698F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IRM Action</w:t>
            </w:r>
          </w:p>
        </w:tc>
        <w:tc>
          <w:tcPr>
            <w:tcW w:w="1620" w:type="dxa"/>
          </w:tcPr>
          <w:p w14:paraId="63A57066" w14:textId="437C2DA6" w:rsidR="008B698F" w:rsidRPr="00062221" w:rsidRDefault="008B698F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IRM</w:t>
            </w:r>
          </w:p>
        </w:tc>
      </w:tr>
    </w:tbl>
    <w:p w14:paraId="4400F1D9" w14:textId="2C1DE3F8" w:rsidR="00F47345" w:rsidRPr="00062221" w:rsidRDefault="00F47345" w:rsidP="00F47345">
      <w:pPr>
        <w:rPr>
          <w:color w:val="FF0000"/>
        </w:rPr>
      </w:pPr>
      <w:r w:rsidRPr="00062221">
        <w:rPr>
          <w:color w:val="FF0000"/>
        </w:rPr>
        <w:tab/>
      </w:r>
      <w:r w:rsidRPr="00062221">
        <w:rPr>
          <w:color w:val="FF0000"/>
        </w:rPr>
        <w:tab/>
        <w:t>Octets:</w:t>
      </w:r>
      <w:r w:rsidRPr="00062221">
        <w:rPr>
          <w:color w:val="FF0000"/>
        </w:rPr>
        <w:tab/>
        <w:t xml:space="preserve">        1</w:t>
      </w:r>
      <w:r w:rsidRPr="00062221">
        <w:rPr>
          <w:color w:val="FF0000"/>
        </w:rPr>
        <w:tab/>
      </w:r>
      <w:r w:rsidRPr="00062221">
        <w:rPr>
          <w:color w:val="FF0000"/>
        </w:rPr>
        <w:tab/>
      </w:r>
      <w:r w:rsidRPr="00062221">
        <w:rPr>
          <w:color w:val="FF0000"/>
        </w:rPr>
        <w:tab/>
        <w:t>1</w:t>
      </w:r>
      <w:r w:rsidR="008B698F" w:rsidRPr="00062221">
        <w:rPr>
          <w:color w:val="FF0000"/>
        </w:rPr>
        <w:tab/>
      </w:r>
      <w:r w:rsidR="008B698F" w:rsidRPr="00062221">
        <w:rPr>
          <w:color w:val="FF0000"/>
        </w:rPr>
        <w:tab/>
      </w:r>
      <w:r w:rsidR="00ED0935">
        <w:rPr>
          <w:color w:val="FF0000"/>
        </w:rPr>
        <w:t>6</w:t>
      </w:r>
    </w:p>
    <w:p w14:paraId="734AF0C3" w14:textId="71FDB79E" w:rsidR="00F47345" w:rsidRPr="00062221" w:rsidRDefault="00F47345" w:rsidP="00F47345">
      <w:pPr>
        <w:jc w:val="center"/>
        <w:rPr>
          <w:b/>
          <w:color w:val="FF0000"/>
        </w:rPr>
      </w:pPr>
      <w:r w:rsidRPr="00062221">
        <w:rPr>
          <w:b/>
          <w:color w:val="FF0000"/>
        </w:rPr>
        <w:t>Figure – 9-</w:t>
      </w:r>
      <w:r w:rsidR="00321535" w:rsidRPr="00062221">
        <w:rPr>
          <w:b/>
          <w:color w:val="FF0000"/>
        </w:rPr>
        <w:t>ddd</w:t>
      </w:r>
      <w:r w:rsidRPr="00062221">
        <w:rPr>
          <w:b/>
          <w:color w:val="FF0000"/>
        </w:rPr>
        <w:t xml:space="preserve"> – </w:t>
      </w:r>
      <w:r w:rsidR="004B0EE8" w:rsidRPr="00062221">
        <w:rPr>
          <w:b/>
          <w:color w:val="FF0000"/>
        </w:rPr>
        <w:t xml:space="preserve">New </w:t>
      </w:r>
      <w:r w:rsidRPr="00062221">
        <w:rPr>
          <w:b/>
          <w:color w:val="FF0000"/>
        </w:rPr>
        <w:t>IRM Action field format</w:t>
      </w:r>
    </w:p>
    <w:p w14:paraId="1D036E5D" w14:textId="77777777" w:rsidR="00F47345" w:rsidRPr="00062221" w:rsidRDefault="00F47345" w:rsidP="00F47345">
      <w:pPr>
        <w:rPr>
          <w:color w:val="FF0000"/>
        </w:rPr>
      </w:pPr>
    </w:p>
    <w:p w14:paraId="27ADB3A3" w14:textId="77777777" w:rsidR="00F47345" w:rsidRPr="00062221" w:rsidRDefault="00F47345" w:rsidP="00F47345">
      <w:pPr>
        <w:rPr>
          <w:color w:val="FF0000"/>
        </w:rPr>
      </w:pPr>
      <w:r w:rsidRPr="00062221">
        <w:rPr>
          <w:color w:val="FF0000"/>
        </w:rPr>
        <w:t>The Category field is defined in 9.4.1.1.1(Action field)</w:t>
      </w:r>
    </w:p>
    <w:p w14:paraId="4DD1437D" w14:textId="77777777" w:rsidR="00F47345" w:rsidRPr="00062221" w:rsidRDefault="00F47345" w:rsidP="00F47345">
      <w:pPr>
        <w:rPr>
          <w:color w:val="FF0000"/>
        </w:rPr>
      </w:pPr>
    </w:p>
    <w:p w14:paraId="2E581EFA" w14:textId="77777777" w:rsidR="00567FBD" w:rsidRPr="00062221" w:rsidRDefault="00F47345" w:rsidP="00567FBD">
      <w:pPr>
        <w:rPr>
          <w:color w:val="FF0000"/>
        </w:rPr>
      </w:pPr>
      <w:r w:rsidRPr="00062221">
        <w:rPr>
          <w:color w:val="FF0000"/>
        </w:rPr>
        <w:t xml:space="preserve">The IRM Action field is defined in </w:t>
      </w:r>
      <w:r w:rsidR="00567FBD" w:rsidRPr="00062221">
        <w:rPr>
          <w:color w:val="FF0000"/>
        </w:rPr>
        <w:t>Table 9-bbb in 9.6.aa.1 (General).</w:t>
      </w:r>
    </w:p>
    <w:p w14:paraId="56B599A2" w14:textId="04265EEA" w:rsidR="008B698F" w:rsidRPr="00062221" w:rsidRDefault="008B698F" w:rsidP="00F47345">
      <w:pPr>
        <w:rPr>
          <w:color w:val="FF0000"/>
        </w:rPr>
      </w:pPr>
    </w:p>
    <w:p w14:paraId="4F13DEA5" w14:textId="6D9C6424" w:rsidR="008B698F" w:rsidRPr="00303D38" w:rsidRDefault="008B698F" w:rsidP="00F47345">
      <w:r w:rsidRPr="00062221">
        <w:rPr>
          <w:color w:val="FF0000"/>
        </w:rPr>
        <w:t>The IRM field</w:t>
      </w:r>
      <w:r w:rsidR="00165AD2" w:rsidRPr="00062221">
        <w:rPr>
          <w:color w:val="FF0000"/>
        </w:rPr>
        <w:t xml:space="preserve"> is a </w:t>
      </w:r>
      <w:proofErr w:type="gramStart"/>
      <w:r w:rsidR="00165AD2" w:rsidRPr="00062221">
        <w:rPr>
          <w:color w:val="FF0000"/>
        </w:rPr>
        <w:t>48 bit</w:t>
      </w:r>
      <w:proofErr w:type="gramEnd"/>
      <w:r w:rsidR="00165AD2" w:rsidRPr="00062221">
        <w:rPr>
          <w:color w:val="FF0000"/>
        </w:rPr>
        <w:t xml:space="preserve"> MAC Address</w:t>
      </w:r>
      <w:r>
        <w:t>.</w:t>
      </w:r>
    </w:p>
    <w:p w14:paraId="2610CC80" w14:textId="1CAC5070" w:rsidR="00F47345" w:rsidRDefault="00F47345"/>
    <w:p w14:paraId="06AC3C01" w14:textId="77777777" w:rsidR="005A7380" w:rsidRPr="00D45A59" w:rsidRDefault="005A7380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154DD0A6" w14:textId="2C4B242F" w:rsidR="005A7380" w:rsidRPr="00062221" w:rsidRDefault="004B0EE8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bCs/>
          <w:i/>
          <w:sz w:val="22"/>
        </w:rPr>
      </w:pPr>
      <w:r w:rsidRPr="00062221">
        <w:rPr>
          <w:rFonts w:eastAsia="Times New Roman"/>
          <w:b/>
          <w:bCs/>
          <w:i/>
          <w:sz w:val="22"/>
        </w:rPr>
        <w:t>At P32.58,</w:t>
      </w:r>
      <w:r w:rsidR="00062221">
        <w:rPr>
          <w:rFonts w:eastAsia="Times New Roman"/>
          <w:b/>
          <w:bCs/>
          <w:i/>
          <w:sz w:val="22"/>
        </w:rPr>
        <w:t xml:space="preserve"> </w:t>
      </w:r>
      <w:r w:rsidRPr="00062221">
        <w:rPr>
          <w:rFonts w:eastAsia="Times New Roman"/>
          <w:b/>
          <w:bCs/>
          <w:i/>
          <w:sz w:val="22"/>
        </w:rPr>
        <w:t>make following edits:</w:t>
      </w:r>
    </w:p>
    <w:p w14:paraId="40DCC358" w14:textId="77777777" w:rsidR="004B0EE8" w:rsidRDefault="004B0EE8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74ED512" w14:textId="7B60B857" w:rsidR="004B0EE8" w:rsidRDefault="004B0EE8" w:rsidP="004B0EE8">
      <w:pPr>
        <w:autoSpaceDE w:val="0"/>
        <w:autoSpaceDN w:val="0"/>
        <w:adjustRightInd w:val="0"/>
        <w:rPr>
          <w:rFonts w:eastAsia="TimesNewRoman"/>
          <w:color w:val="FF0000"/>
          <w:sz w:val="24"/>
          <w:szCs w:val="32"/>
          <w:lang w:val="en-US" w:eastAsia="ja-JP"/>
        </w:rPr>
      </w:pPr>
      <w:r w:rsidRPr="004B0EE8">
        <w:rPr>
          <w:rFonts w:eastAsia="TimesNewRoman"/>
          <w:sz w:val="24"/>
          <w:szCs w:val="24"/>
          <w:lang w:val="en-US" w:eastAsia="ja-JP"/>
        </w:rPr>
        <w:t xml:space="preserve">When associating to an AP that advertises support for IRM, the non-AP STA </w:t>
      </w:r>
      <w:r w:rsidRPr="004B0EE8">
        <w:rPr>
          <w:rFonts w:eastAsia="TimesNewRoman"/>
          <w:strike/>
          <w:color w:val="FF0000"/>
          <w:sz w:val="24"/>
          <w:szCs w:val="24"/>
          <w:lang w:val="en-US" w:eastAsia="ja-JP"/>
        </w:rPr>
        <w:t>may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24"/>
          <w:lang w:val="en-US" w:eastAsia="ja-JP"/>
        </w:rPr>
        <w:t>shall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trike/>
          <w:color w:val="FF0000"/>
          <w:sz w:val="24"/>
          <w:szCs w:val="24"/>
          <w:lang w:val="en-US" w:eastAsia="ja-JP"/>
        </w:rPr>
        <w:t>allocate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24"/>
          <w:lang w:val="en-US" w:eastAsia="ja-JP"/>
        </w:rPr>
        <w:t>provide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a new IRM </w:t>
      </w:r>
      <w:r w:rsidRPr="004B0EE8">
        <w:rPr>
          <w:rFonts w:eastAsia="TimesNewRoman"/>
          <w:strike/>
          <w:color w:val="FF0000"/>
          <w:sz w:val="24"/>
          <w:szCs w:val="24"/>
          <w:lang w:val="en-US" w:eastAsia="ja-JP"/>
        </w:rPr>
        <w:t>MAC address</w:t>
      </w:r>
      <w:r w:rsidRPr="004B0EE8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to the AP by including an IRM KDE in message 4 of the 4-way handshake or, </w:t>
      </w:r>
      <w:r w:rsidRPr="004B0EE8">
        <w:rPr>
          <w:rFonts w:eastAsia="TimesNewRoman"/>
          <w:sz w:val="24"/>
          <w:szCs w:val="24"/>
          <w:lang w:val="en-US" w:eastAsia="ja-JP"/>
        </w:rPr>
        <w:lastRenderedPageBreak/>
        <w:t>when using FILS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24"/>
          <w:lang w:val="en-US" w:eastAsia="ja-JP"/>
        </w:rPr>
        <w:t>authentication, including the IRM element in the Association Response frame. When using PASN, the non-AP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32"/>
          <w:lang w:val="en-US" w:eastAsia="ja-JP"/>
        </w:rPr>
        <w:t xml:space="preserve">STA </w:t>
      </w:r>
      <w:proofErr w:type="gramStart"/>
      <w:r w:rsidRPr="004B0EE8">
        <w:rPr>
          <w:rFonts w:eastAsia="TimesNewRoman"/>
          <w:strike/>
          <w:color w:val="FF0000"/>
          <w:sz w:val="24"/>
          <w:szCs w:val="32"/>
          <w:lang w:val="en-US" w:eastAsia="ja-JP"/>
        </w:rPr>
        <w:t>may</w:t>
      </w:r>
      <w:r w:rsidRPr="004B0EE8">
        <w:rPr>
          <w:rFonts w:eastAsia="TimesNewRoman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>shall</w:t>
      </w:r>
      <w:proofErr w:type="gramEnd"/>
      <w:r>
        <w:rPr>
          <w:rFonts w:eastAsia="TimesNewRoman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strike/>
          <w:color w:val="FF0000"/>
          <w:sz w:val="24"/>
          <w:szCs w:val="32"/>
          <w:lang w:val="en-US" w:eastAsia="ja-JP"/>
        </w:rPr>
        <w:t>allocate</w:t>
      </w:r>
      <w:r>
        <w:rPr>
          <w:rFonts w:eastAsia="TimesNewRoman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>provide</w:t>
      </w:r>
      <w:r w:rsidRPr="004B0EE8">
        <w:rPr>
          <w:rFonts w:eastAsia="TimesNewRoman"/>
          <w:sz w:val="24"/>
          <w:szCs w:val="32"/>
          <w:lang w:val="en-US" w:eastAsia="ja-JP"/>
        </w:rPr>
        <w:t xml:space="preserve"> a new IRM </w:t>
      </w:r>
      <w:r w:rsidRPr="004B0EE8">
        <w:rPr>
          <w:rFonts w:eastAsia="TimesNewRoman"/>
          <w:strike/>
          <w:color w:val="FF0000"/>
          <w:sz w:val="24"/>
          <w:szCs w:val="32"/>
          <w:lang w:val="en-US" w:eastAsia="ja-JP"/>
        </w:rPr>
        <w:t>MAC address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32"/>
          <w:lang w:val="en-US" w:eastAsia="ja-JP"/>
        </w:rPr>
        <w:t>to the AP by including the IRM element in the third PASN frame</w:t>
      </w:r>
      <w:r>
        <w:rPr>
          <w:rFonts w:eastAsia="TimesNewRoman"/>
          <w:sz w:val="24"/>
          <w:szCs w:val="32"/>
          <w:lang w:val="en-US" w:eastAsia="ja-JP"/>
        </w:rPr>
        <w:t xml:space="preserve">.  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 xml:space="preserve">If the AP determines that the new IRM is a duplicate of an IRM that </w:t>
      </w:r>
      <w:r>
        <w:rPr>
          <w:rFonts w:eastAsia="TimesNewRoman"/>
          <w:color w:val="FF0000"/>
          <w:sz w:val="24"/>
          <w:szCs w:val="32"/>
          <w:lang w:val="en-US" w:eastAsia="ja-JP"/>
        </w:rPr>
        <w:t xml:space="preserve">another STA has </w:t>
      </w:r>
      <w:r w:rsidR="00062221">
        <w:rPr>
          <w:rFonts w:eastAsia="TimesNewRoman"/>
          <w:color w:val="FF0000"/>
          <w:sz w:val="24"/>
          <w:szCs w:val="32"/>
          <w:lang w:val="en-US" w:eastAsia="ja-JP"/>
        </w:rPr>
        <w:t xml:space="preserve">previously </w:t>
      </w:r>
      <w:r>
        <w:rPr>
          <w:rFonts w:eastAsia="TimesNewRoman"/>
          <w:color w:val="FF0000"/>
          <w:sz w:val="24"/>
          <w:szCs w:val="32"/>
          <w:lang w:val="en-US" w:eastAsia="ja-JP"/>
        </w:rPr>
        <w:t>provided to the AP, then, after association or authenticat</w:t>
      </w:r>
      <w:r w:rsidR="005C05C9">
        <w:rPr>
          <w:rFonts w:eastAsia="TimesNewRoman"/>
          <w:color w:val="FF0000"/>
          <w:sz w:val="24"/>
          <w:szCs w:val="32"/>
          <w:lang w:val="en-US" w:eastAsia="ja-JP"/>
        </w:rPr>
        <w:t>ion</w:t>
      </w:r>
      <w:r>
        <w:rPr>
          <w:rFonts w:eastAsia="TimesNewRoman"/>
          <w:color w:val="FF0000"/>
          <w:sz w:val="24"/>
          <w:szCs w:val="32"/>
          <w:lang w:val="en-US" w:eastAsia="ja-JP"/>
        </w:rPr>
        <w:t xml:space="preserve"> using PASN, the AP shall send an IRM Duplicate Action frame (see 9.6.aa.2) to the non-AP ST</w:t>
      </w:r>
      <w:r w:rsidR="005C05C9">
        <w:rPr>
          <w:rFonts w:eastAsia="TimesNewRoman"/>
          <w:color w:val="FF0000"/>
          <w:sz w:val="24"/>
          <w:szCs w:val="32"/>
          <w:lang w:val="en-US" w:eastAsia="ja-JP"/>
        </w:rPr>
        <w:t>A indic</w:t>
      </w:r>
      <w:r w:rsidR="00062221">
        <w:rPr>
          <w:rFonts w:eastAsia="TimesNewRoman"/>
          <w:color w:val="FF0000"/>
          <w:sz w:val="24"/>
          <w:szCs w:val="32"/>
          <w:lang w:val="en-US" w:eastAsia="ja-JP"/>
        </w:rPr>
        <w:t>at</w:t>
      </w:r>
      <w:r w:rsidR="005C05C9">
        <w:rPr>
          <w:rFonts w:eastAsia="TimesNewRoman"/>
          <w:color w:val="FF0000"/>
          <w:sz w:val="24"/>
          <w:szCs w:val="32"/>
          <w:lang w:val="en-US" w:eastAsia="ja-JP"/>
        </w:rPr>
        <w:t xml:space="preserve">ing to the STA that the provided IRM is a duplicate.  The non-AP STA shall then respond with a New IRM Action frame (see 9.6.aa.3) which </w:t>
      </w:r>
      <w:r w:rsidR="00062221">
        <w:rPr>
          <w:rFonts w:eastAsia="TimesNewRoman"/>
          <w:color w:val="FF0000"/>
          <w:sz w:val="24"/>
          <w:szCs w:val="32"/>
          <w:lang w:val="en-US" w:eastAsia="ja-JP"/>
        </w:rPr>
        <w:t>provides</w:t>
      </w:r>
      <w:r w:rsidR="005C05C9">
        <w:rPr>
          <w:rFonts w:eastAsia="TimesNewRoman"/>
          <w:color w:val="FF0000"/>
          <w:sz w:val="24"/>
          <w:szCs w:val="32"/>
          <w:lang w:val="en-US" w:eastAsia="ja-JP"/>
        </w:rPr>
        <w:t xml:space="preserve"> a new IRM</w:t>
      </w:r>
      <w:r w:rsidR="00062221">
        <w:rPr>
          <w:rFonts w:eastAsia="TimesNewRoman"/>
          <w:color w:val="FF0000"/>
          <w:sz w:val="24"/>
          <w:szCs w:val="32"/>
          <w:lang w:val="en-US" w:eastAsia="ja-JP"/>
        </w:rPr>
        <w:t xml:space="preserve"> to the AP.</w:t>
      </w:r>
    </w:p>
    <w:p w14:paraId="71B88548" w14:textId="7FD4AF8F" w:rsidR="00062221" w:rsidRPr="00062221" w:rsidRDefault="00062221" w:rsidP="004B0EE8">
      <w:pPr>
        <w:autoSpaceDE w:val="0"/>
        <w:autoSpaceDN w:val="0"/>
        <w:adjustRightInd w:val="0"/>
        <w:rPr>
          <w:rFonts w:eastAsia="Times New Roman"/>
          <w:iCs/>
          <w:color w:val="FF0000"/>
          <w:sz w:val="28"/>
          <w:szCs w:val="28"/>
        </w:rPr>
      </w:pPr>
      <w:r w:rsidRPr="00062221">
        <w:rPr>
          <w:rFonts w:eastAsia="TimesNewRoman"/>
          <w:color w:val="FF0000"/>
          <w:szCs w:val="28"/>
          <w:lang w:val="en-US" w:eastAsia="ja-JP"/>
        </w:rPr>
        <w:t>NOTE: A duplicate IRM should be an extremely rare occurrence</w:t>
      </w:r>
      <w:r>
        <w:rPr>
          <w:rFonts w:eastAsia="TimesNewRoman"/>
          <w:color w:val="FF0000"/>
          <w:szCs w:val="28"/>
          <w:lang w:val="en-US" w:eastAsia="ja-JP"/>
        </w:rPr>
        <w:t xml:space="preserve"> if n</w:t>
      </w:r>
      <w:r w:rsidRPr="00062221">
        <w:rPr>
          <w:rFonts w:eastAsia="TimesNewRoman"/>
          <w:color w:val="FF0000"/>
          <w:szCs w:val="28"/>
          <w:lang w:val="en-US" w:eastAsia="ja-JP"/>
        </w:rPr>
        <w:t>on-AP STAs</w:t>
      </w:r>
      <w:r>
        <w:rPr>
          <w:rFonts w:eastAsia="TimesNewRoman"/>
          <w:color w:val="FF0000"/>
          <w:szCs w:val="28"/>
          <w:lang w:val="en-US" w:eastAsia="ja-JP"/>
        </w:rPr>
        <w:t xml:space="preserve"> select the</w:t>
      </w:r>
      <w:r w:rsidR="004233F4">
        <w:rPr>
          <w:rFonts w:eastAsia="TimesNewRoman"/>
          <w:color w:val="FF0000"/>
          <w:szCs w:val="28"/>
          <w:lang w:val="en-US" w:eastAsia="ja-JP"/>
        </w:rPr>
        <w:t>ir</w:t>
      </w:r>
      <w:r>
        <w:rPr>
          <w:rFonts w:eastAsia="TimesNewRoman"/>
          <w:color w:val="FF0000"/>
          <w:szCs w:val="28"/>
          <w:lang w:val="en-US" w:eastAsia="ja-JP"/>
        </w:rPr>
        <w:t xml:space="preserve"> IRMs randomly.</w:t>
      </w:r>
    </w:p>
    <w:p w14:paraId="394FCF3B" w14:textId="77777777" w:rsidR="004B0EE8" w:rsidRPr="004B0EE8" w:rsidRDefault="004B0EE8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Cs/>
          <w:sz w:val="22"/>
        </w:rPr>
      </w:pPr>
    </w:p>
    <w:sectPr w:rsidR="004B0EE8" w:rsidRPr="004B0EE8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E244" w14:textId="77777777" w:rsidR="00F51E77" w:rsidRDefault="00F51E77">
      <w:r>
        <w:separator/>
      </w:r>
    </w:p>
  </w:endnote>
  <w:endnote w:type="continuationSeparator" w:id="0">
    <w:p w14:paraId="2A8B3CC2" w14:textId="77777777" w:rsidR="00F51E77" w:rsidRDefault="00F5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58AB877F" w:rsidR="00E9022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90223">
        <w:t>Submission</w:t>
      </w:r>
    </w:fldSimple>
    <w:r w:rsidR="00E90223">
      <w:tab/>
      <w:t xml:space="preserve">page </w:t>
    </w:r>
    <w:r w:rsidR="00E90223">
      <w:fldChar w:fldCharType="begin"/>
    </w:r>
    <w:r w:rsidR="00E90223">
      <w:instrText xml:space="preserve">page </w:instrText>
    </w:r>
    <w:r w:rsidR="00E90223">
      <w:fldChar w:fldCharType="separate"/>
    </w:r>
    <w:r w:rsidR="00FD64DE">
      <w:rPr>
        <w:noProof/>
      </w:rPr>
      <w:t>11</w:t>
    </w:r>
    <w:r w:rsidR="00E90223">
      <w:rPr>
        <w:noProof/>
      </w:rPr>
      <w:fldChar w:fldCharType="end"/>
    </w:r>
    <w:r w:rsidR="00E90223">
      <w:tab/>
    </w:r>
    <w:fldSimple w:instr=" COMMENTS  \* MERGEFORMAT ">
      <w:r w:rsidR="00E90223">
        <w:t>Graham SMIT</w:t>
      </w:r>
    </w:fldSimple>
    <w:r w:rsidR="00E90223">
      <w:t>H (SRT Wireless)</w:t>
    </w:r>
  </w:p>
  <w:p w14:paraId="5B8624E2" w14:textId="77777777" w:rsidR="00E90223" w:rsidRDefault="00E902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3305" w14:textId="77777777" w:rsidR="00F51E77" w:rsidRDefault="00F51E77">
      <w:r>
        <w:separator/>
      </w:r>
    </w:p>
  </w:footnote>
  <w:footnote w:type="continuationSeparator" w:id="0">
    <w:p w14:paraId="4201259E" w14:textId="77777777" w:rsidR="00F51E77" w:rsidRDefault="00F5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0A4AC3C3" w:rsidR="00E90223" w:rsidRDefault="00E04043" w:rsidP="00E06DE9">
    <w:pPr>
      <w:pStyle w:val="Header"/>
      <w:tabs>
        <w:tab w:val="clear" w:pos="6480"/>
        <w:tab w:val="center" w:pos="4680"/>
        <w:tab w:val="right" w:pos="9360"/>
      </w:tabs>
    </w:pPr>
    <w:r>
      <w:t>Aug 2023</w:t>
    </w:r>
    <w:r w:rsidR="00E90223">
      <w:tab/>
    </w:r>
    <w:r w:rsidR="00E90223">
      <w:tab/>
      <w:t xml:space="preserve">   </w:t>
    </w:r>
    <w:fldSimple w:instr=" TITLE  \* MERGEFORMAT ">
      <w:r w:rsidR="00E90223">
        <w:t>doc.: IEEE 802.11-2</w:t>
      </w:r>
      <w:r>
        <w:t>3</w:t>
      </w:r>
      <w:r w:rsidR="00E90223">
        <w:t>/</w:t>
      </w:r>
    </w:fldSimple>
    <w:r w:rsidR="0052566C">
      <w:t>1392r</w:t>
    </w:r>
    <w:r w:rsidR="002024A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34A"/>
    <w:multiLevelType w:val="hybridMultilevel"/>
    <w:tmpl w:val="B880A2A8"/>
    <w:lvl w:ilvl="0" w:tplc="A4304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89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C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4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06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88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AD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C6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2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8650">
    <w:abstractNumId w:val="3"/>
  </w:num>
  <w:num w:numId="2" w16cid:durableId="4286211">
    <w:abstractNumId w:val="2"/>
  </w:num>
  <w:num w:numId="3" w16cid:durableId="2135637391">
    <w:abstractNumId w:val="6"/>
  </w:num>
  <w:num w:numId="4" w16cid:durableId="1484665638">
    <w:abstractNumId w:val="7"/>
  </w:num>
  <w:num w:numId="5" w16cid:durableId="178784288">
    <w:abstractNumId w:val="8"/>
  </w:num>
  <w:num w:numId="6" w16cid:durableId="279335108">
    <w:abstractNumId w:val="5"/>
  </w:num>
  <w:num w:numId="7" w16cid:durableId="1851866238">
    <w:abstractNumId w:val="4"/>
  </w:num>
  <w:num w:numId="8" w16cid:durableId="1052536337">
    <w:abstractNumId w:val="0"/>
  </w:num>
  <w:num w:numId="9" w16cid:durableId="182924470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2221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5AD2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4A4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27D22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AB6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4126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33F4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0EE8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216B6"/>
    <w:rsid w:val="00522288"/>
    <w:rsid w:val="00524CDB"/>
    <w:rsid w:val="0052566C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4911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7862"/>
    <w:rsid w:val="005C05C9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5DC"/>
    <w:rsid w:val="00692C5F"/>
    <w:rsid w:val="0069411F"/>
    <w:rsid w:val="00694B88"/>
    <w:rsid w:val="00696254"/>
    <w:rsid w:val="006974D8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1CA5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40F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38C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44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5038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3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0935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1E77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E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6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7D8E-A4C9-4A4C-972A-62F55969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136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13</cp:revision>
  <cp:lastPrinted>1901-01-01T05:00:00Z</cp:lastPrinted>
  <dcterms:created xsi:type="dcterms:W3CDTF">2023-08-18T19:44:00Z</dcterms:created>
  <dcterms:modified xsi:type="dcterms:W3CDTF">2023-08-31T16:09:00Z</dcterms:modified>
</cp:coreProperties>
</file>