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76F4B8CA" w:rsidR="00E83E0B" w:rsidRDefault="00E83E0B" w:rsidP="005C052D">
                            <w:pPr>
                              <w:pStyle w:val="T1"/>
                              <w:ind w:firstLine="720"/>
                              <w:jc w:val="left"/>
                              <w:rPr>
                                <w:b w:val="0"/>
                                <w:bCs/>
                                <w:sz w:val="24"/>
                                <w:szCs w:val="18"/>
                              </w:rPr>
                            </w:pPr>
                            <w:r>
                              <w:rPr>
                                <w:b w:val="0"/>
                                <w:bCs/>
                                <w:sz w:val="24"/>
                                <w:szCs w:val="18"/>
                              </w:rPr>
                              <w:t>Rev 5 fur</w:t>
                            </w:r>
                            <w:r w:rsidR="00CB7761">
                              <w:rPr>
                                <w:b w:val="0"/>
                                <w:bCs/>
                                <w:sz w:val="24"/>
                                <w:szCs w:val="18"/>
                              </w:rPr>
                              <w:t>th</w:t>
                            </w:r>
                            <w:r>
                              <w:rPr>
                                <w:b w:val="0"/>
                                <w:bCs/>
                                <w:sz w:val="24"/>
                                <w:szCs w:val="18"/>
                              </w:rPr>
                              <w:t>er editing CID 107</w:t>
                            </w:r>
                          </w:p>
                          <w:p w14:paraId="00E60EC5" w14:textId="68D8B809" w:rsidR="000A4D98" w:rsidRPr="005A2C56" w:rsidRDefault="000A4D98" w:rsidP="005C052D">
                            <w:pPr>
                              <w:pStyle w:val="T1"/>
                              <w:ind w:firstLine="720"/>
                              <w:jc w:val="left"/>
                              <w:rPr>
                                <w:b w:val="0"/>
                                <w:bCs/>
                                <w:sz w:val="22"/>
                                <w:szCs w:val="18"/>
                              </w:rPr>
                            </w:pPr>
                            <w:r>
                              <w:rPr>
                                <w:b w:val="0"/>
                                <w:bCs/>
                                <w:sz w:val="24"/>
                                <w:szCs w:val="18"/>
                              </w:rPr>
                              <w:t>Rev 6 Resolved CIDs 107 and 195.  Also added proposal for CID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76F4B8CA" w:rsidR="00E83E0B" w:rsidRDefault="00E83E0B" w:rsidP="005C052D">
                      <w:pPr>
                        <w:pStyle w:val="T1"/>
                        <w:ind w:firstLine="720"/>
                        <w:jc w:val="left"/>
                        <w:rPr>
                          <w:b w:val="0"/>
                          <w:bCs/>
                          <w:sz w:val="24"/>
                          <w:szCs w:val="18"/>
                        </w:rPr>
                      </w:pPr>
                      <w:r>
                        <w:rPr>
                          <w:b w:val="0"/>
                          <w:bCs/>
                          <w:sz w:val="24"/>
                          <w:szCs w:val="18"/>
                        </w:rPr>
                        <w:t>Rev 5 fur</w:t>
                      </w:r>
                      <w:r w:rsidR="00CB7761">
                        <w:rPr>
                          <w:b w:val="0"/>
                          <w:bCs/>
                          <w:sz w:val="24"/>
                          <w:szCs w:val="18"/>
                        </w:rPr>
                        <w:t>th</w:t>
                      </w:r>
                      <w:r>
                        <w:rPr>
                          <w:b w:val="0"/>
                          <w:bCs/>
                          <w:sz w:val="24"/>
                          <w:szCs w:val="18"/>
                        </w:rPr>
                        <w:t>er editing CID 107</w:t>
                      </w:r>
                    </w:p>
                    <w:p w14:paraId="00E60EC5" w14:textId="68D8B809" w:rsidR="000A4D98" w:rsidRPr="005A2C56" w:rsidRDefault="000A4D98" w:rsidP="005C052D">
                      <w:pPr>
                        <w:pStyle w:val="T1"/>
                        <w:ind w:firstLine="720"/>
                        <w:jc w:val="left"/>
                        <w:rPr>
                          <w:b w:val="0"/>
                          <w:bCs/>
                          <w:sz w:val="22"/>
                          <w:szCs w:val="18"/>
                        </w:rPr>
                      </w:pPr>
                      <w:r>
                        <w:rPr>
                          <w:b w:val="0"/>
                          <w:bCs/>
                          <w:sz w:val="24"/>
                          <w:szCs w:val="18"/>
                        </w:rPr>
                        <w:t>Rev 6 Resolved CIDs 107 and 195.  Also added proposal for CID 103</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rPr>
              <w:t>107</w:t>
            </w:r>
          </w:p>
        </w:tc>
        <w:tc>
          <w:tcPr>
            <w:tcW w:w="1158" w:type="dxa"/>
            <w:vAlign w:val="bottom"/>
          </w:tcPr>
          <w:p w14:paraId="5ADAC8B9" w14:textId="258C522A"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32</w:t>
            </w:r>
          </w:p>
        </w:tc>
        <w:tc>
          <w:tcPr>
            <w:tcW w:w="620" w:type="dxa"/>
            <w:vAlign w:val="bottom"/>
          </w:tcPr>
          <w:p w14:paraId="16535965" w14:textId="0930EFA8"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39</w:t>
            </w:r>
          </w:p>
        </w:tc>
        <w:tc>
          <w:tcPr>
            <w:tcW w:w="2557" w:type="dxa"/>
            <w:vAlign w:val="bottom"/>
          </w:tcPr>
          <w:p w14:paraId="169938A8" w14:textId="3F439C6F"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 xml:space="preserve">The sentences in this paragraph look to be out of order in terms of the negotiation. I would assume that the AP would </w:t>
            </w:r>
            <w:proofErr w:type="gramStart"/>
            <w:r w:rsidRPr="007E0BAA">
              <w:rPr>
                <w:rFonts w:ascii="Calibri" w:hAnsi="Calibri" w:cs="Calibri"/>
                <w:sz w:val="22"/>
                <w:szCs w:val="22"/>
              </w:rPr>
              <w:t>advertised</w:t>
            </w:r>
            <w:proofErr w:type="gramEnd"/>
            <w:r w:rsidRPr="007E0BAA">
              <w:rPr>
                <w:rFonts w:ascii="Calibri" w:hAnsi="Calibri" w:cs="Calibri"/>
                <w:sz w:val="22"/>
                <w:szCs w:val="22"/>
              </w:rPr>
              <w:t xml:space="preserve"> Device ID/IRM in the RSNXE. The STA would discover the capability, and then include the elements in the (re-)association </w:t>
            </w:r>
            <w:proofErr w:type="spellStart"/>
            <w:r w:rsidRPr="007E0BAA">
              <w:rPr>
                <w:rFonts w:ascii="Calibri" w:hAnsi="Calibri" w:cs="Calibri"/>
                <w:sz w:val="22"/>
                <w:szCs w:val="22"/>
              </w:rPr>
              <w:t>reque</w:t>
            </w:r>
            <w:proofErr w:type="spellEnd"/>
          </w:p>
        </w:tc>
        <w:tc>
          <w:tcPr>
            <w:tcW w:w="2223" w:type="dxa"/>
            <w:vAlign w:val="bottom"/>
          </w:tcPr>
          <w:p w14:paraId="0F1F4B05" w14:textId="1FD52B2A" w:rsidR="00AC6D8E" w:rsidRPr="007E0BAA"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ascii="Calibri" w:hAnsi="Calibri" w:cs="Calibri"/>
                <w:sz w:val="22"/>
                <w:szCs w:val="22"/>
              </w:rPr>
              <w:t>Replace the cited paragraph with the following:</w:t>
            </w:r>
            <w:r w:rsidRPr="007E0BAA">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1FF4BEFD" w14:textId="77777777" w:rsidR="00947927" w:rsidRPr="007E0BAA" w:rsidRDefault="00947927" w:rsidP="00947927">
            <w:r w:rsidRPr="007E0BAA">
              <w:t xml:space="preserve">CID 103’s resolution has very similar text to CID 107, and CID 103’s resolution has already been motioned </w:t>
            </w:r>
            <w:proofErr w:type="gramStart"/>
            <w:r w:rsidRPr="007E0BAA">
              <w:t>and also</w:t>
            </w:r>
            <w:proofErr w:type="gramEnd"/>
            <w:r w:rsidRPr="007E0BAA">
              <w:t xml:space="preserve"> applied to CIDs 244 and 72.  However, in order to align the text for device ID and IRM, it is proposed to amend the resolution for CIDs 103, 244 and 72 as follows:</w:t>
            </w:r>
          </w:p>
          <w:p w14:paraId="64ECA696" w14:textId="77777777" w:rsidR="00947927" w:rsidRPr="007E0BAA" w:rsidRDefault="00947927" w:rsidP="00947927"/>
          <w:p w14:paraId="3AAE17D0" w14:textId="77777777" w:rsidR="00947927" w:rsidRPr="007E0BAA" w:rsidRDefault="00947927" w:rsidP="00947927">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REVISED</w:t>
            </w:r>
          </w:p>
          <w:p w14:paraId="41C89224" w14:textId="77777777" w:rsidR="00947927" w:rsidRPr="007E0BAA" w:rsidRDefault="00947927" w:rsidP="00947927">
            <w:pPr>
              <w:rPr>
                <w:highlight w:val="green"/>
              </w:rPr>
            </w:pPr>
          </w:p>
          <w:p w14:paraId="226BE891" w14:textId="3773CA0E" w:rsidR="007E0BAA" w:rsidRPr="007E0BAA" w:rsidRDefault="00653CC5"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 xml:space="preserve">Incorporate </w:t>
            </w:r>
            <w:r w:rsidR="007E0BAA" w:rsidRPr="007E0BAA">
              <w:rPr>
                <w:rFonts w:eastAsia="Times New Roman"/>
                <w:sz w:val="22"/>
                <w:highlight w:val="green"/>
              </w:rPr>
              <w:t xml:space="preserve">the </w:t>
            </w:r>
            <w:r w:rsidRPr="007E0BAA">
              <w:rPr>
                <w:rFonts w:eastAsia="Times New Roman"/>
                <w:sz w:val="22"/>
                <w:highlight w:val="green"/>
              </w:rPr>
              <w:t>text for CID</w:t>
            </w:r>
            <w:r w:rsidR="00D34A00" w:rsidRPr="007E0BAA">
              <w:rPr>
                <w:rFonts w:eastAsia="Times New Roman"/>
                <w:sz w:val="22"/>
                <w:highlight w:val="green"/>
              </w:rPr>
              <w:t>s</w:t>
            </w:r>
            <w:r w:rsidRPr="007E0BAA">
              <w:rPr>
                <w:rFonts w:eastAsia="Times New Roman"/>
                <w:sz w:val="22"/>
                <w:highlight w:val="green"/>
              </w:rPr>
              <w:t xml:space="preserve"> 107</w:t>
            </w:r>
            <w:r w:rsidR="00D34A00" w:rsidRPr="007E0BAA">
              <w:rPr>
                <w:rFonts w:eastAsia="Times New Roman"/>
                <w:sz w:val="22"/>
                <w:highlight w:val="green"/>
              </w:rPr>
              <w:t xml:space="preserve">, </w:t>
            </w:r>
            <w:r w:rsidR="007E0BAA" w:rsidRPr="007E0BAA">
              <w:rPr>
                <w:rFonts w:eastAsia="Times New Roman"/>
                <w:sz w:val="22"/>
                <w:highlight w:val="green"/>
              </w:rPr>
              <w:t xml:space="preserve">in this </w:t>
            </w:r>
            <w:proofErr w:type="gramStart"/>
            <w:r w:rsidR="007E0BAA" w:rsidRPr="007E0BAA">
              <w:rPr>
                <w:rFonts w:eastAsia="Times New Roman"/>
                <w:sz w:val="22"/>
                <w:highlight w:val="green"/>
              </w:rPr>
              <w:t>document</w:t>
            </w:r>
            <w:proofErr w:type="gramEnd"/>
          </w:p>
          <w:p w14:paraId="5F67BF9E" w14:textId="77777777" w:rsidR="007E0BAA"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0FEC1A90" w14:textId="77777777" w:rsidR="007E0BAA"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highlight w:val="green"/>
              </w:rPr>
            </w:pPr>
            <w:r w:rsidRPr="007E0BAA">
              <w:rPr>
                <w:rFonts w:eastAsia="Times New Roman"/>
                <w:sz w:val="22"/>
                <w:highlight w:val="green"/>
              </w:rPr>
              <w:t>ALSO</w:t>
            </w:r>
          </w:p>
          <w:p w14:paraId="1F682344" w14:textId="27EC1684" w:rsidR="00653CC5" w:rsidRPr="007E0BAA" w:rsidRDefault="007E0BAA" w:rsidP="00653CC5">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highlight w:val="green"/>
              </w:rPr>
              <w:t xml:space="preserve">Incorporate </w:t>
            </w:r>
            <w:r>
              <w:rPr>
                <w:rFonts w:eastAsia="Times New Roman"/>
                <w:sz w:val="22"/>
                <w:highlight w:val="green"/>
              </w:rPr>
              <w:t xml:space="preserve">the </w:t>
            </w:r>
            <w:r w:rsidRPr="007E0BAA">
              <w:rPr>
                <w:rFonts w:eastAsia="Times New Roman"/>
                <w:sz w:val="22"/>
                <w:highlight w:val="green"/>
              </w:rPr>
              <w:t xml:space="preserve">text for CIDs </w:t>
            </w:r>
            <w:r w:rsidR="00D34A00" w:rsidRPr="007E0BAA">
              <w:rPr>
                <w:rFonts w:eastAsia="Times New Roman"/>
                <w:sz w:val="22"/>
                <w:highlight w:val="green"/>
              </w:rPr>
              <w:t>103,</w:t>
            </w:r>
            <w:r w:rsidRPr="007E0BAA">
              <w:rPr>
                <w:rFonts w:eastAsia="Times New Roman"/>
                <w:sz w:val="22"/>
                <w:highlight w:val="green"/>
              </w:rPr>
              <w:t xml:space="preserve"> </w:t>
            </w:r>
            <w:r w:rsidR="00D34A00" w:rsidRPr="007E0BAA">
              <w:rPr>
                <w:rFonts w:eastAsia="Times New Roman"/>
                <w:sz w:val="22"/>
                <w:highlight w:val="green"/>
              </w:rPr>
              <w:t>244,</w:t>
            </w:r>
            <w:r w:rsidRPr="007E0BAA">
              <w:rPr>
                <w:rFonts w:eastAsia="Times New Roman"/>
                <w:sz w:val="22"/>
                <w:highlight w:val="green"/>
              </w:rPr>
              <w:t xml:space="preserve"> </w:t>
            </w:r>
            <w:r w:rsidR="00D34A00" w:rsidRPr="007E0BAA">
              <w:rPr>
                <w:rFonts w:eastAsia="Times New Roman"/>
                <w:sz w:val="22"/>
                <w:highlight w:val="green"/>
              </w:rPr>
              <w:t xml:space="preserve">72 </w:t>
            </w:r>
            <w:r w:rsidR="00653CC5" w:rsidRPr="007E0BAA">
              <w:rPr>
                <w:rFonts w:eastAsia="Times New Roman"/>
                <w:sz w:val="22"/>
                <w:highlight w:val="green"/>
              </w:rPr>
              <w:t xml:space="preserve">in this </w:t>
            </w:r>
            <w:proofErr w:type="gramStart"/>
            <w:r w:rsidR="00653CC5" w:rsidRPr="007E0BAA">
              <w:rPr>
                <w:rFonts w:eastAsia="Times New Roman"/>
                <w:sz w:val="22"/>
                <w:highlight w:val="green"/>
              </w:rPr>
              <w:t>document</w:t>
            </w:r>
            <w:proofErr w:type="gramEnd"/>
          </w:p>
          <w:p w14:paraId="734C45C3" w14:textId="77777777" w:rsidR="00D7376A" w:rsidRPr="007E0BA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sidRPr="007E0BAA">
              <w:rPr>
                <w:rFonts w:eastAsia="Times New Roman"/>
                <w:sz w:val="22"/>
              </w:rPr>
              <w:t>(</w:t>
            </w:r>
            <w:r w:rsidR="000966FB" w:rsidRPr="007E0BAA">
              <w:rPr>
                <w:rFonts w:eastAsia="Times New Roman"/>
                <w:sz w:val="22"/>
              </w:rPr>
              <w:t>See end o</w:t>
            </w:r>
            <w:r w:rsidR="00774922" w:rsidRPr="007E0BAA">
              <w:rPr>
                <w:rFonts w:eastAsia="Times New Roman"/>
                <w:sz w:val="22"/>
              </w:rPr>
              <w:t>f</w:t>
            </w:r>
            <w:r w:rsidR="000966FB" w:rsidRPr="007E0BAA">
              <w:rPr>
                <w:rFonts w:eastAsia="Times New Roman"/>
                <w:sz w:val="22"/>
              </w:rPr>
              <w:t xml:space="preserve"> this document</w:t>
            </w:r>
            <w:r w:rsidRPr="007E0BAA">
              <w:rPr>
                <w:rFonts w:eastAsia="Times New Roman"/>
                <w:sz w:val="22"/>
              </w:rPr>
              <w:t>)</w:t>
            </w:r>
            <w:r w:rsidR="000966FB" w:rsidRPr="007E0BAA">
              <w:rPr>
                <w:rFonts w:eastAsia="Times New Roman"/>
                <w:sz w:val="22"/>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sidRPr="007E2E42">
              <w:rPr>
                <w:rFonts w:eastAsia="Times New Roman"/>
                <w:sz w:val="22"/>
                <w:highlight w:val="green"/>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21612688" w14:textId="0E1888EE"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sidRPr="0013517B">
              <w:rPr>
                <w:rFonts w:eastAsia="Times New Roman"/>
                <w:sz w:val="22"/>
                <w:highlight w:val="green"/>
              </w:rPr>
              <w:t>REVISE</w:t>
            </w:r>
          </w:p>
          <w:p w14:paraId="4D303165" w14:textId="04FBC7C0"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Change to “during </w:t>
            </w:r>
            <w:proofErr w:type="gramStart"/>
            <w:r>
              <w:rPr>
                <w:rFonts w:eastAsia="Times New Roman"/>
                <w:sz w:val="22"/>
              </w:rPr>
              <w:t>association”</w:t>
            </w:r>
            <w:proofErr w:type="gramEnd"/>
          </w:p>
          <w:p w14:paraId="29CFEF22"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426BC3C9"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0AD998B0" w14:textId="3A51B56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653CC5">
              <w:rPr>
                <w:rFonts w:ascii="Calibri" w:hAnsi="Calibri" w:cs="Calibri"/>
                <w:color w:val="000000"/>
                <w:sz w:val="24"/>
                <w:szCs w:val="24"/>
                <w:highlight w:val="green"/>
              </w:rPr>
              <w:t>REVISE</w:t>
            </w:r>
          </w:p>
          <w:p w14:paraId="6B34A5F3" w14:textId="7DC2E2C8" w:rsidR="00825E09" w:rsidRDefault="00825E09" w:rsidP="00AC6D8E">
            <w:pPr>
              <w:rPr>
                <w:rFonts w:ascii="Calibri" w:hAnsi="Calibri" w:cs="Calibri"/>
                <w:color w:val="000000"/>
                <w:szCs w:val="22"/>
              </w:rPr>
            </w:pPr>
            <w:r>
              <w:rPr>
                <w:rFonts w:ascii="Calibri" w:hAnsi="Calibri" w:cs="Calibri"/>
                <w:color w:val="000000"/>
                <w:szCs w:val="22"/>
              </w:rPr>
              <w:t>Incorporat</w:t>
            </w:r>
            <w:r w:rsidR="005F1457">
              <w:rPr>
                <w:rFonts w:ascii="Calibri" w:hAnsi="Calibri" w:cs="Calibri"/>
                <w:color w:val="000000"/>
                <w:szCs w:val="22"/>
              </w:rPr>
              <w:t>e</w:t>
            </w:r>
            <w:r>
              <w:rPr>
                <w:rFonts w:ascii="Calibri" w:hAnsi="Calibri" w:cs="Calibri"/>
                <w:color w:val="000000"/>
                <w:szCs w:val="22"/>
              </w:rPr>
              <w:t xml:space="preserve"> the text for CID 195 in this document.</w:t>
            </w:r>
          </w:p>
          <w:p w14:paraId="6B63DCB2" w14:textId="77777777" w:rsidR="00825E09" w:rsidRDefault="00825E09" w:rsidP="00AC6D8E">
            <w:pPr>
              <w:rPr>
                <w:rFonts w:ascii="Calibri" w:hAnsi="Calibri" w:cs="Calibri"/>
                <w:color w:val="000000"/>
                <w:szCs w:val="22"/>
              </w:rPr>
            </w:pPr>
            <w:r>
              <w:rPr>
                <w:rFonts w:ascii="Calibri" w:hAnsi="Calibri" w:cs="Calibri"/>
                <w:color w:val="000000"/>
                <w:szCs w:val="22"/>
              </w:rPr>
              <w:lastRenderedPageBreak/>
              <w:t>(see end of document)</w:t>
            </w:r>
          </w:p>
          <w:p w14:paraId="090AB194" w14:textId="28308E4A" w:rsidR="00601628" w:rsidRDefault="00601628" w:rsidP="00AC6D8E">
            <w:pPr>
              <w:rPr>
                <w:rFonts w:ascii="Calibri" w:hAnsi="Calibri" w:cs="Calibri"/>
                <w:color w:val="000000"/>
                <w:szCs w:val="22"/>
              </w:rPr>
            </w:pPr>
            <w:r>
              <w:rPr>
                <w:rFonts w:ascii="Calibri" w:hAnsi="Calibri" w:cs="Calibri"/>
                <w:color w:val="000000"/>
                <w:szCs w:val="22"/>
              </w:rPr>
              <w:t>Shorter sentence seems to be preferred</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sidRPr="00601628">
              <w:rPr>
                <w:color w:val="000000"/>
                <w:sz w:val="24"/>
                <w:szCs w:val="24"/>
                <w:highlight w:val="green"/>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sidRPr="00DA6589">
              <w:rPr>
                <w:rFonts w:eastAsia="Times New Roman"/>
                <w:highlight w:val="green"/>
              </w:rPr>
              <w:t>REVISE</w:t>
            </w:r>
          </w:p>
          <w:p w14:paraId="27A195DB" w14:textId="78D33DAF" w:rsidR="00601628" w:rsidRDefault="00231A79" w:rsidP="00AC6D8E">
            <w:pPr>
              <w:rPr>
                <w:rFonts w:eastAsia="Times New Roman"/>
              </w:rPr>
            </w:pPr>
            <w:r>
              <w:rPr>
                <w:rFonts w:eastAsia="Times New Roman"/>
              </w:rPr>
              <w:t xml:space="preserve">Change to </w:t>
            </w:r>
            <w:r w:rsidR="00601628">
              <w:rPr>
                <w:rFonts w:eastAsia="Times New Roman"/>
              </w:rPr>
              <w:t xml:space="preserve"> </w:t>
            </w:r>
          </w:p>
          <w:p w14:paraId="784E7C00" w14:textId="35A2D404" w:rsidR="00DA6589" w:rsidRDefault="00DA658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the extended service area”</w:t>
            </w:r>
          </w:p>
          <w:p w14:paraId="599257C3" w14:textId="6A6D56C7" w:rsidR="00DA6589" w:rsidRDefault="00DA6589" w:rsidP="00AC6D8E">
            <w:pPr>
              <w:rPr>
                <w:rFonts w:eastAsia="Times New Roman"/>
              </w:rPr>
            </w:pP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sidRPr="00DA6589">
              <w:rPr>
                <w:rFonts w:ascii="Calibri" w:hAnsi="Calibri" w:cs="Calibri"/>
                <w:color w:val="000000"/>
                <w:szCs w:val="22"/>
                <w:highlight w:val="green"/>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DA6589">
              <w:rPr>
                <w:rFonts w:ascii="Calibri" w:hAnsi="Calibri" w:cs="Calibri"/>
                <w:color w:val="000000"/>
                <w:sz w:val="24"/>
                <w:szCs w:val="24"/>
                <w:highlight w:val="green"/>
              </w:rPr>
              <w:t>ACCEPT</w:t>
            </w:r>
          </w:p>
          <w:p w14:paraId="466B61E0" w14:textId="77777777" w:rsidR="00AC6D8E" w:rsidRDefault="00AC6D8E" w:rsidP="00DA6589">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Note 3 call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sidRPr="00BA6027">
              <w:rPr>
                <w:rFonts w:eastAsia="Times New Roman"/>
                <w:sz w:val="22"/>
                <w:highlight w:val="green"/>
              </w:rPr>
              <w:t>REVISE</w:t>
            </w:r>
          </w:p>
          <w:p w14:paraId="55605797" w14:textId="7777777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Replace </w:t>
            </w:r>
          </w:p>
          <w:p w14:paraId="3EC82D3F" w14:textId="4E39B17F" w:rsidR="00774922"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ensure good STA </w:t>
            </w:r>
            <w:proofErr w:type="gramStart"/>
            <w:r>
              <w:rPr>
                <w:rFonts w:eastAsia="Times New Roman"/>
                <w:sz w:val="22"/>
              </w:rPr>
              <w:t>privacy</w:t>
            </w:r>
            <w:proofErr w:type="gramEnd"/>
            <w:r>
              <w:rPr>
                <w:rFonts w:eastAsia="Times New Roman"/>
                <w:sz w:val="22"/>
              </w:rPr>
              <w:t xml:space="preserve">” </w:t>
            </w:r>
          </w:p>
          <w:p w14:paraId="01749E49" w14:textId="687B688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With</w:t>
            </w:r>
          </w:p>
          <w:p w14:paraId="03B40AEC" w14:textId="46001DA5"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enhance STA </w:t>
            </w:r>
            <w:proofErr w:type="gramStart"/>
            <w:r>
              <w:rPr>
                <w:rFonts w:eastAsia="Times New Roman"/>
                <w:sz w:val="22"/>
              </w:rPr>
              <w:t>privacy</w:t>
            </w:r>
            <w:proofErr w:type="gramEnd"/>
            <w:r>
              <w:rPr>
                <w:rFonts w:eastAsia="Times New Roman"/>
                <w:sz w:val="22"/>
              </w:rPr>
              <w:t>”</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6854271B" w14:textId="06358F03"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19C2773B" w14:textId="45064661" w:rsidR="00DD47CE" w:rsidRDefault="000E766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000966FB">
        <w:rPr>
          <w:rFonts w:ascii="Calibri" w:hAnsi="Calibri" w:cs="Calibri"/>
          <w:sz w:val="22"/>
          <w:szCs w:val="22"/>
        </w:rPr>
        <w:t>At 32.39, r</w:t>
      </w:r>
      <w:r w:rsidR="00DD47CE">
        <w:rPr>
          <w:rFonts w:ascii="Calibri" w:hAnsi="Calibri" w:cs="Calibri"/>
          <w:sz w:val="22"/>
          <w:szCs w:val="22"/>
        </w:rPr>
        <w:t>eplace the cited paragraph</w:t>
      </w:r>
      <w:r>
        <w:rPr>
          <w:rFonts w:ascii="Calibri" w:hAnsi="Calibri" w:cs="Calibri"/>
          <w:sz w:val="22"/>
          <w:szCs w:val="22"/>
        </w:rPr>
        <w:t>”</w:t>
      </w:r>
      <w:r w:rsidR="00DD47CE">
        <w:rPr>
          <w:rFonts w:ascii="Calibri" w:hAnsi="Calibri" w:cs="Calibri"/>
          <w:sz w:val="22"/>
          <w:szCs w:val="22"/>
        </w:rPr>
        <w:t xml:space="preserve">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677A4736" w14:textId="77777777" w:rsidR="00D24918" w:rsidRPr="00D03E52" w:rsidRDefault="00D24918" w:rsidP="00D24918">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04CA59A5" w14:textId="6FEB8C1C" w:rsidR="0009188B" w:rsidRDefault="00D24918" w:rsidP="009D5FB3">
      <w:pPr>
        <w:pStyle w:val="Bulleted"/>
        <w:tabs>
          <w:tab w:val="clear" w:pos="360"/>
          <w:tab w:val="left" w:pos="1540"/>
          <w:tab w:val="left" w:pos="2160"/>
        </w:tabs>
        <w:suppressAutoHyphens/>
        <w:spacing w:line="240" w:lineRule="auto"/>
        <w:ind w:left="0" w:firstLine="0"/>
        <w:rPr>
          <w:rFonts w:ascii="Calibri" w:hAnsi="Calibri" w:cs="Calibri"/>
        </w:rPr>
      </w:pPr>
      <w:r w:rsidRPr="009D5FB3">
        <w:rPr>
          <w:rFonts w:ascii="Calibri" w:hAnsi="Calibri" w:cs="Calibri"/>
          <w:highlight w:val="yellow"/>
        </w:rPr>
        <w:t xml:space="preserve">TG wanted to </w:t>
      </w:r>
      <w:r w:rsidR="009D5FB3" w:rsidRPr="009D5FB3">
        <w:rPr>
          <w:rFonts w:ascii="Calibri" w:hAnsi="Calibri" w:cs="Calibri"/>
          <w:highlight w:val="yellow"/>
        </w:rPr>
        <w:t>make text align with the Device ID text as per CID 103.</w:t>
      </w:r>
    </w:p>
    <w:p w14:paraId="4299228E" w14:textId="56420E89" w:rsidR="00D24918" w:rsidRPr="00FA1D7E" w:rsidRDefault="009D5FB3" w:rsidP="00DD47CE">
      <w:pPr>
        <w:pStyle w:val="Bulleted"/>
        <w:tabs>
          <w:tab w:val="clear" w:pos="360"/>
          <w:tab w:val="left" w:pos="1540"/>
          <w:tab w:val="left" w:pos="2160"/>
        </w:tabs>
        <w:suppressAutoHyphens/>
        <w:spacing w:line="240" w:lineRule="auto"/>
        <w:ind w:left="0" w:firstLine="0"/>
        <w:rPr>
          <w:rFonts w:ascii="Calibri" w:hAnsi="Calibri" w:cs="Calibri"/>
          <w:b/>
          <w:bCs/>
        </w:rPr>
      </w:pPr>
      <w:r>
        <w:rPr>
          <w:rFonts w:ascii="Calibri" w:hAnsi="Calibri" w:cs="Calibri"/>
          <w:b/>
          <w:bCs/>
        </w:rPr>
        <w:t xml:space="preserve">CID 103 </w:t>
      </w:r>
      <w:r w:rsidR="00FA1D7E" w:rsidRPr="00FA1D7E">
        <w:rPr>
          <w:rFonts w:ascii="Calibri" w:hAnsi="Calibri" w:cs="Calibri"/>
          <w:b/>
          <w:bCs/>
        </w:rPr>
        <w:t>in</w:t>
      </w:r>
      <w:r w:rsidR="00D24918" w:rsidRPr="00FA1D7E">
        <w:rPr>
          <w:rFonts w:ascii="Calibri" w:hAnsi="Calibri" w:cs="Calibri"/>
          <w:b/>
          <w:bCs/>
        </w:rPr>
        <w:t xml:space="preserve"> 1316r14</w:t>
      </w:r>
      <w:r w:rsidR="00FA1D7E" w:rsidRPr="00FA1D7E">
        <w:rPr>
          <w:rFonts w:ascii="Calibri" w:hAnsi="Calibri" w:cs="Calibri"/>
          <w:b/>
          <w:bCs/>
        </w:rPr>
        <w:t xml:space="preserve"> for Device </w:t>
      </w:r>
      <w:proofErr w:type="gramStart"/>
      <w:r w:rsidR="00FA1D7E" w:rsidRPr="00FA1D7E">
        <w:rPr>
          <w:rFonts w:ascii="Calibri" w:hAnsi="Calibri" w:cs="Calibri"/>
          <w:b/>
          <w:bCs/>
        </w:rPr>
        <w:t>ID</w:t>
      </w:r>
      <w:r>
        <w:rPr>
          <w:rFonts w:ascii="Calibri" w:hAnsi="Calibri" w:cs="Calibri"/>
          <w:b/>
          <w:bCs/>
        </w:rPr>
        <w:t xml:space="preserve"> </w:t>
      </w:r>
      <w:r w:rsidR="00FA1D7E" w:rsidRPr="00FA1D7E">
        <w:rPr>
          <w:rFonts w:ascii="Calibri" w:hAnsi="Calibri" w:cs="Calibri"/>
          <w:b/>
          <w:bCs/>
        </w:rPr>
        <w:t>.</w:t>
      </w:r>
      <w:proofErr w:type="gramEnd"/>
    </w:p>
    <w:p w14:paraId="3872DDDF" w14:textId="774F48B1" w:rsidR="00FA1D7E" w:rsidRPr="00FA1D7E" w:rsidRDefault="009D5FB3" w:rsidP="00FA1D7E">
      <w:pPr>
        <w:rPr>
          <w:rFonts w:asciiTheme="minorHAnsi" w:eastAsia="TimesNewRoman" w:hAnsiTheme="minorHAnsi" w:cstheme="minorHAnsi"/>
          <w:sz w:val="24"/>
          <w:szCs w:val="32"/>
        </w:rPr>
      </w:pPr>
      <w:bookmarkStart w:id="0" w:name="_Hlk149043262"/>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dot11DeviceIDActivated equal to true advertises activation of the d</w:t>
      </w:r>
      <w:r w:rsidR="00FA1D7E" w:rsidRPr="00FA1D7E">
        <w:rPr>
          <w:rFonts w:asciiTheme="minorHAnsi" w:eastAsia="TimesNewRoman" w:hAnsiTheme="minorHAnsi" w:cstheme="minorHAnsi"/>
          <w:kern w:val="2"/>
          <w:sz w:val="24"/>
          <w:szCs w:val="32"/>
          <w:lang w:bidi="ar"/>
        </w:rPr>
        <w:t>evice ID</w:t>
      </w:r>
      <w:r w:rsidR="00FA1D7E"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A non-AP STA</w:t>
      </w:r>
      <w:r w:rsidR="00FA1D7E" w:rsidRPr="00FA1D7E">
        <w:rPr>
          <w:rFonts w:asciiTheme="minorHAnsi" w:eastAsia="TimesNewRoman" w:hAnsiTheme="minorHAnsi" w:cstheme="minorHAnsi"/>
          <w:sz w:val="24"/>
          <w:szCs w:val="32"/>
          <w:lang w:bidi="ar"/>
        </w:rPr>
        <w:t xml:space="preserve"> that has dot11DeviceIDActivated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device ID</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(when using PASN) sent</w:t>
      </w:r>
      <w:r w:rsidR="00FA1D7E" w:rsidRPr="00FA1D7E">
        <w:rPr>
          <w:rFonts w:asciiTheme="minorHAnsi" w:eastAsia="TimesNewRoman" w:hAnsiTheme="minorHAnsi" w:cstheme="minorHAnsi"/>
          <w:sz w:val="24"/>
          <w:szCs w:val="32"/>
          <w:lang w:bidi="ar"/>
        </w:rPr>
        <w:t xml:space="preserve"> to any AP in an ESS t</w:t>
      </w:r>
      <w:r w:rsidR="00FA1D7E" w:rsidRPr="00FA1D7E">
        <w:rPr>
          <w:rFonts w:asciiTheme="minorHAnsi" w:eastAsia="TimesNewRoman" w:hAnsiTheme="minorHAnsi" w:cstheme="minorHAnsi"/>
          <w:kern w:val="2"/>
          <w:sz w:val="24"/>
          <w:szCs w:val="32"/>
          <w:lang w:val="en-US" w:eastAsia="zh-CN"/>
        </w:rPr>
        <w:t xml:space="preserve">hat has dot11DeviceIDActivated equal to true and that receives a (Re)Association Request frame or the first PASN frame(when using PASN)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29B67F51" w14:textId="77777777"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593F0EF5" w14:textId="77777777"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Second PASN </w:t>
      </w:r>
      <w:proofErr w:type="gramStart"/>
      <w:r w:rsidRPr="00FA1D7E">
        <w:rPr>
          <w:rFonts w:asciiTheme="minorHAnsi" w:eastAsia="TimesNewRoman" w:hAnsiTheme="minorHAnsi" w:cstheme="minorHAnsi"/>
          <w:kern w:val="2"/>
          <w:sz w:val="24"/>
          <w:szCs w:val="32"/>
          <w:lang w:val="en-US" w:eastAsia="zh-CN"/>
        </w:rPr>
        <w:t>frame(</w:t>
      </w:r>
      <w:proofErr w:type="gramEnd"/>
      <w:r w:rsidRPr="00FA1D7E">
        <w:rPr>
          <w:rFonts w:asciiTheme="minorHAnsi" w:eastAsia="TimesNewRoman" w:hAnsiTheme="minorHAnsi" w:cstheme="minorHAnsi"/>
          <w:kern w:val="2"/>
          <w:sz w:val="24"/>
          <w:szCs w:val="32"/>
          <w:lang w:val="en-US" w:eastAsia="zh-CN"/>
        </w:rPr>
        <w:t>when using PASN) with the Device ID Active field set to 1.</w:t>
      </w:r>
    </w:p>
    <w:p w14:paraId="632DA03F" w14:textId="5DE03FA0" w:rsidR="00FA1D7E" w:rsidRDefault="00FA1D7E" w:rsidP="00FA1D7E">
      <w:pPr>
        <w:rPr>
          <w:rFonts w:asciiTheme="minorHAnsi" w:eastAsia="TimesNewRoman" w:hAnsiTheme="minorHAnsi" w:cstheme="minorHAnsi"/>
          <w:kern w:val="2"/>
          <w:sz w:val="24"/>
          <w:szCs w:val="32"/>
          <w:lang w:val="en-US" w:eastAsia="zh-CN"/>
        </w:rPr>
      </w:pPr>
      <w:bookmarkStart w:id="1" w:name="OLE_LINK17"/>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bookmarkEnd w:id="1"/>
      <w:r w:rsidRPr="00FA1D7E">
        <w:rPr>
          <w:rFonts w:asciiTheme="minorHAnsi" w:eastAsia="TimesNewRoman" w:hAnsiTheme="minorHAnsi" w:cstheme="minorHAnsi"/>
          <w:kern w:val="2"/>
          <w:sz w:val="24"/>
          <w:szCs w:val="32"/>
          <w:lang w:val="en-US" w:eastAsia="zh-CN"/>
        </w:rPr>
        <w:t>.</w:t>
      </w:r>
      <w:r w:rsidR="009D5FB3">
        <w:rPr>
          <w:rFonts w:asciiTheme="minorHAnsi" w:eastAsia="TimesNewRoman" w:hAnsiTheme="minorHAnsi" w:cstheme="minorHAnsi"/>
          <w:kern w:val="2"/>
          <w:sz w:val="24"/>
          <w:szCs w:val="32"/>
          <w:lang w:val="en-US" w:eastAsia="zh-CN"/>
        </w:rPr>
        <w:t>”</w:t>
      </w:r>
    </w:p>
    <w:bookmarkEnd w:id="0"/>
    <w:p w14:paraId="2312286A" w14:textId="77777777" w:rsidR="00690385" w:rsidRDefault="00690385" w:rsidP="00FA1D7E">
      <w:pPr>
        <w:rPr>
          <w:rFonts w:asciiTheme="minorHAnsi" w:eastAsia="TimesNewRoman" w:hAnsiTheme="minorHAnsi" w:cstheme="minorHAnsi"/>
          <w:kern w:val="2"/>
          <w:sz w:val="24"/>
          <w:szCs w:val="32"/>
          <w:lang w:val="en-US" w:eastAsia="zh-CN"/>
        </w:rPr>
      </w:pPr>
    </w:p>
    <w:p w14:paraId="7F41F2C3" w14:textId="3515BD2C"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COMMENT:</w:t>
      </w:r>
    </w:p>
    <w:p w14:paraId="129CB6D1" w14:textId="0CA7534E" w:rsidR="00690385" w:rsidRDefault="00690385"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val="en-US" w:eastAsia="zh-CN"/>
        </w:rPr>
        <w:t xml:space="preserve">The second sentence is too long and very difficult to </w:t>
      </w:r>
      <w:r w:rsidR="009D5FB3">
        <w:rPr>
          <w:rFonts w:asciiTheme="minorHAnsi" w:eastAsia="TimesNewRoman" w:hAnsiTheme="minorHAnsi" w:cstheme="minorHAnsi"/>
          <w:kern w:val="2"/>
          <w:sz w:val="24"/>
          <w:szCs w:val="32"/>
          <w:lang w:val="en-US" w:eastAsia="zh-CN"/>
        </w:rPr>
        <w:t>parse,</w:t>
      </w:r>
      <w:r>
        <w:rPr>
          <w:rFonts w:asciiTheme="minorHAnsi" w:eastAsia="TimesNewRoman" w:hAnsiTheme="minorHAnsi" w:cstheme="minorHAnsi"/>
          <w:kern w:val="2"/>
          <w:sz w:val="24"/>
          <w:szCs w:val="32"/>
          <w:lang w:val="en-US" w:eastAsia="zh-CN"/>
        </w:rPr>
        <w:t xml:space="preserve"> especially with the two options.  It needs re-wording.</w:t>
      </w:r>
      <w:r w:rsidR="00E83E0B">
        <w:rPr>
          <w:rFonts w:asciiTheme="minorHAnsi" w:eastAsia="TimesNewRoman" w:hAnsiTheme="minorHAnsi" w:cstheme="minorHAnsi"/>
          <w:kern w:val="2"/>
          <w:sz w:val="24"/>
          <w:szCs w:val="32"/>
          <w:lang w:val="en-US" w:eastAsia="zh-CN"/>
        </w:rPr>
        <w:t xml:space="preserve">  Jay indicated that his original text was different, and I reflect that below.</w:t>
      </w:r>
    </w:p>
    <w:p w14:paraId="0DAE21D9" w14:textId="77777777" w:rsidR="00690385" w:rsidRDefault="00690385" w:rsidP="00FA1D7E">
      <w:pPr>
        <w:rPr>
          <w:rFonts w:asciiTheme="minorHAnsi" w:eastAsia="TimesNewRoman" w:hAnsiTheme="minorHAnsi" w:cstheme="minorHAnsi"/>
          <w:kern w:val="2"/>
          <w:sz w:val="24"/>
          <w:szCs w:val="32"/>
          <w:lang w:val="en-US" w:eastAsia="zh-CN"/>
        </w:rPr>
      </w:pPr>
    </w:p>
    <w:p w14:paraId="38A0BFBF" w14:textId="6839D505"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Suggested changes</w:t>
      </w:r>
    </w:p>
    <w:p w14:paraId="1BB3C2B0" w14:textId="7E031928" w:rsidR="00690385" w:rsidRPr="00FA1D7E" w:rsidRDefault="009D5FB3" w:rsidP="00690385">
      <w:pPr>
        <w:rPr>
          <w:rFonts w:asciiTheme="minorHAnsi" w:eastAsia="TimesNewRoman" w:hAnsiTheme="minorHAnsi" w:cstheme="minorHAnsi"/>
          <w:sz w:val="24"/>
          <w:szCs w:val="32"/>
        </w:rPr>
      </w:pPr>
      <w:bookmarkStart w:id="2" w:name="_Hlk149043384"/>
      <w:r>
        <w:rPr>
          <w:rFonts w:asciiTheme="minorHAnsi" w:eastAsia="TimesNewRoman" w:hAnsiTheme="minorHAnsi" w:cstheme="minorHAnsi"/>
          <w:sz w:val="24"/>
          <w:szCs w:val="32"/>
          <w:lang w:bidi="ar"/>
        </w:rPr>
        <w:t>“</w:t>
      </w:r>
      <w:r w:rsidR="00690385" w:rsidRPr="00FA1D7E">
        <w:rPr>
          <w:rFonts w:asciiTheme="minorHAnsi" w:eastAsia="TimesNewRoman" w:hAnsiTheme="minorHAnsi" w:cstheme="minorHAnsi"/>
          <w:sz w:val="24"/>
          <w:szCs w:val="32"/>
          <w:lang w:bidi="ar"/>
        </w:rPr>
        <w:t>An AP that has dot11DeviceIDActivated equal to true advertises activation of the d</w:t>
      </w:r>
      <w:r w:rsidR="00690385" w:rsidRPr="00FA1D7E">
        <w:rPr>
          <w:rFonts w:asciiTheme="minorHAnsi" w:eastAsia="TimesNewRoman" w:hAnsiTheme="minorHAnsi" w:cstheme="minorHAnsi"/>
          <w:kern w:val="2"/>
          <w:sz w:val="24"/>
          <w:szCs w:val="32"/>
          <w:lang w:bidi="ar"/>
        </w:rPr>
        <w:t>evice ID</w:t>
      </w:r>
      <w:r w:rsidR="00690385"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690385" w:rsidRPr="00FA1D7E">
        <w:rPr>
          <w:rFonts w:asciiTheme="minorHAnsi" w:eastAsia="TimesNewRoman" w:hAnsiTheme="minorHAnsi" w:cstheme="minorHAnsi"/>
          <w:kern w:val="2"/>
          <w:sz w:val="24"/>
          <w:szCs w:val="32"/>
          <w:lang w:bidi="ar"/>
        </w:rPr>
        <w:t xml:space="preserve"> in Beacon</w:t>
      </w:r>
      <w:r w:rsidR="00690385" w:rsidRPr="00FA1D7E">
        <w:rPr>
          <w:rFonts w:asciiTheme="minorHAnsi" w:eastAsia="TimesNewRoman" w:hAnsiTheme="minorHAnsi" w:cstheme="minorHAnsi"/>
          <w:sz w:val="24"/>
          <w:szCs w:val="32"/>
          <w:lang w:bidi="ar"/>
        </w:rPr>
        <w:t xml:space="preserve"> and </w:t>
      </w:r>
      <w:r w:rsidR="00690385" w:rsidRPr="00FA1D7E">
        <w:rPr>
          <w:rFonts w:asciiTheme="minorHAnsi" w:eastAsia="TimesNewRoman" w:hAnsiTheme="minorHAnsi" w:cstheme="minorHAnsi"/>
          <w:kern w:val="2"/>
          <w:sz w:val="24"/>
          <w:szCs w:val="32"/>
          <w:lang w:bidi="ar"/>
        </w:rPr>
        <w:t>Probe Response</w:t>
      </w:r>
      <w:r w:rsidR="00690385" w:rsidRPr="00FA1D7E">
        <w:rPr>
          <w:rFonts w:asciiTheme="minorHAnsi" w:eastAsia="TimesNewRoman" w:hAnsiTheme="minorHAnsi" w:cstheme="minorHAnsi"/>
          <w:sz w:val="24"/>
          <w:szCs w:val="32"/>
          <w:lang w:bidi="ar"/>
        </w:rPr>
        <w:t xml:space="preserve"> frames</w:t>
      </w:r>
      <w:r w:rsidR="00690385">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kern w:val="2"/>
          <w:sz w:val="24"/>
          <w:szCs w:val="32"/>
          <w:lang w:bidi="ar"/>
        </w:rPr>
        <w:t>A non-AP STA</w:t>
      </w:r>
      <w:r w:rsidR="00690385" w:rsidRPr="00FA1D7E">
        <w:rPr>
          <w:rFonts w:asciiTheme="minorHAnsi" w:eastAsia="TimesNewRoman" w:hAnsiTheme="minorHAnsi" w:cstheme="minorHAnsi"/>
          <w:sz w:val="24"/>
          <w:szCs w:val="32"/>
          <w:lang w:bidi="ar"/>
        </w:rPr>
        <w:t xml:space="preserve"> that has dot11DeviceIDActivated equal to true,</w:t>
      </w:r>
      <w:r w:rsidR="00690385" w:rsidRPr="00FA1D7E">
        <w:rPr>
          <w:rFonts w:asciiTheme="minorHAnsi" w:eastAsia="TimesNewRoman" w:hAnsiTheme="minorHAnsi" w:cstheme="minorHAnsi"/>
          <w:kern w:val="2"/>
          <w:sz w:val="24"/>
          <w:szCs w:val="32"/>
          <w:lang w:bidi="ar"/>
        </w:rPr>
        <w:t xml:space="preserve"> indicates activation of</w:t>
      </w:r>
      <w:r w:rsidR="00690385" w:rsidRPr="00FA1D7E">
        <w:rPr>
          <w:rFonts w:asciiTheme="minorHAnsi" w:eastAsia="TimesNewRoman" w:hAnsiTheme="minorHAnsi" w:cstheme="minorHAnsi"/>
          <w:sz w:val="24"/>
          <w:szCs w:val="32"/>
          <w:lang w:bidi="ar"/>
        </w:rPr>
        <w:t xml:space="preserve"> the</w:t>
      </w:r>
      <w:r w:rsidR="00690385" w:rsidRPr="00FA1D7E">
        <w:rPr>
          <w:rFonts w:asciiTheme="minorHAnsi" w:eastAsia="TimesNewRoman" w:hAnsiTheme="minorHAnsi" w:cstheme="minorHAnsi"/>
          <w:kern w:val="2"/>
          <w:sz w:val="24"/>
          <w:szCs w:val="32"/>
          <w:lang w:bidi="ar"/>
        </w:rPr>
        <w:t xml:space="preserve"> device ID</w:t>
      </w:r>
      <w:r w:rsidR="00690385" w:rsidRPr="00FA1D7E">
        <w:rPr>
          <w:rFonts w:asciiTheme="minorHAnsi" w:eastAsia="TimesNewRoman" w:hAnsiTheme="minorHAnsi" w:cstheme="minorHAnsi"/>
          <w:sz w:val="24"/>
          <w:szCs w:val="32"/>
          <w:lang w:bidi="ar"/>
        </w:rPr>
        <w:t xml:space="preserve"> mechanism </w:t>
      </w:r>
      <w:r w:rsidR="00690385"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690385" w:rsidRPr="00FA1D7E">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sz w:val="24"/>
          <w:szCs w:val="32"/>
        </w:rPr>
        <w:t xml:space="preserve">or the first PASN frame </w:t>
      </w:r>
      <w:r w:rsidR="00690385" w:rsidRPr="00690385">
        <w:rPr>
          <w:rFonts w:asciiTheme="minorHAnsi" w:eastAsia="TimesNewRoman" w:hAnsiTheme="minorHAnsi" w:cstheme="minorHAnsi"/>
          <w:strike/>
          <w:color w:val="FF0000"/>
          <w:sz w:val="24"/>
          <w:szCs w:val="32"/>
        </w:rPr>
        <w:t>(when using PASN)</w:t>
      </w:r>
      <w:r w:rsidR="00690385" w:rsidRPr="00690385">
        <w:rPr>
          <w:rFonts w:asciiTheme="minorHAnsi" w:eastAsia="TimesNewRoman" w:hAnsiTheme="minorHAnsi" w:cstheme="minorHAnsi"/>
          <w:color w:val="FF0000"/>
          <w:sz w:val="24"/>
          <w:szCs w:val="32"/>
        </w:rPr>
        <w:t xml:space="preserve"> </w:t>
      </w:r>
      <w:r w:rsidR="00690385" w:rsidRPr="00FA1D7E">
        <w:rPr>
          <w:rFonts w:asciiTheme="minorHAnsi" w:eastAsia="TimesNewRoman" w:hAnsiTheme="minorHAnsi" w:cstheme="minorHAnsi"/>
          <w:sz w:val="24"/>
          <w:szCs w:val="32"/>
        </w:rPr>
        <w:t>sent</w:t>
      </w:r>
      <w:r w:rsidR="00690385" w:rsidRPr="00FA1D7E">
        <w:rPr>
          <w:rFonts w:asciiTheme="minorHAnsi" w:eastAsia="TimesNewRoman" w:hAnsiTheme="minorHAnsi" w:cstheme="minorHAnsi"/>
          <w:sz w:val="24"/>
          <w:szCs w:val="32"/>
          <w:lang w:bidi="ar"/>
        </w:rPr>
        <w:t xml:space="preserve"> to any AP in an ESS t</w:t>
      </w:r>
      <w:r w:rsidR="00690385" w:rsidRPr="00FA1D7E">
        <w:rPr>
          <w:rFonts w:asciiTheme="minorHAnsi" w:eastAsia="TimesNewRoman" w:hAnsiTheme="minorHAnsi" w:cstheme="minorHAnsi"/>
          <w:kern w:val="2"/>
          <w:sz w:val="24"/>
          <w:szCs w:val="32"/>
          <w:lang w:val="en-US" w:eastAsia="zh-CN"/>
        </w:rPr>
        <w:t>hat has dot11DeviceIDActivated equal to true</w:t>
      </w:r>
      <w:r w:rsidR="00690385">
        <w:rPr>
          <w:rFonts w:asciiTheme="minorHAnsi" w:eastAsia="TimesNewRoman" w:hAnsiTheme="minorHAnsi" w:cstheme="minorHAnsi"/>
          <w:kern w:val="2"/>
          <w:sz w:val="24"/>
          <w:szCs w:val="32"/>
          <w:lang w:val="en-US" w:eastAsia="zh-CN"/>
        </w:rPr>
        <w:t xml:space="preserve">. </w:t>
      </w:r>
      <w:r w:rsidR="00690385" w:rsidRPr="00690385">
        <w:rPr>
          <w:rFonts w:asciiTheme="minorHAnsi" w:eastAsia="TimesNewRoman" w:hAnsiTheme="minorHAnsi" w:cstheme="minorHAnsi"/>
          <w:color w:val="FF0000"/>
          <w:kern w:val="2"/>
          <w:sz w:val="24"/>
          <w:szCs w:val="32"/>
          <w:lang w:val="en-US" w:eastAsia="zh-CN"/>
        </w:rPr>
        <w:t xml:space="preserve">An AP </w:t>
      </w:r>
      <w:r w:rsidR="00E83E0B">
        <w:rPr>
          <w:rFonts w:asciiTheme="minorHAnsi" w:eastAsia="TimesNewRoman" w:hAnsiTheme="minorHAnsi" w:cstheme="minorHAnsi"/>
          <w:color w:val="FF0000"/>
          <w:kern w:val="2"/>
          <w:sz w:val="24"/>
          <w:szCs w:val="32"/>
          <w:lang w:val="en-US" w:eastAsia="zh-CN"/>
        </w:rPr>
        <w:t xml:space="preserve">that </w:t>
      </w:r>
      <w:r w:rsidR="00E83E0B" w:rsidRPr="00E83E0B">
        <w:rPr>
          <w:rFonts w:asciiTheme="minorHAnsi" w:eastAsia="TimesNewRoman" w:hAnsiTheme="minorHAnsi" w:cstheme="minorHAnsi"/>
          <w:color w:val="FF0000"/>
          <w:kern w:val="2"/>
          <w:sz w:val="24"/>
          <w:szCs w:val="32"/>
          <w:lang w:val="en-US" w:eastAsia="zh-CN"/>
        </w:rPr>
        <w:t xml:space="preserve">has </w:t>
      </w:r>
      <w:r w:rsidR="00E83E0B" w:rsidRPr="00E83E0B">
        <w:rPr>
          <w:rFonts w:asciiTheme="minorHAnsi" w:eastAsia="TimesNewRoman" w:hAnsiTheme="minorHAnsi" w:cstheme="minorHAnsi"/>
          <w:color w:val="FF0000"/>
          <w:kern w:val="2"/>
          <w:sz w:val="24"/>
          <w:szCs w:val="32"/>
          <w:lang w:val="en-US" w:eastAsia="zh-CN"/>
        </w:rPr>
        <w:lastRenderedPageBreak/>
        <w:t xml:space="preserve">dot11DeviceIDActivated equal to true </w:t>
      </w:r>
      <w:r w:rsidR="00690385" w:rsidRPr="00E83E0B">
        <w:rPr>
          <w:rFonts w:asciiTheme="minorHAnsi" w:eastAsia="TimesNewRoman" w:hAnsiTheme="minorHAnsi" w:cstheme="minorHAnsi"/>
          <w:color w:val="FF0000"/>
          <w:kern w:val="2"/>
          <w:sz w:val="24"/>
          <w:szCs w:val="32"/>
          <w:lang w:val="en-US" w:eastAsia="zh-CN"/>
        </w:rPr>
        <w:t>and</w:t>
      </w:r>
      <w:r w:rsidR="00690385" w:rsidRPr="00FA1D7E">
        <w:rPr>
          <w:rFonts w:asciiTheme="minorHAnsi" w:eastAsia="TimesNewRoman" w:hAnsiTheme="minorHAnsi" w:cstheme="minorHAnsi"/>
          <w:kern w:val="2"/>
          <w:sz w:val="24"/>
          <w:szCs w:val="32"/>
          <w:lang w:val="en-US" w:eastAsia="zh-CN"/>
        </w:rPr>
        <w:t xml:space="preserve"> that receives a (Re)Association Request frame or the first PASN </w:t>
      </w:r>
      <w:proofErr w:type="gramStart"/>
      <w:r w:rsidR="00690385" w:rsidRPr="00FA1D7E">
        <w:rPr>
          <w:rFonts w:asciiTheme="minorHAnsi" w:eastAsia="TimesNewRoman" w:hAnsiTheme="minorHAnsi" w:cstheme="minorHAnsi"/>
          <w:kern w:val="2"/>
          <w:sz w:val="24"/>
          <w:szCs w:val="32"/>
          <w:lang w:val="en-US" w:eastAsia="zh-CN"/>
        </w:rPr>
        <w:t>frame</w:t>
      </w:r>
      <w:r w:rsidR="00690385" w:rsidRPr="00690385">
        <w:rPr>
          <w:rFonts w:asciiTheme="minorHAnsi" w:eastAsia="TimesNewRoman" w:hAnsiTheme="minorHAnsi" w:cstheme="minorHAnsi"/>
          <w:strike/>
          <w:color w:val="FF0000"/>
          <w:kern w:val="2"/>
          <w:sz w:val="24"/>
          <w:szCs w:val="32"/>
          <w:lang w:val="en-US" w:eastAsia="zh-CN"/>
        </w:rPr>
        <w:t>(</w:t>
      </w:r>
      <w:proofErr w:type="gramEnd"/>
      <w:r w:rsidR="00690385" w:rsidRPr="00690385">
        <w:rPr>
          <w:rFonts w:asciiTheme="minorHAnsi" w:eastAsia="TimesNewRoman" w:hAnsiTheme="minorHAnsi" w:cstheme="minorHAnsi"/>
          <w:strike/>
          <w:color w:val="FF0000"/>
          <w:kern w:val="2"/>
          <w:sz w:val="24"/>
          <w:szCs w:val="32"/>
          <w:lang w:val="en-US" w:eastAsia="zh-CN"/>
        </w:rPr>
        <w:t>when using PASN)</w:t>
      </w:r>
      <w:r w:rsidR="00690385" w:rsidRPr="00690385">
        <w:rPr>
          <w:rFonts w:asciiTheme="minorHAnsi" w:eastAsia="TimesNewRoman" w:hAnsiTheme="minorHAnsi" w:cstheme="minorHAnsi"/>
          <w:color w:val="FF0000"/>
          <w:kern w:val="2"/>
          <w:sz w:val="24"/>
          <w:szCs w:val="32"/>
          <w:lang w:val="en-US" w:eastAsia="zh-CN"/>
        </w:rPr>
        <w:t xml:space="preserve"> </w:t>
      </w:r>
      <w:r w:rsidR="00690385" w:rsidRPr="00FA1D7E">
        <w:rPr>
          <w:rFonts w:asciiTheme="minorHAnsi" w:eastAsia="TimesNewRoman" w:hAnsiTheme="minorHAnsi" w:cstheme="minorHAnsi"/>
          <w:kern w:val="2"/>
          <w:sz w:val="24"/>
          <w:szCs w:val="32"/>
          <w:lang w:val="en-US" w:eastAsia="zh-CN"/>
        </w:rPr>
        <w:t xml:space="preserve">that includes an Extended RSN Capabilities </w:t>
      </w:r>
      <w:r w:rsidR="00690385" w:rsidRPr="00FA1D7E">
        <w:rPr>
          <w:rFonts w:asciiTheme="minorHAnsi" w:eastAsia="TimesNewRoman" w:hAnsiTheme="minorHAnsi" w:cstheme="minorHAnsi"/>
          <w:kern w:val="2"/>
          <w:sz w:val="24"/>
          <w:szCs w:val="32"/>
          <w:lang w:val="en-US" w:eastAsia="zh-CN" w:bidi="ar"/>
        </w:rPr>
        <w:t xml:space="preserve">field </w:t>
      </w:r>
      <w:r w:rsidR="00690385"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5A409E32" w14:textId="77777777" w:rsidR="00690385" w:rsidRPr="00FA1D7E" w:rsidRDefault="00690385" w:rsidP="006903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7C01D035" w14:textId="3BFCA41B" w:rsidR="00690385" w:rsidRPr="00FA1D7E" w:rsidRDefault="00690385" w:rsidP="006903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proofErr w:type="spellStart"/>
      <w:r w:rsidRPr="00FF5F43">
        <w:rPr>
          <w:rFonts w:asciiTheme="minorHAnsi" w:eastAsia="TimesNewRoman" w:hAnsiTheme="minorHAnsi" w:cstheme="minorHAnsi"/>
          <w:strike/>
          <w:color w:val="FF0000"/>
          <w:kern w:val="2"/>
          <w:sz w:val="24"/>
          <w:szCs w:val="32"/>
          <w:lang w:val="en-US" w:eastAsia="zh-CN"/>
        </w:rPr>
        <w:t>S</w:t>
      </w:r>
      <w:r w:rsidR="00FF5F43" w:rsidRPr="00FF5F43">
        <w:rPr>
          <w:rFonts w:asciiTheme="minorHAnsi" w:eastAsia="TimesNewRoman" w:hAnsiTheme="minorHAnsi" w:cstheme="minorHAnsi"/>
          <w:color w:val="FF0000"/>
          <w:kern w:val="2"/>
          <w:sz w:val="24"/>
          <w:szCs w:val="32"/>
          <w:lang w:val="en-US" w:eastAsia="zh-CN"/>
        </w:rPr>
        <w:t>s</w:t>
      </w:r>
      <w:r w:rsidRPr="00FA1D7E">
        <w:rPr>
          <w:rFonts w:asciiTheme="minorHAnsi" w:eastAsia="TimesNewRoman" w:hAnsiTheme="minorHAnsi" w:cstheme="minorHAnsi"/>
          <w:kern w:val="2"/>
          <w:sz w:val="24"/>
          <w:szCs w:val="32"/>
          <w:lang w:val="en-US" w:eastAsia="zh-CN"/>
        </w:rPr>
        <w:t>econd</w:t>
      </w:r>
      <w:proofErr w:type="spellEnd"/>
      <w:r w:rsidRPr="00FA1D7E">
        <w:rPr>
          <w:rFonts w:asciiTheme="minorHAnsi" w:eastAsia="TimesNewRoman" w:hAnsiTheme="minorHAnsi" w:cstheme="minorHAnsi"/>
          <w:kern w:val="2"/>
          <w:sz w:val="24"/>
          <w:szCs w:val="32"/>
          <w:lang w:val="en-US" w:eastAsia="zh-CN"/>
        </w:rPr>
        <w:t xml:space="preserve"> PASN </w:t>
      </w:r>
      <w:proofErr w:type="gramStart"/>
      <w:r w:rsidRPr="00FA1D7E">
        <w:rPr>
          <w:rFonts w:asciiTheme="minorHAnsi" w:eastAsia="TimesNewRoman" w:hAnsiTheme="minorHAnsi" w:cstheme="minorHAnsi"/>
          <w:kern w:val="2"/>
          <w:sz w:val="24"/>
          <w:szCs w:val="32"/>
          <w:lang w:val="en-US" w:eastAsia="zh-CN"/>
        </w:rPr>
        <w:t>frame</w:t>
      </w:r>
      <w:r w:rsidRPr="00AF6C03">
        <w:rPr>
          <w:rFonts w:asciiTheme="minorHAnsi" w:eastAsia="TimesNewRoman" w:hAnsiTheme="minorHAnsi" w:cstheme="minorHAnsi"/>
          <w:strike/>
          <w:color w:val="FF0000"/>
          <w:kern w:val="2"/>
          <w:sz w:val="24"/>
          <w:szCs w:val="32"/>
          <w:lang w:val="en-US" w:eastAsia="zh-CN"/>
        </w:rPr>
        <w:t>(</w:t>
      </w:r>
      <w:proofErr w:type="gramEnd"/>
      <w:r w:rsidRPr="00AF6C03">
        <w:rPr>
          <w:rFonts w:asciiTheme="minorHAnsi" w:eastAsia="TimesNewRoman" w:hAnsiTheme="minorHAnsi" w:cstheme="minorHAnsi"/>
          <w:strike/>
          <w:color w:val="FF0000"/>
          <w:kern w:val="2"/>
          <w:sz w:val="24"/>
          <w:szCs w:val="32"/>
          <w:lang w:val="en-US" w:eastAsia="zh-CN"/>
        </w:rPr>
        <w:t>when using PASN)</w:t>
      </w:r>
      <w:r w:rsidRPr="00FA1D7E">
        <w:rPr>
          <w:rFonts w:asciiTheme="minorHAnsi" w:eastAsia="TimesNewRoman" w:hAnsiTheme="minorHAnsi" w:cstheme="minorHAnsi"/>
          <w:kern w:val="2"/>
          <w:sz w:val="24"/>
          <w:szCs w:val="32"/>
          <w:lang w:val="en-US" w:eastAsia="zh-CN"/>
        </w:rPr>
        <w:t xml:space="preserve"> with the Device ID Active field set to 1.</w:t>
      </w:r>
    </w:p>
    <w:p w14:paraId="69838D9B" w14:textId="77777777" w:rsidR="00AF6C03" w:rsidRDefault="00AF6C03" w:rsidP="00AF6C03">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p>
    <w:p w14:paraId="7E26D28B" w14:textId="4774CE98" w:rsidR="00E83E0B" w:rsidRPr="00E83E0B" w:rsidRDefault="00E83E0B" w:rsidP="00AF6C03">
      <w:pPr>
        <w:rPr>
          <w:rFonts w:asciiTheme="minorHAnsi" w:eastAsia="TimesNewRoman" w:hAnsiTheme="minorHAnsi" w:cstheme="minorHAnsi"/>
          <w:i/>
          <w:iCs/>
          <w:kern w:val="2"/>
          <w:sz w:val="24"/>
          <w:szCs w:val="32"/>
          <w:lang w:val="en-US" w:eastAsia="zh-CN"/>
        </w:rPr>
      </w:pPr>
      <w:r w:rsidRPr="00E83E0B">
        <w:rPr>
          <w:rFonts w:asciiTheme="minorHAnsi" w:eastAsia="TimesNewRoman" w:hAnsiTheme="minorHAnsi" w:cstheme="minorHAnsi"/>
          <w:i/>
          <w:iCs/>
          <w:color w:val="00B050"/>
          <w:kern w:val="2"/>
          <w:sz w:val="24"/>
          <w:szCs w:val="32"/>
          <w:lang w:val="en-US" w:eastAsia="zh-CN"/>
        </w:rPr>
        <w:t>ALTERNATIVE last sentence (as proposed by Mike M):</w:t>
      </w:r>
    </w:p>
    <w:p w14:paraId="28793E8B" w14:textId="74F4DBE3" w:rsidR="00E83E0B" w:rsidRPr="00E83E0B" w:rsidRDefault="00E83E0B" w:rsidP="00E83E0B">
      <w:pPr>
        <w:pStyle w:val="Bulleted"/>
        <w:tabs>
          <w:tab w:val="clear" w:pos="360"/>
          <w:tab w:val="left" w:pos="1540"/>
          <w:tab w:val="left" w:pos="2160"/>
        </w:tabs>
        <w:suppressAutoHyphens/>
        <w:spacing w:line="240" w:lineRule="auto"/>
        <w:ind w:left="0" w:firstLine="0"/>
        <w:rPr>
          <w:color w:val="FF0000"/>
        </w:rPr>
      </w:pPr>
      <w:r w:rsidRPr="00E83E0B">
        <w:rPr>
          <w:color w:val="FF0000"/>
        </w:rPr>
        <w:t>“Activation of the device ID mechanism needs to be advertised by all APs in an ESS in Beacons and Probe Response frames.”</w:t>
      </w:r>
    </w:p>
    <w:p w14:paraId="67303A24" w14:textId="77777777" w:rsidR="00E83E0B" w:rsidRDefault="00E83E0B" w:rsidP="00AF6C03">
      <w:pPr>
        <w:rPr>
          <w:rFonts w:asciiTheme="minorHAnsi" w:eastAsia="TimesNewRoman" w:hAnsiTheme="minorHAnsi" w:cstheme="minorHAnsi"/>
          <w:kern w:val="2"/>
          <w:sz w:val="24"/>
          <w:szCs w:val="32"/>
          <w:lang w:val="en-US" w:eastAsia="zh-CN"/>
        </w:rPr>
      </w:pPr>
    </w:p>
    <w:bookmarkEnd w:id="2"/>
    <w:p w14:paraId="7EFBC4A4" w14:textId="77777777" w:rsidR="00690385" w:rsidRDefault="00690385" w:rsidP="00FA1D7E">
      <w:pPr>
        <w:rPr>
          <w:rFonts w:asciiTheme="minorHAnsi" w:eastAsia="TimesNewRoman" w:hAnsiTheme="minorHAnsi" w:cstheme="minorHAnsi"/>
          <w:kern w:val="2"/>
          <w:sz w:val="24"/>
          <w:szCs w:val="32"/>
          <w:lang w:val="en-US" w:eastAsia="zh-CN"/>
        </w:rPr>
      </w:pPr>
    </w:p>
    <w:p w14:paraId="424A1558" w14:textId="50B6BB85" w:rsidR="0012414E" w:rsidRDefault="00593D47"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On Reflector, </w:t>
      </w:r>
      <w:r w:rsidR="0012414E">
        <w:rPr>
          <w:rFonts w:ascii="Calibri" w:hAnsi="Calibri" w:cs="Calibri"/>
          <w:b/>
          <w:bCs/>
          <w:color w:val="auto"/>
        </w:rPr>
        <w:t xml:space="preserve">Mike M </w:t>
      </w:r>
      <w:r>
        <w:rPr>
          <w:rFonts w:ascii="Calibri" w:hAnsi="Calibri" w:cs="Calibri"/>
          <w:b/>
          <w:bCs/>
          <w:color w:val="auto"/>
        </w:rPr>
        <w:t xml:space="preserve">(CID 107 commentor) </w:t>
      </w:r>
      <w:r w:rsidR="0012414E">
        <w:rPr>
          <w:rFonts w:ascii="Calibri" w:hAnsi="Calibri" w:cs="Calibri"/>
          <w:b/>
          <w:bCs/>
          <w:color w:val="auto"/>
        </w:rPr>
        <w:t>suggested separating into paras</w:t>
      </w:r>
      <w:r>
        <w:rPr>
          <w:rFonts w:ascii="Calibri" w:hAnsi="Calibri" w:cs="Calibri"/>
          <w:b/>
          <w:bCs/>
          <w:color w:val="auto"/>
        </w:rPr>
        <w:t xml:space="preserve"> for easier reading.</w:t>
      </w:r>
    </w:p>
    <w:p w14:paraId="63971F72" w14:textId="77777777" w:rsidR="000E766E" w:rsidRDefault="00FA1D7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690385">
        <w:rPr>
          <w:rFonts w:ascii="Calibri" w:hAnsi="Calibri" w:cs="Calibri"/>
          <w:b/>
          <w:bCs/>
          <w:color w:val="auto"/>
        </w:rPr>
        <w:t xml:space="preserve">Using this </w:t>
      </w:r>
      <w:r w:rsidR="00AF6C03">
        <w:rPr>
          <w:rFonts w:ascii="Calibri" w:hAnsi="Calibri" w:cs="Calibri"/>
          <w:b/>
          <w:bCs/>
          <w:color w:val="auto"/>
        </w:rPr>
        <w:t xml:space="preserve">edited </w:t>
      </w:r>
      <w:proofErr w:type="gramStart"/>
      <w:r w:rsidRPr="00690385">
        <w:rPr>
          <w:rFonts w:ascii="Calibri" w:hAnsi="Calibri" w:cs="Calibri"/>
          <w:b/>
          <w:bCs/>
          <w:color w:val="auto"/>
        </w:rPr>
        <w:t>text</w:t>
      </w:r>
      <w:r w:rsidR="00FF5F43">
        <w:rPr>
          <w:rFonts w:ascii="Calibri" w:hAnsi="Calibri" w:cs="Calibri"/>
          <w:b/>
          <w:bCs/>
          <w:color w:val="auto"/>
        </w:rPr>
        <w:t>,</w:t>
      </w:r>
      <w:r w:rsidRPr="00690385">
        <w:rPr>
          <w:rFonts w:ascii="Calibri" w:hAnsi="Calibri" w:cs="Calibri"/>
          <w:b/>
          <w:bCs/>
          <w:color w:val="auto"/>
        </w:rPr>
        <w:t xml:space="preserve"> but</w:t>
      </w:r>
      <w:proofErr w:type="gramEnd"/>
      <w:r w:rsidRPr="00690385">
        <w:rPr>
          <w:rFonts w:ascii="Calibri" w:hAnsi="Calibri" w:cs="Calibri"/>
          <w:b/>
          <w:bCs/>
          <w:color w:val="auto"/>
        </w:rPr>
        <w:t xml:space="preserve"> </w:t>
      </w:r>
      <w:proofErr w:type="gramStart"/>
      <w:r w:rsidR="00690385" w:rsidRPr="00690385">
        <w:rPr>
          <w:rFonts w:ascii="Calibri" w:hAnsi="Calibri" w:cs="Calibri"/>
          <w:b/>
          <w:bCs/>
          <w:color w:val="auto"/>
        </w:rPr>
        <w:t>substituting</w:t>
      </w:r>
      <w:proofErr w:type="gramEnd"/>
      <w:r w:rsidR="00690385" w:rsidRPr="00690385">
        <w:rPr>
          <w:rFonts w:ascii="Calibri" w:hAnsi="Calibri" w:cs="Calibri"/>
          <w:b/>
          <w:bCs/>
          <w:color w:val="auto"/>
        </w:rPr>
        <w:t xml:space="preserve"> for </w:t>
      </w:r>
      <w:r w:rsidRPr="00690385">
        <w:rPr>
          <w:rFonts w:ascii="Calibri" w:hAnsi="Calibri" w:cs="Calibri"/>
          <w:b/>
          <w:bCs/>
          <w:color w:val="auto"/>
        </w:rPr>
        <w:t>IR</w:t>
      </w:r>
      <w:r w:rsidR="000E766E">
        <w:rPr>
          <w:rFonts w:ascii="Calibri" w:hAnsi="Calibri" w:cs="Calibri"/>
          <w:b/>
          <w:bCs/>
          <w:color w:val="auto"/>
        </w:rPr>
        <w:t xml:space="preserve">M.  </w:t>
      </w:r>
    </w:p>
    <w:p w14:paraId="4BB2B102" w14:textId="77777777" w:rsidR="000E766E" w:rsidRDefault="000E766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p>
    <w:p w14:paraId="5B768B5F" w14:textId="4076617B" w:rsidR="0009188B" w:rsidRDefault="000E766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F65F04">
        <w:rPr>
          <w:rFonts w:ascii="Calibri" w:hAnsi="Calibri" w:cs="Calibri"/>
          <w:b/>
          <w:bCs/>
          <w:color w:val="auto"/>
          <w:highlight w:val="yellow"/>
        </w:rPr>
        <w:t>After discussion</w:t>
      </w:r>
      <w:r w:rsidR="001F3E8F" w:rsidRPr="00F65F04">
        <w:rPr>
          <w:rFonts w:ascii="Calibri" w:hAnsi="Calibri" w:cs="Calibri"/>
          <w:b/>
          <w:bCs/>
          <w:color w:val="auto"/>
          <w:highlight w:val="yellow"/>
        </w:rPr>
        <w:t xml:space="preserve">s and editing </w:t>
      </w:r>
      <w:r w:rsidRPr="00F65F04">
        <w:rPr>
          <w:rFonts w:ascii="Calibri" w:hAnsi="Calibri" w:cs="Calibri"/>
          <w:b/>
          <w:bCs/>
          <w:color w:val="auto"/>
          <w:highlight w:val="yellow"/>
        </w:rPr>
        <w:t xml:space="preserve">10/31/2023, the </w:t>
      </w:r>
      <w:r w:rsidR="007E0BAA" w:rsidRPr="00F65F04">
        <w:rPr>
          <w:rFonts w:ascii="Calibri" w:hAnsi="Calibri" w:cs="Calibri"/>
          <w:b/>
          <w:bCs/>
          <w:color w:val="auto"/>
          <w:highlight w:val="yellow"/>
        </w:rPr>
        <w:t>TG propose</w:t>
      </w:r>
      <w:r w:rsidR="00F65F04">
        <w:rPr>
          <w:rFonts w:ascii="Calibri" w:hAnsi="Calibri" w:cs="Calibri"/>
          <w:b/>
          <w:bCs/>
          <w:color w:val="auto"/>
          <w:highlight w:val="yellow"/>
        </w:rPr>
        <w:t>d</w:t>
      </w:r>
      <w:r w:rsidR="007E0BAA" w:rsidRPr="00F65F04">
        <w:rPr>
          <w:rFonts w:ascii="Calibri" w:hAnsi="Calibri" w:cs="Calibri"/>
          <w:b/>
          <w:bCs/>
          <w:color w:val="auto"/>
          <w:highlight w:val="yellow"/>
        </w:rPr>
        <w:t xml:space="preserve"> the following resolution</w:t>
      </w:r>
      <w:r w:rsidR="00FA1D7E" w:rsidRPr="00F65F04">
        <w:rPr>
          <w:rFonts w:ascii="Calibri" w:hAnsi="Calibri" w:cs="Calibri"/>
          <w:b/>
          <w:bCs/>
          <w:color w:val="auto"/>
          <w:highlight w:val="yellow"/>
        </w:rPr>
        <w:t>:</w:t>
      </w:r>
    </w:p>
    <w:p w14:paraId="5A8197B2" w14:textId="77777777" w:rsidR="007E0BAA"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highlight w:val="green"/>
        </w:rPr>
      </w:pPr>
    </w:p>
    <w:p w14:paraId="5FBF8438" w14:textId="2728924F" w:rsidR="007E0BAA"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highlight w:val="green"/>
        </w:rPr>
      </w:pPr>
      <w:r w:rsidRPr="000F645F">
        <w:rPr>
          <w:rFonts w:ascii="Calibri" w:hAnsi="Calibri" w:cs="Calibri"/>
          <w:b/>
          <w:bCs/>
          <w:color w:val="auto"/>
          <w:highlight w:val="green"/>
        </w:rPr>
        <w:t>CID</w:t>
      </w:r>
      <w:r w:rsidR="007E0BAA">
        <w:rPr>
          <w:rFonts w:ascii="Calibri" w:hAnsi="Calibri" w:cs="Calibri"/>
          <w:b/>
          <w:bCs/>
          <w:color w:val="auto"/>
          <w:highlight w:val="green"/>
        </w:rPr>
        <w:t>s</w:t>
      </w:r>
      <w:r w:rsidRPr="000F645F">
        <w:rPr>
          <w:rFonts w:ascii="Calibri" w:hAnsi="Calibri" w:cs="Calibri"/>
          <w:b/>
          <w:bCs/>
          <w:color w:val="auto"/>
          <w:highlight w:val="green"/>
        </w:rPr>
        <w:t xml:space="preserve"> 107</w:t>
      </w:r>
    </w:p>
    <w:p w14:paraId="2F1E953E" w14:textId="1A12D69A" w:rsidR="000F2FB8"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0F645F">
        <w:rPr>
          <w:rFonts w:ascii="Calibri" w:hAnsi="Calibri" w:cs="Calibri"/>
          <w:b/>
          <w:bCs/>
          <w:color w:val="auto"/>
          <w:highlight w:val="green"/>
        </w:rPr>
        <w:t>REVISED</w:t>
      </w:r>
    </w:p>
    <w:p w14:paraId="1A77AE18" w14:textId="55A00BD8" w:rsidR="007E0BAA"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proofErr w:type="spellStart"/>
      <w:r>
        <w:rPr>
          <w:rFonts w:ascii="Calibri" w:hAnsi="Calibri" w:cs="Calibri"/>
          <w:b/>
          <w:bCs/>
          <w:color w:val="auto"/>
        </w:rPr>
        <w:t>TGbh</w:t>
      </w:r>
      <w:proofErr w:type="spellEnd"/>
      <w:r>
        <w:rPr>
          <w:rFonts w:ascii="Calibri" w:hAnsi="Calibri" w:cs="Calibri"/>
          <w:b/>
          <w:bCs/>
          <w:color w:val="auto"/>
        </w:rPr>
        <w:t xml:space="preserve"> editor: please </w:t>
      </w:r>
      <w:proofErr w:type="spellStart"/>
      <w:r w:rsidR="000F2FB8">
        <w:rPr>
          <w:rFonts w:ascii="Calibri" w:hAnsi="Calibri" w:cs="Calibri"/>
          <w:b/>
          <w:bCs/>
          <w:color w:val="auto"/>
        </w:rPr>
        <w:t>eplace</w:t>
      </w:r>
      <w:proofErr w:type="spellEnd"/>
      <w:r w:rsidR="000F2FB8">
        <w:rPr>
          <w:rFonts w:ascii="Calibri" w:hAnsi="Calibri" w:cs="Calibri"/>
          <w:b/>
          <w:bCs/>
          <w:color w:val="auto"/>
        </w:rPr>
        <w:t xml:space="preserve"> </w:t>
      </w:r>
    </w:p>
    <w:p w14:paraId="47F9AF1F" w14:textId="13EA3172" w:rsidR="000F2FB8" w:rsidRPr="00690385" w:rsidRDefault="007E0BAA"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eastAsia="TimesNewRoman"/>
          <w:lang w:eastAsia="ja-JP"/>
        </w:rPr>
        <w:t>“</w:t>
      </w:r>
      <w:r w:rsidRPr="00DD47CE">
        <w:rPr>
          <w:rFonts w:eastAsia="TimesNewRoman"/>
          <w:lang w:eastAsia="ja-JP"/>
        </w:rPr>
        <w:t>A non-AP STA indicates activation of IRM for a particular ESS by setting the IRM Active field to 1 in the</w:t>
      </w:r>
      <w:r>
        <w:rPr>
          <w:rFonts w:eastAsia="TimesNewRoman"/>
          <w:lang w:eastAsia="ja-JP"/>
        </w:rPr>
        <w:t xml:space="preserve"> </w:t>
      </w:r>
      <w:r w:rsidRPr="00DD47CE">
        <w:rPr>
          <w:rFonts w:eastAsia="TimesNewRoman"/>
          <w:lang w:eastAsia="ja-JP"/>
        </w:rPr>
        <w:t>Extended RSN Capabilities field (see 9.4.2.241 (RSNXE) in (Re)Association Request frames sent to any AP in</w:t>
      </w:r>
      <w:r>
        <w:rPr>
          <w:rFonts w:eastAsia="TimesNewRoman"/>
          <w:lang w:eastAsia="ja-JP"/>
        </w:rPr>
        <w:t xml:space="preserve"> </w:t>
      </w:r>
      <w:r w:rsidRPr="00DD47CE">
        <w:rPr>
          <w:rFonts w:eastAsia="TimesNewRoman"/>
          <w:lang w:eastAsia="ja-JP"/>
        </w:rPr>
        <w:t>the ESS. An AP indicates activation of IRM by setting the IRM Active field to 1 in the Extended RSN</w:t>
      </w:r>
      <w:r>
        <w:rPr>
          <w:rFonts w:eastAsia="TimesNewRoman"/>
          <w:lang w:eastAsia="ja-JP"/>
        </w:rPr>
        <w:t xml:space="preserve"> </w:t>
      </w:r>
      <w:r w:rsidRPr="00DD47CE">
        <w:rPr>
          <w:rFonts w:eastAsia="TimesNewRoman"/>
          <w:lang w:eastAsia="ja-JP"/>
        </w:rPr>
        <w:t>Capabilities field in Beacon, (Re)Association Response, and Probe Response frames. All APs in each ESS</w:t>
      </w:r>
      <w:r>
        <w:rPr>
          <w:rFonts w:eastAsia="TimesNewRoman"/>
          <w:lang w:eastAsia="ja-JP"/>
        </w:rPr>
        <w:t xml:space="preserve"> </w:t>
      </w:r>
      <w:r w:rsidRPr="00DD47CE">
        <w:rPr>
          <w:rFonts w:eastAsia="TimesNewRoman"/>
          <w:lang w:eastAsia="ja-JP"/>
        </w:rPr>
        <w:t>shall set this field to the same value.</w:t>
      </w:r>
      <w:r>
        <w:rPr>
          <w:rFonts w:eastAsia="TimesNewRoman"/>
          <w:lang w:eastAsia="ja-JP"/>
        </w:rPr>
        <w:t>”</w:t>
      </w:r>
    </w:p>
    <w:p w14:paraId="52A8E0F9" w14:textId="71D93806" w:rsidR="0012414E" w:rsidRDefault="000F2FB8" w:rsidP="00FA1D7E">
      <w:pPr>
        <w:rPr>
          <w:rFonts w:asciiTheme="minorHAnsi" w:eastAsia="TimesNewRoman" w:hAnsiTheme="minorHAnsi" w:cstheme="minorHAnsi"/>
          <w:kern w:val="2"/>
          <w:sz w:val="24"/>
          <w:szCs w:val="32"/>
          <w:lang w:bidi="ar"/>
        </w:rPr>
      </w:pPr>
      <w:bookmarkStart w:id="3" w:name="_Hlk149043468"/>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Activated equal to true advertises </w:t>
      </w:r>
      <w:r w:rsidR="000F645F">
        <w:rPr>
          <w:rFonts w:asciiTheme="minorHAnsi" w:eastAsia="TimesNewRoman" w:hAnsiTheme="minorHAnsi" w:cstheme="minorHAnsi"/>
          <w:sz w:val="24"/>
          <w:szCs w:val="32"/>
          <w:lang w:bidi="ar"/>
        </w:rPr>
        <w:t>support</w:t>
      </w:r>
      <w:r w:rsidR="00FA1D7E" w:rsidRPr="00FA1D7E">
        <w:rPr>
          <w:rFonts w:asciiTheme="minorHAnsi" w:eastAsia="TimesNewRoman" w:hAnsiTheme="minorHAnsi" w:cstheme="minorHAnsi"/>
          <w:sz w:val="24"/>
          <w:szCs w:val="32"/>
          <w:lang w:bidi="ar"/>
        </w:rPr>
        <w:t xml:space="preserve"> of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mechanism by setting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xml:space="preserve">. </w:t>
      </w:r>
    </w:p>
    <w:p w14:paraId="2625CD83" w14:textId="77777777" w:rsidR="0012414E" w:rsidRDefault="0012414E" w:rsidP="00FA1D7E">
      <w:pPr>
        <w:rPr>
          <w:rFonts w:asciiTheme="minorHAnsi" w:eastAsia="TimesNewRoman" w:hAnsiTheme="minorHAnsi" w:cstheme="minorHAnsi"/>
          <w:kern w:val="2"/>
          <w:sz w:val="24"/>
          <w:szCs w:val="32"/>
          <w:lang w:bidi="ar"/>
        </w:rPr>
      </w:pPr>
    </w:p>
    <w:p w14:paraId="53562B93" w14:textId="45EC5D67" w:rsidR="007E0BAA" w:rsidRPr="007E0BAA" w:rsidRDefault="007E0BAA" w:rsidP="00FA1D7E">
      <w:pPr>
        <w:rPr>
          <w:rFonts w:asciiTheme="minorHAnsi" w:eastAsia="TimesNewRoman" w:hAnsiTheme="minorHAnsi" w:cstheme="minorHAnsi"/>
          <w:b/>
          <w:bCs/>
          <w:kern w:val="2"/>
          <w:sz w:val="24"/>
          <w:szCs w:val="32"/>
          <w:lang w:bidi="ar"/>
        </w:rPr>
      </w:pPr>
      <w:r w:rsidRPr="007E0BAA">
        <w:rPr>
          <w:rFonts w:asciiTheme="minorHAnsi" w:eastAsia="TimesNewRoman" w:hAnsiTheme="minorHAnsi" w:cstheme="minorHAnsi"/>
          <w:b/>
          <w:bCs/>
          <w:kern w:val="2"/>
          <w:sz w:val="24"/>
          <w:szCs w:val="32"/>
          <w:lang w:bidi="ar"/>
        </w:rPr>
        <w:t>With</w:t>
      </w:r>
    </w:p>
    <w:p w14:paraId="6F325983" w14:textId="77777777" w:rsidR="007E0BAA" w:rsidRDefault="007E0BAA" w:rsidP="00FA1D7E">
      <w:pPr>
        <w:rPr>
          <w:rFonts w:asciiTheme="minorHAnsi" w:eastAsia="TimesNewRoman" w:hAnsiTheme="minorHAnsi" w:cstheme="minorHAnsi"/>
          <w:kern w:val="2"/>
          <w:sz w:val="24"/>
          <w:szCs w:val="32"/>
          <w:lang w:bidi="ar"/>
        </w:rPr>
      </w:pPr>
    </w:p>
    <w:p w14:paraId="131F8095" w14:textId="759E62B9" w:rsidR="0012414E" w:rsidRDefault="007E0BAA"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bidi="ar"/>
        </w:rPr>
        <w:t>“</w:t>
      </w:r>
      <w:r w:rsidR="00FA1D7E" w:rsidRPr="00FA1D7E">
        <w:rPr>
          <w:rFonts w:asciiTheme="minorHAnsi" w:eastAsia="TimesNewRoman" w:hAnsiTheme="minorHAnsi" w:cstheme="minorHAnsi"/>
          <w:kern w:val="2"/>
          <w:sz w:val="24"/>
          <w:szCs w:val="32"/>
          <w:lang w:bidi="ar"/>
        </w:rPr>
        <w:t>A non-AP STA</w:t>
      </w:r>
      <w:r w:rsidR="00FA1D7E" w:rsidRPr="00FA1D7E">
        <w:rPr>
          <w:rFonts w:asciiTheme="minorHAnsi" w:eastAsia="TimesNewRoman" w:hAnsiTheme="minorHAnsi" w:cstheme="minorHAnsi"/>
          <w:sz w:val="24"/>
          <w:szCs w:val="32"/>
          <w:lang w:bidi="ar"/>
        </w:rPr>
        <w:t xml:space="preserve">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w:t>
      </w:r>
      <w:r w:rsidR="00FA1D7E">
        <w:rPr>
          <w:rFonts w:asciiTheme="minorHAnsi" w:eastAsia="TimesNewRoman" w:hAnsiTheme="minorHAnsi" w:cstheme="minorHAnsi"/>
          <w:kern w:val="2"/>
          <w:sz w:val="24"/>
          <w:szCs w:val="32"/>
          <w:lang w:bidi="ar"/>
        </w:rPr>
        <w:t>IRM</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 xml:space="preserve">by setting the </w:t>
      </w:r>
      <w:r w:rsidR="00FA1D7E">
        <w:rPr>
          <w:rFonts w:asciiTheme="minorHAnsi" w:eastAsia="TimesNewRoman" w:hAnsiTheme="minorHAnsi" w:cstheme="minorHAnsi"/>
          <w:kern w:val="2"/>
          <w:sz w:val="24"/>
          <w:szCs w:val="32"/>
          <w:lang w:bidi="ar"/>
        </w:rPr>
        <w:t>IRM</w:t>
      </w:r>
      <w:r w:rsidR="00FA1D7E"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sent</w:t>
      </w:r>
      <w:r w:rsidR="00FA1D7E" w:rsidRPr="00FA1D7E">
        <w:rPr>
          <w:rFonts w:asciiTheme="minorHAnsi" w:eastAsia="TimesNewRoman" w:hAnsiTheme="minorHAnsi" w:cstheme="minorHAnsi"/>
          <w:sz w:val="24"/>
          <w:szCs w:val="32"/>
          <w:lang w:bidi="ar"/>
        </w:rPr>
        <w:t xml:space="preserve"> to any AP in an ESS t</w:t>
      </w:r>
      <w:r w:rsidR="00FA1D7E" w:rsidRPr="00FA1D7E">
        <w:rPr>
          <w:rFonts w:asciiTheme="minorHAnsi" w:eastAsia="TimesNewRoman" w:hAnsiTheme="minorHAnsi" w:cstheme="minorHAnsi"/>
          <w:kern w:val="2"/>
          <w:sz w:val="24"/>
          <w:szCs w:val="32"/>
          <w:lang w:val="en-US" w:eastAsia="zh-CN"/>
        </w:rPr>
        <w:t>hat has dot11</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equal to true</w:t>
      </w:r>
      <w:r w:rsidR="00AF6C03">
        <w:rPr>
          <w:rFonts w:asciiTheme="minorHAnsi" w:eastAsia="TimesNewRoman" w:hAnsiTheme="minorHAnsi" w:cstheme="minorHAnsi"/>
          <w:kern w:val="2"/>
          <w:sz w:val="24"/>
          <w:szCs w:val="32"/>
          <w:lang w:val="en-US" w:eastAsia="zh-CN"/>
        </w:rPr>
        <w:t>.</w:t>
      </w:r>
      <w:r w:rsidR="00FA1D7E" w:rsidRPr="00FA1D7E">
        <w:rPr>
          <w:rFonts w:asciiTheme="minorHAnsi" w:eastAsia="TimesNewRoman" w:hAnsiTheme="minorHAnsi" w:cstheme="minorHAnsi"/>
          <w:kern w:val="2"/>
          <w:sz w:val="24"/>
          <w:szCs w:val="32"/>
          <w:lang w:val="en-US" w:eastAsia="zh-CN"/>
        </w:rPr>
        <w:t xml:space="preserve"> </w:t>
      </w:r>
    </w:p>
    <w:p w14:paraId="6F093824" w14:textId="77777777" w:rsidR="0012414E" w:rsidRDefault="0012414E" w:rsidP="00FA1D7E">
      <w:pPr>
        <w:rPr>
          <w:rFonts w:asciiTheme="minorHAnsi" w:eastAsia="TimesNewRoman" w:hAnsiTheme="minorHAnsi" w:cstheme="minorHAnsi"/>
          <w:kern w:val="2"/>
          <w:sz w:val="24"/>
          <w:szCs w:val="32"/>
          <w:lang w:val="en-US" w:eastAsia="zh-CN"/>
        </w:rPr>
      </w:pPr>
    </w:p>
    <w:p w14:paraId="53AD38B7" w14:textId="3E301531" w:rsidR="00FA1D7E" w:rsidRPr="00FA1D7E" w:rsidRDefault="00AF6C03"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00FA1D7E" w:rsidRPr="00FA1D7E">
        <w:rPr>
          <w:rFonts w:asciiTheme="minorHAnsi" w:eastAsia="TimesNewRoman" w:hAnsiTheme="minorHAnsi" w:cstheme="minorHAnsi"/>
          <w:kern w:val="2"/>
          <w:sz w:val="24"/>
          <w:szCs w:val="32"/>
          <w:lang w:val="en-US" w:eastAsia="zh-CN"/>
        </w:rPr>
        <w:t xml:space="preserve">hat </w:t>
      </w:r>
      <w:r w:rsidR="00E83E0B" w:rsidRPr="00FA1D7E">
        <w:rPr>
          <w:rFonts w:asciiTheme="minorHAnsi" w:eastAsia="TimesNewRoman" w:hAnsiTheme="minorHAnsi" w:cstheme="minorHAnsi"/>
          <w:sz w:val="24"/>
          <w:szCs w:val="32"/>
          <w:lang w:bidi="ar"/>
        </w:rPr>
        <w:t>has dot11</w:t>
      </w:r>
      <w:r w:rsidR="00E83E0B">
        <w:rPr>
          <w:rFonts w:asciiTheme="minorHAnsi" w:eastAsia="TimesNewRoman" w:hAnsiTheme="minorHAnsi" w:cstheme="minorHAnsi"/>
          <w:sz w:val="24"/>
          <w:szCs w:val="32"/>
          <w:lang w:bidi="ar"/>
        </w:rPr>
        <w:t>IRM</w:t>
      </w:r>
      <w:r w:rsidR="00E83E0B" w:rsidRPr="00FA1D7E">
        <w:rPr>
          <w:rFonts w:asciiTheme="minorHAnsi" w:eastAsia="TimesNewRoman" w:hAnsiTheme="minorHAnsi" w:cstheme="minorHAnsi"/>
          <w:sz w:val="24"/>
          <w:szCs w:val="32"/>
          <w:lang w:bidi="ar"/>
        </w:rPr>
        <w:t>Activated equal to true</w:t>
      </w:r>
      <w:r w:rsidR="00E83E0B" w:rsidRPr="00FA1D7E">
        <w:rPr>
          <w:rFonts w:asciiTheme="minorHAnsi" w:eastAsia="TimesNewRoman" w:hAnsiTheme="minorHAnsi" w:cstheme="minorHAnsi"/>
          <w:kern w:val="2"/>
          <w:sz w:val="24"/>
          <w:szCs w:val="32"/>
          <w:lang w:val="en-US" w:eastAsia="zh-CN"/>
        </w:rPr>
        <w:t xml:space="preserve"> </w:t>
      </w:r>
      <w:r w:rsidR="00E83E0B">
        <w:rPr>
          <w:rFonts w:asciiTheme="minorHAnsi" w:eastAsia="TimesNewRoman" w:hAnsiTheme="minorHAnsi" w:cstheme="minorHAnsi"/>
          <w:kern w:val="2"/>
          <w:sz w:val="24"/>
          <w:szCs w:val="32"/>
          <w:lang w:val="en-US" w:eastAsia="zh-CN"/>
        </w:rPr>
        <w:t xml:space="preserve">and that </w:t>
      </w:r>
      <w:r w:rsidR="00FA1D7E" w:rsidRPr="00FA1D7E">
        <w:rPr>
          <w:rFonts w:asciiTheme="minorHAnsi" w:eastAsia="TimesNewRoman" w:hAnsiTheme="minorHAnsi" w:cstheme="minorHAnsi"/>
          <w:kern w:val="2"/>
          <w:sz w:val="24"/>
          <w:szCs w:val="32"/>
          <w:lang w:val="en-US" w:eastAsia="zh-CN"/>
        </w:rPr>
        <w:t xml:space="preserve">receives a (Re)Association Request frame or the first PASN frame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 xml:space="preserve">with the </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37659C26" w14:textId="35595B62"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50242536" w14:textId="1BB60D3C"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sidR="00FF5F43">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701727CD" w14:textId="77777777" w:rsidR="0012414E" w:rsidRDefault="0012414E" w:rsidP="00FA1D7E">
      <w:pPr>
        <w:rPr>
          <w:rFonts w:asciiTheme="minorHAnsi" w:eastAsia="TimesNewRoman" w:hAnsiTheme="minorHAnsi" w:cstheme="minorHAnsi"/>
          <w:kern w:val="2"/>
          <w:sz w:val="24"/>
          <w:szCs w:val="32"/>
          <w:lang w:val="en-US" w:eastAsia="zh-CN"/>
        </w:rPr>
      </w:pPr>
    </w:p>
    <w:p w14:paraId="614D6F2B" w14:textId="1E78D59F" w:rsidR="0012414E" w:rsidRDefault="00071BD4" w:rsidP="00071BD4">
      <w:r>
        <w:rPr>
          <w:rFonts w:asciiTheme="minorHAnsi" w:eastAsia="TimesNewRoman" w:hAnsiTheme="minorHAnsi" w:cstheme="minorHAnsi"/>
          <w:kern w:val="2"/>
          <w:sz w:val="24"/>
          <w:szCs w:val="32"/>
          <w:lang w:val="en-US" w:eastAsia="zh-CN"/>
        </w:rPr>
        <w:lastRenderedPageBreak/>
        <w:t>Correct operation of the</w:t>
      </w:r>
      <w:r w:rsidR="00FA1D7E" w:rsidRPr="00FA1D7E">
        <w:rPr>
          <w:rFonts w:asciiTheme="minorHAnsi" w:eastAsia="TimesNewRoman" w:hAnsiTheme="minorHAnsi" w:cstheme="minorHAnsi"/>
          <w:kern w:val="2"/>
          <w:sz w:val="24"/>
          <w:szCs w:val="32"/>
          <w:lang w:val="en-US" w:eastAsia="zh-CN"/>
        </w:rPr>
        <w:t xml:space="preserve"> </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mechanism depends on all APs in the ESS being configured with </w:t>
      </w:r>
      <w:bookmarkStart w:id="4" w:name="_Hlk149054000"/>
      <w:r w:rsidR="00FA1D7E" w:rsidRPr="00FA1D7E">
        <w:rPr>
          <w:rFonts w:asciiTheme="minorHAnsi" w:eastAsia="TimesNewRoman" w:hAnsiTheme="minorHAnsi" w:cstheme="minorHAnsi"/>
          <w:kern w:val="2"/>
          <w:sz w:val="24"/>
          <w:szCs w:val="32"/>
          <w:lang w:val="en-US" w:eastAsia="zh-CN"/>
        </w:rPr>
        <w:t>dot11</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set to true</w:t>
      </w:r>
      <w:bookmarkEnd w:id="4"/>
      <w:r w:rsidR="00FA1D7E" w:rsidRPr="00FA1D7E">
        <w:rPr>
          <w:rFonts w:asciiTheme="minorHAnsi" w:eastAsia="TimesNewRoman" w:hAnsiTheme="minorHAnsi" w:cstheme="minorHAnsi"/>
          <w:kern w:val="2"/>
          <w:sz w:val="24"/>
          <w:szCs w:val="32"/>
          <w:lang w:val="en-US" w:eastAsia="zh-CN"/>
        </w:rPr>
        <w:t>.</w:t>
      </w:r>
      <w:bookmarkEnd w:id="3"/>
      <w:r>
        <w:rPr>
          <w:rFonts w:asciiTheme="minorHAnsi" w:eastAsia="TimesNewRoman" w:hAnsiTheme="minorHAnsi" w:cstheme="minorHAnsi"/>
          <w:kern w:val="2"/>
          <w:sz w:val="24"/>
          <w:szCs w:val="32"/>
          <w:lang w:val="en-US" w:eastAsia="zh-CN"/>
        </w:rPr>
        <w:t xml:space="preserve"> </w:t>
      </w:r>
      <w:r w:rsidR="000F645F">
        <w:rPr>
          <w:rFonts w:asciiTheme="minorHAnsi" w:eastAsia="TimesNewRoman" w:hAnsiTheme="minorHAnsi" w:cstheme="minorHAnsi"/>
          <w:kern w:val="2"/>
          <w:sz w:val="24"/>
          <w:szCs w:val="32"/>
          <w:lang w:val="en-US" w:eastAsia="zh-CN"/>
        </w:rPr>
        <w:t>Support</w:t>
      </w:r>
      <w:r w:rsidR="0012414E">
        <w:t xml:space="preserve"> </w:t>
      </w:r>
      <w:r w:rsidR="0012414E" w:rsidRPr="000F645F">
        <w:rPr>
          <w:sz w:val="24"/>
          <w:szCs w:val="22"/>
        </w:rPr>
        <w:t>of the IRM mechanism needs to be advertised by all APs in an ESS in Beacons</w:t>
      </w:r>
      <w:r w:rsidRPr="000F645F">
        <w:rPr>
          <w:sz w:val="24"/>
          <w:szCs w:val="22"/>
        </w:rPr>
        <w:t xml:space="preserve"> </w:t>
      </w:r>
      <w:r w:rsidR="0012414E" w:rsidRPr="000F645F">
        <w:rPr>
          <w:sz w:val="24"/>
          <w:szCs w:val="22"/>
        </w:rPr>
        <w:t>and Probe Response frames</w:t>
      </w:r>
      <w:r w:rsidR="0012414E">
        <w:t>.”</w:t>
      </w:r>
    </w:p>
    <w:p w14:paraId="116BB71B" w14:textId="01C572A0" w:rsidR="00187785" w:rsidRDefault="00187785" w:rsidP="00071BD4">
      <w:r>
        <w:t>__________________________________________________________________________________________</w:t>
      </w:r>
    </w:p>
    <w:p w14:paraId="3D778E11" w14:textId="77777777" w:rsidR="007E0BAA" w:rsidRDefault="007E0BAA" w:rsidP="00071BD4">
      <w:pPr>
        <w:rPr>
          <w:b/>
          <w:bCs/>
        </w:rPr>
      </w:pPr>
    </w:p>
    <w:p w14:paraId="28549E48" w14:textId="24AF7952" w:rsidR="00187785" w:rsidRPr="00653CC5" w:rsidRDefault="00187785" w:rsidP="00071BD4">
      <w:pPr>
        <w:rPr>
          <w:b/>
          <w:bCs/>
        </w:rPr>
      </w:pPr>
      <w:proofErr w:type="gramStart"/>
      <w:r w:rsidRPr="00F65F04">
        <w:rPr>
          <w:b/>
          <w:bCs/>
          <w:highlight w:val="yellow"/>
        </w:rPr>
        <w:t>In order to</w:t>
      </w:r>
      <w:proofErr w:type="gramEnd"/>
      <w:r w:rsidRPr="00F65F04">
        <w:rPr>
          <w:b/>
          <w:bCs/>
          <w:highlight w:val="yellow"/>
        </w:rPr>
        <w:t xml:space="preserve"> align the text for device ID and IRM, </w:t>
      </w:r>
      <w:r w:rsidR="00F65F04">
        <w:rPr>
          <w:b/>
          <w:bCs/>
          <w:highlight w:val="yellow"/>
        </w:rPr>
        <w:t>the TG</w:t>
      </w:r>
      <w:r w:rsidRPr="00F65F04">
        <w:rPr>
          <w:b/>
          <w:bCs/>
          <w:highlight w:val="yellow"/>
        </w:rPr>
        <w:t xml:space="preserve"> proposed to amend the resolution</w:t>
      </w:r>
      <w:r w:rsidR="00F65F04" w:rsidRPr="00F65F04">
        <w:rPr>
          <w:b/>
          <w:bCs/>
          <w:highlight w:val="yellow"/>
        </w:rPr>
        <w:t>s</w:t>
      </w:r>
      <w:r w:rsidRPr="00F65F04">
        <w:rPr>
          <w:b/>
          <w:bCs/>
          <w:highlight w:val="yellow"/>
        </w:rPr>
        <w:t xml:space="preserve"> for CID 103</w:t>
      </w:r>
      <w:r w:rsidR="007E0BAA" w:rsidRPr="00F65F04">
        <w:rPr>
          <w:b/>
          <w:bCs/>
          <w:highlight w:val="yellow"/>
        </w:rPr>
        <w:t xml:space="preserve">, 244 and 72 </w:t>
      </w:r>
      <w:r w:rsidRPr="00F65F04">
        <w:rPr>
          <w:b/>
          <w:bCs/>
          <w:highlight w:val="yellow"/>
        </w:rPr>
        <w:t>as follows</w:t>
      </w:r>
      <w:r w:rsidR="00653CC5" w:rsidRPr="00F65F04">
        <w:rPr>
          <w:b/>
          <w:bCs/>
          <w:highlight w:val="yellow"/>
        </w:rPr>
        <w:t>:</w:t>
      </w:r>
    </w:p>
    <w:p w14:paraId="766DF735" w14:textId="6F535D07" w:rsidR="00187785" w:rsidRPr="00CF6CFA" w:rsidRDefault="00187785" w:rsidP="00071BD4">
      <w:pPr>
        <w:rPr>
          <w:b/>
          <w:bCs/>
          <w:highlight w:val="green"/>
        </w:rPr>
      </w:pPr>
      <w:r w:rsidRPr="00CF6CFA">
        <w:rPr>
          <w:b/>
          <w:bCs/>
          <w:highlight w:val="green"/>
        </w:rPr>
        <w:t>CID 103</w:t>
      </w:r>
      <w:r w:rsidR="007E0BAA" w:rsidRPr="00CF6CFA">
        <w:rPr>
          <w:b/>
          <w:bCs/>
          <w:highlight w:val="green"/>
        </w:rPr>
        <w:t>, 244, 72</w:t>
      </w:r>
    </w:p>
    <w:p w14:paraId="585D3DD8" w14:textId="77777777" w:rsidR="007E0BAA" w:rsidRPr="007E0BAA" w:rsidRDefault="00187785" w:rsidP="00071BD4">
      <w:pPr>
        <w:rPr>
          <w:b/>
          <w:bCs/>
          <w:highlight w:val="green"/>
        </w:rPr>
      </w:pPr>
      <w:r w:rsidRPr="007E0BAA">
        <w:rPr>
          <w:b/>
          <w:bCs/>
          <w:highlight w:val="green"/>
        </w:rPr>
        <w:t xml:space="preserve">Amended </w:t>
      </w:r>
    </w:p>
    <w:p w14:paraId="3829D6F9" w14:textId="6C24BC6B" w:rsidR="00187785" w:rsidRPr="00653CC5" w:rsidRDefault="00187785" w:rsidP="00071BD4">
      <w:pPr>
        <w:rPr>
          <w:b/>
          <w:bCs/>
        </w:rPr>
      </w:pPr>
      <w:r w:rsidRPr="007E0BAA">
        <w:rPr>
          <w:b/>
          <w:bCs/>
          <w:highlight w:val="green"/>
        </w:rPr>
        <w:t>REVISED</w:t>
      </w:r>
    </w:p>
    <w:p w14:paraId="6DD7058E" w14:textId="77777777" w:rsidR="007E0BAA" w:rsidRDefault="007E0BAA" w:rsidP="00187785">
      <w:pPr>
        <w:pStyle w:val="Bulleted"/>
        <w:tabs>
          <w:tab w:val="clear" w:pos="360"/>
          <w:tab w:val="left" w:pos="1540"/>
          <w:tab w:val="left" w:pos="2160"/>
        </w:tabs>
        <w:suppressAutoHyphens/>
        <w:spacing w:line="240" w:lineRule="auto"/>
        <w:ind w:left="0" w:firstLine="0"/>
        <w:rPr>
          <w:rFonts w:ascii="Calibri" w:hAnsi="Calibri" w:cs="Calibri"/>
          <w:color w:val="auto"/>
        </w:rPr>
      </w:pPr>
    </w:p>
    <w:p w14:paraId="689D823F" w14:textId="22640F93" w:rsidR="00187785" w:rsidRPr="007E0BAA" w:rsidRDefault="007E0BAA" w:rsidP="00187785">
      <w:pPr>
        <w:pStyle w:val="Bulleted"/>
        <w:tabs>
          <w:tab w:val="clear" w:pos="360"/>
          <w:tab w:val="left" w:pos="1540"/>
          <w:tab w:val="left" w:pos="2160"/>
        </w:tabs>
        <w:suppressAutoHyphens/>
        <w:spacing w:line="240" w:lineRule="auto"/>
        <w:ind w:left="0" w:firstLine="0"/>
        <w:rPr>
          <w:rFonts w:ascii="Calibri" w:hAnsi="Calibri" w:cs="Calibri"/>
          <w:b/>
          <w:bCs/>
          <w:color w:val="auto"/>
        </w:rPr>
      </w:pPr>
      <w:proofErr w:type="spellStart"/>
      <w:r w:rsidRPr="007E0BAA">
        <w:rPr>
          <w:rFonts w:ascii="Calibri" w:hAnsi="Calibri" w:cs="Calibri"/>
          <w:b/>
          <w:bCs/>
          <w:color w:val="auto"/>
        </w:rPr>
        <w:t>TGbh</w:t>
      </w:r>
      <w:proofErr w:type="spellEnd"/>
      <w:r w:rsidRPr="007E0BAA">
        <w:rPr>
          <w:rFonts w:ascii="Calibri" w:hAnsi="Calibri" w:cs="Calibri"/>
          <w:b/>
          <w:bCs/>
          <w:color w:val="auto"/>
        </w:rPr>
        <w:t xml:space="preserve"> editor: please r</w:t>
      </w:r>
      <w:r w:rsidR="00187785" w:rsidRPr="007E0BAA">
        <w:rPr>
          <w:rFonts w:ascii="Calibri" w:hAnsi="Calibri" w:cs="Calibri"/>
          <w:b/>
          <w:bCs/>
          <w:color w:val="auto"/>
        </w:rPr>
        <w:t>eplace:</w:t>
      </w:r>
    </w:p>
    <w:p w14:paraId="1752C846" w14:textId="0C070608" w:rsidR="007E0BAA" w:rsidRDefault="007E0BAA" w:rsidP="00187785">
      <w:pPr>
        <w:pStyle w:val="Bulleted"/>
        <w:tabs>
          <w:tab w:val="clear" w:pos="360"/>
          <w:tab w:val="left" w:pos="1540"/>
          <w:tab w:val="left" w:pos="2160"/>
        </w:tabs>
        <w:suppressAutoHyphens/>
        <w:spacing w:line="240" w:lineRule="auto"/>
        <w:ind w:left="0" w:firstLine="0"/>
      </w:pPr>
      <w:r>
        <w:t>“</w:t>
      </w:r>
      <w:r w:rsidRPr="007E0BAA">
        <w:t xml:space="preserve">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Beacon, (Re)Association Response, and Probe Response frames, or in the second PASN frame (when using PASN). All APs </w:t>
      </w:r>
      <w:proofErr w:type="gramStart"/>
      <w:r w:rsidRPr="007E0BAA">
        <w:t>in a given</w:t>
      </w:r>
      <w:proofErr w:type="gramEnd"/>
      <w:r w:rsidRPr="007E0BAA">
        <w:t xml:space="preserve"> ESS shall set this field to the same value.</w:t>
      </w:r>
      <w:r>
        <w:t>”</w:t>
      </w:r>
    </w:p>
    <w:p w14:paraId="1A7462D2" w14:textId="77777777" w:rsidR="007E0BAA" w:rsidRDefault="007E0BAA" w:rsidP="00187785">
      <w:pPr>
        <w:pStyle w:val="Bulleted"/>
        <w:tabs>
          <w:tab w:val="clear" w:pos="360"/>
          <w:tab w:val="left" w:pos="1540"/>
          <w:tab w:val="left" w:pos="2160"/>
        </w:tabs>
        <w:suppressAutoHyphens/>
        <w:spacing w:line="240" w:lineRule="auto"/>
        <w:ind w:left="0" w:firstLine="0"/>
      </w:pPr>
    </w:p>
    <w:p w14:paraId="56F68F95" w14:textId="0B858BA0" w:rsidR="007E0BAA" w:rsidRPr="007E0BAA" w:rsidRDefault="007E0BAA" w:rsidP="00187785">
      <w:pPr>
        <w:pStyle w:val="Bulleted"/>
        <w:tabs>
          <w:tab w:val="clear" w:pos="360"/>
          <w:tab w:val="left" w:pos="1540"/>
          <w:tab w:val="left" w:pos="2160"/>
        </w:tabs>
        <w:suppressAutoHyphens/>
        <w:spacing w:line="240" w:lineRule="auto"/>
        <w:ind w:left="0" w:firstLine="0"/>
        <w:rPr>
          <w:b/>
          <w:bCs/>
          <w:color w:val="auto"/>
          <w:sz w:val="32"/>
          <w:szCs w:val="32"/>
        </w:rPr>
      </w:pPr>
      <w:r w:rsidRPr="007E0BAA">
        <w:rPr>
          <w:b/>
          <w:bCs/>
        </w:rPr>
        <w:t>With</w:t>
      </w:r>
    </w:p>
    <w:p w14:paraId="2ECBA542" w14:textId="77777777" w:rsidR="007E0BAA" w:rsidRPr="00653CC5" w:rsidRDefault="007E0BAA" w:rsidP="00187785">
      <w:pPr>
        <w:pStyle w:val="Bulleted"/>
        <w:tabs>
          <w:tab w:val="clear" w:pos="360"/>
          <w:tab w:val="left" w:pos="1540"/>
          <w:tab w:val="left" w:pos="2160"/>
        </w:tabs>
        <w:suppressAutoHyphens/>
        <w:spacing w:line="240" w:lineRule="auto"/>
        <w:ind w:left="0" w:firstLine="0"/>
        <w:rPr>
          <w:rFonts w:ascii="Calibri" w:hAnsi="Calibri" w:cs="Calibri"/>
          <w:color w:val="auto"/>
        </w:rPr>
      </w:pPr>
    </w:p>
    <w:p w14:paraId="42D1A112" w14:textId="51017963" w:rsidR="00187785" w:rsidRDefault="00187785" w:rsidP="00187785">
      <w:pPr>
        <w:rPr>
          <w:rFonts w:asciiTheme="minorHAnsi" w:eastAsia="TimesNewRoman" w:hAnsiTheme="minorHAnsi" w:cstheme="minorHAnsi"/>
          <w:kern w:val="2"/>
          <w:sz w:val="24"/>
          <w:szCs w:val="32"/>
          <w:lang w:bidi="ar"/>
        </w:rPr>
      </w:pPr>
      <w:r>
        <w:rPr>
          <w:rFonts w:asciiTheme="minorHAnsi" w:eastAsia="TimesNewRoman" w:hAnsiTheme="minorHAnsi" w:cstheme="minorHAnsi"/>
          <w:sz w:val="24"/>
          <w:szCs w:val="32"/>
          <w:lang w:bidi="ar"/>
        </w:rPr>
        <w:t>“</w:t>
      </w:r>
      <w:r w:rsidRPr="00FA1D7E">
        <w:rPr>
          <w:rFonts w:asciiTheme="minorHAnsi" w:eastAsia="TimesNewRoman" w:hAnsiTheme="minorHAnsi" w:cstheme="minorHAnsi"/>
          <w:sz w:val="24"/>
          <w:szCs w:val="32"/>
          <w:lang w:bidi="ar"/>
        </w:rPr>
        <w:t>An AP that has dot11</w:t>
      </w:r>
      <w:r>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 xml:space="preserve">Activated equal to true advertises </w:t>
      </w:r>
      <w:r>
        <w:rPr>
          <w:rFonts w:asciiTheme="minorHAnsi" w:eastAsia="TimesNewRoman" w:hAnsiTheme="minorHAnsi" w:cstheme="minorHAnsi"/>
          <w:sz w:val="24"/>
          <w:szCs w:val="32"/>
          <w:lang w:bidi="ar"/>
        </w:rPr>
        <w:t>support</w:t>
      </w:r>
      <w:r w:rsidRPr="00FA1D7E">
        <w:rPr>
          <w:rFonts w:asciiTheme="minorHAnsi" w:eastAsia="TimesNewRoman" w:hAnsiTheme="minorHAnsi" w:cstheme="minorHAnsi"/>
          <w:sz w:val="24"/>
          <w:szCs w:val="32"/>
          <w:lang w:bidi="ar"/>
        </w:rPr>
        <w:t xml:space="preserve"> of the </w:t>
      </w:r>
      <w:r>
        <w:rPr>
          <w:rFonts w:asciiTheme="minorHAnsi" w:eastAsia="TimesNewRoman" w:hAnsiTheme="minorHAnsi" w:cstheme="minorHAnsi"/>
          <w:sz w:val="24"/>
          <w:szCs w:val="32"/>
          <w:lang w:bidi="ar"/>
        </w:rPr>
        <w:t>device ID</w:t>
      </w:r>
      <w:r w:rsidRPr="00FA1D7E">
        <w:rPr>
          <w:rFonts w:asciiTheme="minorHAnsi" w:eastAsia="TimesNewRoman" w:hAnsiTheme="minorHAnsi" w:cstheme="minorHAnsi"/>
          <w:sz w:val="24"/>
          <w:szCs w:val="32"/>
          <w:lang w:bidi="ar"/>
        </w:rPr>
        <w:t xml:space="preserve"> mechanism by setting the </w:t>
      </w:r>
      <w:r w:rsidR="00376FFF">
        <w:rPr>
          <w:rFonts w:asciiTheme="minorHAnsi" w:eastAsia="TimesNewRoman" w:hAnsiTheme="minorHAnsi" w:cstheme="minorHAnsi"/>
          <w:sz w:val="24"/>
          <w:szCs w:val="32"/>
          <w:lang w:bidi="ar"/>
        </w:rPr>
        <w:t>D</w:t>
      </w:r>
      <w:r>
        <w:rPr>
          <w:rFonts w:asciiTheme="minorHAnsi" w:eastAsia="TimesNewRoman" w:hAnsiTheme="minorHAnsi" w:cstheme="minorHAnsi"/>
          <w:sz w:val="24"/>
          <w:szCs w:val="32"/>
          <w:lang w:bidi="ar"/>
        </w:rPr>
        <w:t>evice ID</w:t>
      </w:r>
      <w:r w:rsidRPr="00FA1D7E">
        <w:rPr>
          <w:rFonts w:asciiTheme="minorHAnsi" w:eastAsia="TimesNewRoman" w:hAnsiTheme="minorHAnsi" w:cstheme="minorHAnsi"/>
          <w:sz w:val="24"/>
          <w:szCs w:val="32"/>
          <w:lang w:bidi="ar"/>
        </w:rPr>
        <w:t xml:space="preserve"> Active field to 1 in the Extended RSN Capabilities field (see 9.4.2.241 (RSNXE))</w:t>
      </w:r>
      <w:r w:rsidRPr="00FA1D7E">
        <w:rPr>
          <w:rFonts w:asciiTheme="minorHAnsi" w:eastAsia="TimesNewRoman" w:hAnsiTheme="minorHAnsi" w:cstheme="minorHAnsi"/>
          <w:kern w:val="2"/>
          <w:sz w:val="24"/>
          <w:szCs w:val="32"/>
          <w:lang w:bidi="ar"/>
        </w:rPr>
        <w:t xml:space="preserve"> in Beacon</w:t>
      </w:r>
      <w:r w:rsidRPr="00FA1D7E">
        <w:rPr>
          <w:rFonts w:asciiTheme="minorHAnsi" w:eastAsia="TimesNewRoman" w:hAnsiTheme="minorHAnsi" w:cstheme="minorHAnsi"/>
          <w:sz w:val="24"/>
          <w:szCs w:val="32"/>
          <w:lang w:bidi="ar"/>
        </w:rPr>
        <w:t xml:space="preserve"> and </w:t>
      </w:r>
      <w:r w:rsidRPr="00FA1D7E">
        <w:rPr>
          <w:rFonts w:asciiTheme="minorHAnsi" w:eastAsia="TimesNewRoman" w:hAnsiTheme="minorHAnsi" w:cstheme="minorHAnsi"/>
          <w:kern w:val="2"/>
          <w:sz w:val="24"/>
          <w:szCs w:val="32"/>
          <w:lang w:bidi="ar"/>
        </w:rPr>
        <w:t>Probe Response</w:t>
      </w:r>
      <w:r w:rsidRPr="00FA1D7E">
        <w:rPr>
          <w:rFonts w:asciiTheme="minorHAnsi" w:eastAsia="TimesNewRoman" w:hAnsiTheme="minorHAnsi" w:cstheme="minorHAnsi"/>
          <w:sz w:val="24"/>
          <w:szCs w:val="32"/>
          <w:lang w:bidi="ar"/>
        </w:rPr>
        <w:t xml:space="preserve"> frames</w:t>
      </w:r>
      <w:r w:rsidRPr="00FA1D7E">
        <w:rPr>
          <w:rFonts w:asciiTheme="minorHAnsi" w:eastAsia="TimesNewRoman" w:hAnsiTheme="minorHAnsi" w:cstheme="minorHAnsi"/>
          <w:kern w:val="2"/>
          <w:sz w:val="24"/>
          <w:szCs w:val="32"/>
          <w:lang w:bidi="ar"/>
        </w:rPr>
        <w:t xml:space="preserve">. </w:t>
      </w:r>
    </w:p>
    <w:p w14:paraId="7F1CFD76" w14:textId="77777777" w:rsidR="00187785" w:rsidRDefault="00187785" w:rsidP="00187785">
      <w:pPr>
        <w:rPr>
          <w:rFonts w:asciiTheme="minorHAnsi" w:eastAsia="TimesNewRoman" w:hAnsiTheme="minorHAnsi" w:cstheme="minorHAnsi"/>
          <w:kern w:val="2"/>
          <w:sz w:val="24"/>
          <w:szCs w:val="32"/>
          <w:lang w:bidi="ar"/>
        </w:rPr>
      </w:pPr>
    </w:p>
    <w:p w14:paraId="1634947A" w14:textId="0B1DFD11" w:rsidR="00187785" w:rsidRDefault="00187785" w:rsidP="00187785">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bidi="ar"/>
        </w:rPr>
        <w:t>A non-AP STA</w:t>
      </w:r>
      <w:r w:rsidRPr="00FA1D7E">
        <w:rPr>
          <w:rFonts w:asciiTheme="minorHAnsi" w:eastAsia="TimesNewRoman" w:hAnsiTheme="minorHAnsi" w:cstheme="minorHAnsi"/>
          <w:sz w:val="24"/>
          <w:szCs w:val="32"/>
          <w:lang w:bidi="ar"/>
        </w:rPr>
        <w:t xml:space="preserve"> that has dot11</w:t>
      </w:r>
      <w:r>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bidi="ar"/>
        </w:rPr>
        <w:t xml:space="preserve"> indicates activation of</w:t>
      </w:r>
      <w:r w:rsidRPr="00FA1D7E">
        <w:rPr>
          <w:rFonts w:asciiTheme="minorHAnsi" w:eastAsia="TimesNewRoman" w:hAnsiTheme="minorHAnsi" w:cstheme="minorHAnsi"/>
          <w:sz w:val="24"/>
          <w:szCs w:val="32"/>
          <w:lang w:bidi="ar"/>
        </w:rPr>
        <w:t xml:space="preserve"> the</w:t>
      </w:r>
      <w:r w:rsidRPr="00FA1D7E">
        <w:rPr>
          <w:rFonts w:asciiTheme="minorHAnsi" w:eastAsia="TimesNewRoman" w:hAnsiTheme="minorHAnsi" w:cstheme="minorHAnsi"/>
          <w:kern w:val="2"/>
          <w:sz w:val="24"/>
          <w:szCs w:val="32"/>
          <w:lang w:bidi="ar"/>
        </w:rPr>
        <w:t xml:space="preserve"> </w:t>
      </w:r>
      <w:r>
        <w:rPr>
          <w:rFonts w:asciiTheme="minorHAnsi" w:eastAsia="TimesNewRoman" w:hAnsiTheme="minorHAnsi" w:cstheme="minorHAnsi"/>
          <w:kern w:val="2"/>
          <w:sz w:val="24"/>
          <w:szCs w:val="32"/>
          <w:lang w:bidi="ar"/>
        </w:rPr>
        <w:t>device ID</w:t>
      </w:r>
      <w:r w:rsidRPr="00FA1D7E">
        <w:rPr>
          <w:rFonts w:asciiTheme="minorHAnsi" w:eastAsia="TimesNewRoman" w:hAnsiTheme="minorHAnsi" w:cstheme="minorHAnsi"/>
          <w:sz w:val="24"/>
          <w:szCs w:val="32"/>
          <w:lang w:bidi="ar"/>
        </w:rPr>
        <w:t xml:space="preserve"> mechanism </w:t>
      </w:r>
      <w:r w:rsidRPr="00FA1D7E">
        <w:rPr>
          <w:rFonts w:asciiTheme="minorHAnsi" w:eastAsia="TimesNewRoman" w:hAnsiTheme="minorHAnsi" w:cstheme="minorHAnsi"/>
          <w:kern w:val="2"/>
          <w:sz w:val="24"/>
          <w:szCs w:val="32"/>
          <w:lang w:bidi="ar"/>
        </w:rPr>
        <w:t xml:space="preserve">by setting the </w:t>
      </w:r>
      <w:r w:rsidR="00376FFF">
        <w:rPr>
          <w:rFonts w:asciiTheme="minorHAnsi" w:eastAsia="TimesNewRoman" w:hAnsiTheme="minorHAnsi" w:cstheme="minorHAnsi"/>
          <w:kern w:val="2"/>
          <w:sz w:val="24"/>
          <w:szCs w:val="32"/>
          <w:lang w:bidi="ar"/>
        </w:rPr>
        <w:t>D</w:t>
      </w:r>
      <w:r>
        <w:rPr>
          <w:rFonts w:asciiTheme="minorHAnsi" w:eastAsia="TimesNewRoman" w:hAnsiTheme="minorHAnsi" w:cstheme="minorHAnsi"/>
          <w:kern w:val="2"/>
          <w:sz w:val="24"/>
          <w:szCs w:val="32"/>
          <w:lang w:bidi="ar"/>
        </w:rPr>
        <w:t>evice ID</w:t>
      </w:r>
      <w:r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Pr="00FA1D7E">
        <w:rPr>
          <w:rFonts w:asciiTheme="minorHAnsi" w:eastAsia="TimesNewRoman" w:hAnsiTheme="minorHAnsi" w:cstheme="minorHAnsi"/>
          <w:sz w:val="24"/>
          <w:szCs w:val="32"/>
          <w:lang w:bidi="ar"/>
        </w:rPr>
        <w:t xml:space="preserve"> </w:t>
      </w:r>
      <w:r w:rsidRPr="00FA1D7E">
        <w:rPr>
          <w:rFonts w:asciiTheme="minorHAnsi" w:eastAsia="TimesNewRoman" w:hAnsiTheme="minorHAnsi" w:cstheme="minorHAnsi"/>
          <w:sz w:val="24"/>
          <w:szCs w:val="32"/>
        </w:rPr>
        <w:t>or the first PASN frame sent</w:t>
      </w:r>
      <w:r w:rsidRPr="00FA1D7E">
        <w:rPr>
          <w:rFonts w:asciiTheme="minorHAnsi" w:eastAsia="TimesNewRoman" w:hAnsiTheme="minorHAnsi" w:cstheme="minorHAnsi"/>
          <w:sz w:val="24"/>
          <w:szCs w:val="32"/>
          <w:lang w:bidi="ar"/>
        </w:rPr>
        <w:t xml:space="preserve"> to any AP in an ESS t</w:t>
      </w:r>
      <w:r w:rsidRPr="00FA1D7E">
        <w:rPr>
          <w:rFonts w:asciiTheme="minorHAnsi" w:eastAsia="TimesNewRoman" w:hAnsiTheme="minorHAnsi" w:cstheme="minorHAnsi"/>
          <w:kern w:val="2"/>
          <w:sz w:val="24"/>
          <w:szCs w:val="32"/>
          <w:lang w:val="en-US" w:eastAsia="zh-CN"/>
        </w:rPr>
        <w:t>hat has dot11</w:t>
      </w:r>
      <w:r w:rsidR="00653CC5">
        <w:rPr>
          <w:rFonts w:asciiTheme="minorHAnsi" w:eastAsia="TimesNewRoman" w:hAnsiTheme="minorHAnsi" w:cstheme="minorHAnsi"/>
          <w:kern w:val="2"/>
          <w:sz w:val="24"/>
          <w:szCs w:val="32"/>
          <w:lang w:val="en-US" w:eastAsia="zh-CN"/>
        </w:rPr>
        <w:t>DeviceID</w:t>
      </w:r>
      <w:r w:rsidRPr="00FA1D7E">
        <w:rPr>
          <w:rFonts w:asciiTheme="minorHAnsi" w:eastAsia="TimesNewRoman" w:hAnsiTheme="minorHAnsi" w:cstheme="minorHAnsi"/>
          <w:kern w:val="2"/>
          <w:sz w:val="24"/>
          <w:szCs w:val="32"/>
          <w:lang w:val="en-US" w:eastAsia="zh-CN"/>
        </w:rPr>
        <w:t>Activated equal to true</w:t>
      </w:r>
      <w:r>
        <w:rPr>
          <w:rFonts w:asciiTheme="minorHAnsi" w:eastAsia="TimesNewRoman" w:hAnsiTheme="minorHAnsi" w:cstheme="minorHAnsi"/>
          <w:kern w:val="2"/>
          <w:sz w:val="24"/>
          <w:szCs w:val="32"/>
          <w:lang w:val="en-US" w:eastAsia="zh-CN"/>
        </w:rPr>
        <w:t>.</w:t>
      </w:r>
      <w:r w:rsidRPr="00FA1D7E">
        <w:rPr>
          <w:rFonts w:asciiTheme="minorHAnsi" w:eastAsia="TimesNewRoman" w:hAnsiTheme="minorHAnsi" w:cstheme="minorHAnsi"/>
          <w:kern w:val="2"/>
          <w:sz w:val="24"/>
          <w:szCs w:val="32"/>
          <w:lang w:val="en-US" w:eastAsia="zh-CN"/>
        </w:rPr>
        <w:t xml:space="preserve"> </w:t>
      </w:r>
    </w:p>
    <w:p w14:paraId="7A30C27E" w14:textId="77777777" w:rsidR="00187785" w:rsidRDefault="00187785" w:rsidP="00187785">
      <w:pPr>
        <w:rPr>
          <w:rFonts w:asciiTheme="minorHAnsi" w:eastAsia="TimesNewRoman" w:hAnsiTheme="minorHAnsi" w:cstheme="minorHAnsi"/>
          <w:kern w:val="2"/>
          <w:sz w:val="24"/>
          <w:szCs w:val="32"/>
          <w:lang w:val="en-US" w:eastAsia="zh-CN"/>
        </w:rPr>
      </w:pPr>
    </w:p>
    <w:p w14:paraId="3BA24220" w14:textId="55A8F177" w:rsidR="00187785" w:rsidRPr="00FA1D7E" w:rsidRDefault="00187785" w:rsidP="00187785">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Pr="00FA1D7E">
        <w:rPr>
          <w:rFonts w:asciiTheme="minorHAnsi" w:eastAsia="TimesNewRoman" w:hAnsiTheme="minorHAnsi" w:cstheme="minorHAnsi"/>
          <w:kern w:val="2"/>
          <w:sz w:val="24"/>
          <w:szCs w:val="32"/>
          <w:lang w:val="en-US" w:eastAsia="zh-CN"/>
        </w:rPr>
        <w:t xml:space="preserve">hat </w:t>
      </w:r>
      <w:r w:rsidRPr="00FA1D7E">
        <w:rPr>
          <w:rFonts w:asciiTheme="minorHAnsi" w:eastAsia="TimesNewRoman" w:hAnsiTheme="minorHAnsi" w:cstheme="minorHAnsi"/>
          <w:sz w:val="24"/>
          <w:szCs w:val="32"/>
          <w:lang w:bidi="ar"/>
        </w:rPr>
        <w:t>has dot11</w:t>
      </w:r>
      <w:r w:rsidR="00653CC5">
        <w:rPr>
          <w:rFonts w:asciiTheme="minorHAnsi" w:eastAsia="TimesNewRoman" w:hAnsiTheme="minorHAnsi" w:cstheme="minorHAnsi"/>
          <w:sz w:val="24"/>
          <w:szCs w:val="32"/>
          <w:lang w:bidi="ar"/>
        </w:rPr>
        <w:t>DeviceID</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val="en-US" w:eastAsia="zh-CN"/>
        </w:rPr>
        <w:t xml:space="preserve"> </w:t>
      </w:r>
      <w:r>
        <w:rPr>
          <w:rFonts w:asciiTheme="minorHAnsi" w:eastAsia="TimesNewRoman" w:hAnsiTheme="minorHAnsi" w:cstheme="minorHAnsi"/>
          <w:kern w:val="2"/>
          <w:sz w:val="24"/>
          <w:szCs w:val="32"/>
          <w:lang w:val="en-US" w:eastAsia="zh-CN"/>
        </w:rPr>
        <w:t xml:space="preserve">and that </w:t>
      </w:r>
      <w:r w:rsidRPr="00FA1D7E">
        <w:rPr>
          <w:rFonts w:asciiTheme="minorHAnsi" w:eastAsia="TimesNewRoman" w:hAnsiTheme="minorHAnsi" w:cstheme="minorHAnsi"/>
          <w:kern w:val="2"/>
          <w:sz w:val="24"/>
          <w:szCs w:val="32"/>
          <w:lang w:val="en-US" w:eastAsia="zh-CN"/>
        </w:rPr>
        <w:t xml:space="preserve">receives a (Re)Association Request frame or the first PASN frame that includes an Extended RSN Capabilities </w:t>
      </w:r>
      <w:r w:rsidRPr="00FA1D7E">
        <w:rPr>
          <w:rFonts w:asciiTheme="minorHAnsi" w:eastAsia="TimesNewRoman" w:hAnsiTheme="minorHAnsi" w:cstheme="minorHAnsi"/>
          <w:kern w:val="2"/>
          <w:sz w:val="24"/>
          <w:szCs w:val="32"/>
          <w:lang w:val="en-US" w:eastAsia="zh-CN" w:bidi="ar"/>
        </w:rPr>
        <w:t xml:space="preserve">field </w:t>
      </w:r>
      <w:r w:rsidRPr="00FA1D7E">
        <w:rPr>
          <w:rFonts w:asciiTheme="minorHAnsi" w:eastAsia="TimesNewRoman" w:hAnsiTheme="minorHAnsi" w:cstheme="minorHAnsi"/>
          <w:kern w:val="2"/>
          <w:sz w:val="24"/>
          <w:szCs w:val="32"/>
          <w:lang w:val="en-US" w:eastAsia="zh-CN"/>
        </w:rPr>
        <w:t xml:space="preserve">with the </w:t>
      </w:r>
      <w:r w:rsidR="00376FF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5ACFA442" w14:textId="3414AABF" w:rsidR="00187785" w:rsidRPr="00FA1D7E" w:rsidRDefault="00187785" w:rsidP="001877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713A2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set to 1.</w:t>
      </w:r>
    </w:p>
    <w:p w14:paraId="6ADD61A0" w14:textId="1A039256" w:rsidR="00187785" w:rsidRPr="00FA1D7E" w:rsidRDefault="00187785" w:rsidP="001877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713A2F">
        <w:rPr>
          <w:rFonts w:asciiTheme="minorHAnsi" w:eastAsia="TimesNewRoman" w:hAnsiTheme="minorHAnsi" w:cstheme="minorHAnsi"/>
          <w:kern w:val="2"/>
          <w:sz w:val="24"/>
          <w:szCs w:val="32"/>
          <w:lang w:val="en-US" w:eastAsia="zh-CN"/>
        </w:rPr>
        <w:t>D</w:t>
      </w:r>
      <w:r w:rsidR="00653CC5">
        <w:rPr>
          <w:rFonts w:asciiTheme="minorHAnsi" w:eastAsia="TimesNewRoman" w:hAnsiTheme="minorHAnsi" w:cstheme="minorHAnsi"/>
          <w:kern w:val="2"/>
          <w:sz w:val="24"/>
          <w:szCs w:val="32"/>
          <w:lang w:val="en-US" w:eastAsia="zh-CN"/>
        </w:rPr>
        <w:t>evice ID</w:t>
      </w:r>
      <w:r w:rsidRPr="00FA1D7E">
        <w:rPr>
          <w:rFonts w:asciiTheme="minorHAnsi" w:eastAsia="TimesNewRoman" w:hAnsiTheme="minorHAnsi" w:cstheme="minorHAnsi"/>
          <w:kern w:val="2"/>
          <w:sz w:val="24"/>
          <w:szCs w:val="32"/>
          <w:lang w:val="en-US" w:eastAsia="zh-CN"/>
        </w:rPr>
        <w:t xml:space="preserve"> Active field set to 1.</w:t>
      </w:r>
    </w:p>
    <w:p w14:paraId="49F7154F" w14:textId="77777777" w:rsidR="00187785" w:rsidRDefault="00187785" w:rsidP="00187785">
      <w:pPr>
        <w:rPr>
          <w:rFonts w:asciiTheme="minorHAnsi" w:eastAsia="TimesNewRoman" w:hAnsiTheme="minorHAnsi" w:cstheme="minorHAnsi"/>
          <w:kern w:val="2"/>
          <w:sz w:val="24"/>
          <w:szCs w:val="32"/>
          <w:lang w:val="en-US" w:eastAsia="zh-CN"/>
        </w:rPr>
      </w:pPr>
    </w:p>
    <w:p w14:paraId="26F95DFA" w14:textId="3DA5C0A3" w:rsidR="00187785" w:rsidRDefault="00187785" w:rsidP="00187785">
      <w:r>
        <w:rPr>
          <w:rFonts w:asciiTheme="minorHAnsi" w:eastAsia="TimesNewRoman" w:hAnsiTheme="minorHAnsi" w:cstheme="minorHAnsi"/>
          <w:kern w:val="2"/>
          <w:sz w:val="24"/>
          <w:szCs w:val="32"/>
          <w:lang w:val="en-US" w:eastAsia="zh-CN"/>
        </w:rPr>
        <w:t>Correct operation of the</w:t>
      </w:r>
      <w:r w:rsidRPr="00FA1D7E">
        <w:rPr>
          <w:rFonts w:asciiTheme="minorHAnsi" w:eastAsia="TimesNewRoman" w:hAnsiTheme="minorHAnsi" w:cstheme="minorHAnsi"/>
          <w:kern w:val="2"/>
          <w:sz w:val="24"/>
          <w:szCs w:val="32"/>
          <w:lang w:val="en-US" w:eastAsia="zh-CN"/>
        </w:rPr>
        <w:t xml:space="preserve"> </w:t>
      </w:r>
      <w:r w:rsidR="00653CC5">
        <w:rPr>
          <w:rFonts w:asciiTheme="minorHAnsi" w:eastAsia="TimesNewRoman" w:hAnsiTheme="minorHAnsi" w:cstheme="minorHAnsi"/>
          <w:kern w:val="2"/>
          <w:sz w:val="24"/>
          <w:szCs w:val="32"/>
          <w:lang w:val="en-US" w:eastAsia="zh-CN"/>
        </w:rPr>
        <w:t>device</w:t>
      </w:r>
      <w:r w:rsidRPr="00FA1D7E">
        <w:rPr>
          <w:rFonts w:asciiTheme="minorHAnsi" w:eastAsia="TimesNewRoman" w:hAnsiTheme="minorHAnsi" w:cstheme="minorHAnsi"/>
          <w:kern w:val="2"/>
          <w:sz w:val="24"/>
          <w:szCs w:val="32"/>
          <w:lang w:val="en-US" w:eastAsia="zh-CN"/>
        </w:rPr>
        <w:t xml:space="preserve"> mechanism depends on all APs in the ESS being configured with dot11</w:t>
      </w:r>
      <w:r w:rsidR="00653CC5">
        <w:rPr>
          <w:rFonts w:asciiTheme="minorHAnsi" w:eastAsia="TimesNewRoman" w:hAnsiTheme="minorHAnsi" w:cstheme="minorHAnsi"/>
          <w:kern w:val="2"/>
          <w:sz w:val="24"/>
          <w:szCs w:val="32"/>
          <w:lang w:val="en-US" w:eastAsia="zh-CN"/>
        </w:rPr>
        <w:t>DeviceID</w:t>
      </w:r>
      <w:r w:rsidRPr="00FA1D7E">
        <w:rPr>
          <w:rFonts w:asciiTheme="minorHAnsi" w:eastAsia="TimesNewRoman" w:hAnsiTheme="minorHAnsi" w:cstheme="minorHAnsi"/>
          <w:kern w:val="2"/>
          <w:sz w:val="24"/>
          <w:szCs w:val="32"/>
          <w:lang w:val="en-US" w:eastAsia="zh-CN"/>
        </w:rPr>
        <w:t>Activated set to true.</w:t>
      </w:r>
      <w:r>
        <w:rPr>
          <w:rFonts w:asciiTheme="minorHAnsi" w:eastAsia="TimesNewRoman" w:hAnsiTheme="minorHAnsi" w:cstheme="minorHAnsi"/>
          <w:kern w:val="2"/>
          <w:sz w:val="24"/>
          <w:szCs w:val="32"/>
          <w:lang w:val="en-US" w:eastAsia="zh-CN"/>
        </w:rPr>
        <w:t xml:space="preserve"> Support</w:t>
      </w:r>
      <w:r>
        <w:t xml:space="preserve"> </w:t>
      </w:r>
      <w:r w:rsidRPr="000F645F">
        <w:rPr>
          <w:sz w:val="24"/>
          <w:szCs w:val="22"/>
        </w:rPr>
        <w:t xml:space="preserve">of the </w:t>
      </w:r>
      <w:r w:rsidR="00713A2F">
        <w:rPr>
          <w:sz w:val="24"/>
          <w:szCs w:val="22"/>
        </w:rPr>
        <w:t>D</w:t>
      </w:r>
      <w:r w:rsidR="00653CC5">
        <w:rPr>
          <w:sz w:val="24"/>
          <w:szCs w:val="22"/>
        </w:rPr>
        <w:t>evice ID</w:t>
      </w:r>
      <w:r w:rsidRPr="000F645F">
        <w:rPr>
          <w:sz w:val="24"/>
          <w:szCs w:val="22"/>
        </w:rPr>
        <w:t xml:space="preserve"> mechanism needs to be advertised by all APs in an ESS in Beacons and Probe Response frames</w:t>
      </w:r>
      <w:r>
        <w:t>.”</w:t>
      </w:r>
    </w:p>
    <w:p w14:paraId="67815B6E" w14:textId="77777777" w:rsidR="00187785" w:rsidRDefault="00187785" w:rsidP="00071BD4"/>
    <w:p w14:paraId="033A3C57" w14:textId="77777777" w:rsidR="00187785" w:rsidRDefault="00187785" w:rsidP="00071BD4"/>
    <w:p w14:paraId="381A4EE8" w14:textId="77777777" w:rsidR="009D5FB3" w:rsidRDefault="009D5FB3" w:rsidP="009D5FB3"/>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1C5BCE82" w14:textId="77777777" w:rsidR="009379B9" w:rsidRDefault="009379B9">
      <w:pPr>
        <w:rPr>
          <w:rFonts w:eastAsia="TimesNewRoman"/>
          <w:sz w:val="28"/>
          <w:szCs w:val="28"/>
          <w:lang w:val="en-US" w:eastAsia="ja-JP"/>
        </w:rPr>
      </w:pPr>
      <w:r>
        <w:rPr>
          <w:rFonts w:eastAsia="TimesNewRoman"/>
          <w:sz w:val="28"/>
          <w:szCs w:val="28"/>
          <w:lang w:val="en-US" w:eastAsia="ja-JP"/>
        </w:rPr>
        <w:br w:type="page"/>
      </w:r>
    </w:p>
    <w:p w14:paraId="07097C65" w14:textId="76405077" w:rsidR="00825E09" w:rsidRDefault="00825E09" w:rsidP="00C66198">
      <w:pPr>
        <w:autoSpaceDE w:val="0"/>
        <w:autoSpaceDN w:val="0"/>
        <w:adjustRightInd w:val="0"/>
        <w:rPr>
          <w:rFonts w:eastAsia="TimesNewRoman"/>
          <w:sz w:val="28"/>
          <w:szCs w:val="28"/>
          <w:lang w:val="en-US" w:eastAsia="ja-JP"/>
        </w:rPr>
      </w:pPr>
      <w:r w:rsidRPr="000E766E">
        <w:rPr>
          <w:rFonts w:eastAsia="TimesNewRoman"/>
          <w:sz w:val="28"/>
          <w:szCs w:val="28"/>
          <w:highlight w:val="green"/>
          <w:lang w:val="en-US" w:eastAsia="ja-JP"/>
        </w:rPr>
        <w:lastRenderedPageBreak/>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sidRPr="000A4D98">
        <w:rPr>
          <w:rFonts w:eastAsia="TimesNewRoman"/>
          <w:b/>
          <w:bCs/>
          <w:sz w:val="24"/>
          <w:szCs w:val="24"/>
          <w:highlight w:val="green"/>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191289C6" w14:textId="0D244E53" w:rsidR="0013517B" w:rsidRPr="005F1457" w:rsidRDefault="0013517B" w:rsidP="0013517B">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w:t>
      </w:r>
      <w:r w:rsidR="000A4D98">
        <w:rPr>
          <w:rFonts w:eastAsia="TimesNewRoman"/>
          <w:sz w:val="24"/>
          <w:szCs w:val="24"/>
          <w:lang w:val="en-US" w:eastAsia="ja-JP"/>
        </w:rPr>
        <w:t xml:space="preserve">for itself </w:t>
      </w:r>
      <w:r w:rsidRPr="005F1457">
        <w:rPr>
          <w:rFonts w:eastAsia="TimesNewRoman"/>
          <w:sz w:val="24"/>
          <w:szCs w:val="24"/>
          <w:lang w:val="en-US" w:eastAsia="ja-JP"/>
        </w:rPr>
        <w:t xml:space="preserve">for </w:t>
      </w:r>
      <w:r w:rsidR="005F1457">
        <w:rPr>
          <w:rFonts w:eastAsia="TimesNewRoman"/>
          <w:sz w:val="24"/>
          <w:szCs w:val="24"/>
          <w:lang w:val="en-US" w:eastAsia="ja-JP"/>
        </w:rPr>
        <w:t>use with the</w:t>
      </w:r>
      <w:r w:rsidRPr="005F1457">
        <w:rPr>
          <w:rFonts w:eastAsia="TimesNewRoman"/>
          <w:sz w:val="24"/>
          <w:szCs w:val="24"/>
          <w:lang w:val="en-US" w:eastAsia="ja-JP"/>
        </w:rPr>
        <w:t xml:space="preserve"> AP(s) in </w:t>
      </w:r>
      <w:r w:rsidR="005F1457">
        <w:rPr>
          <w:rFonts w:eastAsia="TimesNewRoman"/>
          <w:sz w:val="24"/>
          <w:szCs w:val="24"/>
          <w:lang w:val="en-US" w:eastAsia="ja-JP"/>
        </w:rPr>
        <w:t>the</w:t>
      </w:r>
      <w:r w:rsidRPr="005F1457">
        <w:rPr>
          <w:rFonts w:eastAsia="TimesNewRoman"/>
          <w:sz w:val="24"/>
          <w:szCs w:val="24"/>
          <w:lang w:val="en-US" w:eastAsia="ja-JP"/>
        </w:rPr>
        <w:t xml:space="preserve"> ESS, and the AP(s) should store that IRM as an identifier for that non-AP STA.</w:t>
      </w:r>
    </w:p>
    <w:p w14:paraId="59F5F0D9" w14:textId="77777777" w:rsidR="005F1457" w:rsidRDefault="005F1457">
      <w:pPr>
        <w:autoSpaceDE w:val="0"/>
        <w:autoSpaceDN w:val="0"/>
        <w:adjustRightInd w:val="0"/>
        <w:rPr>
          <w:rFonts w:eastAsia="TimesNewRoman"/>
          <w:sz w:val="20"/>
          <w:lang w:val="en-US" w:eastAsia="ja-JP"/>
        </w:rPr>
      </w:pP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FDF5" w14:textId="77777777" w:rsidR="00C81ECE" w:rsidRDefault="00C81ECE">
      <w:r>
        <w:separator/>
      </w:r>
    </w:p>
  </w:endnote>
  <w:endnote w:type="continuationSeparator" w:id="0">
    <w:p w14:paraId="5CFD8BFF" w14:textId="77777777" w:rsidR="00C81ECE" w:rsidRDefault="00C8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7F39" w14:textId="77777777" w:rsidR="00C81ECE" w:rsidRDefault="00C81ECE">
      <w:r>
        <w:separator/>
      </w:r>
    </w:p>
  </w:footnote>
  <w:footnote w:type="continuationSeparator" w:id="0">
    <w:p w14:paraId="51F5411E" w14:textId="77777777" w:rsidR="00C81ECE" w:rsidRDefault="00C8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94C" w14:textId="0F4B3580" w:rsidR="00E83E0B"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071BD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3C0"/>
    <w:multiLevelType w:val="hybridMultilevel"/>
    <w:tmpl w:val="D33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762928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BD4"/>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88B"/>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4D98"/>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E766E"/>
    <w:rsid w:val="000F0F65"/>
    <w:rsid w:val="000F14D4"/>
    <w:rsid w:val="000F1EFD"/>
    <w:rsid w:val="000F2320"/>
    <w:rsid w:val="000F2FB8"/>
    <w:rsid w:val="000F430A"/>
    <w:rsid w:val="000F4CF2"/>
    <w:rsid w:val="000F5A03"/>
    <w:rsid w:val="000F645F"/>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14E"/>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17B"/>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87785"/>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3E8F"/>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060"/>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6FFF"/>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AD2"/>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A94"/>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D47"/>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457"/>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628"/>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3CC5"/>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385"/>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A2F"/>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51EC"/>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0BAA"/>
    <w:rsid w:val="007E18CD"/>
    <w:rsid w:val="007E1A94"/>
    <w:rsid w:val="007E1D39"/>
    <w:rsid w:val="007E1F37"/>
    <w:rsid w:val="007E23E3"/>
    <w:rsid w:val="007E2E42"/>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825"/>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39D"/>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9B9"/>
    <w:rsid w:val="00937C7E"/>
    <w:rsid w:val="0094191C"/>
    <w:rsid w:val="00941DF5"/>
    <w:rsid w:val="00942DAD"/>
    <w:rsid w:val="00943F8C"/>
    <w:rsid w:val="00943FE1"/>
    <w:rsid w:val="009460E7"/>
    <w:rsid w:val="009472C5"/>
    <w:rsid w:val="00947927"/>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5FB3"/>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AF6C03"/>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02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17C4F"/>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37E6B"/>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1ECE"/>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B7761"/>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6CFA"/>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918"/>
    <w:rsid w:val="00D24F34"/>
    <w:rsid w:val="00D26A5E"/>
    <w:rsid w:val="00D26F62"/>
    <w:rsid w:val="00D271F1"/>
    <w:rsid w:val="00D33902"/>
    <w:rsid w:val="00D3465B"/>
    <w:rsid w:val="00D34A00"/>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4554"/>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589"/>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D1F"/>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3E0B"/>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5F04"/>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1D7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5F4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35115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6228156">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80</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11</cp:revision>
  <cp:lastPrinted>1901-01-01T05:00:00Z</cp:lastPrinted>
  <dcterms:created xsi:type="dcterms:W3CDTF">2023-10-31T14:12:00Z</dcterms:created>
  <dcterms:modified xsi:type="dcterms:W3CDTF">2023-11-02T15:24:00Z</dcterms:modified>
</cp:coreProperties>
</file>