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40DE111" w:rsidR="00C723BC" w:rsidRPr="00183F4C" w:rsidRDefault="00F06F31" w:rsidP="00426325">
            <w:pPr>
              <w:pStyle w:val="T2"/>
            </w:pPr>
            <w:r>
              <w:rPr>
                <w:bCs/>
                <w:lang w:eastAsia="ko-KR"/>
              </w:rPr>
              <w:t xml:space="preserve">Proposed spec texts for </w:t>
            </w:r>
            <w:r w:rsidR="00FE4138">
              <w:rPr>
                <w:bCs/>
                <w:lang w:eastAsia="ko-KR"/>
              </w:rPr>
              <w:t>probe request</w:t>
            </w:r>
          </w:p>
        </w:tc>
      </w:tr>
      <w:tr w:rsidR="00C723BC" w:rsidRPr="00183F4C" w14:paraId="4C4832C2" w14:textId="77777777" w:rsidTr="005E1AE8">
        <w:trPr>
          <w:trHeight w:val="359"/>
          <w:jc w:val="center"/>
        </w:trPr>
        <w:tc>
          <w:tcPr>
            <w:tcW w:w="9576" w:type="dxa"/>
            <w:gridSpan w:val="5"/>
            <w:vAlign w:val="center"/>
          </w:tcPr>
          <w:p w14:paraId="28B1E919" w14:textId="3307CCB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0658D6">
              <w:rPr>
                <w:b w:val="0"/>
                <w:sz w:val="20"/>
                <w:lang w:eastAsia="ko-KR"/>
              </w:rPr>
              <w:t>0</w:t>
            </w:r>
            <w:r w:rsidR="00FE4138">
              <w:rPr>
                <w:b w:val="0"/>
                <w:sz w:val="20"/>
                <w:lang w:eastAsia="ko-KR"/>
              </w:rPr>
              <w:t>6</w:t>
            </w:r>
            <w:r w:rsidR="00426325">
              <w:rPr>
                <w:b w:val="0"/>
                <w:sz w:val="20"/>
                <w:lang w:eastAsia="ko-KR"/>
              </w:rPr>
              <w:t>-</w:t>
            </w:r>
            <w:r w:rsidR="00E85272">
              <w:rPr>
                <w:b w:val="0"/>
                <w:sz w:val="20"/>
                <w:lang w:eastAsia="ko-KR"/>
              </w:rPr>
              <w:t>28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311FAD" w:rsidRPr="00183F4C" w14:paraId="61E95F61" w14:textId="77777777" w:rsidTr="005E1AE8">
        <w:trPr>
          <w:trHeight w:val="359"/>
          <w:jc w:val="center"/>
        </w:trPr>
        <w:tc>
          <w:tcPr>
            <w:tcW w:w="1548" w:type="dxa"/>
            <w:vAlign w:val="center"/>
          </w:tcPr>
          <w:p w14:paraId="29ECAD04" w14:textId="74EB3E22" w:rsidR="00311FAD" w:rsidRPr="005E1AE8" w:rsidRDefault="00311FAD"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311FAD" w:rsidRPr="005E1AE8" w:rsidRDefault="00311FAD"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311FAD" w:rsidRPr="005E1AE8" w:rsidRDefault="00311FAD" w:rsidP="005E1AE8">
            <w:pPr>
              <w:pStyle w:val="T2"/>
              <w:spacing w:after="0"/>
              <w:ind w:left="0" w:right="0"/>
              <w:jc w:val="left"/>
              <w:rPr>
                <w:b w:val="0"/>
                <w:sz w:val="18"/>
                <w:lang w:eastAsia="ko-KR"/>
              </w:rPr>
            </w:pPr>
          </w:p>
        </w:tc>
        <w:tc>
          <w:tcPr>
            <w:tcW w:w="1620" w:type="dxa"/>
            <w:vAlign w:val="center"/>
          </w:tcPr>
          <w:p w14:paraId="0E707F29" w14:textId="7B93D7EB" w:rsidR="00311FAD" w:rsidRPr="005E1AE8" w:rsidRDefault="00311FAD" w:rsidP="005E1AE8">
            <w:pPr>
              <w:pStyle w:val="T2"/>
              <w:spacing w:after="0"/>
              <w:ind w:left="0" w:right="0"/>
              <w:jc w:val="left"/>
              <w:rPr>
                <w:b w:val="0"/>
                <w:sz w:val="18"/>
                <w:lang w:eastAsia="ko-KR"/>
              </w:rPr>
            </w:pPr>
          </w:p>
        </w:tc>
        <w:tc>
          <w:tcPr>
            <w:tcW w:w="2358" w:type="dxa"/>
            <w:vAlign w:val="center"/>
          </w:tcPr>
          <w:p w14:paraId="0CCAFA1A" w14:textId="75B2DED3" w:rsidR="00311FAD" w:rsidRPr="005E1AE8" w:rsidRDefault="00311FAD" w:rsidP="005E1AE8">
            <w:pPr>
              <w:pStyle w:val="T2"/>
              <w:spacing w:after="0"/>
              <w:ind w:left="0" w:right="0"/>
              <w:jc w:val="left"/>
              <w:rPr>
                <w:b w:val="0"/>
                <w:sz w:val="18"/>
                <w:lang w:eastAsia="ko-KR"/>
              </w:rPr>
            </w:pPr>
            <w:r w:rsidRPr="005E1AE8">
              <w:rPr>
                <w:b w:val="0"/>
                <w:sz w:val="18"/>
                <w:lang w:val="en-US"/>
              </w:rPr>
              <w:t>po-kai.huang@intel.com</w:t>
            </w:r>
          </w:p>
        </w:tc>
      </w:tr>
      <w:tr w:rsidR="00311FAD" w:rsidRPr="00183F4C" w14:paraId="0486A07D" w14:textId="77777777" w:rsidTr="005E1AE8">
        <w:trPr>
          <w:trHeight w:val="359"/>
          <w:jc w:val="center"/>
        </w:trPr>
        <w:tc>
          <w:tcPr>
            <w:tcW w:w="1548" w:type="dxa"/>
            <w:vAlign w:val="center"/>
          </w:tcPr>
          <w:p w14:paraId="57CBE09F" w14:textId="6D75881B" w:rsidR="00311FAD" w:rsidRPr="005E1AE8" w:rsidRDefault="00311FAD"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43750E6D"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7CB73D31"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1CB37996"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2C4C41D7" w14:textId="77777777" w:rsidR="00311FAD" w:rsidRPr="005E1AE8" w:rsidRDefault="00311FAD" w:rsidP="005E1AE8">
            <w:pPr>
              <w:pStyle w:val="T2"/>
              <w:spacing w:after="0"/>
              <w:ind w:left="0" w:right="0"/>
              <w:jc w:val="left"/>
              <w:rPr>
                <w:b w:val="0"/>
                <w:sz w:val="18"/>
                <w:lang w:val="en-US"/>
              </w:rPr>
            </w:pPr>
          </w:p>
        </w:tc>
      </w:tr>
      <w:tr w:rsidR="00311FAD" w:rsidRPr="00183F4C" w14:paraId="4D6EE384" w14:textId="77777777" w:rsidTr="005E1AE8">
        <w:trPr>
          <w:trHeight w:val="359"/>
          <w:jc w:val="center"/>
        </w:trPr>
        <w:tc>
          <w:tcPr>
            <w:tcW w:w="1548" w:type="dxa"/>
            <w:vAlign w:val="center"/>
          </w:tcPr>
          <w:p w14:paraId="081E6801" w14:textId="131A596A" w:rsidR="00311FAD" w:rsidRPr="005E1AE8" w:rsidRDefault="00311FAD"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118897F4"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403A17D9"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0FB1C01E"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31240209" w14:textId="77777777" w:rsidR="00311FAD" w:rsidRPr="005E1AE8" w:rsidRDefault="00311FAD" w:rsidP="005E1AE8">
            <w:pPr>
              <w:pStyle w:val="T2"/>
              <w:spacing w:after="0"/>
              <w:ind w:left="0" w:right="0"/>
              <w:jc w:val="left"/>
              <w:rPr>
                <w:b w:val="0"/>
                <w:sz w:val="18"/>
                <w:lang w:val="en-US"/>
              </w:rPr>
            </w:pPr>
          </w:p>
        </w:tc>
      </w:tr>
      <w:tr w:rsidR="00311FAD" w:rsidRPr="00183F4C" w14:paraId="130CB37E" w14:textId="77777777" w:rsidTr="005E1AE8">
        <w:trPr>
          <w:trHeight w:val="359"/>
          <w:jc w:val="center"/>
        </w:trPr>
        <w:tc>
          <w:tcPr>
            <w:tcW w:w="1548" w:type="dxa"/>
            <w:vAlign w:val="center"/>
          </w:tcPr>
          <w:p w14:paraId="517ADC5C" w14:textId="7694B713" w:rsidR="00311FAD" w:rsidRPr="005E1AE8" w:rsidRDefault="00311FAD" w:rsidP="005E1AE8">
            <w:pPr>
              <w:pStyle w:val="T2"/>
              <w:spacing w:after="0"/>
              <w:ind w:left="0" w:right="0"/>
              <w:jc w:val="left"/>
              <w:rPr>
                <w:b w:val="0"/>
                <w:color w:val="000000"/>
                <w:sz w:val="18"/>
                <w:lang w:val="en-US"/>
              </w:rPr>
            </w:pPr>
            <w:r>
              <w:rPr>
                <w:b w:val="0"/>
                <w:color w:val="000000"/>
                <w:sz w:val="18"/>
                <w:lang w:val="en-US"/>
              </w:rPr>
              <w:t>Daniel F Bravo</w:t>
            </w:r>
          </w:p>
        </w:tc>
        <w:tc>
          <w:tcPr>
            <w:tcW w:w="1440" w:type="dxa"/>
            <w:vMerge/>
            <w:vAlign w:val="center"/>
          </w:tcPr>
          <w:p w14:paraId="71648E49"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39B370B2"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33F71EFA"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2A6C2D25" w14:textId="77777777" w:rsidR="00311FAD" w:rsidRPr="005E1AE8" w:rsidRDefault="00311FAD" w:rsidP="005E1AE8">
            <w:pPr>
              <w:pStyle w:val="T2"/>
              <w:spacing w:after="0"/>
              <w:ind w:left="0" w:right="0"/>
              <w:jc w:val="left"/>
              <w:rPr>
                <w:b w:val="0"/>
                <w:sz w:val="18"/>
                <w:lang w:val="en-US"/>
              </w:rPr>
            </w:pPr>
          </w:p>
        </w:tc>
      </w:tr>
      <w:tr w:rsidR="00311FAD" w:rsidRPr="00183F4C" w14:paraId="62680709" w14:textId="77777777" w:rsidTr="005E1AE8">
        <w:trPr>
          <w:trHeight w:val="359"/>
          <w:jc w:val="center"/>
        </w:trPr>
        <w:tc>
          <w:tcPr>
            <w:tcW w:w="1548" w:type="dxa"/>
            <w:vAlign w:val="center"/>
          </w:tcPr>
          <w:p w14:paraId="694EB473" w14:textId="083402F8" w:rsidR="00311FAD" w:rsidRPr="005E1AE8" w:rsidRDefault="00311FAD"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0B6D8B27"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048015D0"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40D17A58"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3F4F5B22" w14:textId="77777777" w:rsidR="00311FAD" w:rsidRPr="005E1AE8" w:rsidRDefault="00311FAD" w:rsidP="005E1AE8">
            <w:pPr>
              <w:pStyle w:val="T2"/>
              <w:spacing w:after="0"/>
              <w:ind w:left="0" w:right="0"/>
              <w:jc w:val="left"/>
              <w:rPr>
                <w:b w:val="0"/>
                <w:sz w:val="18"/>
                <w:lang w:val="en-US"/>
              </w:rPr>
            </w:pPr>
          </w:p>
        </w:tc>
      </w:tr>
    </w:tbl>
    <w:p w14:paraId="17387B0E" w14:textId="251C3968" w:rsidR="005E768D" w:rsidRPr="004D2D75" w:rsidRDefault="000E2A78">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3BED89DE">
                <wp:simplePos x="0" y="0"/>
                <wp:positionH relativeFrom="column">
                  <wp:posOffset>-66329</wp:posOffset>
                </wp:positionH>
                <wp:positionV relativeFrom="paragraph">
                  <wp:posOffset>183140</wp:posOffset>
                </wp:positionV>
                <wp:extent cx="5943600" cy="286454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64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0C218F8B" w14:textId="56285532" w:rsidR="00BC6CF5" w:rsidRPr="00DB6D0D" w:rsidRDefault="00DB6D0D" w:rsidP="00426325">
                            <w:pPr>
                              <w:jc w:val="both"/>
                              <w:rPr>
                                <w:i/>
                                <w:iCs/>
                                <w:lang w:eastAsia="ko-KR"/>
                              </w:rPr>
                            </w:pPr>
                            <w:r w:rsidRPr="00DB6D0D">
                              <w:rPr>
                                <w:rFonts w:eastAsiaTheme="minorEastAsia"/>
                                <w:i/>
                                <w:iCs/>
                                <w:color w:val="000000" w:themeColor="text1"/>
                                <w:kern w:val="24"/>
                              </w:rPr>
                              <w:t xml:space="preserve">11bi shall define a minimal set of Elements for transmission by a CPE Client in </w:t>
                            </w:r>
                            <w:r w:rsidRPr="00982F3C">
                              <w:rPr>
                                <w:rFonts w:eastAsiaTheme="minorEastAsia"/>
                                <w:i/>
                                <w:iCs/>
                                <w:color w:val="000000" w:themeColor="text1"/>
                                <w:kern w:val="24"/>
                              </w:rPr>
                              <w:t>a probe request</w:t>
                            </w:r>
                            <w:r w:rsidRPr="00DB6D0D">
                              <w:rPr>
                                <w:rFonts w:eastAsiaTheme="minorEastAsia"/>
                                <w:b/>
                                <w:bCs/>
                                <w:i/>
                                <w:iCs/>
                                <w:color w:val="000000" w:themeColor="text1"/>
                                <w:kern w:val="24"/>
                              </w:rPr>
                              <w:t xml:space="preserve"> </w:t>
                            </w:r>
                            <w:r w:rsidRPr="00DB6D0D">
                              <w:rPr>
                                <w:rFonts w:eastAsiaTheme="minorEastAsia"/>
                                <w:i/>
                                <w:iCs/>
                                <w:color w:val="000000" w:themeColor="text1"/>
                                <w:kern w:val="24"/>
                              </w:rPr>
                              <w:t>prior to authentication.</w:t>
                            </w:r>
                          </w:p>
                          <w:p w14:paraId="1423C925" w14:textId="77777777" w:rsidR="00BB0DEC" w:rsidRDefault="00BB0DEC" w:rsidP="00426325">
                            <w:pPr>
                              <w:jc w:val="both"/>
                              <w:rPr>
                                <w:lang w:eastAsia="ko-KR"/>
                              </w:rPr>
                            </w:pPr>
                          </w:p>
                          <w:p w14:paraId="6736F4CB" w14:textId="77777777" w:rsidR="00BB0DEC" w:rsidRPr="00BB0DEC" w:rsidRDefault="00BB0DEC" w:rsidP="00426325">
                            <w:pPr>
                              <w:jc w:val="both"/>
                              <w:rPr>
                                <w:i/>
                                <w:iCs/>
                                <w:kern w:val="24"/>
                              </w:rPr>
                            </w:pPr>
                            <w:r w:rsidRPr="00BB0DEC">
                              <w:rPr>
                                <w:i/>
                                <w:iCs/>
                                <w:kern w:val="24"/>
                              </w:rPr>
                              <w:t>11bi shall define a mechanism for the 11bi non-AP STA to refrain from transmitting Probe Request frames containing elements except TBD element(s)</w:t>
                            </w: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5E29DD35" w:rsidR="00494F5D" w:rsidRPr="000E2A78" w:rsidRDefault="00AD5CDC" w:rsidP="000E2A78">
                            <w:pPr>
                              <w:pStyle w:val="ListParagraph"/>
                              <w:numPr>
                                <w:ilvl w:val="0"/>
                                <w:numId w:val="1"/>
                              </w:numPr>
                              <w:ind w:leftChars="0"/>
                              <w:jc w:val="both"/>
                            </w:pPr>
                            <w:r>
                              <w:t>Rev 1: Add options for EDP STA to omit “</w:t>
                            </w:r>
                            <w:r w:rsidRPr="00AD5CDC">
                              <w:rPr>
                                <w:rFonts w:eastAsia="Times New Roman"/>
                                <w:sz w:val="20"/>
                                <w:lang w:val="en-US"/>
                              </w:rPr>
                              <w:t>Supported Rates and BSS Membership Selectors element</w:t>
                            </w:r>
                            <w:r>
                              <w:t xml:space="preserve">” and corresponding EDP AP rules. </w:t>
                            </w:r>
                            <w:r w:rsidR="000503EA">
                              <w:t xml:space="preserve">Texts added highlighted with </w:t>
                            </w:r>
                            <w:r w:rsidR="001B2212" w:rsidRPr="001B2212">
                              <w:rPr>
                                <w:highlight w:val="cyan"/>
                              </w:rPr>
                              <w:t>blue</w:t>
                            </w:r>
                            <w:r w:rsidR="001B22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5.2pt;margin-top:14.4pt;width:468pt;height:2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0C218F8B" w14:textId="56285532" w:rsidR="00BC6CF5" w:rsidRPr="00DB6D0D" w:rsidRDefault="00DB6D0D" w:rsidP="00426325">
                      <w:pPr>
                        <w:jc w:val="both"/>
                        <w:rPr>
                          <w:i/>
                          <w:iCs/>
                          <w:lang w:eastAsia="ko-KR"/>
                        </w:rPr>
                      </w:pPr>
                      <w:r w:rsidRPr="00DB6D0D">
                        <w:rPr>
                          <w:rFonts w:eastAsiaTheme="minorEastAsia"/>
                          <w:i/>
                          <w:iCs/>
                          <w:color w:val="000000" w:themeColor="text1"/>
                          <w:kern w:val="24"/>
                        </w:rPr>
                        <w:t xml:space="preserve">11bi shall define a minimal set of Elements for transmission by a CPE Client in </w:t>
                      </w:r>
                      <w:r w:rsidRPr="00982F3C">
                        <w:rPr>
                          <w:rFonts w:eastAsiaTheme="minorEastAsia"/>
                          <w:i/>
                          <w:iCs/>
                          <w:color w:val="000000" w:themeColor="text1"/>
                          <w:kern w:val="24"/>
                        </w:rPr>
                        <w:t>a probe request</w:t>
                      </w:r>
                      <w:r w:rsidRPr="00DB6D0D">
                        <w:rPr>
                          <w:rFonts w:eastAsiaTheme="minorEastAsia"/>
                          <w:b/>
                          <w:bCs/>
                          <w:i/>
                          <w:iCs/>
                          <w:color w:val="000000" w:themeColor="text1"/>
                          <w:kern w:val="24"/>
                        </w:rPr>
                        <w:t xml:space="preserve"> </w:t>
                      </w:r>
                      <w:r w:rsidRPr="00DB6D0D">
                        <w:rPr>
                          <w:rFonts w:eastAsiaTheme="minorEastAsia"/>
                          <w:i/>
                          <w:iCs/>
                          <w:color w:val="000000" w:themeColor="text1"/>
                          <w:kern w:val="24"/>
                        </w:rPr>
                        <w:t>prior to authentication.</w:t>
                      </w:r>
                    </w:p>
                    <w:p w14:paraId="1423C925" w14:textId="77777777" w:rsidR="00BB0DEC" w:rsidRDefault="00BB0DEC" w:rsidP="00426325">
                      <w:pPr>
                        <w:jc w:val="both"/>
                        <w:rPr>
                          <w:lang w:eastAsia="ko-KR"/>
                        </w:rPr>
                      </w:pPr>
                    </w:p>
                    <w:p w14:paraId="6736F4CB" w14:textId="77777777" w:rsidR="00BB0DEC" w:rsidRPr="00BB0DEC" w:rsidRDefault="00BB0DEC" w:rsidP="00426325">
                      <w:pPr>
                        <w:jc w:val="both"/>
                        <w:rPr>
                          <w:i/>
                          <w:iCs/>
                          <w:kern w:val="24"/>
                        </w:rPr>
                      </w:pPr>
                      <w:r w:rsidRPr="00BB0DEC">
                        <w:rPr>
                          <w:i/>
                          <w:iCs/>
                          <w:kern w:val="24"/>
                        </w:rPr>
                        <w:t>11bi shall define a mechanism for the 11bi non-AP STA to refrain from transmitting Probe Request frames containing elements except TBD element(s)</w:t>
                      </w: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5E29DD35" w:rsidR="00494F5D" w:rsidRPr="000E2A78" w:rsidRDefault="00AD5CDC" w:rsidP="000E2A78">
                      <w:pPr>
                        <w:pStyle w:val="ListParagraph"/>
                        <w:numPr>
                          <w:ilvl w:val="0"/>
                          <w:numId w:val="1"/>
                        </w:numPr>
                        <w:ind w:leftChars="0"/>
                        <w:jc w:val="both"/>
                      </w:pPr>
                      <w:r>
                        <w:t>Rev 1: Add options for EDP STA to omit “</w:t>
                      </w:r>
                      <w:r w:rsidRPr="00AD5CDC">
                        <w:rPr>
                          <w:rFonts w:eastAsia="Times New Roman"/>
                          <w:sz w:val="20"/>
                          <w:lang w:val="en-US"/>
                        </w:rPr>
                        <w:t>Supported Rates and BSS Membership Selectors element</w:t>
                      </w:r>
                      <w:r>
                        <w:t xml:space="preserve">” and corresponding EDP AP rules. </w:t>
                      </w:r>
                      <w:r w:rsidR="000503EA">
                        <w:t xml:space="preserve">Texts added highlighted with </w:t>
                      </w:r>
                      <w:r w:rsidR="001B2212" w:rsidRPr="001B2212">
                        <w:rPr>
                          <w:highlight w:val="cyan"/>
                        </w:rPr>
                        <w:t>blue</w:t>
                      </w:r>
                      <w:r w:rsidR="001B2212">
                        <w:t>.</w:t>
                      </w:r>
                    </w:p>
                  </w:txbxContent>
                </v:textbox>
              </v:shape>
            </w:pict>
          </mc:Fallback>
        </mc:AlternateContent>
      </w:r>
    </w:p>
    <w:p w14:paraId="6CD591AA" w14:textId="1166F90F" w:rsidR="005E768D" w:rsidRPr="004D2D75" w:rsidRDefault="005E768D" w:rsidP="005E768D"/>
    <w:p w14:paraId="58420ED5" w14:textId="7E478923" w:rsidR="005E768D" w:rsidRPr="004D2D75" w:rsidRDefault="005E768D"/>
    <w:p w14:paraId="39010150" w14:textId="2F9C9566"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Default="00982F3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Discuss</w:t>
      </w:r>
      <w:r w:rsidR="00C8453B">
        <w:rPr>
          <w:rFonts w:eastAsia="PMingLiU"/>
          <w:spacing w:val="-2"/>
          <w:sz w:val="20"/>
          <w:lang w:val="en-US" w:eastAsia="zh-TW"/>
        </w:rPr>
        <w:t>ion</w:t>
      </w:r>
      <w:r>
        <w:rPr>
          <w:rFonts w:eastAsia="PMingLiU"/>
          <w:spacing w:val="-2"/>
          <w:sz w:val="20"/>
          <w:lang w:val="en-US" w:eastAsia="zh-TW"/>
        </w:rPr>
        <w:t>:</w:t>
      </w:r>
    </w:p>
    <w:p w14:paraId="1DE595D0" w14:textId="77777777" w:rsidR="00982F3C" w:rsidRDefault="00982F3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14FA650" w14:textId="19EFB8E4" w:rsidR="00982F3C" w:rsidRDefault="00982F3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11be has the following rules with the motivation of minimiz</w:t>
      </w:r>
      <w:r w:rsidR="00047892">
        <w:rPr>
          <w:rFonts w:eastAsia="PMingLiU"/>
          <w:spacing w:val="-2"/>
          <w:sz w:val="20"/>
          <w:lang w:val="en-US" w:eastAsia="zh-TW"/>
        </w:rPr>
        <w:t>ing</w:t>
      </w:r>
      <w:r>
        <w:rPr>
          <w:rFonts w:eastAsia="PMingLiU"/>
          <w:spacing w:val="-2"/>
          <w:sz w:val="20"/>
          <w:lang w:val="en-US" w:eastAsia="zh-TW"/>
        </w:rPr>
        <w:t xml:space="preserve"> the size of </w:t>
      </w:r>
      <w:r w:rsidR="00047892">
        <w:rPr>
          <w:rFonts w:eastAsia="PMingLiU"/>
          <w:spacing w:val="-2"/>
          <w:sz w:val="20"/>
          <w:lang w:val="en-US" w:eastAsia="zh-TW"/>
        </w:rPr>
        <w:t>Probe Request frame</w:t>
      </w:r>
      <w:r w:rsidR="0027405C">
        <w:rPr>
          <w:rFonts w:eastAsia="PMingLiU"/>
          <w:spacing w:val="-2"/>
          <w:sz w:val="20"/>
          <w:lang w:val="en-US" w:eastAsia="zh-TW"/>
        </w:rPr>
        <w:t>.</w:t>
      </w:r>
    </w:p>
    <w:p w14:paraId="57794E6B" w14:textId="77777777" w:rsidR="0027405C" w:rsidRDefault="0027405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DF5658C" w14:textId="70EFA47B" w:rsidR="004B172B" w:rsidRPr="003B4AC7" w:rsidRDefault="004B172B" w:rsidP="004B172B">
      <w:pPr>
        <w:pStyle w:val="ListParagraph"/>
        <w:widowControl w:val="0"/>
        <w:numPr>
          <w:ilvl w:val="3"/>
          <w:numId w:val="34"/>
        </w:numPr>
        <w:tabs>
          <w:tab w:val="left" w:pos="940"/>
        </w:tabs>
        <w:autoSpaceDE w:val="0"/>
        <w:autoSpaceDN w:val="0"/>
        <w:ind w:leftChars="0"/>
        <w:outlineLvl w:val="1"/>
        <w:rPr>
          <w:rFonts w:ascii="Arial" w:eastAsia="Arial" w:hAnsi="Arial" w:cs="Arial"/>
          <w:b/>
          <w:bCs/>
          <w:i/>
          <w:iCs/>
          <w:sz w:val="20"/>
          <w:lang w:val="en-US"/>
        </w:rPr>
      </w:pPr>
      <w:r w:rsidRPr="003B4AC7">
        <w:rPr>
          <w:rFonts w:ascii="Arial" w:eastAsia="Arial" w:hAnsi="Arial" w:cs="Arial"/>
          <w:b/>
          <w:bCs/>
          <w:i/>
          <w:iCs/>
          <w:sz w:val="20"/>
          <w:lang w:val="en-US"/>
        </w:rPr>
        <w:t>Probe</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Request</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frame</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content</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for</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a</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non-AP</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EHT</w:t>
      </w:r>
      <w:r w:rsidRPr="003B4AC7">
        <w:rPr>
          <w:rFonts w:ascii="Arial" w:eastAsia="Arial" w:hAnsi="Arial" w:cs="Arial"/>
          <w:b/>
          <w:bCs/>
          <w:i/>
          <w:iCs/>
          <w:spacing w:val="-6"/>
          <w:sz w:val="20"/>
          <w:lang w:val="en-US"/>
        </w:rPr>
        <w:t xml:space="preserve"> </w:t>
      </w:r>
      <w:r w:rsidRPr="003B4AC7">
        <w:rPr>
          <w:rFonts w:ascii="Arial" w:eastAsia="Arial" w:hAnsi="Arial" w:cs="Arial"/>
          <w:b/>
          <w:bCs/>
          <w:i/>
          <w:iCs/>
          <w:spacing w:val="-5"/>
          <w:sz w:val="20"/>
          <w:lang w:val="en-US"/>
        </w:rPr>
        <w:t>STA</w:t>
      </w:r>
    </w:p>
    <w:p w14:paraId="1A4564A8" w14:textId="77777777" w:rsidR="004B172B" w:rsidRPr="004B172B" w:rsidRDefault="004B172B" w:rsidP="004B172B">
      <w:pPr>
        <w:widowControl w:val="0"/>
        <w:autoSpaceDE w:val="0"/>
        <w:autoSpaceDN w:val="0"/>
        <w:spacing w:before="10"/>
        <w:rPr>
          <w:rFonts w:ascii="Arial" w:eastAsia="Times New Roman"/>
          <w:b/>
          <w:i/>
          <w:iCs/>
          <w:sz w:val="21"/>
          <w:lang w:val="en-US"/>
        </w:rPr>
      </w:pPr>
    </w:p>
    <w:p w14:paraId="73334EBB" w14:textId="77777777" w:rsidR="004B172B" w:rsidRPr="004B172B" w:rsidRDefault="004B172B" w:rsidP="004B172B">
      <w:pPr>
        <w:widowControl w:val="0"/>
        <w:autoSpaceDE w:val="0"/>
        <w:autoSpaceDN w:val="0"/>
        <w:spacing w:line="249" w:lineRule="auto"/>
        <w:ind w:left="160" w:right="158"/>
        <w:jc w:val="both"/>
        <w:rPr>
          <w:rFonts w:eastAsia="Times New Roman"/>
          <w:i/>
          <w:iCs/>
          <w:sz w:val="20"/>
          <w:lang w:val="en-US"/>
        </w:rPr>
      </w:pPr>
      <w:r w:rsidRPr="004B172B">
        <w:rPr>
          <w:rFonts w:eastAsia="Times New Roman"/>
          <w:i/>
          <w:iCs/>
          <w:sz w:val="20"/>
          <w:lang w:val="en-US"/>
        </w:rPr>
        <w:t>An EHT AP shall follow the rules defined in 11.1.4.3.4 (Criteria for sending a response) when receiving a Probe Request frame addressed to it even if the frame does not contain some of the elements described in Table</w:t>
      </w:r>
      <w:r w:rsidRPr="004B172B">
        <w:rPr>
          <w:rFonts w:eastAsia="Times New Roman"/>
          <w:i/>
          <w:iCs/>
          <w:spacing w:val="-5"/>
          <w:sz w:val="20"/>
          <w:lang w:val="en-US"/>
        </w:rPr>
        <w:t xml:space="preserve"> </w:t>
      </w:r>
      <w:r w:rsidRPr="004B172B">
        <w:rPr>
          <w:rFonts w:eastAsia="Times New Roman"/>
          <w:i/>
          <w:iCs/>
          <w:sz w:val="20"/>
          <w:lang w:val="en-US"/>
        </w:rPr>
        <w:t xml:space="preserve">9-66 (Probe Request frame body) when the soliciting non-AP STA follows the rules described in this </w:t>
      </w:r>
      <w:r w:rsidRPr="004B172B">
        <w:rPr>
          <w:rFonts w:eastAsia="Times New Roman"/>
          <w:i/>
          <w:iCs/>
          <w:spacing w:val="-2"/>
          <w:sz w:val="20"/>
          <w:lang w:val="en-US"/>
        </w:rPr>
        <w:t>subclause.</w:t>
      </w:r>
    </w:p>
    <w:p w14:paraId="126043A3" w14:textId="77777777" w:rsidR="004B172B" w:rsidRPr="004B172B" w:rsidRDefault="004B172B" w:rsidP="004B172B">
      <w:pPr>
        <w:widowControl w:val="0"/>
        <w:autoSpaceDE w:val="0"/>
        <w:autoSpaceDN w:val="0"/>
        <w:spacing w:before="1"/>
        <w:rPr>
          <w:rFonts w:eastAsia="Times New Roman"/>
          <w:i/>
          <w:iCs/>
          <w:sz w:val="21"/>
          <w:lang w:val="en-US"/>
        </w:rPr>
      </w:pPr>
    </w:p>
    <w:p w14:paraId="120F86AE" w14:textId="77777777" w:rsidR="004B172B" w:rsidRPr="004B172B" w:rsidRDefault="004B172B" w:rsidP="004B172B">
      <w:pPr>
        <w:widowControl w:val="0"/>
        <w:autoSpaceDE w:val="0"/>
        <w:autoSpaceDN w:val="0"/>
        <w:spacing w:before="1"/>
        <w:ind w:left="160"/>
        <w:jc w:val="both"/>
        <w:rPr>
          <w:rFonts w:eastAsia="Times New Roman"/>
          <w:i/>
          <w:iCs/>
          <w:sz w:val="20"/>
          <w:lang w:val="en-US"/>
        </w:rPr>
      </w:pPr>
      <w:r w:rsidRPr="004B172B">
        <w:rPr>
          <w:rFonts w:eastAsia="Times New Roman"/>
          <w:i/>
          <w:iCs/>
          <w:sz w:val="20"/>
          <w:lang w:val="en-US"/>
        </w:rPr>
        <w:t>If</w:t>
      </w:r>
      <w:r w:rsidRPr="004B172B">
        <w:rPr>
          <w:rFonts w:eastAsia="Times New Roman"/>
          <w:i/>
          <w:iCs/>
          <w:spacing w:val="-5"/>
          <w:sz w:val="20"/>
          <w:lang w:val="en-US"/>
        </w:rPr>
        <w:t xml:space="preserve"> </w:t>
      </w:r>
      <w:r w:rsidRPr="004B172B">
        <w:rPr>
          <w:rFonts w:eastAsia="Times New Roman"/>
          <w:i/>
          <w:iCs/>
          <w:sz w:val="20"/>
          <w:lang w:val="en-US"/>
        </w:rPr>
        <w:t>a</w:t>
      </w:r>
      <w:r w:rsidRPr="004B172B">
        <w:rPr>
          <w:rFonts w:eastAsia="Times New Roman"/>
          <w:i/>
          <w:iCs/>
          <w:spacing w:val="-5"/>
          <w:sz w:val="20"/>
          <w:lang w:val="en-US"/>
        </w:rPr>
        <w:t xml:space="preserve"> </w:t>
      </w:r>
      <w:r w:rsidRPr="004B172B">
        <w:rPr>
          <w:rFonts w:eastAsia="Times New Roman"/>
          <w:i/>
          <w:iCs/>
          <w:sz w:val="20"/>
          <w:lang w:val="en-US"/>
        </w:rPr>
        <w:t>non-AP</w:t>
      </w:r>
      <w:r w:rsidRPr="004B172B">
        <w:rPr>
          <w:rFonts w:eastAsia="Times New Roman"/>
          <w:i/>
          <w:iCs/>
          <w:spacing w:val="-5"/>
          <w:sz w:val="20"/>
          <w:lang w:val="en-US"/>
        </w:rPr>
        <w:t xml:space="preserve"> </w:t>
      </w:r>
      <w:r w:rsidRPr="004B172B">
        <w:rPr>
          <w:rFonts w:eastAsia="Times New Roman"/>
          <w:i/>
          <w:iCs/>
          <w:sz w:val="20"/>
          <w:lang w:val="en-US"/>
        </w:rPr>
        <w:t>EHT</w:t>
      </w:r>
      <w:r w:rsidRPr="004B172B">
        <w:rPr>
          <w:rFonts w:eastAsia="Times New Roman"/>
          <w:i/>
          <w:iCs/>
          <w:spacing w:val="-5"/>
          <w:sz w:val="20"/>
          <w:lang w:val="en-US"/>
        </w:rPr>
        <w:t xml:space="preserve"> </w:t>
      </w:r>
      <w:r w:rsidRPr="004B172B">
        <w:rPr>
          <w:rFonts w:eastAsia="Times New Roman"/>
          <w:i/>
          <w:iCs/>
          <w:sz w:val="20"/>
          <w:lang w:val="en-US"/>
        </w:rPr>
        <w:t>STA</w:t>
      </w:r>
      <w:r w:rsidRPr="004B172B">
        <w:rPr>
          <w:rFonts w:eastAsia="Times New Roman"/>
          <w:i/>
          <w:iCs/>
          <w:spacing w:val="-4"/>
          <w:sz w:val="20"/>
          <w:lang w:val="en-US"/>
        </w:rPr>
        <w:t xml:space="preserve"> </w:t>
      </w:r>
      <w:r w:rsidRPr="004B172B">
        <w:rPr>
          <w:rFonts w:eastAsia="Times New Roman"/>
          <w:i/>
          <w:iCs/>
          <w:sz w:val="20"/>
          <w:lang w:val="en-US"/>
        </w:rPr>
        <w:t>is</w:t>
      </w:r>
      <w:r w:rsidRPr="004B172B">
        <w:rPr>
          <w:rFonts w:eastAsia="Times New Roman"/>
          <w:i/>
          <w:iCs/>
          <w:spacing w:val="-5"/>
          <w:sz w:val="20"/>
          <w:lang w:val="en-US"/>
        </w:rPr>
        <w:t xml:space="preserve"> </w:t>
      </w:r>
      <w:r w:rsidRPr="004B172B">
        <w:rPr>
          <w:rFonts w:eastAsia="Times New Roman"/>
          <w:i/>
          <w:iCs/>
          <w:sz w:val="20"/>
          <w:lang w:val="en-US"/>
        </w:rPr>
        <w:t>sending</w:t>
      </w:r>
      <w:r w:rsidRPr="004B172B">
        <w:rPr>
          <w:rFonts w:eastAsia="Times New Roman"/>
          <w:i/>
          <w:iCs/>
          <w:spacing w:val="-4"/>
          <w:sz w:val="20"/>
          <w:lang w:val="en-US"/>
        </w:rPr>
        <w:t xml:space="preserve"> </w:t>
      </w:r>
      <w:r w:rsidRPr="004B172B">
        <w:rPr>
          <w:rFonts w:eastAsia="Times New Roman"/>
          <w:i/>
          <w:iCs/>
          <w:sz w:val="20"/>
          <w:lang w:val="en-US"/>
        </w:rPr>
        <w:t>a</w:t>
      </w:r>
      <w:r w:rsidRPr="004B172B">
        <w:rPr>
          <w:rFonts w:eastAsia="Times New Roman"/>
          <w:i/>
          <w:iCs/>
          <w:spacing w:val="-4"/>
          <w:sz w:val="20"/>
          <w:lang w:val="en-US"/>
        </w:rPr>
        <w:t xml:space="preserve"> </w:t>
      </w:r>
      <w:r w:rsidRPr="004B172B">
        <w:rPr>
          <w:rFonts w:eastAsia="Times New Roman"/>
          <w:i/>
          <w:iCs/>
          <w:sz w:val="20"/>
          <w:lang w:val="en-US"/>
        </w:rPr>
        <w:t>Probe</w:t>
      </w:r>
      <w:r w:rsidRPr="004B172B">
        <w:rPr>
          <w:rFonts w:eastAsia="Times New Roman"/>
          <w:i/>
          <w:iCs/>
          <w:spacing w:val="-4"/>
          <w:sz w:val="20"/>
          <w:lang w:val="en-US"/>
        </w:rPr>
        <w:t xml:space="preserve"> </w:t>
      </w:r>
      <w:r w:rsidRPr="004B172B">
        <w:rPr>
          <w:rFonts w:eastAsia="Times New Roman"/>
          <w:i/>
          <w:iCs/>
          <w:sz w:val="20"/>
          <w:lang w:val="en-US"/>
        </w:rPr>
        <w:t>Request</w:t>
      </w:r>
      <w:r w:rsidRPr="004B172B">
        <w:rPr>
          <w:rFonts w:eastAsia="Times New Roman"/>
          <w:i/>
          <w:iCs/>
          <w:spacing w:val="-4"/>
          <w:sz w:val="20"/>
          <w:lang w:val="en-US"/>
        </w:rPr>
        <w:t xml:space="preserve"> </w:t>
      </w:r>
      <w:r w:rsidRPr="004B172B">
        <w:rPr>
          <w:rFonts w:eastAsia="Times New Roman"/>
          <w:i/>
          <w:iCs/>
          <w:sz w:val="20"/>
          <w:lang w:val="en-US"/>
        </w:rPr>
        <w:t>frame</w:t>
      </w:r>
      <w:r w:rsidRPr="004B172B">
        <w:rPr>
          <w:rFonts w:eastAsia="Times New Roman"/>
          <w:i/>
          <w:iCs/>
          <w:spacing w:val="-5"/>
          <w:sz w:val="20"/>
          <w:lang w:val="en-US"/>
        </w:rPr>
        <w:t xml:space="preserve"> </w:t>
      </w:r>
      <w:r w:rsidRPr="004B172B">
        <w:rPr>
          <w:rFonts w:eastAsia="Times New Roman"/>
          <w:i/>
          <w:iCs/>
          <w:sz w:val="20"/>
          <w:lang w:val="en-US"/>
        </w:rPr>
        <w:t>that</w:t>
      </w:r>
      <w:r w:rsidRPr="004B172B">
        <w:rPr>
          <w:rFonts w:eastAsia="Times New Roman"/>
          <w:i/>
          <w:iCs/>
          <w:spacing w:val="-4"/>
          <w:sz w:val="20"/>
          <w:lang w:val="en-US"/>
        </w:rPr>
        <w:t xml:space="preserve"> </w:t>
      </w:r>
      <w:r w:rsidRPr="004B172B">
        <w:rPr>
          <w:rFonts w:eastAsia="Times New Roman"/>
          <w:i/>
          <w:iCs/>
          <w:sz w:val="20"/>
          <w:lang w:val="en-US"/>
        </w:rPr>
        <w:t>is</w:t>
      </w:r>
      <w:r w:rsidRPr="004B172B">
        <w:rPr>
          <w:rFonts w:eastAsia="Times New Roman"/>
          <w:i/>
          <w:iCs/>
          <w:spacing w:val="-4"/>
          <w:sz w:val="20"/>
          <w:lang w:val="en-US"/>
        </w:rPr>
        <w:t xml:space="preserve"> </w:t>
      </w:r>
      <w:r w:rsidRPr="004B172B">
        <w:rPr>
          <w:rFonts w:eastAsia="Times New Roman"/>
          <w:i/>
          <w:iCs/>
          <w:sz w:val="20"/>
          <w:lang w:val="en-US"/>
        </w:rPr>
        <w:t>not</w:t>
      </w:r>
      <w:r w:rsidRPr="004B172B">
        <w:rPr>
          <w:rFonts w:eastAsia="Times New Roman"/>
          <w:i/>
          <w:iCs/>
          <w:spacing w:val="-4"/>
          <w:sz w:val="20"/>
          <w:lang w:val="en-US"/>
        </w:rPr>
        <w:t xml:space="preserve"> </w:t>
      </w:r>
      <w:proofErr w:type="gramStart"/>
      <w:r w:rsidRPr="004B172B">
        <w:rPr>
          <w:rFonts w:eastAsia="Times New Roman"/>
          <w:i/>
          <w:iCs/>
          <w:sz w:val="20"/>
          <w:lang w:val="en-US"/>
        </w:rPr>
        <w:t>an</w:t>
      </w:r>
      <w:proofErr w:type="gramEnd"/>
      <w:r w:rsidRPr="004B172B">
        <w:rPr>
          <w:rFonts w:eastAsia="Times New Roman"/>
          <w:i/>
          <w:iCs/>
          <w:spacing w:val="-4"/>
          <w:sz w:val="20"/>
          <w:lang w:val="en-US"/>
        </w:rPr>
        <w:t xml:space="preserve"> </w:t>
      </w:r>
      <w:r w:rsidRPr="004B172B">
        <w:rPr>
          <w:rFonts w:eastAsia="Times New Roman"/>
          <w:i/>
          <w:iCs/>
          <w:sz w:val="20"/>
          <w:lang w:val="en-US"/>
        </w:rPr>
        <w:t>multi-link</w:t>
      </w:r>
      <w:r w:rsidRPr="004B172B">
        <w:rPr>
          <w:rFonts w:eastAsia="Times New Roman"/>
          <w:i/>
          <w:iCs/>
          <w:spacing w:val="-4"/>
          <w:sz w:val="20"/>
          <w:lang w:val="en-US"/>
        </w:rPr>
        <w:t xml:space="preserve"> </w:t>
      </w:r>
      <w:r w:rsidRPr="004B172B">
        <w:rPr>
          <w:rFonts w:eastAsia="Times New Roman"/>
          <w:i/>
          <w:iCs/>
          <w:sz w:val="20"/>
          <w:lang w:val="en-US"/>
        </w:rPr>
        <w:t>probe</w:t>
      </w:r>
      <w:r w:rsidRPr="004B172B">
        <w:rPr>
          <w:rFonts w:eastAsia="Times New Roman"/>
          <w:i/>
          <w:iCs/>
          <w:spacing w:val="-5"/>
          <w:sz w:val="20"/>
          <w:lang w:val="en-US"/>
        </w:rPr>
        <w:t xml:space="preserve"> </w:t>
      </w:r>
      <w:r w:rsidRPr="004B172B">
        <w:rPr>
          <w:rFonts w:eastAsia="Times New Roman"/>
          <w:i/>
          <w:iCs/>
          <w:spacing w:val="-2"/>
          <w:sz w:val="20"/>
          <w:lang w:val="en-US"/>
        </w:rPr>
        <w:t>request:</w:t>
      </w:r>
    </w:p>
    <w:p w14:paraId="05C6F40A" w14:textId="35F8BA71" w:rsidR="003B4AC7" w:rsidRPr="004B172B" w:rsidRDefault="004B172B" w:rsidP="003B4AC7">
      <w:pPr>
        <w:widowControl w:val="0"/>
        <w:numPr>
          <w:ilvl w:val="0"/>
          <w:numId w:val="32"/>
        </w:numPr>
        <w:tabs>
          <w:tab w:val="left" w:pos="760"/>
        </w:tabs>
        <w:autoSpaceDE w:val="0"/>
        <w:autoSpaceDN w:val="0"/>
        <w:spacing w:before="70" w:line="249" w:lineRule="auto"/>
        <w:ind w:left="759" w:right="156"/>
        <w:jc w:val="both"/>
        <w:rPr>
          <w:rFonts w:eastAsia="Times New Roman"/>
          <w:i/>
          <w:iCs/>
          <w:sz w:val="20"/>
          <w:szCs w:val="22"/>
          <w:lang w:val="en-US"/>
        </w:rPr>
      </w:pPr>
      <w:r w:rsidRPr="004B172B">
        <w:rPr>
          <w:rFonts w:eastAsia="Times New Roman"/>
          <w:i/>
          <w:iCs/>
          <w:sz w:val="20"/>
          <w:szCs w:val="22"/>
          <w:lang w:val="en-US"/>
        </w:rPr>
        <w:t xml:space="preserve">it shall follow the rules defined in 9.3.3.9 (Probe Request frame format) regarding the inclusion of </w:t>
      </w:r>
      <w:r w:rsidRPr="000B5CDF">
        <w:rPr>
          <w:rFonts w:eastAsia="Times New Roman"/>
          <w:i/>
          <w:iCs/>
          <w:sz w:val="20"/>
          <w:szCs w:val="22"/>
          <w:lang w:val="en-US"/>
        </w:rPr>
        <w:t>the SSID element, the Supported Rates and BSS Membership Selectors field, the Request element, the</w:t>
      </w:r>
      <w:r w:rsidRPr="000B5CDF">
        <w:rPr>
          <w:rFonts w:eastAsia="Times New Roman"/>
          <w:i/>
          <w:iCs/>
          <w:spacing w:val="24"/>
          <w:sz w:val="20"/>
          <w:szCs w:val="22"/>
          <w:lang w:val="en-US"/>
        </w:rPr>
        <w:t xml:space="preserve"> </w:t>
      </w:r>
      <w:r w:rsidRPr="000B5CDF">
        <w:rPr>
          <w:rFonts w:eastAsia="Times New Roman"/>
          <w:i/>
          <w:iCs/>
          <w:sz w:val="20"/>
          <w:szCs w:val="22"/>
          <w:lang w:val="en-US"/>
        </w:rPr>
        <w:t>Extended</w:t>
      </w:r>
      <w:r w:rsidRPr="000B5CDF">
        <w:rPr>
          <w:rFonts w:eastAsia="Times New Roman"/>
          <w:i/>
          <w:iCs/>
          <w:spacing w:val="24"/>
          <w:sz w:val="20"/>
          <w:szCs w:val="22"/>
          <w:lang w:val="en-US"/>
        </w:rPr>
        <w:t xml:space="preserve"> </w:t>
      </w:r>
      <w:r w:rsidRPr="000B5CDF">
        <w:rPr>
          <w:rFonts w:eastAsia="Times New Roman"/>
          <w:i/>
          <w:iCs/>
          <w:sz w:val="20"/>
          <w:szCs w:val="22"/>
          <w:lang w:val="en-US"/>
        </w:rPr>
        <w:t>Supported</w:t>
      </w:r>
      <w:r w:rsidRPr="000B5CDF">
        <w:rPr>
          <w:rFonts w:eastAsia="Times New Roman"/>
          <w:i/>
          <w:iCs/>
          <w:spacing w:val="23"/>
          <w:sz w:val="20"/>
          <w:szCs w:val="22"/>
          <w:lang w:val="en-US"/>
        </w:rPr>
        <w:t xml:space="preserve"> </w:t>
      </w:r>
      <w:r w:rsidRPr="000B5CDF">
        <w:rPr>
          <w:rFonts w:eastAsia="Times New Roman"/>
          <w:i/>
          <w:iCs/>
          <w:sz w:val="20"/>
          <w:szCs w:val="22"/>
          <w:lang w:val="en-US"/>
        </w:rPr>
        <w:t>Rates</w:t>
      </w:r>
      <w:r w:rsidRPr="000B5CDF">
        <w:rPr>
          <w:rFonts w:eastAsia="Times New Roman"/>
          <w:i/>
          <w:iCs/>
          <w:spacing w:val="22"/>
          <w:sz w:val="20"/>
          <w:szCs w:val="22"/>
          <w:lang w:val="en-US"/>
        </w:rPr>
        <w:t xml:space="preserve"> </w:t>
      </w:r>
      <w:r w:rsidRPr="000B5CDF">
        <w:rPr>
          <w:rFonts w:eastAsia="Times New Roman"/>
          <w:i/>
          <w:iCs/>
          <w:sz w:val="20"/>
          <w:szCs w:val="22"/>
          <w:lang w:val="en-US"/>
        </w:rPr>
        <w:t>and</w:t>
      </w:r>
      <w:r w:rsidRPr="000B5CDF">
        <w:rPr>
          <w:rFonts w:eastAsia="Times New Roman"/>
          <w:i/>
          <w:iCs/>
          <w:spacing w:val="23"/>
          <w:sz w:val="20"/>
          <w:szCs w:val="22"/>
          <w:lang w:val="en-US"/>
        </w:rPr>
        <w:t xml:space="preserve"> </w:t>
      </w:r>
      <w:r w:rsidRPr="000B5CDF">
        <w:rPr>
          <w:rFonts w:eastAsia="Times New Roman"/>
          <w:i/>
          <w:iCs/>
          <w:sz w:val="20"/>
          <w:szCs w:val="22"/>
          <w:lang w:val="en-US"/>
        </w:rPr>
        <w:t>BSS</w:t>
      </w:r>
      <w:r w:rsidRPr="000B5CDF">
        <w:rPr>
          <w:rFonts w:eastAsia="Times New Roman"/>
          <w:i/>
          <w:iCs/>
          <w:spacing w:val="22"/>
          <w:sz w:val="20"/>
          <w:szCs w:val="22"/>
          <w:lang w:val="en-US"/>
        </w:rPr>
        <w:t xml:space="preserve"> </w:t>
      </w:r>
      <w:r w:rsidRPr="000B5CDF">
        <w:rPr>
          <w:rFonts w:eastAsia="Times New Roman"/>
          <w:i/>
          <w:iCs/>
          <w:sz w:val="20"/>
          <w:szCs w:val="22"/>
          <w:lang w:val="en-US"/>
        </w:rPr>
        <w:t>Membership</w:t>
      </w:r>
      <w:r w:rsidRPr="000B5CDF">
        <w:rPr>
          <w:rFonts w:eastAsia="Times New Roman"/>
          <w:i/>
          <w:iCs/>
          <w:spacing w:val="24"/>
          <w:sz w:val="20"/>
          <w:szCs w:val="22"/>
          <w:lang w:val="en-US"/>
        </w:rPr>
        <w:t xml:space="preserve"> </w:t>
      </w:r>
      <w:r w:rsidRPr="000B5CDF">
        <w:rPr>
          <w:rFonts w:eastAsia="Times New Roman"/>
          <w:i/>
          <w:iCs/>
          <w:sz w:val="20"/>
          <w:szCs w:val="22"/>
          <w:lang w:val="en-US"/>
        </w:rPr>
        <w:t>Selectors</w:t>
      </w:r>
      <w:r w:rsidRPr="000B5CDF">
        <w:rPr>
          <w:rFonts w:eastAsia="Times New Roman"/>
          <w:i/>
          <w:iCs/>
          <w:spacing w:val="22"/>
          <w:sz w:val="20"/>
          <w:szCs w:val="22"/>
          <w:lang w:val="en-US"/>
        </w:rPr>
        <w:t xml:space="preserve"> </w:t>
      </w:r>
      <w:r w:rsidRPr="000B5CDF">
        <w:rPr>
          <w:rFonts w:eastAsia="Times New Roman"/>
          <w:i/>
          <w:iCs/>
          <w:sz w:val="20"/>
          <w:szCs w:val="22"/>
          <w:lang w:val="en-US"/>
        </w:rPr>
        <w:t>element,</w:t>
      </w:r>
      <w:r w:rsidRPr="000B5CDF">
        <w:rPr>
          <w:rFonts w:eastAsia="Times New Roman"/>
          <w:i/>
          <w:iCs/>
          <w:spacing w:val="22"/>
          <w:sz w:val="20"/>
          <w:szCs w:val="22"/>
          <w:lang w:val="en-US"/>
        </w:rPr>
        <w:t xml:space="preserve"> </w:t>
      </w:r>
      <w:r w:rsidRPr="000B5CDF">
        <w:rPr>
          <w:rFonts w:eastAsia="Times New Roman"/>
          <w:i/>
          <w:iCs/>
          <w:sz w:val="20"/>
          <w:szCs w:val="22"/>
          <w:lang w:val="en-US"/>
        </w:rPr>
        <w:t>the</w:t>
      </w:r>
      <w:r w:rsidRPr="000B5CDF">
        <w:rPr>
          <w:rFonts w:eastAsia="Times New Roman"/>
          <w:i/>
          <w:iCs/>
          <w:spacing w:val="22"/>
          <w:sz w:val="20"/>
          <w:szCs w:val="22"/>
          <w:lang w:val="en-US"/>
        </w:rPr>
        <w:t xml:space="preserve"> </w:t>
      </w:r>
      <w:r w:rsidRPr="000B5CDF">
        <w:rPr>
          <w:rFonts w:eastAsia="Times New Roman"/>
          <w:i/>
          <w:iCs/>
          <w:sz w:val="20"/>
          <w:szCs w:val="22"/>
          <w:lang w:val="en-US"/>
        </w:rPr>
        <w:t>DSSS</w:t>
      </w:r>
      <w:r w:rsidRPr="000B5CDF">
        <w:rPr>
          <w:rFonts w:eastAsia="Times New Roman"/>
          <w:i/>
          <w:iCs/>
          <w:spacing w:val="22"/>
          <w:sz w:val="20"/>
          <w:szCs w:val="22"/>
          <w:lang w:val="en-US"/>
        </w:rPr>
        <w:t xml:space="preserve"> </w:t>
      </w:r>
      <w:r w:rsidRPr="000B5CDF">
        <w:rPr>
          <w:rFonts w:eastAsia="Times New Roman"/>
          <w:i/>
          <w:iCs/>
          <w:sz w:val="20"/>
          <w:szCs w:val="22"/>
          <w:lang w:val="en-US"/>
        </w:rPr>
        <w:t>Parameter</w:t>
      </w:r>
      <w:r w:rsidRPr="000B5CDF">
        <w:rPr>
          <w:rFonts w:eastAsia="Times New Roman"/>
          <w:i/>
          <w:iCs/>
          <w:spacing w:val="22"/>
          <w:sz w:val="20"/>
          <w:szCs w:val="22"/>
          <w:lang w:val="en-US"/>
        </w:rPr>
        <w:t xml:space="preserve"> </w:t>
      </w:r>
      <w:r w:rsidRPr="000B5CDF">
        <w:rPr>
          <w:rFonts w:eastAsia="Times New Roman"/>
          <w:i/>
          <w:iCs/>
          <w:sz w:val="20"/>
          <w:szCs w:val="22"/>
          <w:lang w:val="en-US"/>
        </w:rPr>
        <w:t>Set</w:t>
      </w:r>
      <w:r w:rsidR="003B4AC7" w:rsidRPr="000B5CDF">
        <w:rPr>
          <w:rFonts w:eastAsia="Times New Roman"/>
          <w:i/>
          <w:iCs/>
          <w:sz w:val="20"/>
          <w:szCs w:val="22"/>
          <w:lang w:val="en-US"/>
        </w:rPr>
        <w:t xml:space="preserve"> </w:t>
      </w:r>
      <w:r w:rsidR="003B4AC7" w:rsidRPr="000B5CDF">
        <w:rPr>
          <w:rFonts w:eastAsia="Times New Roman"/>
          <w:i/>
          <w:iCs/>
          <w:sz w:val="20"/>
          <w:lang w:val="en-US"/>
        </w:rPr>
        <w:t>element,</w:t>
      </w:r>
      <w:r w:rsidR="003B4AC7" w:rsidRPr="000B5CDF">
        <w:rPr>
          <w:rFonts w:eastAsia="Times New Roman"/>
          <w:i/>
          <w:iCs/>
          <w:spacing w:val="40"/>
          <w:sz w:val="20"/>
          <w:lang w:val="en-US"/>
        </w:rPr>
        <w:t xml:space="preserve"> </w:t>
      </w:r>
      <w:r w:rsidR="003B4AC7" w:rsidRPr="000B5CDF">
        <w:rPr>
          <w:rFonts w:eastAsia="Times New Roman"/>
          <w:i/>
          <w:iCs/>
          <w:sz w:val="20"/>
          <w:lang w:val="en-US"/>
        </w:rPr>
        <w:t>the</w:t>
      </w:r>
      <w:r w:rsidR="003B4AC7" w:rsidRPr="000B5CDF">
        <w:rPr>
          <w:rFonts w:eastAsia="Times New Roman"/>
          <w:i/>
          <w:iCs/>
          <w:spacing w:val="40"/>
          <w:sz w:val="20"/>
          <w:lang w:val="en-US"/>
        </w:rPr>
        <w:t xml:space="preserve"> </w:t>
      </w:r>
      <w:r w:rsidR="003B4AC7" w:rsidRPr="000B5CDF">
        <w:rPr>
          <w:rFonts w:eastAsia="Times New Roman"/>
          <w:i/>
          <w:iCs/>
          <w:sz w:val="20"/>
          <w:lang w:val="en-US"/>
        </w:rPr>
        <w:t>SSID</w:t>
      </w:r>
      <w:r w:rsidR="003B4AC7" w:rsidRPr="000B5CDF">
        <w:rPr>
          <w:rFonts w:eastAsia="Times New Roman"/>
          <w:i/>
          <w:iCs/>
          <w:spacing w:val="40"/>
          <w:sz w:val="20"/>
          <w:lang w:val="en-US"/>
        </w:rPr>
        <w:t xml:space="preserve"> </w:t>
      </w:r>
      <w:r w:rsidR="003B4AC7" w:rsidRPr="000B5CDF">
        <w:rPr>
          <w:rFonts w:eastAsia="Times New Roman"/>
          <w:i/>
          <w:iCs/>
          <w:sz w:val="20"/>
          <w:lang w:val="en-US"/>
        </w:rPr>
        <w:t>List</w:t>
      </w:r>
      <w:r w:rsidR="003B4AC7" w:rsidRPr="000B5CDF">
        <w:rPr>
          <w:rFonts w:eastAsia="Times New Roman"/>
          <w:i/>
          <w:iCs/>
          <w:spacing w:val="40"/>
          <w:sz w:val="20"/>
          <w:lang w:val="en-US"/>
        </w:rPr>
        <w:t xml:space="preserve"> </w:t>
      </w:r>
      <w:r w:rsidR="003B4AC7" w:rsidRPr="000B5CDF">
        <w:rPr>
          <w:rFonts w:eastAsia="Times New Roman"/>
          <w:i/>
          <w:iCs/>
          <w:sz w:val="20"/>
          <w:lang w:val="en-US"/>
        </w:rPr>
        <w:t>element,</w:t>
      </w:r>
      <w:r w:rsidR="003B4AC7" w:rsidRPr="000B5CDF">
        <w:rPr>
          <w:rFonts w:eastAsia="Times New Roman"/>
          <w:i/>
          <w:iCs/>
          <w:spacing w:val="40"/>
          <w:sz w:val="20"/>
          <w:lang w:val="en-US"/>
        </w:rPr>
        <w:t xml:space="preserve"> </w:t>
      </w:r>
      <w:r w:rsidR="003B4AC7" w:rsidRPr="000B5CDF">
        <w:rPr>
          <w:rFonts w:eastAsia="Times New Roman"/>
          <w:i/>
          <w:iCs/>
          <w:sz w:val="20"/>
          <w:lang w:val="en-US"/>
        </w:rPr>
        <w:t>the</w:t>
      </w:r>
      <w:r w:rsidR="003B4AC7" w:rsidRPr="000B5CDF">
        <w:rPr>
          <w:rFonts w:eastAsia="Times New Roman"/>
          <w:i/>
          <w:iCs/>
          <w:spacing w:val="40"/>
          <w:sz w:val="20"/>
          <w:lang w:val="en-US"/>
        </w:rPr>
        <w:t xml:space="preserve"> </w:t>
      </w:r>
      <w:r w:rsidR="003B4AC7" w:rsidRPr="000B5CDF">
        <w:rPr>
          <w:rFonts w:eastAsia="Times New Roman"/>
          <w:i/>
          <w:iCs/>
          <w:sz w:val="20"/>
          <w:lang w:val="en-US"/>
        </w:rPr>
        <w:t>Extended</w:t>
      </w:r>
      <w:r w:rsidR="003B4AC7" w:rsidRPr="000B5CDF">
        <w:rPr>
          <w:rFonts w:eastAsia="Times New Roman"/>
          <w:i/>
          <w:iCs/>
          <w:spacing w:val="40"/>
          <w:sz w:val="20"/>
          <w:lang w:val="en-US"/>
        </w:rPr>
        <w:t xml:space="preserve"> </w:t>
      </w:r>
      <w:r w:rsidR="003B4AC7" w:rsidRPr="000B5CDF">
        <w:rPr>
          <w:rFonts w:eastAsia="Times New Roman"/>
          <w:i/>
          <w:iCs/>
          <w:sz w:val="20"/>
          <w:lang w:val="en-US"/>
        </w:rPr>
        <w:t>Request</w:t>
      </w:r>
      <w:r w:rsidR="003B4AC7" w:rsidRPr="000B5CDF">
        <w:rPr>
          <w:rFonts w:eastAsia="Times New Roman"/>
          <w:i/>
          <w:iCs/>
          <w:spacing w:val="40"/>
          <w:sz w:val="20"/>
          <w:lang w:val="en-US"/>
        </w:rPr>
        <w:t xml:space="preserve"> </w:t>
      </w:r>
      <w:r w:rsidR="003B4AC7" w:rsidRPr="000B5CDF">
        <w:rPr>
          <w:rFonts w:eastAsia="Times New Roman"/>
          <w:i/>
          <w:iCs/>
          <w:sz w:val="20"/>
          <w:lang w:val="en-US"/>
        </w:rPr>
        <w:t>element,</w:t>
      </w:r>
      <w:r w:rsidR="003B4AC7" w:rsidRPr="000B5CDF">
        <w:rPr>
          <w:rFonts w:eastAsia="Times New Roman"/>
          <w:i/>
          <w:iCs/>
          <w:spacing w:val="40"/>
          <w:sz w:val="20"/>
          <w:lang w:val="en-US"/>
        </w:rPr>
        <w:t xml:space="preserve"> </w:t>
      </w:r>
      <w:r w:rsidR="003B4AC7" w:rsidRPr="000B5CDF">
        <w:rPr>
          <w:rFonts w:eastAsia="Times New Roman"/>
          <w:i/>
          <w:iCs/>
          <w:sz w:val="20"/>
          <w:lang w:val="en-US"/>
        </w:rPr>
        <w:t>the</w:t>
      </w:r>
      <w:r w:rsidR="003B4AC7" w:rsidRPr="000B5CDF">
        <w:rPr>
          <w:rFonts w:eastAsia="Times New Roman"/>
          <w:i/>
          <w:iCs/>
          <w:spacing w:val="40"/>
          <w:sz w:val="20"/>
          <w:lang w:val="en-US"/>
        </w:rPr>
        <w:t xml:space="preserve"> </w:t>
      </w:r>
      <w:r w:rsidR="003B4AC7" w:rsidRPr="000B5CDF">
        <w:rPr>
          <w:rFonts w:eastAsia="Times New Roman"/>
          <w:i/>
          <w:iCs/>
          <w:sz w:val="20"/>
          <w:lang w:val="en-US"/>
        </w:rPr>
        <w:t>FILS</w:t>
      </w:r>
      <w:r w:rsidR="003B4AC7" w:rsidRPr="000B5CDF">
        <w:rPr>
          <w:rFonts w:eastAsia="Times New Roman"/>
          <w:i/>
          <w:iCs/>
          <w:spacing w:val="40"/>
          <w:sz w:val="20"/>
          <w:lang w:val="en-US"/>
        </w:rPr>
        <w:t xml:space="preserve"> </w:t>
      </w:r>
      <w:r w:rsidR="003B4AC7" w:rsidRPr="000B5CDF">
        <w:rPr>
          <w:rFonts w:eastAsia="Times New Roman"/>
          <w:i/>
          <w:iCs/>
          <w:sz w:val="20"/>
          <w:lang w:val="en-US"/>
        </w:rPr>
        <w:t>Request</w:t>
      </w:r>
      <w:r w:rsidR="003B4AC7" w:rsidRPr="000B5CDF">
        <w:rPr>
          <w:rFonts w:eastAsia="Times New Roman"/>
          <w:i/>
          <w:iCs/>
          <w:spacing w:val="40"/>
          <w:sz w:val="20"/>
          <w:lang w:val="en-US"/>
        </w:rPr>
        <w:t xml:space="preserve"> </w:t>
      </w:r>
      <w:r w:rsidR="003B4AC7" w:rsidRPr="000B5CDF">
        <w:rPr>
          <w:rFonts w:eastAsia="Times New Roman"/>
          <w:i/>
          <w:iCs/>
          <w:sz w:val="20"/>
          <w:lang w:val="en-US"/>
        </w:rPr>
        <w:t>Parameters element, the Short SSID List element, Vendor Specific elements, and the Known BSSID element,</w:t>
      </w:r>
    </w:p>
    <w:p w14:paraId="3C8CE6D8" w14:textId="77777777" w:rsidR="003B4AC7" w:rsidRPr="004B172B" w:rsidRDefault="003B4AC7" w:rsidP="003B4AC7">
      <w:pPr>
        <w:widowControl w:val="0"/>
        <w:numPr>
          <w:ilvl w:val="0"/>
          <w:numId w:val="32"/>
        </w:numPr>
        <w:tabs>
          <w:tab w:val="left" w:pos="760"/>
        </w:tabs>
        <w:autoSpaceDE w:val="0"/>
        <w:autoSpaceDN w:val="0"/>
        <w:spacing w:before="62" w:line="249" w:lineRule="auto"/>
        <w:ind w:right="157"/>
        <w:jc w:val="both"/>
        <w:rPr>
          <w:rFonts w:eastAsia="Times New Roman"/>
          <w:i/>
          <w:iCs/>
          <w:sz w:val="20"/>
          <w:szCs w:val="22"/>
          <w:lang w:val="en-US"/>
        </w:rPr>
      </w:pPr>
      <w:r w:rsidRPr="004B172B">
        <w:rPr>
          <w:rFonts w:eastAsia="Times New Roman"/>
          <w:i/>
          <w:iCs/>
          <w:sz w:val="20"/>
          <w:szCs w:val="22"/>
          <w:lang w:val="en-US"/>
        </w:rPr>
        <w:t>it may omit other elements listed in 9.3.3.9 (Probe Request frame format) and may disregard the normative requirements in 9.3.3.9 (Probe Request frame format) for these other elements.</w:t>
      </w:r>
    </w:p>
    <w:p w14:paraId="0480C3B0" w14:textId="77777777" w:rsidR="003B4AC7" w:rsidRPr="004B172B" w:rsidRDefault="003B4AC7" w:rsidP="003B4AC7">
      <w:pPr>
        <w:widowControl w:val="0"/>
        <w:autoSpaceDE w:val="0"/>
        <w:autoSpaceDN w:val="0"/>
        <w:rPr>
          <w:rFonts w:eastAsia="Times New Roman"/>
          <w:i/>
          <w:iCs/>
          <w:sz w:val="21"/>
          <w:lang w:val="en-US"/>
        </w:rPr>
      </w:pPr>
    </w:p>
    <w:p w14:paraId="5ADFFAE5" w14:textId="77777777" w:rsidR="003B4AC7" w:rsidRPr="004B172B" w:rsidRDefault="003B4AC7" w:rsidP="003B4AC7">
      <w:pPr>
        <w:widowControl w:val="0"/>
        <w:autoSpaceDE w:val="0"/>
        <w:autoSpaceDN w:val="0"/>
        <w:ind w:left="160"/>
        <w:jc w:val="both"/>
        <w:rPr>
          <w:rFonts w:eastAsia="Times New Roman"/>
          <w:i/>
          <w:iCs/>
          <w:sz w:val="20"/>
          <w:lang w:val="en-US"/>
        </w:rPr>
      </w:pPr>
      <w:r w:rsidRPr="004B172B">
        <w:rPr>
          <w:rFonts w:eastAsia="Times New Roman"/>
          <w:i/>
          <w:iCs/>
          <w:sz w:val="20"/>
          <w:lang w:val="en-US"/>
        </w:rPr>
        <w:t>If</w:t>
      </w:r>
      <w:r w:rsidRPr="004B172B">
        <w:rPr>
          <w:rFonts w:eastAsia="Times New Roman"/>
          <w:i/>
          <w:iCs/>
          <w:spacing w:val="-7"/>
          <w:sz w:val="20"/>
          <w:lang w:val="en-US"/>
        </w:rPr>
        <w:t xml:space="preserve"> </w:t>
      </w:r>
      <w:r w:rsidRPr="004B172B">
        <w:rPr>
          <w:rFonts w:eastAsia="Times New Roman"/>
          <w:i/>
          <w:iCs/>
          <w:sz w:val="20"/>
          <w:lang w:val="en-US"/>
        </w:rPr>
        <w:t>a</w:t>
      </w:r>
      <w:r w:rsidRPr="004B172B">
        <w:rPr>
          <w:rFonts w:eastAsia="Times New Roman"/>
          <w:i/>
          <w:iCs/>
          <w:spacing w:val="-6"/>
          <w:sz w:val="20"/>
          <w:lang w:val="en-US"/>
        </w:rPr>
        <w:t xml:space="preserve"> </w:t>
      </w:r>
      <w:r w:rsidRPr="004B172B">
        <w:rPr>
          <w:rFonts w:eastAsia="Times New Roman"/>
          <w:i/>
          <w:iCs/>
          <w:sz w:val="20"/>
          <w:lang w:val="en-US"/>
        </w:rPr>
        <w:t>non-AP</w:t>
      </w:r>
      <w:r w:rsidRPr="004B172B">
        <w:rPr>
          <w:rFonts w:eastAsia="Times New Roman"/>
          <w:i/>
          <w:iCs/>
          <w:spacing w:val="-6"/>
          <w:sz w:val="20"/>
          <w:lang w:val="en-US"/>
        </w:rPr>
        <w:t xml:space="preserve"> </w:t>
      </w:r>
      <w:r w:rsidRPr="004B172B">
        <w:rPr>
          <w:rFonts w:eastAsia="Times New Roman"/>
          <w:i/>
          <w:iCs/>
          <w:sz w:val="20"/>
          <w:lang w:val="en-US"/>
        </w:rPr>
        <w:t>EHT</w:t>
      </w:r>
      <w:r w:rsidRPr="004B172B">
        <w:rPr>
          <w:rFonts w:eastAsia="Times New Roman"/>
          <w:i/>
          <w:iCs/>
          <w:spacing w:val="-7"/>
          <w:sz w:val="20"/>
          <w:lang w:val="en-US"/>
        </w:rPr>
        <w:t xml:space="preserve"> </w:t>
      </w:r>
      <w:r w:rsidRPr="004B172B">
        <w:rPr>
          <w:rFonts w:eastAsia="Times New Roman"/>
          <w:i/>
          <w:iCs/>
          <w:sz w:val="20"/>
          <w:lang w:val="en-US"/>
        </w:rPr>
        <w:t>STA</w:t>
      </w:r>
      <w:r w:rsidRPr="004B172B">
        <w:rPr>
          <w:rFonts w:eastAsia="Times New Roman"/>
          <w:i/>
          <w:iCs/>
          <w:spacing w:val="-6"/>
          <w:sz w:val="20"/>
          <w:lang w:val="en-US"/>
        </w:rPr>
        <w:t xml:space="preserve"> </w:t>
      </w:r>
      <w:r w:rsidRPr="004B172B">
        <w:rPr>
          <w:rFonts w:eastAsia="Times New Roman"/>
          <w:i/>
          <w:iCs/>
          <w:sz w:val="20"/>
          <w:lang w:val="en-US"/>
        </w:rPr>
        <w:t>is</w:t>
      </w:r>
      <w:r w:rsidRPr="004B172B">
        <w:rPr>
          <w:rFonts w:eastAsia="Times New Roman"/>
          <w:i/>
          <w:iCs/>
          <w:spacing w:val="-6"/>
          <w:sz w:val="20"/>
          <w:lang w:val="en-US"/>
        </w:rPr>
        <w:t xml:space="preserve"> </w:t>
      </w:r>
      <w:r w:rsidRPr="004B172B">
        <w:rPr>
          <w:rFonts w:eastAsia="Times New Roman"/>
          <w:i/>
          <w:iCs/>
          <w:sz w:val="20"/>
          <w:lang w:val="en-US"/>
        </w:rPr>
        <w:t>sending</w:t>
      </w:r>
      <w:r w:rsidRPr="004B172B">
        <w:rPr>
          <w:rFonts w:eastAsia="Times New Roman"/>
          <w:i/>
          <w:iCs/>
          <w:spacing w:val="-6"/>
          <w:sz w:val="20"/>
          <w:lang w:val="en-US"/>
        </w:rPr>
        <w:t xml:space="preserve"> </w:t>
      </w:r>
      <w:r w:rsidRPr="004B172B">
        <w:rPr>
          <w:rFonts w:eastAsia="Times New Roman"/>
          <w:i/>
          <w:iCs/>
          <w:color w:val="208A20"/>
          <w:sz w:val="20"/>
          <w:u w:val="single" w:color="208A20"/>
          <w:lang w:val="en-US"/>
        </w:rPr>
        <w:t>(#</w:t>
      </w:r>
      <w:proofErr w:type="gramStart"/>
      <w:r w:rsidRPr="004B172B">
        <w:rPr>
          <w:rFonts w:eastAsia="Times New Roman"/>
          <w:i/>
          <w:iCs/>
          <w:color w:val="208A20"/>
          <w:sz w:val="20"/>
          <w:u w:val="single" w:color="208A20"/>
          <w:lang w:val="en-US"/>
        </w:rPr>
        <w:t>16188)</w:t>
      </w:r>
      <w:r w:rsidRPr="004B172B">
        <w:rPr>
          <w:rFonts w:eastAsia="Times New Roman"/>
          <w:i/>
          <w:iCs/>
          <w:sz w:val="20"/>
          <w:lang w:val="en-US"/>
        </w:rPr>
        <w:t>a</w:t>
      </w:r>
      <w:proofErr w:type="gramEnd"/>
      <w:r w:rsidRPr="004B172B">
        <w:rPr>
          <w:rFonts w:eastAsia="Times New Roman"/>
          <w:i/>
          <w:iCs/>
          <w:spacing w:val="-7"/>
          <w:sz w:val="20"/>
          <w:lang w:val="en-US"/>
        </w:rPr>
        <w:t xml:space="preserve"> </w:t>
      </w:r>
      <w:r w:rsidRPr="004B172B">
        <w:rPr>
          <w:rFonts w:eastAsia="Times New Roman"/>
          <w:i/>
          <w:iCs/>
          <w:sz w:val="20"/>
          <w:lang w:val="en-US"/>
        </w:rPr>
        <w:t>multi-link</w:t>
      </w:r>
      <w:r w:rsidRPr="004B172B">
        <w:rPr>
          <w:rFonts w:eastAsia="Times New Roman"/>
          <w:i/>
          <w:iCs/>
          <w:spacing w:val="-6"/>
          <w:sz w:val="20"/>
          <w:lang w:val="en-US"/>
        </w:rPr>
        <w:t xml:space="preserve"> </w:t>
      </w:r>
      <w:r w:rsidRPr="004B172B">
        <w:rPr>
          <w:rFonts w:eastAsia="Times New Roman"/>
          <w:i/>
          <w:iCs/>
          <w:sz w:val="20"/>
          <w:lang w:val="en-US"/>
        </w:rPr>
        <w:t>probe</w:t>
      </w:r>
      <w:r w:rsidRPr="004B172B">
        <w:rPr>
          <w:rFonts w:eastAsia="Times New Roman"/>
          <w:i/>
          <w:iCs/>
          <w:spacing w:val="-7"/>
          <w:sz w:val="20"/>
          <w:lang w:val="en-US"/>
        </w:rPr>
        <w:t xml:space="preserve"> </w:t>
      </w:r>
      <w:r w:rsidRPr="004B172B">
        <w:rPr>
          <w:rFonts w:eastAsia="Times New Roman"/>
          <w:i/>
          <w:iCs/>
          <w:spacing w:val="-2"/>
          <w:sz w:val="20"/>
          <w:lang w:val="en-US"/>
        </w:rPr>
        <w:t>request:</w:t>
      </w:r>
    </w:p>
    <w:p w14:paraId="5DA919BA" w14:textId="77777777" w:rsidR="003B4AC7" w:rsidRPr="004B172B" w:rsidRDefault="003B4AC7" w:rsidP="003B4AC7">
      <w:pPr>
        <w:widowControl w:val="0"/>
        <w:numPr>
          <w:ilvl w:val="0"/>
          <w:numId w:val="32"/>
        </w:numPr>
        <w:tabs>
          <w:tab w:val="left" w:pos="760"/>
        </w:tabs>
        <w:autoSpaceDE w:val="0"/>
        <w:autoSpaceDN w:val="0"/>
        <w:spacing w:before="70" w:line="249" w:lineRule="auto"/>
        <w:ind w:right="156"/>
        <w:jc w:val="both"/>
        <w:rPr>
          <w:rFonts w:eastAsia="Times New Roman"/>
          <w:i/>
          <w:iCs/>
          <w:sz w:val="20"/>
          <w:szCs w:val="22"/>
          <w:lang w:val="en-US"/>
        </w:rPr>
      </w:pPr>
      <w:r w:rsidRPr="004B172B">
        <w:rPr>
          <w:rFonts w:eastAsia="Times New Roman"/>
          <w:i/>
          <w:iCs/>
          <w:sz w:val="20"/>
          <w:szCs w:val="22"/>
          <w:lang w:val="en-US"/>
        </w:rPr>
        <w:t>it shall follow the rules defined in 9.3.3.9 (Probe Request frame format) regarding the inclusion of the SSID element, the Supported Rates and BSS Membership Selectors field, the Extended Supported Rates and BSS Membership Selectors element, and the DSSS Parameter Set element,</w:t>
      </w:r>
    </w:p>
    <w:p w14:paraId="3B4CDC0C" w14:textId="77777777" w:rsidR="003B4AC7" w:rsidRPr="004B172B" w:rsidRDefault="003B4AC7" w:rsidP="003B4AC7">
      <w:pPr>
        <w:widowControl w:val="0"/>
        <w:numPr>
          <w:ilvl w:val="0"/>
          <w:numId w:val="32"/>
        </w:numPr>
        <w:tabs>
          <w:tab w:val="left" w:pos="760"/>
        </w:tabs>
        <w:autoSpaceDE w:val="0"/>
        <w:autoSpaceDN w:val="0"/>
        <w:spacing w:before="63" w:line="249" w:lineRule="auto"/>
        <w:ind w:left="759" w:right="158"/>
        <w:jc w:val="both"/>
        <w:rPr>
          <w:rFonts w:eastAsia="Times New Roman"/>
          <w:i/>
          <w:iCs/>
          <w:sz w:val="20"/>
          <w:szCs w:val="22"/>
          <w:lang w:val="en-US"/>
        </w:rPr>
      </w:pPr>
      <w:r w:rsidRPr="004B172B">
        <w:rPr>
          <w:rFonts w:eastAsia="Times New Roman"/>
          <w:i/>
          <w:iCs/>
          <w:sz w:val="20"/>
          <w:szCs w:val="22"/>
          <w:lang w:val="en-US"/>
        </w:rPr>
        <w:t>it shall</w:t>
      </w:r>
      <w:r w:rsidRPr="004B172B">
        <w:rPr>
          <w:rFonts w:eastAsia="Times New Roman"/>
          <w:i/>
          <w:iCs/>
          <w:spacing w:val="-1"/>
          <w:sz w:val="20"/>
          <w:szCs w:val="22"/>
          <w:lang w:val="en-US"/>
        </w:rPr>
        <w:t xml:space="preserve"> </w:t>
      </w:r>
      <w:r w:rsidRPr="004B172B">
        <w:rPr>
          <w:rFonts w:eastAsia="Times New Roman"/>
          <w:i/>
          <w:iCs/>
          <w:sz w:val="20"/>
          <w:szCs w:val="22"/>
          <w:lang w:val="en-US"/>
        </w:rPr>
        <w:t>follow the</w:t>
      </w:r>
      <w:r w:rsidRPr="004B172B">
        <w:rPr>
          <w:rFonts w:eastAsia="Times New Roman"/>
          <w:i/>
          <w:iCs/>
          <w:spacing w:val="-1"/>
          <w:sz w:val="20"/>
          <w:szCs w:val="22"/>
          <w:lang w:val="en-US"/>
        </w:rPr>
        <w:t xml:space="preserve"> </w:t>
      </w:r>
      <w:r w:rsidRPr="004B172B">
        <w:rPr>
          <w:rFonts w:eastAsia="Times New Roman"/>
          <w:i/>
          <w:iCs/>
          <w:sz w:val="20"/>
          <w:szCs w:val="22"/>
          <w:lang w:val="en-US"/>
        </w:rPr>
        <w:t>rules</w:t>
      </w:r>
      <w:r w:rsidRPr="004B172B">
        <w:rPr>
          <w:rFonts w:eastAsia="Times New Roman"/>
          <w:i/>
          <w:iCs/>
          <w:spacing w:val="-1"/>
          <w:sz w:val="20"/>
          <w:szCs w:val="22"/>
          <w:lang w:val="en-US"/>
        </w:rPr>
        <w:t xml:space="preserve"> </w:t>
      </w:r>
      <w:r w:rsidRPr="004B172B">
        <w:rPr>
          <w:rFonts w:eastAsia="Times New Roman"/>
          <w:i/>
          <w:iCs/>
          <w:sz w:val="20"/>
          <w:szCs w:val="22"/>
          <w:lang w:val="en-US"/>
        </w:rPr>
        <w:t>defined</w:t>
      </w:r>
      <w:r w:rsidRPr="004B172B">
        <w:rPr>
          <w:rFonts w:eastAsia="Times New Roman"/>
          <w:i/>
          <w:iCs/>
          <w:spacing w:val="-1"/>
          <w:sz w:val="20"/>
          <w:szCs w:val="22"/>
          <w:lang w:val="en-US"/>
        </w:rPr>
        <w:t xml:space="preserve"> </w:t>
      </w:r>
      <w:r w:rsidRPr="004B172B">
        <w:rPr>
          <w:rFonts w:eastAsia="Times New Roman"/>
          <w:i/>
          <w:iCs/>
          <w:sz w:val="20"/>
          <w:szCs w:val="22"/>
          <w:lang w:val="en-US"/>
        </w:rPr>
        <w:t xml:space="preserve">in </w:t>
      </w:r>
      <w:hyperlink w:anchor="_bookmark22" w:history="1">
        <w:r w:rsidRPr="004B172B">
          <w:rPr>
            <w:rFonts w:eastAsia="Times New Roman"/>
            <w:i/>
            <w:iCs/>
            <w:sz w:val="20"/>
            <w:szCs w:val="22"/>
            <w:lang w:val="en-US"/>
          </w:rPr>
          <w:t>35.3.4.2</w:t>
        </w:r>
        <w:r w:rsidRPr="004B172B">
          <w:rPr>
            <w:rFonts w:eastAsia="Times New Roman"/>
            <w:i/>
            <w:iCs/>
            <w:spacing w:val="-1"/>
            <w:sz w:val="20"/>
            <w:szCs w:val="22"/>
            <w:lang w:val="en-US"/>
          </w:rPr>
          <w:t xml:space="preserve"> </w:t>
        </w:r>
        <w:r w:rsidRPr="004B172B">
          <w:rPr>
            <w:rFonts w:eastAsia="Times New Roman"/>
            <w:i/>
            <w:iCs/>
            <w:sz w:val="20"/>
            <w:szCs w:val="22"/>
            <w:lang w:val="en-US"/>
          </w:rPr>
          <w:t>(Use</w:t>
        </w:r>
        <w:r w:rsidRPr="004B172B">
          <w:rPr>
            <w:rFonts w:eastAsia="Times New Roman"/>
            <w:i/>
            <w:iCs/>
            <w:spacing w:val="-1"/>
            <w:sz w:val="20"/>
            <w:szCs w:val="22"/>
            <w:lang w:val="en-US"/>
          </w:rPr>
          <w:t xml:space="preserve"> </w:t>
        </w:r>
        <w:r w:rsidRPr="004B172B">
          <w:rPr>
            <w:rFonts w:eastAsia="Times New Roman"/>
            <w:i/>
            <w:iCs/>
            <w:sz w:val="20"/>
            <w:szCs w:val="22"/>
            <w:lang w:val="en-US"/>
          </w:rPr>
          <w:t>of</w:t>
        </w:r>
        <w:r w:rsidRPr="004B172B">
          <w:rPr>
            <w:rFonts w:eastAsia="Times New Roman"/>
            <w:i/>
            <w:iCs/>
            <w:spacing w:val="-1"/>
            <w:sz w:val="20"/>
            <w:szCs w:val="22"/>
            <w:lang w:val="en-US"/>
          </w:rPr>
          <w:t xml:space="preserve"> </w:t>
        </w:r>
        <w:r w:rsidRPr="004B172B">
          <w:rPr>
            <w:rFonts w:eastAsia="Times New Roman"/>
            <w:i/>
            <w:iCs/>
            <w:sz w:val="20"/>
            <w:szCs w:val="22"/>
            <w:lang w:val="en-US"/>
          </w:rPr>
          <w:t>multi-link probe</w:t>
        </w:r>
        <w:r w:rsidRPr="004B172B">
          <w:rPr>
            <w:rFonts w:eastAsia="Times New Roman"/>
            <w:i/>
            <w:iCs/>
            <w:spacing w:val="-1"/>
            <w:sz w:val="20"/>
            <w:szCs w:val="22"/>
            <w:lang w:val="en-US"/>
          </w:rPr>
          <w:t xml:space="preserve"> </w:t>
        </w:r>
        <w:r w:rsidRPr="004B172B">
          <w:rPr>
            <w:rFonts w:eastAsia="Times New Roman"/>
            <w:i/>
            <w:iCs/>
            <w:sz w:val="20"/>
            <w:szCs w:val="22"/>
            <w:lang w:val="en-US"/>
          </w:rPr>
          <w:t>request and</w:t>
        </w:r>
        <w:r w:rsidRPr="004B172B">
          <w:rPr>
            <w:rFonts w:eastAsia="Times New Roman"/>
            <w:i/>
            <w:iCs/>
            <w:spacing w:val="-1"/>
            <w:sz w:val="20"/>
            <w:szCs w:val="22"/>
            <w:lang w:val="en-US"/>
          </w:rPr>
          <w:t xml:space="preserve"> </w:t>
        </w:r>
        <w:r w:rsidRPr="004B172B">
          <w:rPr>
            <w:rFonts w:eastAsia="Times New Roman"/>
            <w:i/>
            <w:iCs/>
            <w:sz w:val="20"/>
            <w:szCs w:val="22"/>
            <w:lang w:val="en-US"/>
          </w:rPr>
          <w:t>response)</w:t>
        </w:r>
      </w:hyperlink>
      <w:r w:rsidRPr="004B172B">
        <w:rPr>
          <w:rFonts w:eastAsia="Times New Roman"/>
          <w:i/>
          <w:iCs/>
          <w:sz w:val="20"/>
          <w:szCs w:val="22"/>
          <w:lang w:val="en-US"/>
        </w:rPr>
        <w:t xml:space="preserve"> regarding the inclusion of the Request element, the Extended Request element, and the Probe Request Multi- Link element,</w:t>
      </w:r>
    </w:p>
    <w:p w14:paraId="0E4F770B" w14:textId="77777777" w:rsidR="004B172B" w:rsidRPr="00B809C9" w:rsidRDefault="003B4AC7" w:rsidP="004B172B">
      <w:pPr>
        <w:widowControl w:val="0"/>
        <w:numPr>
          <w:ilvl w:val="0"/>
          <w:numId w:val="32"/>
        </w:numPr>
        <w:tabs>
          <w:tab w:val="left" w:pos="760"/>
        </w:tabs>
        <w:autoSpaceDE w:val="0"/>
        <w:autoSpaceDN w:val="0"/>
        <w:spacing w:before="62" w:line="249" w:lineRule="auto"/>
        <w:ind w:right="158"/>
        <w:jc w:val="both"/>
        <w:rPr>
          <w:rFonts w:eastAsia="Times New Roman"/>
          <w:i/>
          <w:iCs/>
          <w:sz w:val="20"/>
          <w:szCs w:val="22"/>
          <w:lang w:val="en-US"/>
        </w:rPr>
      </w:pPr>
      <w:r w:rsidRPr="004B172B">
        <w:rPr>
          <w:rFonts w:eastAsia="Times New Roman"/>
          <w:i/>
          <w:iCs/>
          <w:sz w:val="20"/>
          <w:szCs w:val="22"/>
          <w:lang w:val="en-US"/>
        </w:rPr>
        <w:t xml:space="preserve">it shall not include the other elements listed in 9.3.3.9 (Probe Request frame format) and shall disregard the normative requirements in 9.3.3.9 (Probe Request frame format) for these other </w:t>
      </w:r>
      <w:r w:rsidRPr="004B172B">
        <w:rPr>
          <w:rFonts w:eastAsia="Times New Roman"/>
          <w:i/>
          <w:iCs/>
          <w:spacing w:val="-2"/>
          <w:sz w:val="20"/>
          <w:szCs w:val="22"/>
          <w:lang w:val="en-US"/>
        </w:rPr>
        <w:t>elements.</w:t>
      </w:r>
    </w:p>
    <w:p w14:paraId="5DED9640" w14:textId="77777777" w:rsidR="00EB7B2A" w:rsidRDefault="00EB7B2A" w:rsidP="00374F0E">
      <w:pPr>
        <w:widowControl w:val="0"/>
        <w:autoSpaceDE w:val="0"/>
        <w:autoSpaceDN w:val="0"/>
        <w:jc w:val="both"/>
        <w:rPr>
          <w:rFonts w:eastAsia="Times New Roman"/>
          <w:i/>
          <w:iCs/>
          <w:sz w:val="20"/>
          <w:lang w:val="en-US"/>
        </w:rPr>
      </w:pPr>
    </w:p>
    <w:p w14:paraId="1967454D" w14:textId="4DC2BA47" w:rsidR="00374F0E" w:rsidRDefault="00374F0E" w:rsidP="00374F0E">
      <w:pPr>
        <w:widowControl w:val="0"/>
        <w:autoSpaceDE w:val="0"/>
        <w:autoSpaceDN w:val="0"/>
        <w:jc w:val="both"/>
        <w:rPr>
          <w:rFonts w:eastAsia="Times New Roman"/>
          <w:sz w:val="20"/>
          <w:lang w:val="en-US"/>
        </w:rPr>
      </w:pPr>
      <w:r w:rsidRPr="00374F0E">
        <w:rPr>
          <w:rFonts w:eastAsia="Times New Roman"/>
          <w:sz w:val="20"/>
          <w:lang w:val="en-US"/>
        </w:rPr>
        <w:t>For</w:t>
      </w:r>
      <w:r w:rsidR="00B924A6">
        <w:rPr>
          <w:rFonts w:eastAsia="Times New Roman"/>
          <w:sz w:val="20"/>
          <w:lang w:val="en-US"/>
        </w:rPr>
        <w:t xml:space="preserve"> the elements </w:t>
      </w:r>
      <w:r w:rsidR="00FC0599">
        <w:rPr>
          <w:rFonts w:eastAsia="Times New Roman"/>
          <w:sz w:val="20"/>
          <w:lang w:val="en-US"/>
        </w:rPr>
        <w:t xml:space="preserve">that </w:t>
      </w:r>
      <w:r w:rsidR="004B2B5F">
        <w:rPr>
          <w:rFonts w:eastAsia="Times New Roman"/>
          <w:sz w:val="20"/>
          <w:lang w:val="en-US"/>
        </w:rPr>
        <w:t>are still listed in the paragraph of</w:t>
      </w:r>
      <w:r w:rsidR="00EB1C5C">
        <w:rPr>
          <w:rFonts w:eastAsia="Times New Roman"/>
          <w:sz w:val="20"/>
          <w:lang w:val="en-US"/>
        </w:rPr>
        <w:t xml:space="preserve"> Probe Request frame</w:t>
      </w:r>
      <w:r w:rsidR="004B2B5F">
        <w:rPr>
          <w:rFonts w:eastAsia="Times New Roman"/>
          <w:sz w:val="20"/>
          <w:lang w:val="en-US"/>
        </w:rPr>
        <w:t>,</w:t>
      </w:r>
    </w:p>
    <w:p w14:paraId="55B47903" w14:textId="77777777" w:rsidR="004B2B5F" w:rsidRPr="004B2B5F" w:rsidRDefault="004B2B5F" w:rsidP="004B2B5F">
      <w:pPr>
        <w:pStyle w:val="ListParagraph"/>
        <w:widowControl w:val="0"/>
        <w:numPr>
          <w:ilvl w:val="0"/>
          <w:numId w:val="35"/>
        </w:numPr>
        <w:tabs>
          <w:tab w:val="left" w:pos="760"/>
        </w:tabs>
        <w:autoSpaceDE w:val="0"/>
        <w:autoSpaceDN w:val="0"/>
        <w:spacing w:before="62" w:line="249" w:lineRule="auto"/>
        <w:ind w:leftChars="0" w:right="158"/>
        <w:jc w:val="both"/>
        <w:rPr>
          <w:rFonts w:eastAsia="Times New Roman"/>
          <w:spacing w:val="-2"/>
          <w:sz w:val="20"/>
          <w:szCs w:val="22"/>
          <w:lang w:val="en-US"/>
        </w:rPr>
      </w:pPr>
      <w:r w:rsidRPr="004B2B5F">
        <w:rPr>
          <w:rFonts w:eastAsia="Times New Roman"/>
          <w:sz w:val="20"/>
          <w:lang w:val="en-US"/>
        </w:rPr>
        <w:t xml:space="preserve">The </w:t>
      </w:r>
      <w:proofErr w:type="spellStart"/>
      <w:r w:rsidRPr="004B2B5F">
        <w:rPr>
          <w:rFonts w:eastAsia="Times New Roman"/>
          <w:spacing w:val="-2"/>
          <w:sz w:val="20"/>
          <w:szCs w:val="22"/>
          <w:lang w:val="en-US"/>
        </w:rPr>
        <w:t>The</w:t>
      </w:r>
      <w:proofErr w:type="spellEnd"/>
      <w:r w:rsidRPr="004B2B5F">
        <w:rPr>
          <w:rFonts w:eastAsia="Times New Roman"/>
          <w:spacing w:val="-2"/>
          <w:sz w:val="20"/>
          <w:szCs w:val="22"/>
          <w:lang w:val="en-US"/>
        </w:rPr>
        <w:t xml:space="preserve"> privacy concern for the SSID element is already addressed by the following baseline spec texts in 12.2.10 Requirements for support of MAC privacy enhancements.</w:t>
      </w:r>
    </w:p>
    <w:p w14:paraId="09572A29" w14:textId="0DA03ED4" w:rsidR="004B2B5F" w:rsidRPr="004B2B5F" w:rsidRDefault="004B2B5F" w:rsidP="004B2B5F">
      <w:pPr>
        <w:pStyle w:val="ListParagraph"/>
        <w:widowControl w:val="0"/>
        <w:numPr>
          <w:ilvl w:val="1"/>
          <w:numId w:val="35"/>
        </w:numPr>
        <w:autoSpaceDE w:val="0"/>
        <w:autoSpaceDN w:val="0"/>
        <w:ind w:leftChars="0"/>
        <w:jc w:val="both"/>
        <w:rPr>
          <w:rFonts w:eastAsia="Times New Roman"/>
          <w:i/>
          <w:iCs/>
          <w:sz w:val="20"/>
          <w:lang w:val="en-US"/>
        </w:rPr>
      </w:pPr>
      <w:r w:rsidRPr="004B2B5F">
        <w:rPr>
          <w:rFonts w:eastAsia="Times New Roman"/>
          <w:i/>
          <w:iCs/>
          <w:sz w:val="20"/>
          <w:lang w:val="en-US"/>
        </w:rPr>
        <w:t>To avoid leakage of possibly sensitive network identifying information, STAs should refrain from transmitting Probe Request frames containing preferred SSID values and, instead, use passive scanning or transmit Probe Request frames containing the wildcard SSID.</w:t>
      </w:r>
    </w:p>
    <w:p w14:paraId="56991810" w14:textId="6C9810EC" w:rsidR="00BA66E9" w:rsidRDefault="00BA66E9" w:rsidP="007A51AB">
      <w:pPr>
        <w:pStyle w:val="ListParagraph"/>
        <w:widowControl w:val="0"/>
        <w:numPr>
          <w:ilvl w:val="0"/>
          <w:numId w:val="35"/>
        </w:numPr>
        <w:tabs>
          <w:tab w:val="left" w:pos="760"/>
        </w:tabs>
        <w:autoSpaceDE w:val="0"/>
        <w:autoSpaceDN w:val="0"/>
        <w:spacing w:before="62" w:line="249" w:lineRule="auto"/>
        <w:ind w:leftChars="0" w:right="158"/>
        <w:rPr>
          <w:rFonts w:eastAsia="Times New Roman"/>
          <w:spacing w:val="-2"/>
          <w:sz w:val="20"/>
          <w:szCs w:val="22"/>
          <w:lang w:val="en-US"/>
        </w:rPr>
      </w:pPr>
      <w:r w:rsidRPr="007A51AB">
        <w:rPr>
          <w:rFonts w:eastAsia="Times New Roman"/>
          <w:spacing w:val="-2"/>
          <w:sz w:val="20"/>
          <w:szCs w:val="22"/>
          <w:lang w:val="en-US"/>
        </w:rPr>
        <w:t xml:space="preserve">The </w:t>
      </w:r>
      <w:r w:rsidRPr="004B172B">
        <w:rPr>
          <w:rFonts w:eastAsia="Times New Roman"/>
          <w:spacing w:val="-2"/>
          <w:sz w:val="20"/>
          <w:szCs w:val="22"/>
          <w:lang w:val="en-US"/>
        </w:rPr>
        <w:t>DSSS Parameter Set</w:t>
      </w:r>
      <w:r w:rsidRPr="007A51AB">
        <w:rPr>
          <w:rFonts w:eastAsia="Times New Roman"/>
          <w:spacing w:val="-2"/>
          <w:sz w:val="20"/>
          <w:szCs w:val="22"/>
          <w:lang w:val="en-US"/>
        </w:rPr>
        <w:t xml:space="preserve"> element is only required in 2.4 GHz</w:t>
      </w:r>
      <w:r w:rsidR="00F07917" w:rsidRPr="007A51AB">
        <w:rPr>
          <w:rFonts w:eastAsia="Times New Roman"/>
          <w:spacing w:val="-2"/>
          <w:sz w:val="20"/>
          <w:szCs w:val="22"/>
          <w:lang w:val="en-US"/>
        </w:rPr>
        <w:t xml:space="preserve"> </w:t>
      </w:r>
      <w:r w:rsidR="007A51AB" w:rsidRPr="007A51AB">
        <w:rPr>
          <w:rFonts w:eastAsia="Times New Roman"/>
          <w:spacing w:val="-2"/>
          <w:sz w:val="20"/>
          <w:szCs w:val="22"/>
          <w:lang w:val="en-US"/>
        </w:rPr>
        <w:t>when dot11RadioMeasurementActivated is true, if needed, the client can switch</w:t>
      </w:r>
      <w:r w:rsidR="007A51AB">
        <w:rPr>
          <w:rFonts w:eastAsia="Times New Roman"/>
          <w:spacing w:val="-2"/>
          <w:sz w:val="20"/>
          <w:szCs w:val="22"/>
          <w:lang w:val="en-US"/>
        </w:rPr>
        <w:t xml:space="preserve"> </w:t>
      </w:r>
      <w:r w:rsidR="007A51AB" w:rsidRPr="007A51AB">
        <w:rPr>
          <w:rFonts w:eastAsia="Times New Roman"/>
          <w:spacing w:val="-2"/>
          <w:sz w:val="20"/>
          <w:szCs w:val="22"/>
          <w:lang w:val="en-US"/>
        </w:rPr>
        <w:t>dot11RadioMeasurementActivated to off before sending Probe Request</w:t>
      </w:r>
      <w:r w:rsidR="00297600">
        <w:rPr>
          <w:rFonts w:eastAsia="Times New Roman"/>
          <w:spacing w:val="-2"/>
          <w:sz w:val="20"/>
          <w:szCs w:val="22"/>
          <w:lang w:val="en-US"/>
        </w:rPr>
        <w:t xml:space="preserve">. Even if the DSSS parameter Set element is sent, it is usually just primary channel, which is likely the channel used to transmit DSSS parameter set </w:t>
      </w:r>
      <w:proofErr w:type="gramStart"/>
      <w:r w:rsidR="00297600">
        <w:rPr>
          <w:rFonts w:eastAsia="Times New Roman"/>
          <w:spacing w:val="-2"/>
          <w:sz w:val="20"/>
          <w:szCs w:val="22"/>
          <w:lang w:val="en-US"/>
        </w:rPr>
        <w:t>anyway</w:t>
      </w:r>
      <w:proofErr w:type="gramEnd"/>
      <w:r w:rsidR="007A51AB">
        <w:rPr>
          <w:rFonts w:eastAsia="Times New Roman"/>
          <w:spacing w:val="-2"/>
          <w:sz w:val="20"/>
          <w:szCs w:val="22"/>
          <w:lang w:val="en-US"/>
        </w:rPr>
        <w:t xml:space="preserve"> </w:t>
      </w:r>
    </w:p>
    <w:p w14:paraId="6E0D1AC6" w14:textId="23A68E1E" w:rsidR="00412D26" w:rsidRPr="00412D26" w:rsidRDefault="00412D26" w:rsidP="00412D26">
      <w:pPr>
        <w:pStyle w:val="ListParagraph"/>
        <w:widowControl w:val="0"/>
        <w:numPr>
          <w:ilvl w:val="1"/>
          <w:numId w:val="35"/>
        </w:numPr>
        <w:autoSpaceDE w:val="0"/>
        <w:autoSpaceDN w:val="0"/>
        <w:ind w:leftChars="0"/>
        <w:jc w:val="both"/>
        <w:rPr>
          <w:rFonts w:eastAsia="Times New Roman"/>
          <w:i/>
          <w:iCs/>
          <w:sz w:val="20"/>
          <w:lang w:val="en-US"/>
        </w:rPr>
      </w:pPr>
      <w:r w:rsidRPr="00412D26">
        <w:rPr>
          <w:rFonts w:eastAsia="Times New Roman"/>
          <w:i/>
          <w:iCs/>
          <w:lang w:val="en-US"/>
        </w:rPr>
        <w:t xml:space="preserve">The DSSS Parameter Set element is present within Probe Request frames generated by STAs using Clause 15 (DSSS PHY specification for the 2.4 GHz band designated for ISM applications), Clause 16 (High rate direct sequence spread spectrum (HR/DSSS) PHY specification), or Clause 18 (Extended Rate PHY (ERP) </w:t>
      </w:r>
      <w:r w:rsidRPr="00412D26">
        <w:rPr>
          <w:rFonts w:eastAsia="Times New Roman"/>
          <w:i/>
          <w:iCs/>
          <w:lang w:val="en-US"/>
        </w:rPr>
        <w:lastRenderedPageBreak/>
        <w:t xml:space="preserve">specification) PHYs if dot11RadioMeasurementActivated is </w:t>
      </w:r>
      <w:proofErr w:type="spellStart"/>
      <w:r w:rsidRPr="00412D26">
        <w:rPr>
          <w:rFonts w:eastAsia="Times New Roman"/>
          <w:i/>
          <w:iCs/>
          <w:lang w:val="en-US"/>
        </w:rPr>
        <w:t>true.The</w:t>
      </w:r>
      <w:proofErr w:type="spellEnd"/>
      <w:r w:rsidRPr="00412D26">
        <w:rPr>
          <w:rFonts w:eastAsia="Times New Roman"/>
          <w:i/>
          <w:iCs/>
          <w:lang w:val="en-US"/>
        </w:rPr>
        <w:t xml:space="preserve"> DSSS Parameter Set element is present within Probe Request frames generated by STAs using a Clause 19 (High Throughput (HT) PHY specification(#2297)) PHY in the 2.4 GHz band if dot11RadioMeasurementActivated is true.</w:t>
      </w:r>
    </w:p>
    <w:p w14:paraId="4DD6E80A" w14:textId="42E19E40" w:rsidR="00F07917" w:rsidRPr="001464CA" w:rsidRDefault="00412D26" w:rsidP="001464CA">
      <w:pPr>
        <w:pStyle w:val="ListParagraph"/>
        <w:widowControl w:val="0"/>
        <w:numPr>
          <w:ilvl w:val="1"/>
          <w:numId w:val="35"/>
        </w:numPr>
        <w:autoSpaceDE w:val="0"/>
        <w:autoSpaceDN w:val="0"/>
        <w:ind w:leftChars="0"/>
        <w:jc w:val="both"/>
        <w:rPr>
          <w:rFonts w:eastAsia="Times New Roman"/>
          <w:i/>
          <w:iCs/>
          <w:sz w:val="20"/>
          <w:lang w:val="en-US"/>
        </w:rPr>
      </w:pPr>
      <w:r w:rsidRPr="001464CA">
        <w:rPr>
          <w:rFonts w:eastAsia="Times New Roman"/>
          <w:i/>
          <w:iCs/>
          <w:sz w:val="20"/>
          <w:lang w:val="en-US"/>
        </w:rPr>
        <w:t xml:space="preserve"> </w:t>
      </w:r>
      <w:r w:rsidR="001464CA" w:rsidRPr="001464CA">
        <w:rPr>
          <w:rFonts w:eastAsia="Times New Roman"/>
          <w:i/>
          <w:iCs/>
          <w:sz w:val="20"/>
          <w:lang w:val="en-US"/>
        </w:rPr>
        <w:t>A STA that transmits a frame that contains both an HT Operation element and a DSSS Parameter Set element shall set the Primary Channel field in the HT Operation element to the same value as the Current Channel field in the DSSS Parameter Set element.</w:t>
      </w:r>
    </w:p>
    <w:p w14:paraId="79CC6401" w14:textId="77777777" w:rsidR="00BA66E9" w:rsidRPr="00BA66E9" w:rsidRDefault="00BA66E9" w:rsidP="00BA66E9">
      <w:pPr>
        <w:widowControl w:val="0"/>
        <w:autoSpaceDE w:val="0"/>
        <w:autoSpaceDN w:val="0"/>
        <w:jc w:val="both"/>
        <w:rPr>
          <w:rFonts w:eastAsia="Times New Roman"/>
          <w:sz w:val="20"/>
          <w:szCs w:val="22"/>
          <w:lang w:val="en-US"/>
        </w:rPr>
      </w:pPr>
    </w:p>
    <w:p w14:paraId="18B86D9A" w14:textId="0FB96660" w:rsidR="00FC0599" w:rsidRDefault="00FC0599" w:rsidP="00FC059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w:t>
      </w:r>
      <w:r w:rsidR="004B2B5F">
        <w:rPr>
          <w:rFonts w:eastAsia="Times New Roman"/>
          <w:sz w:val="20"/>
          <w:lang w:val="en-US"/>
        </w:rPr>
        <w:t>R</w:t>
      </w:r>
      <w:r>
        <w:rPr>
          <w:rFonts w:eastAsia="Times New Roman"/>
          <w:sz w:val="20"/>
          <w:lang w:val="en-US"/>
        </w:rPr>
        <w:t xml:space="preserve">equest element </w:t>
      </w:r>
      <w:r w:rsidR="00174806">
        <w:rPr>
          <w:rFonts w:eastAsia="Times New Roman"/>
          <w:sz w:val="20"/>
          <w:lang w:val="en-US"/>
        </w:rPr>
        <w:t xml:space="preserve">is </w:t>
      </w:r>
      <w:r w:rsidR="006D00CD">
        <w:rPr>
          <w:rFonts w:eastAsia="Times New Roman"/>
          <w:sz w:val="20"/>
          <w:lang w:val="en-US"/>
        </w:rPr>
        <w:t xml:space="preserve">already </w:t>
      </w:r>
      <w:r w:rsidR="00174806">
        <w:rPr>
          <w:rFonts w:eastAsia="Times New Roman"/>
          <w:sz w:val="20"/>
          <w:lang w:val="en-US"/>
        </w:rPr>
        <w:t xml:space="preserve">optionally present in </w:t>
      </w:r>
      <w:r w:rsidR="003B3492" w:rsidRPr="003B3492">
        <w:rPr>
          <w:rFonts w:eastAsia="Times New Roman"/>
          <w:sz w:val="20"/>
          <w:lang w:val="en-US"/>
        </w:rPr>
        <w:t>Table 9-66—Probe Request frame body</w:t>
      </w:r>
      <w:r w:rsidR="00271391">
        <w:rPr>
          <w:rFonts w:eastAsia="Times New Roman"/>
          <w:sz w:val="20"/>
          <w:lang w:val="en-US"/>
        </w:rPr>
        <w:t xml:space="preserve"> and client can omit it to have </w:t>
      </w:r>
      <w:proofErr w:type="gramStart"/>
      <w:r w:rsidR="00271391">
        <w:rPr>
          <w:rFonts w:eastAsia="Times New Roman"/>
          <w:sz w:val="20"/>
          <w:lang w:val="en-US"/>
        </w:rPr>
        <w:t>privacy</w:t>
      </w:r>
      <w:proofErr w:type="gramEnd"/>
    </w:p>
    <w:p w14:paraId="23E20BE2" w14:textId="643A1673" w:rsidR="00D42EF2" w:rsidRDefault="00D42EF2" w:rsidP="00D42EF2">
      <w:pPr>
        <w:pStyle w:val="ListParagraph"/>
        <w:widowControl w:val="0"/>
        <w:autoSpaceDE w:val="0"/>
        <w:autoSpaceDN w:val="0"/>
        <w:ind w:leftChars="0" w:left="720"/>
        <w:jc w:val="both"/>
        <w:rPr>
          <w:rFonts w:eastAsia="Times New Roman"/>
          <w:sz w:val="20"/>
          <w:lang w:val="en-US"/>
        </w:rPr>
      </w:pPr>
      <w:r w:rsidRPr="00D42EF2">
        <w:rPr>
          <w:rFonts w:eastAsia="Times New Roman"/>
          <w:noProof/>
          <w:sz w:val="20"/>
          <w:lang w:val="en-US"/>
        </w:rPr>
        <w:drawing>
          <wp:inline distT="0" distB="0" distL="0" distR="0" wp14:anchorId="237C13FE" wp14:editId="38691989">
            <wp:extent cx="5689600" cy="317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317500"/>
                    </a:xfrm>
                    <a:prstGeom prst="rect">
                      <a:avLst/>
                    </a:prstGeom>
                  </pic:spPr>
                </pic:pic>
              </a:graphicData>
            </a:graphic>
          </wp:inline>
        </w:drawing>
      </w:r>
    </w:p>
    <w:p w14:paraId="6C0CFEC3" w14:textId="0D669B6D" w:rsidR="00A9345B" w:rsidRDefault="00A9345B" w:rsidP="00FC059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SSID List element is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DE73C2">
        <w:rPr>
          <w:rFonts w:eastAsia="Times New Roman"/>
          <w:sz w:val="20"/>
          <w:lang w:val="en-US"/>
        </w:rPr>
        <w:t xml:space="preserve"> and </w:t>
      </w:r>
      <w:r w:rsidR="00591088">
        <w:rPr>
          <w:rFonts w:eastAsia="Times New Roman"/>
          <w:sz w:val="20"/>
          <w:lang w:val="en-US"/>
        </w:rPr>
        <w:t xml:space="preserve">the privacy issue is addressed by the sentence in </w:t>
      </w:r>
      <w:proofErr w:type="gramStart"/>
      <w:r w:rsidR="00591088">
        <w:rPr>
          <w:rFonts w:eastAsia="Times New Roman"/>
          <w:sz w:val="20"/>
          <w:lang w:val="en-US"/>
        </w:rPr>
        <w:t>12.2.10</w:t>
      </w:r>
      <w:proofErr w:type="gramEnd"/>
    </w:p>
    <w:p w14:paraId="0FC30B5F" w14:textId="18DBAA8E" w:rsidR="00A9345B" w:rsidRDefault="00A9345B" w:rsidP="00A9345B">
      <w:pPr>
        <w:pStyle w:val="ListParagraph"/>
        <w:widowControl w:val="0"/>
        <w:autoSpaceDE w:val="0"/>
        <w:autoSpaceDN w:val="0"/>
        <w:ind w:leftChars="0" w:left="720"/>
        <w:jc w:val="both"/>
        <w:rPr>
          <w:rFonts w:eastAsia="Times New Roman"/>
          <w:sz w:val="20"/>
          <w:lang w:val="en-US"/>
        </w:rPr>
      </w:pPr>
      <w:r w:rsidRPr="00A9345B">
        <w:rPr>
          <w:rFonts w:eastAsia="Times New Roman"/>
          <w:noProof/>
          <w:sz w:val="20"/>
          <w:lang w:val="en-US"/>
        </w:rPr>
        <w:drawing>
          <wp:inline distT="0" distB="0" distL="0" distR="0" wp14:anchorId="3E2AC6BA" wp14:editId="14569F5D">
            <wp:extent cx="5689600" cy="412115"/>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9600" cy="412115"/>
                    </a:xfrm>
                    <a:prstGeom prst="rect">
                      <a:avLst/>
                    </a:prstGeom>
                  </pic:spPr>
                </pic:pic>
              </a:graphicData>
            </a:graphic>
          </wp:inline>
        </w:drawing>
      </w:r>
    </w:p>
    <w:p w14:paraId="1EDE7597" w14:textId="6426DB29" w:rsidR="003B3492" w:rsidRDefault="003B3492" w:rsidP="00FC059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w:t>
      </w:r>
      <w:proofErr w:type="spellStart"/>
      <w:r w:rsidR="00D42EF2">
        <w:rPr>
          <w:rFonts w:eastAsia="Times New Roman"/>
          <w:sz w:val="20"/>
          <w:lang w:val="en-US"/>
        </w:rPr>
        <w:t>Extened</w:t>
      </w:r>
      <w:proofErr w:type="spellEnd"/>
      <w:r w:rsidR="00D42EF2">
        <w:rPr>
          <w:rFonts w:eastAsia="Times New Roman"/>
          <w:sz w:val="20"/>
          <w:lang w:val="en-US"/>
        </w:rPr>
        <w:t xml:space="preserve"> </w:t>
      </w:r>
      <w:proofErr w:type="spellStart"/>
      <w:r w:rsidR="00D42EF2">
        <w:rPr>
          <w:rFonts w:eastAsia="Times New Roman"/>
          <w:sz w:val="20"/>
          <w:lang w:val="en-US"/>
        </w:rPr>
        <w:t>Reqeust</w:t>
      </w:r>
      <w:proofErr w:type="spellEnd"/>
      <w:r w:rsidR="00D42EF2">
        <w:rPr>
          <w:rFonts w:eastAsia="Times New Roman"/>
          <w:sz w:val="20"/>
          <w:lang w:val="en-US"/>
        </w:rPr>
        <w:t xml:space="preserve"> element is </w:t>
      </w:r>
      <w:r w:rsidR="006D00CD">
        <w:rPr>
          <w:rFonts w:eastAsia="Times New Roman"/>
          <w:sz w:val="20"/>
          <w:lang w:val="en-US"/>
        </w:rPr>
        <w:t xml:space="preserve">already </w:t>
      </w:r>
      <w:r w:rsidR="00D42EF2">
        <w:rPr>
          <w:rFonts w:eastAsia="Times New Roman"/>
          <w:sz w:val="20"/>
          <w:lang w:val="en-US"/>
        </w:rPr>
        <w:t xml:space="preserve">optionally present in </w:t>
      </w:r>
      <w:r w:rsidR="00D42EF2" w:rsidRPr="003B3492">
        <w:rPr>
          <w:rFonts w:eastAsia="Times New Roman"/>
          <w:sz w:val="20"/>
          <w:lang w:val="en-US"/>
        </w:rPr>
        <w:t>Table 9-66—Probe Request frame body</w:t>
      </w:r>
      <w:r w:rsidR="00271391">
        <w:rPr>
          <w:rFonts w:eastAsia="Times New Roman"/>
          <w:sz w:val="20"/>
          <w:lang w:val="en-US"/>
        </w:rPr>
        <w:t xml:space="preserve"> and client can omit it to have </w:t>
      </w:r>
      <w:proofErr w:type="gramStart"/>
      <w:r w:rsidR="00271391">
        <w:rPr>
          <w:rFonts w:eastAsia="Times New Roman"/>
          <w:sz w:val="20"/>
          <w:lang w:val="en-US"/>
        </w:rPr>
        <w:t>privacy</w:t>
      </w:r>
      <w:proofErr w:type="gramEnd"/>
    </w:p>
    <w:p w14:paraId="147E6338" w14:textId="6717B45A" w:rsidR="006760D6" w:rsidRPr="006760D6" w:rsidRDefault="006760D6" w:rsidP="006760D6">
      <w:pPr>
        <w:widowControl w:val="0"/>
        <w:autoSpaceDE w:val="0"/>
        <w:autoSpaceDN w:val="0"/>
        <w:ind w:left="360"/>
        <w:jc w:val="both"/>
        <w:rPr>
          <w:rFonts w:eastAsia="Times New Roman"/>
          <w:sz w:val="20"/>
          <w:lang w:val="en-US"/>
        </w:rPr>
      </w:pPr>
      <w:r w:rsidRPr="006760D6">
        <w:rPr>
          <w:rFonts w:eastAsia="Times New Roman"/>
          <w:noProof/>
          <w:sz w:val="20"/>
          <w:lang w:val="en-US"/>
        </w:rPr>
        <w:drawing>
          <wp:inline distT="0" distB="0" distL="0" distR="0" wp14:anchorId="136EDE47" wp14:editId="5219028E">
            <wp:extent cx="5689600" cy="5130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9600" cy="513080"/>
                    </a:xfrm>
                    <a:prstGeom prst="rect">
                      <a:avLst/>
                    </a:prstGeom>
                  </pic:spPr>
                </pic:pic>
              </a:graphicData>
            </a:graphic>
          </wp:inline>
        </w:drawing>
      </w:r>
    </w:p>
    <w:p w14:paraId="42D52877" w14:textId="7A7B50E3" w:rsidR="00930349" w:rsidRDefault="00930349" w:rsidP="0093034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The FILS Request Parameters element is</w:t>
      </w:r>
      <w:r w:rsidR="006D00CD" w:rsidRPr="006D00CD">
        <w:rPr>
          <w:rFonts w:eastAsia="Times New Roman"/>
          <w:sz w:val="20"/>
          <w:lang w:val="en-US"/>
        </w:rPr>
        <w:t xml:space="preserve">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271391">
        <w:rPr>
          <w:rFonts w:eastAsia="Times New Roman"/>
          <w:sz w:val="20"/>
          <w:lang w:val="en-US"/>
        </w:rPr>
        <w:t xml:space="preserve"> and client can omit it to have </w:t>
      </w:r>
      <w:proofErr w:type="gramStart"/>
      <w:r w:rsidR="00271391">
        <w:rPr>
          <w:rFonts w:eastAsia="Times New Roman"/>
          <w:sz w:val="20"/>
          <w:lang w:val="en-US"/>
        </w:rPr>
        <w:t>privacy</w:t>
      </w:r>
      <w:proofErr w:type="gramEnd"/>
    </w:p>
    <w:p w14:paraId="01A50C50" w14:textId="459709AC" w:rsidR="00930349" w:rsidRPr="00930349" w:rsidRDefault="00930349" w:rsidP="00930349">
      <w:pPr>
        <w:widowControl w:val="0"/>
        <w:autoSpaceDE w:val="0"/>
        <w:autoSpaceDN w:val="0"/>
        <w:jc w:val="both"/>
        <w:rPr>
          <w:rFonts w:eastAsia="Times New Roman"/>
          <w:sz w:val="20"/>
          <w:lang w:val="en-US"/>
        </w:rPr>
      </w:pPr>
      <w:r w:rsidRPr="00930349">
        <w:rPr>
          <w:rFonts w:eastAsia="Times New Roman"/>
          <w:noProof/>
          <w:sz w:val="20"/>
          <w:lang w:val="en-US"/>
        </w:rPr>
        <w:drawing>
          <wp:inline distT="0" distB="0" distL="0" distR="0" wp14:anchorId="4E5ADB35" wp14:editId="47DC59A5">
            <wp:extent cx="5689600" cy="38989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9600" cy="389890"/>
                    </a:xfrm>
                    <a:prstGeom prst="rect">
                      <a:avLst/>
                    </a:prstGeom>
                  </pic:spPr>
                </pic:pic>
              </a:graphicData>
            </a:graphic>
          </wp:inline>
        </w:drawing>
      </w:r>
    </w:p>
    <w:p w14:paraId="6AB37470" w14:textId="0EB7645E" w:rsidR="00F54D39" w:rsidRPr="00591088" w:rsidRDefault="00F54D39" w:rsidP="00591088">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Short SSID List element is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591088">
        <w:rPr>
          <w:rFonts w:eastAsia="Times New Roman"/>
          <w:sz w:val="20"/>
          <w:lang w:val="en-US"/>
        </w:rPr>
        <w:t xml:space="preserve"> and the privacy issue is addressed by the sentence in </w:t>
      </w:r>
      <w:proofErr w:type="gramStart"/>
      <w:r w:rsidR="00591088">
        <w:rPr>
          <w:rFonts w:eastAsia="Times New Roman"/>
          <w:sz w:val="20"/>
          <w:lang w:val="en-US"/>
        </w:rPr>
        <w:t>12.2.10</w:t>
      </w:r>
      <w:proofErr w:type="gramEnd"/>
    </w:p>
    <w:p w14:paraId="08341046" w14:textId="22E9DF3B" w:rsidR="00F54D39" w:rsidRPr="00F54D39" w:rsidRDefault="00F54D39" w:rsidP="00F54D39">
      <w:pPr>
        <w:widowControl w:val="0"/>
        <w:autoSpaceDE w:val="0"/>
        <w:autoSpaceDN w:val="0"/>
        <w:jc w:val="both"/>
        <w:rPr>
          <w:rFonts w:eastAsia="Times New Roman"/>
          <w:sz w:val="20"/>
          <w:lang w:val="en-US"/>
        </w:rPr>
      </w:pPr>
      <w:r w:rsidRPr="00F54D39">
        <w:rPr>
          <w:rFonts w:eastAsia="Times New Roman"/>
          <w:noProof/>
          <w:sz w:val="20"/>
          <w:lang w:val="en-US"/>
        </w:rPr>
        <w:drawing>
          <wp:inline distT="0" distB="0" distL="0" distR="0" wp14:anchorId="01258F43" wp14:editId="2EBE49B6">
            <wp:extent cx="5689600" cy="49974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9600" cy="499745"/>
                    </a:xfrm>
                    <a:prstGeom prst="rect">
                      <a:avLst/>
                    </a:prstGeom>
                  </pic:spPr>
                </pic:pic>
              </a:graphicData>
            </a:graphic>
          </wp:inline>
        </w:drawing>
      </w:r>
    </w:p>
    <w:p w14:paraId="73070664" w14:textId="5A5B99CD" w:rsidR="00832D00" w:rsidRPr="00832D00" w:rsidRDefault="00832D00" w:rsidP="00832D00">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The</w:t>
      </w:r>
      <w:r w:rsidRPr="00832D00">
        <w:rPr>
          <w:rFonts w:eastAsia="Times New Roman"/>
          <w:sz w:val="20"/>
          <w:lang w:val="en-US"/>
        </w:rPr>
        <w:t xml:space="preserve"> </w:t>
      </w:r>
      <w:r>
        <w:rPr>
          <w:rFonts w:eastAsia="Times New Roman"/>
          <w:sz w:val="20"/>
          <w:lang w:val="en-US"/>
        </w:rPr>
        <w:t xml:space="preserve">Vendor Specific element is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w:t>
      </w:r>
      <w:r>
        <w:rPr>
          <w:rFonts w:eastAsia="Times New Roman"/>
          <w:sz w:val="20"/>
          <w:lang w:val="en-US"/>
        </w:rPr>
        <w:t>y</w:t>
      </w:r>
      <w:r w:rsidR="00271391">
        <w:rPr>
          <w:rFonts w:eastAsia="Times New Roman"/>
          <w:sz w:val="20"/>
          <w:lang w:val="en-US"/>
        </w:rPr>
        <w:t xml:space="preserve"> and client can omit it to have </w:t>
      </w:r>
      <w:proofErr w:type="gramStart"/>
      <w:r w:rsidR="00271391">
        <w:rPr>
          <w:rFonts w:eastAsia="Times New Roman"/>
          <w:sz w:val="20"/>
          <w:lang w:val="en-US"/>
        </w:rPr>
        <w:t>privacy</w:t>
      </w:r>
      <w:proofErr w:type="gramEnd"/>
    </w:p>
    <w:p w14:paraId="6F656068" w14:textId="2D5A59BC" w:rsidR="00832D00" w:rsidRDefault="00832D00" w:rsidP="00832D00">
      <w:pPr>
        <w:pStyle w:val="ListParagraph"/>
        <w:widowControl w:val="0"/>
        <w:autoSpaceDE w:val="0"/>
        <w:autoSpaceDN w:val="0"/>
        <w:ind w:leftChars="0" w:left="720"/>
        <w:jc w:val="both"/>
        <w:rPr>
          <w:rFonts w:eastAsia="Times New Roman"/>
          <w:sz w:val="20"/>
          <w:lang w:val="en-US"/>
        </w:rPr>
      </w:pPr>
      <w:r w:rsidRPr="00832D00">
        <w:rPr>
          <w:rFonts w:eastAsia="Times New Roman"/>
          <w:noProof/>
          <w:sz w:val="20"/>
          <w:lang w:val="en-US"/>
        </w:rPr>
        <w:drawing>
          <wp:inline distT="0" distB="0" distL="0" distR="0" wp14:anchorId="7E315058" wp14:editId="623E79EB">
            <wp:extent cx="5689600" cy="415290"/>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9600" cy="415290"/>
                    </a:xfrm>
                    <a:prstGeom prst="rect">
                      <a:avLst/>
                    </a:prstGeom>
                  </pic:spPr>
                </pic:pic>
              </a:graphicData>
            </a:graphic>
          </wp:inline>
        </w:drawing>
      </w:r>
    </w:p>
    <w:p w14:paraId="6B0D2041" w14:textId="2C4D84A8" w:rsidR="006760D6" w:rsidRPr="00832D00" w:rsidRDefault="00E05CD4" w:rsidP="00832D00">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Known BSSID element is </w:t>
      </w:r>
      <w:r w:rsidR="000135F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271391">
        <w:rPr>
          <w:rFonts w:eastAsia="Times New Roman"/>
          <w:sz w:val="20"/>
          <w:lang w:val="en-US"/>
        </w:rPr>
        <w:t xml:space="preserve"> and client can omit it to have </w:t>
      </w:r>
      <w:proofErr w:type="gramStart"/>
      <w:r w:rsidR="00271391">
        <w:rPr>
          <w:rFonts w:eastAsia="Times New Roman"/>
          <w:sz w:val="20"/>
          <w:lang w:val="en-US"/>
        </w:rPr>
        <w:t>privacy</w:t>
      </w:r>
      <w:proofErr w:type="gramEnd"/>
    </w:p>
    <w:p w14:paraId="129C6663" w14:textId="23B721B1" w:rsidR="004B2B5F" w:rsidRDefault="00E05CD4" w:rsidP="004B2B5F">
      <w:pPr>
        <w:widowControl w:val="0"/>
        <w:autoSpaceDE w:val="0"/>
        <w:autoSpaceDN w:val="0"/>
        <w:jc w:val="both"/>
        <w:rPr>
          <w:rFonts w:eastAsia="Times New Roman"/>
          <w:sz w:val="20"/>
          <w:lang w:val="en-US"/>
        </w:rPr>
      </w:pPr>
      <w:r w:rsidRPr="00E05CD4">
        <w:rPr>
          <w:rFonts w:eastAsia="Times New Roman"/>
          <w:noProof/>
          <w:sz w:val="20"/>
          <w:lang w:val="en-US"/>
        </w:rPr>
        <w:drawing>
          <wp:inline distT="0" distB="0" distL="0" distR="0" wp14:anchorId="43943DAC" wp14:editId="348C7E1C">
            <wp:extent cx="5689600" cy="394335"/>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9600" cy="394335"/>
                    </a:xfrm>
                    <a:prstGeom prst="rect">
                      <a:avLst/>
                    </a:prstGeom>
                  </pic:spPr>
                </pic:pic>
              </a:graphicData>
            </a:graphic>
          </wp:inline>
        </w:drawing>
      </w:r>
    </w:p>
    <w:p w14:paraId="34EC403F" w14:textId="77777777" w:rsidR="004B2B5F" w:rsidRDefault="004B2B5F" w:rsidP="004B2B5F">
      <w:pPr>
        <w:widowControl w:val="0"/>
        <w:autoSpaceDE w:val="0"/>
        <w:autoSpaceDN w:val="0"/>
        <w:jc w:val="both"/>
        <w:rPr>
          <w:rFonts w:eastAsia="Times New Roman"/>
          <w:sz w:val="20"/>
          <w:lang w:val="en-US"/>
        </w:rPr>
      </w:pPr>
    </w:p>
    <w:p w14:paraId="3D4F5315" w14:textId="77777777" w:rsidR="004B2B5F" w:rsidRDefault="004B2B5F" w:rsidP="004B2B5F">
      <w:pPr>
        <w:widowControl w:val="0"/>
        <w:autoSpaceDE w:val="0"/>
        <w:autoSpaceDN w:val="0"/>
        <w:jc w:val="both"/>
        <w:rPr>
          <w:rFonts w:eastAsia="Times New Roman"/>
          <w:sz w:val="20"/>
          <w:lang w:val="en-US"/>
        </w:rPr>
      </w:pPr>
      <w:r>
        <w:rPr>
          <w:rFonts w:eastAsia="Times New Roman"/>
          <w:sz w:val="20"/>
          <w:lang w:val="en-US"/>
        </w:rPr>
        <w:t>Multi-link probe request can be replaced by the protected action frame to request capabilities and operation parameters.</w:t>
      </w:r>
    </w:p>
    <w:p w14:paraId="0039489E" w14:textId="77777777" w:rsidR="009C6247" w:rsidRDefault="009C6247" w:rsidP="004B2B5F">
      <w:pPr>
        <w:widowControl w:val="0"/>
        <w:autoSpaceDE w:val="0"/>
        <w:autoSpaceDN w:val="0"/>
        <w:jc w:val="both"/>
        <w:rPr>
          <w:rFonts w:eastAsia="Times New Roman"/>
          <w:sz w:val="20"/>
          <w:lang w:val="en-US"/>
        </w:rPr>
      </w:pPr>
    </w:p>
    <w:p w14:paraId="3E29AEEE" w14:textId="3F2A6FB0" w:rsidR="00D30C33" w:rsidRDefault="00D30C33" w:rsidP="004B2B5F">
      <w:pPr>
        <w:widowControl w:val="0"/>
        <w:autoSpaceDE w:val="0"/>
        <w:autoSpaceDN w:val="0"/>
        <w:jc w:val="both"/>
        <w:rPr>
          <w:rFonts w:eastAsia="Times New Roman"/>
          <w:sz w:val="20"/>
          <w:lang w:val="en-US"/>
        </w:rPr>
      </w:pPr>
      <w:r>
        <w:rPr>
          <w:rFonts w:eastAsia="Times New Roman"/>
          <w:sz w:val="20"/>
          <w:lang w:val="en-US"/>
        </w:rPr>
        <w:t xml:space="preserve">The remaining </w:t>
      </w:r>
      <w:r w:rsidR="00BC1B4A">
        <w:rPr>
          <w:rFonts w:eastAsia="Times New Roman"/>
          <w:sz w:val="20"/>
          <w:lang w:val="en-US"/>
        </w:rPr>
        <w:t>elements</w:t>
      </w:r>
      <w:r>
        <w:rPr>
          <w:rFonts w:eastAsia="Times New Roman"/>
          <w:sz w:val="20"/>
          <w:lang w:val="en-US"/>
        </w:rPr>
        <w:t xml:space="preserve"> that are still worthwhile for discussions are the</w:t>
      </w:r>
      <w:r w:rsidRPr="004B172B">
        <w:rPr>
          <w:rFonts w:eastAsia="Times New Roman"/>
          <w:sz w:val="20"/>
          <w:lang w:val="en-US"/>
        </w:rPr>
        <w:t xml:space="preserve"> Supported Rates and BSS Membership Selectors </w:t>
      </w:r>
      <w:r w:rsidR="00D96C6A">
        <w:rPr>
          <w:rFonts w:eastAsia="Times New Roman"/>
          <w:sz w:val="20"/>
          <w:lang w:val="en-US"/>
        </w:rPr>
        <w:t>element</w:t>
      </w:r>
      <w:r w:rsidRPr="00D30C33">
        <w:rPr>
          <w:rFonts w:eastAsia="Times New Roman"/>
          <w:sz w:val="20"/>
          <w:lang w:val="en-US"/>
        </w:rPr>
        <w:t xml:space="preserve"> and </w:t>
      </w:r>
      <w:r w:rsidRPr="004B172B">
        <w:rPr>
          <w:rFonts w:eastAsia="Times New Roman"/>
          <w:sz w:val="20"/>
          <w:lang w:val="en-US"/>
        </w:rPr>
        <w:t>the Extended Supported Rates and BSS Membership Selectors element</w:t>
      </w:r>
      <w:r>
        <w:rPr>
          <w:rFonts w:eastAsia="Times New Roman"/>
          <w:sz w:val="20"/>
          <w:lang w:val="en-US"/>
        </w:rPr>
        <w:t xml:space="preserve">, which are also </w:t>
      </w:r>
      <w:r w:rsidR="00C83ECF">
        <w:rPr>
          <w:rFonts w:eastAsia="Times New Roman"/>
          <w:sz w:val="20"/>
          <w:lang w:val="en-US"/>
        </w:rPr>
        <w:t>listed as the target for entropy fingerprinting in “</w:t>
      </w:r>
      <w:r w:rsidR="00C83ECF" w:rsidRPr="00C83ECF">
        <w:rPr>
          <w:rFonts w:eastAsia="Times New Roman"/>
          <w:sz w:val="20"/>
          <w:lang w:val="en-US"/>
        </w:rPr>
        <w:t>Why MAC Address Randomization is not Enough: An Analysis of Wi-Fi Network Discovery Mechanisms”</w:t>
      </w:r>
      <w:r w:rsidRPr="00D30C33">
        <w:rPr>
          <w:rFonts w:eastAsia="Times New Roman"/>
          <w:sz w:val="20"/>
          <w:lang w:val="en-US"/>
        </w:rPr>
        <w:t>.</w:t>
      </w:r>
    </w:p>
    <w:p w14:paraId="1935E29A" w14:textId="0663FA78" w:rsidR="00184B17" w:rsidRDefault="00184B17" w:rsidP="004B2B5F">
      <w:pPr>
        <w:widowControl w:val="0"/>
        <w:autoSpaceDE w:val="0"/>
        <w:autoSpaceDN w:val="0"/>
        <w:jc w:val="both"/>
        <w:rPr>
          <w:rFonts w:eastAsia="Times New Roman"/>
          <w:sz w:val="20"/>
          <w:lang w:val="en-US"/>
        </w:rPr>
      </w:pPr>
      <w:r w:rsidRPr="00184B17">
        <w:rPr>
          <w:rFonts w:eastAsia="Times New Roman"/>
          <w:noProof/>
          <w:sz w:val="20"/>
          <w:lang w:val="en-US"/>
        </w:rPr>
        <w:lastRenderedPageBreak/>
        <w:drawing>
          <wp:inline distT="0" distB="0" distL="0" distR="0" wp14:anchorId="448C8770" wp14:editId="2D9F6EC2">
            <wp:extent cx="5689600" cy="188785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9600" cy="1887855"/>
                    </a:xfrm>
                    <a:prstGeom prst="rect">
                      <a:avLst/>
                    </a:prstGeom>
                  </pic:spPr>
                </pic:pic>
              </a:graphicData>
            </a:graphic>
          </wp:inline>
        </w:drawing>
      </w:r>
    </w:p>
    <w:p w14:paraId="026CED84" w14:textId="77777777" w:rsidR="009C6247" w:rsidRPr="00EB7B2A" w:rsidRDefault="009C6247" w:rsidP="004B2B5F">
      <w:pPr>
        <w:widowControl w:val="0"/>
        <w:autoSpaceDE w:val="0"/>
        <w:autoSpaceDN w:val="0"/>
        <w:jc w:val="both"/>
        <w:rPr>
          <w:rFonts w:eastAsia="Times New Roman"/>
          <w:sz w:val="20"/>
          <w:lang w:val="en-US"/>
        </w:rPr>
      </w:pPr>
    </w:p>
    <w:p w14:paraId="78F07F44" w14:textId="620C7EAA" w:rsidR="004B2B5F" w:rsidRDefault="00D660FD" w:rsidP="004B2B5F">
      <w:pPr>
        <w:widowControl w:val="0"/>
        <w:autoSpaceDE w:val="0"/>
        <w:autoSpaceDN w:val="0"/>
        <w:jc w:val="both"/>
        <w:rPr>
          <w:rFonts w:eastAsia="Times New Roman"/>
          <w:sz w:val="20"/>
          <w:lang w:val="en-US"/>
        </w:rPr>
      </w:pPr>
      <w:r>
        <w:rPr>
          <w:rFonts w:eastAsia="Times New Roman"/>
          <w:sz w:val="20"/>
          <w:lang w:val="en-US"/>
        </w:rPr>
        <w:t xml:space="preserve">These fields are useful </w:t>
      </w:r>
      <w:r w:rsidR="00C40B2F">
        <w:rPr>
          <w:rFonts w:eastAsia="Times New Roman"/>
          <w:sz w:val="20"/>
          <w:lang w:val="en-US"/>
        </w:rPr>
        <w:t xml:space="preserve">in </w:t>
      </w:r>
      <w:r w:rsidR="00C40B2F" w:rsidRPr="00C40B2F">
        <w:rPr>
          <w:rFonts w:eastAsia="Times New Roman"/>
          <w:sz w:val="20"/>
          <w:lang w:val="en-US"/>
        </w:rPr>
        <w:t xml:space="preserve">11.1.4.6 </w:t>
      </w:r>
      <w:r w:rsidR="00F132DD">
        <w:rPr>
          <w:rFonts w:eastAsia="Times New Roman"/>
          <w:sz w:val="20"/>
          <w:lang w:val="en-US"/>
        </w:rPr>
        <w:t>(</w:t>
      </w:r>
      <w:r w:rsidR="00C40B2F" w:rsidRPr="00C40B2F">
        <w:rPr>
          <w:rFonts w:eastAsia="Times New Roman"/>
          <w:sz w:val="20"/>
          <w:lang w:val="en-US"/>
        </w:rPr>
        <w:t>Operation of Supported Rates and BSS Membership Selectors element and Extended Supported Rates and BSS Membership Selectors element</w:t>
      </w:r>
      <w:r w:rsidR="00F132DD">
        <w:rPr>
          <w:rFonts w:eastAsia="Times New Roman"/>
          <w:sz w:val="20"/>
          <w:lang w:val="en-US"/>
        </w:rPr>
        <w:t>)</w:t>
      </w:r>
      <w:r w:rsidR="00C40B2F">
        <w:rPr>
          <w:rFonts w:eastAsia="Times New Roman"/>
          <w:sz w:val="20"/>
          <w:lang w:val="en-US"/>
        </w:rPr>
        <w:t xml:space="preserve"> for AP to indicate the </w:t>
      </w:r>
      <w:r w:rsidR="009A6AB5">
        <w:rPr>
          <w:rFonts w:eastAsia="Times New Roman"/>
          <w:sz w:val="20"/>
          <w:lang w:val="en-US"/>
        </w:rPr>
        <w:t>required rate to join the BSS</w:t>
      </w:r>
      <w:r w:rsidR="006547EE">
        <w:rPr>
          <w:rFonts w:eastAsia="Times New Roman"/>
          <w:sz w:val="20"/>
          <w:lang w:val="en-US"/>
        </w:rPr>
        <w:t xml:space="preserve"> and for client to indicate the rate that can be used for reception</w:t>
      </w:r>
      <w:r w:rsidR="009A6AB5">
        <w:rPr>
          <w:rFonts w:eastAsia="Times New Roman"/>
          <w:sz w:val="20"/>
          <w:lang w:val="en-US"/>
        </w:rPr>
        <w:t>.</w:t>
      </w:r>
      <w:r w:rsidR="00170834">
        <w:rPr>
          <w:rFonts w:eastAsia="Times New Roman"/>
          <w:sz w:val="20"/>
          <w:lang w:val="en-US"/>
        </w:rPr>
        <w:t xml:space="preserve"> </w:t>
      </w:r>
    </w:p>
    <w:p w14:paraId="4014BFD9" w14:textId="77777777" w:rsidR="00732F2D" w:rsidRDefault="00732F2D" w:rsidP="004B2B5F">
      <w:pPr>
        <w:widowControl w:val="0"/>
        <w:autoSpaceDE w:val="0"/>
        <w:autoSpaceDN w:val="0"/>
        <w:jc w:val="both"/>
        <w:rPr>
          <w:rFonts w:eastAsia="Times New Roman"/>
          <w:sz w:val="20"/>
          <w:lang w:val="en-US"/>
        </w:rPr>
      </w:pPr>
    </w:p>
    <w:p w14:paraId="6955E121" w14:textId="77777777" w:rsidR="00732F2D" w:rsidRDefault="00732F2D" w:rsidP="00732F2D">
      <w:pPr>
        <w:widowControl w:val="0"/>
        <w:autoSpaceDE w:val="0"/>
        <w:autoSpaceDN w:val="0"/>
        <w:jc w:val="both"/>
        <w:rPr>
          <w:rFonts w:eastAsia="Times New Roman"/>
          <w:i/>
          <w:iCs/>
          <w:sz w:val="20"/>
          <w:lang w:val="en-US"/>
        </w:rPr>
      </w:pPr>
    </w:p>
    <w:p w14:paraId="1EAA8FA6" w14:textId="77777777" w:rsidR="00732F2D" w:rsidRPr="00732F2D" w:rsidRDefault="00732F2D" w:rsidP="00732F2D">
      <w:pPr>
        <w:widowControl w:val="0"/>
        <w:autoSpaceDE w:val="0"/>
        <w:autoSpaceDN w:val="0"/>
        <w:jc w:val="both"/>
        <w:rPr>
          <w:rFonts w:eastAsia="Times New Roman"/>
          <w:sz w:val="20"/>
          <w:lang w:val="en-US"/>
        </w:rPr>
      </w:pPr>
      <w:r>
        <w:rPr>
          <w:rFonts w:eastAsia="Times New Roman"/>
          <w:sz w:val="20"/>
          <w:lang w:val="en-US"/>
        </w:rPr>
        <w:t xml:space="preserve">For client, the only relevant information in probe request is the </w:t>
      </w:r>
      <w:proofErr w:type="spellStart"/>
      <w:r w:rsidRPr="00EB7CFD">
        <w:rPr>
          <w:rFonts w:ascii="TimesNewRoman" w:eastAsia="Times New Roman" w:hAnsi="TimesNewRoman"/>
          <w:color w:val="000000"/>
          <w:sz w:val="20"/>
          <w:lang w:val="en-US" w:eastAsia="zh-TW"/>
        </w:rPr>
        <w:t>OperationalRateSet</w:t>
      </w:r>
      <w:proofErr w:type="spellEnd"/>
      <w:r>
        <w:rPr>
          <w:rFonts w:ascii="TimesNewRoman" w:eastAsia="Times New Roman" w:hAnsi="TimesNewRoman"/>
          <w:color w:val="000000"/>
          <w:sz w:val="20"/>
          <w:lang w:val="en-US" w:eastAsia="zh-TW"/>
        </w:rPr>
        <w:t xml:space="preserve"> </w:t>
      </w:r>
      <w:proofErr w:type="spellStart"/>
      <w:r>
        <w:rPr>
          <w:rFonts w:ascii="TimesNewRoman" w:eastAsia="Times New Roman" w:hAnsi="TimesNewRoman"/>
          <w:color w:val="000000"/>
          <w:sz w:val="20"/>
          <w:lang w:val="en-US" w:eastAsia="zh-TW"/>
        </w:rPr>
        <w:t>becasues</w:t>
      </w:r>
      <w:proofErr w:type="spellEnd"/>
      <w:r>
        <w:rPr>
          <w:rFonts w:ascii="TimesNewRoman" w:eastAsia="Times New Roman" w:hAnsi="TimesNewRoman"/>
          <w:color w:val="000000"/>
          <w:sz w:val="20"/>
          <w:lang w:val="en-US" w:eastAsia="zh-TW"/>
        </w:rPr>
        <w:t xml:space="preserve"> </w:t>
      </w:r>
      <w:r>
        <w:rPr>
          <w:rFonts w:eastAsia="Times New Roman"/>
          <w:sz w:val="20"/>
          <w:lang w:val="en-US"/>
        </w:rPr>
        <w:t xml:space="preserve">client only gets </w:t>
      </w:r>
      <w:proofErr w:type="spellStart"/>
      <w:r w:rsidRPr="009C6346">
        <w:rPr>
          <w:rFonts w:ascii="TimesNewRoman" w:eastAsia="Times New Roman" w:hAnsi="TimesNewRoman"/>
          <w:color w:val="000000"/>
          <w:sz w:val="20"/>
          <w:lang w:val="en-US" w:eastAsia="zh-TW"/>
        </w:rPr>
        <w:t>BSSBasicRateSet</w:t>
      </w:r>
      <w:proofErr w:type="spellEnd"/>
      <w:r w:rsidRPr="009C6346">
        <w:rPr>
          <w:rFonts w:ascii="TimesNewRoman" w:eastAsia="Times New Roman" w:hAnsi="TimesNewRoman"/>
          <w:color w:val="000000"/>
          <w:sz w:val="20"/>
          <w:lang w:val="en-US" w:eastAsia="zh-TW"/>
        </w:rPr>
        <w:t xml:space="preserve"> parameter and the BSS membership selectors</w:t>
      </w:r>
      <w:r>
        <w:rPr>
          <w:rFonts w:ascii="TimesNewRoman" w:eastAsia="Times New Roman" w:hAnsi="TimesNewRoman"/>
          <w:color w:val="000000"/>
          <w:sz w:val="20"/>
          <w:lang w:val="en-US" w:eastAsia="zh-TW"/>
        </w:rPr>
        <w:t xml:space="preserve"> after discovery. </w:t>
      </w:r>
    </w:p>
    <w:p w14:paraId="55FD1685" w14:textId="77777777" w:rsidR="00732F2D" w:rsidRPr="00170834" w:rsidRDefault="00732F2D" w:rsidP="004B2B5F">
      <w:pPr>
        <w:widowControl w:val="0"/>
        <w:autoSpaceDE w:val="0"/>
        <w:autoSpaceDN w:val="0"/>
        <w:jc w:val="both"/>
        <w:rPr>
          <w:rFonts w:eastAsia="Times New Roman"/>
          <w:sz w:val="20"/>
          <w:lang w:val="en-US"/>
        </w:rPr>
      </w:pPr>
    </w:p>
    <w:p w14:paraId="73FAD28C" w14:textId="77777777" w:rsidR="00EB7CFD" w:rsidRDefault="00EB7CFD" w:rsidP="004B2B5F">
      <w:pPr>
        <w:widowControl w:val="0"/>
        <w:autoSpaceDE w:val="0"/>
        <w:autoSpaceDN w:val="0"/>
        <w:jc w:val="both"/>
        <w:rPr>
          <w:rFonts w:eastAsia="Times New Roman"/>
          <w:sz w:val="20"/>
          <w:lang w:val="en-US"/>
        </w:rPr>
      </w:pPr>
    </w:p>
    <w:p w14:paraId="56919B6E" w14:textId="77777777" w:rsidR="00EB7CFD" w:rsidRPr="00EB7CFD" w:rsidRDefault="00EB7CFD" w:rsidP="00EB7CFD">
      <w:pPr>
        <w:rPr>
          <w:rFonts w:ascii="TimesNewRoman" w:eastAsia="Times New Roman" w:hAnsi="TimesNewRoman"/>
          <w:i/>
          <w:iCs/>
          <w:color w:val="218A21"/>
          <w:sz w:val="20"/>
          <w:lang w:val="en-US" w:eastAsia="zh-TW"/>
        </w:rPr>
      </w:pPr>
      <w:r w:rsidRPr="00EB7CFD">
        <w:rPr>
          <w:rFonts w:ascii="TimesNewRoman" w:eastAsia="Times New Roman" w:hAnsi="TimesNewRoman"/>
          <w:i/>
          <w:iCs/>
          <w:color w:val="000000"/>
          <w:sz w:val="20"/>
          <w:lang w:val="en-US" w:eastAsia="zh-TW"/>
        </w:rPr>
        <w:t xml:space="preserve">A STA shall include the rates from its </w:t>
      </w:r>
      <w:proofErr w:type="spellStart"/>
      <w:r w:rsidRPr="00EB7CFD">
        <w:rPr>
          <w:rFonts w:ascii="TimesNewRoman" w:eastAsia="Times New Roman" w:hAnsi="TimesNewRoman"/>
          <w:i/>
          <w:iCs/>
          <w:color w:val="000000"/>
          <w:sz w:val="20"/>
          <w:lang w:val="en-US" w:eastAsia="zh-TW"/>
        </w:rPr>
        <w:t>OperationalRateSet</w:t>
      </w:r>
      <w:proofErr w:type="spellEnd"/>
      <w:r w:rsidRPr="00EB7CFD">
        <w:rPr>
          <w:rFonts w:ascii="TimesNewRoman" w:eastAsia="Times New Roman" w:hAnsi="TimesNewRoman"/>
          <w:i/>
          <w:iCs/>
          <w:color w:val="000000"/>
          <w:sz w:val="20"/>
          <w:lang w:val="en-US" w:eastAsia="zh-TW"/>
        </w:rPr>
        <w:t xml:space="preserve"> parameter and the rates from the </w:t>
      </w:r>
      <w:proofErr w:type="spellStart"/>
      <w:r w:rsidRPr="00EB7CFD">
        <w:rPr>
          <w:rFonts w:ascii="TimesNewRoman" w:eastAsia="Times New Roman" w:hAnsi="TimesNewRoman"/>
          <w:i/>
          <w:iCs/>
          <w:color w:val="000000"/>
          <w:sz w:val="20"/>
          <w:lang w:val="en-US" w:eastAsia="zh-TW"/>
        </w:rPr>
        <w:t>BSSBasicRateSet</w:t>
      </w:r>
      <w:proofErr w:type="spellEnd"/>
      <w:r w:rsidRPr="00EB7CFD">
        <w:rPr>
          <w:rFonts w:ascii="TimesNewRoman" w:eastAsia="Times New Roman" w:hAnsi="TimesNewRoman"/>
          <w:i/>
          <w:iCs/>
          <w:color w:val="000000"/>
          <w:sz w:val="20"/>
          <w:lang w:val="en-US" w:eastAsia="zh-TW"/>
        </w:rPr>
        <w:t xml:space="preserve"> parameter and the BSS membership selectors from the </w:t>
      </w:r>
      <w:proofErr w:type="spellStart"/>
      <w:r w:rsidRPr="00EB7CFD">
        <w:rPr>
          <w:rFonts w:ascii="TimesNewRoman" w:eastAsia="Times New Roman" w:hAnsi="TimesNewRoman"/>
          <w:i/>
          <w:iCs/>
          <w:color w:val="000000"/>
          <w:sz w:val="20"/>
          <w:lang w:val="en-US" w:eastAsia="zh-TW"/>
        </w:rPr>
        <w:t>BSSMembershipSelectorSet</w:t>
      </w:r>
      <w:proofErr w:type="spellEnd"/>
      <w:r w:rsidRPr="00EB7CFD">
        <w:rPr>
          <w:rFonts w:ascii="TimesNewRoman" w:eastAsia="Times New Roman" w:hAnsi="TimesNewRoman"/>
          <w:i/>
          <w:iCs/>
          <w:color w:val="000000"/>
          <w:sz w:val="20"/>
          <w:lang w:val="en-US" w:eastAsia="zh-TW"/>
        </w:rPr>
        <w:t xml:space="preserve"> parameter in frames it transmits containing Supported Rates and BSS Membership Selectors elements and Extended Supported Rates and BSS Membership Selectors elements according to the rules described in this subclause with the following exceptions:</w:t>
      </w:r>
      <w:r w:rsidRPr="00EB7CFD">
        <w:rPr>
          <w:rFonts w:ascii="TimesNewRoman" w:eastAsia="Times New Roman" w:hAnsi="TimesNewRoman"/>
          <w:i/>
          <w:iCs/>
          <w:color w:val="218A21"/>
          <w:sz w:val="20"/>
          <w:lang w:val="en-US" w:eastAsia="zh-TW"/>
        </w:rPr>
        <w:t>(#24)</w:t>
      </w:r>
    </w:p>
    <w:p w14:paraId="2B04A986"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1) A non-AP STA may omit the HT and VHT BSS membership selectors, as the (V)HT capabilities are indicated through the presence of a (V)HT Capabilities element.</w:t>
      </w:r>
    </w:p>
    <w:p w14:paraId="6CE835FF"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2) An S1G or CMMG STA should not include supported rates in frames it transmits since its</w:t>
      </w:r>
    </w:p>
    <w:p w14:paraId="236C59F2"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MCS capabilities are indicated in its Capabilities element. An S1G or CMMG STA should</w:t>
      </w:r>
    </w:p>
    <w:p w14:paraId="0EC35862"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 xml:space="preserve">ignore supported rates in frames it receives since the peer’s MCS capabilities are indicated </w:t>
      </w:r>
      <w:proofErr w:type="gramStart"/>
      <w:r w:rsidRPr="00EB7CFD">
        <w:rPr>
          <w:rFonts w:ascii="TimesNewRoman" w:eastAsia="Times New Roman" w:hAnsi="TimesNewRoman"/>
          <w:i/>
          <w:iCs/>
          <w:color w:val="000000"/>
          <w:sz w:val="20"/>
          <w:lang w:val="en-US" w:eastAsia="zh-TW"/>
        </w:rPr>
        <w:t>in</w:t>
      </w:r>
      <w:proofErr w:type="gramEnd"/>
    </w:p>
    <w:p w14:paraId="6A7A6163" w14:textId="7722554E" w:rsidR="00EB7CFD" w:rsidRPr="00EB7CFD" w:rsidRDefault="00EB7CFD" w:rsidP="00EB7CFD">
      <w:pPr>
        <w:widowControl w:val="0"/>
        <w:autoSpaceDE w:val="0"/>
        <w:autoSpaceDN w:val="0"/>
        <w:ind w:left="720"/>
        <w:jc w:val="both"/>
        <w:rPr>
          <w:rFonts w:eastAsia="Times New Roman"/>
          <w:i/>
          <w:iCs/>
          <w:sz w:val="20"/>
          <w:lang w:val="en-US"/>
        </w:rPr>
      </w:pPr>
      <w:r w:rsidRPr="00EB7CFD">
        <w:rPr>
          <w:rFonts w:ascii="TimesNewRoman" w:eastAsia="Times New Roman" w:hAnsi="TimesNewRoman"/>
          <w:i/>
          <w:iCs/>
          <w:color w:val="000000"/>
          <w:sz w:val="20"/>
          <w:lang w:val="en-US" w:eastAsia="zh-TW"/>
        </w:rPr>
        <w:t>its Capabilities element</w:t>
      </w:r>
    </w:p>
    <w:p w14:paraId="63B0A71A" w14:textId="77777777" w:rsidR="009C6346" w:rsidRDefault="009C6346" w:rsidP="00374F0E">
      <w:pPr>
        <w:widowControl w:val="0"/>
        <w:autoSpaceDE w:val="0"/>
        <w:autoSpaceDN w:val="0"/>
        <w:jc w:val="both"/>
        <w:rPr>
          <w:rFonts w:ascii="TimesNewRoman" w:eastAsia="Times New Roman" w:hAnsi="TimesNewRoman"/>
          <w:color w:val="000000"/>
          <w:sz w:val="20"/>
          <w:lang w:val="en-US" w:eastAsia="zh-TW"/>
        </w:rPr>
      </w:pPr>
    </w:p>
    <w:p w14:paraId="18929B41" w14:textId="77777777" w:rsidR="00612C1A" w:rsidRPr="00612C1A" w:rsidRDefault="00612C1A" w:rsidP="00612C1A">
      <w:pPr>
        <w:rPr>
          <w:rFonts w:ascii="TimesNewRoman" w:eastAsia="Times New Roman" w:hAnsi="TimesNewRoman"/>
          <w:i/>
          <w:iCs/>
          <w:color w:val="000000"/>
          <w:sz w:val="20"/>
          <w:lang w:val="en-US" w:eastAsia="zh-TW"/>
        </w:rPr>
      </w:pPr>
      <w:r w:rsidRPr="00732F2D">
        <w:rPr>
          <w:rFonts w:ascii="TimesNewRoman" w:eastAsia="Times New Roman" w:hAnsi="TimesNewRoman"/>
          <w:i/>
          <w:iCs/>
          <w:color w:val="000000"/>
          <w:sz w:val="20"/>
          <w:lang w:val="en-US" w:eastAsia="zh-TW"/>
        </w:rPr>
        <w:t xml:space="preserve">Upon receipt, the Supported Rates and BSS Membership Selectors element in Beacon and Probe Response frames is delivered to the management entity in a STA via the </w:t>
      </w:r>
      <w:proofErr w:type="spellStart"/>
      <w:r w:rsidRPr="00732F2D">
        <w:rPr>
          <w:rFonts w:ascii="TimesNewRoman" w:eastAsia="Times New Roman" w:hAnsi="TimesNewRoman"/>
          <w:i/>
          <w:iCs/>
          <w:color w:val="000000"/>
          <w:sz w:val="20"/>
          <w:lang w:val="en-US" w:eastAsia="zh-TW"/>
        </w:rPr>
        <w:t>BSSBasicRateSet</w:t>
      </w:r>
      <w:proofErr w:type="spellEnd"/>
      <w:r w:rsidRPr="00732F2D">
        <w:rPr>
          <w:rFonts w:ascii="TimesNewRoman" w:eastAsia="Times New Roman" w:hAnsi="TimesNewRoman"/>
          <w:i/>
          <w:iCs/>
          <w:color w:val="000000"/>
          <w:sz w:val="20"/>
          <w:lang w:val="en-US" w:eastAsia="zh-TW"/>
        </w:rPr>
        <w:t xml:space="preserve"> parameter in the MLME-</w:t>
      </w:r>
      <w:proofErr w:type="spellStart"/>
      <w:r w:rsidRPr="00732F2D">
        <w:rPr>
          <w:rFonts w:ascii="TimesNewRoman" w:eastAsia="Times New Roman" w:hAnsi="TimesNewRoman"/>
          <w:i/>
          <w:iCs/>
          <w:color w:val="000000"/>
          <w:sz w:val="20"/>
          <w:lang w:val="en-US" w:eastAsia="zh-TW"/>
        </w:rPr>
        <w:t>SCAN.confirm</w:t>
      </w:r>
      <w:proofErr w:type="spellEnd"/>
      <w:r w:rsidRPr="00732F2D">
        <w:rPr>
          <w:rFonts w:ascii="TimesNewRoman" w:eastAsia="Times New Roman" w:hAnsi="TimesNewRoman"/>
          <w:i/>
          <w:iCs/>
          <w:color w:val="000000"/>
          <w:sz w:val="20"/>
          <w:lang w:val="en-US" w:eastAsia="zh-TW"/>
        </w:rPr>
        <w:t xml:space="preserve"> primitive. The BSS membership selector information in Beacon and Probe Response frames is delivered to the management entity in a STA via the </w:t>
      </w:r>
      <w:proofErr w:type="spellStart"/>
      <w:r w:rsidRPr="00732F2D">
        <w:rPr>
          <w:rFonts w:ascii="TimesNewRoman" w:eastAsia="Times New Roman" w:hAnsi="TimesNewRoman"/>
          <w:i/>
          <w:iCs/>
          <w:color w:val="000000"/>
          <w:sz w:val="20"/>
          <w:lang w:val="en-US" w:eastAsia="zh-TW"/>
        </w:rPr>
        <w:t>BSSMembershipSelectorSet</w:t>
      </w:r>
      <w:proofErr w:type="spellEnd"/>
      <w:r w:rsidRPr="00732F2D">
        <w:rPr>
          <w:rFonts w:ascii="TimesNewRoman" w:eastAsia="Times New Roman" w:hAnsi="TimesNewRoman"/>
          <w:i/>
          <w:iCs/>
          <w:color w:val="000000"/>
          <w:sz w:val="20"/>
          <w:lang w:val="en-US" w:eastAsia="zh-TW"/>
        </w:rPr>
        <w:t xml:space="preserve"> parameter in the MLME-</w:t>
      </w:r>
      <w:proofErr w:type="spellStart"/>
      <w:r w:rsidRPr="00732F2D">
        <w:rPr>
          <w:rFonts w:ascii="TimesNewRoman" w:eastAsia="Times New Roman" w:hAnsi="TimesNewRoman"/>
          <w:i/>
          <w:iCs/>
          <w:color w:val="000000"/>
          <w:sz w:val="20"/>
          <w:lang w:val="en-US" w:eastAsia="zh-TW"/>
        </w:rPr>
        <w:t>SCAN.confirm</w:t>
      </w:r>
      <w:proofErr w:type="spellEnd"/>
      <w:r w:rsidRPr="00732F2D">
        <w:rPr>
          <w:rFonts w:ascii="TimesNewRoman" w:eastAsia="Times New Roman" w:hAnsi="TimesNewRoman"/>
          <w:i/>
          <w:iCs/>
          <w:color w:val="000000"/>
          <w:sz w:val="20"/>
          <w:lang w:val="en-US" w:eastAsia="zh-TW"/>
        </w:rPr>
        <w:t xml:space="preserve"> primitive. Together, these parameters are used by the management entity in a STA to avoid </w:t>
      </w:r>
      <w:proofErr w:type="gramStart"/>
      <w:r w:rsidRPr="00732F2D">
        <w:rPr>
          <w:rFonts w:ascii="TimesNewRoman" w:eastAsia="Times New Roman" w:hAnsi="TimesNewRoman"/>
          <w:i/>
          <w:iCs/>
          <w:color w:val="000000"/>
          <w:sz w:val="20"/>
          <w:lang w:val="en-US" w:eastAsia="zh-TW"/>
        </w:rPr>
        <w:t>joining(</w:t>
      </w:r>
      <w:proofErr w:type="gramEnd"/>
      <w:r w:rsidRPr="00732F2D">
        <w:rPr>
          <w:rFonts w:ascii="TimesNewRoman" w:eastAsia="Times New Roman" w:hAnsi="TimesNewRoman"/>
          <w:i/>
          <w:iCs/>
          <w:color w:val="000000"/>
          <w:sz w:val="20"/>
          <w:lang w:val="en-US" w:eastAsia="zh-TW"/>
        </w:rPr>
        <w:t xml:space="preserve">#1465) a BSS if the STA cannot receive and transmit all of the data rates in the </w:t>
      </w:r>
      <w:proofErr w:type="spellStart"/>
      <w:r w:rsidRPr="00732F2D">
        <w:rPr>
          <w:rFonts w:ascii="TimesNewRoman" w:eastAsia="Times New Roman" w:hAnsi="TimesNewRoman"/>
          <w:i/>
          <w:iCs/>
          <w:color w:val="000000"/>
          <w:sz w:val="20"/>
          <w:lang w:val="en-US" w:eastAsia="zh-TW"/>
        </w:rPr>
        <w:t>BSSBasicRateSet</w:t>
      </w:r>
      <w:proofErr w:type="spellEnd"/>
      <w:r w:rsidRPr="00732F2D">
        <w:rPr>
          <w:rFonts w:ascii="TimesNewRoman" w:eastAsia="Times New Roman" w:hAnsi="TimesNewRoman"/>
          <w:i/>
          <w:iCs/>
          <w:color w:val="000000"/>
          <w:sz w:val="20"/>
          <w:lang w:val="en-US" w:eastAsia="zh-TW"/>
        </w:rPr>
        <w:t xml:space="preserve"> parameter or does not support all of the features represented in the </w:t>
      </w:r>
      <w:proofErr w:type="spellStart"/>
      <w:r w:rsidRPr="00732F2D">
        <w:rPr>
          <w:rFonts w:ascii="TimesNewRoman" w:eastAsia="Times New Roman" w:hAnsi="TimesNewRoman"/>
          <w:i/>
          <w:iCs/>
          <w:color w:val="000000"/>
          <w:sz w:val="20"/>
          <w:lang w:val="en-US" w:eastAsia="zh-TW"/>
        </w:rPr>
        <w:t>BSSMembershipSelectorSet</w:t>
      </w:r>
      <w:proofErr w:type="spellEnd"/>
      <w:r w:rsidRPr="00732F2D">
        <w:rPr>
          <w:rFonts w:ascii="TimesNewRoman" w:eastAsia="Times New Roman" w:hAnsi="TimesNewRoman"/>
          <w:i/>
          <w:iCs/>
          <w:color w:val="000000"/>
          <w:sz w:val="20"/>
          <w:lang w:val="en-US" w:eastAsia="zh-TW"/>
        </w:rPr>
        <w:t xml:space="preserve"> parameter.</w:t>
      </w:r>
    </w:p>
    <w:p w14:paraId="52FA6102" w14:textId="77777777" w:rsidR="009C6346" w:rsidRDefault="009C6346" w:rsidP="00374F0E">
      <w:pPr>
        <w:widowControl w:val="0"/>
        <w:autoSpaceDE w:val="0"/>
        <w:autoSpaceDN w:val="0"/>
        <w:jc w:val="both"/>
        <w:rPr>
          <w:rFonts w:eastAsia="Times New Roman"/>
          <w:sz w:val="20"/>
          <w:lang w:val="en-US"/>
        </w:rPr>
      </w:pPr>
    </w:p>
    <w:p w14:paraId="42A67900" w14:textId="77777777" w:rsidR="009C6346" w:rsidRDefault="009C6346" w:rsidP="00374F0E">
      <w:pPr>
        <w:widowControl w:val="0"/>
        <w:autoSpaceDE w:val="0"/>
        <w:autoSpaceDN w:val="0"/>
        <w:jc w:val="both"/>
        <w:rPr>
          <w:rFonts w:eastAsia="Times New Roman"/>
          <w:sz w:val="20"/>
          <w:lang w:val="en-US"/>
        </w:rPr>
      </w:pPr>
    </w:p>
    <w:p w14:paraId="20A50555" w14:textId="3115ACD2" w:rsidR="0023628E" w:rsidRPr="0023628E" w:rsidRDefault="0023628E" w:rsidP="00374F0E">
      <w:pPr>
        <w:widowControl w:val="0"/>
        <w:autoSpaceDE w:val="0"/>
        <w:autoSpaceDN w:val="0"/>
        <w:jc w:val="both"/>
        <w:rPr>
          <w:rFonts w:eastAsia="Times New Roman"/>
          <w:sz w:val="20"/>
          <w:lang w:val="en-US"/>
        </w:rPr>
      </w:pPr>
      <w:r>
        <w:rPr>
          <w:rFonts w:eastAsia="Times New Roman"/>
          <w:sz w:val="20"/>
          <w:lang w:val="en-US"/>
        </w:rPr>
        <w:t xml:space="preserve">We propose that the 11bi client just indicates the mandatory rate up to 11n. As a result, every 11bi device indicates the same value in </w:t>
      </w:r>
      <w:r w:rsidRPr="00C40B2F">
        <w:rPr>
          <w:rFonts w:eastAsia="Times New Roman"/>
          <w:sz w:val="20"/>
          <w:lang w:val="en-US"/>
        </w:rPr>
        <w:t>Supported Rates and BSS Membership Selectors element</w:t>
      </w:r>
      <w:r>
        <w:rPr>
          <w:rFonts w:eastAsia="Times New Roman"/>
          <w:sz w:val="20"/>
          <w:lang w:val="en-US"/>
        </w:rPr>
        <w:t xml:space="preserve"> and there </w:t>
      </w:r>
      <w:r w:rsidR="00732F2D">
        <w:rPr>
          <w:rFonts w:eastAsia="Times New Roman"/>
          <w:sz w:val="20"/>
          <w:lang w:val="en-US"/>
        </w:rPr>
        <w:t>are</w:t>
      </w:r>
      <w:r>
        <w:rPr>
          <w:rFonts w:eastAsia="Times New Roman"/>
          <w:sz w:val="20"/>
          <w:lang w:val="en-US"/>
        </w:rPr>
        <w:t xml:space="preserve"> </w:t>
      </w:r>
      <w:r w:rsidR="00D87C8B">
        <w:rPr>
          <w:rFonts w:eastAsia="Times New Roman"/>
          <w:sz w:val="20"/>
          <w:lang w:val="en-US"/>
        </w:rPr>
        <w:t>no privacy issues.</w:t>
      </w:r>
    </w:p>
    <w:p w14:paraId="524BA4CC" w14:textId="77777777" w:rsidR="00374F0E" w:rsidRDefault="00374F0E" w:rsidP="00965F4A">
      <w:pPr>
        <w:widowControl w:val="0"/>
        <w:autoSpaceDE w:val="0"/>
        <w:autoSpaceDN w:val="0"/>
        <w:ind w:left="160"/>
        <w:jc w:val="both"/>
        <w:rPr>
          <w:rFonts w:eastAsia="Times New Roman"/>
          <w:sz w:val="20"/>
          <w:lang w:val="en-US"/>
        </w:rPr>
      </w:pPr>
    </w:p>
    <w:p w14:paraId="079E6321" w14:textId="77777777" w:rsidR="00D87C8B" w:rsidRDefault="00D87C8B" w:rsidP="00965F4A">
      <w:pPr>
        <w:widowControl w:val="0"/>
        <w:autoSpaceDE w:val="0"/>
        <w:autoSpaceDN w:val="0"/>
        <w:ind w:left="160"/>
        <w:jc w:val="both"/>
        <w:rPr>
          <w:rFonts w:eastAsia="Times New Roman"/>
          <w:sz w:val="20"/>
          <w:lang w:val="en-US"/>
        </w:rPr>
      </w:pPr>
    </w:p>
    <w:p w14:paraId="1B5186B3" w14:textId="768065C9" w:rsidR="00A0586B" w:rsidRPr="00365BE0" w:rsidRDefault="00365BE0" w:rsidP="00A0586B">
      <w:pPr>
        <w:widowControl w:val="0"/>
        <w:autoSpaceDE w:val="0"/>
        <w:autoSpaceDN w:val="0"/>
        <w:jc w:val="both"/>
        <w:rPr>
          <w:rFonts w:eastAsia="Times New Roman"/>
          <w:i/>
          <w:iCs/>
          <w:sz w:val="20"/>
          <w:lang w:val="en-US"/>
        </w:rPr>
      </w:pPr>
      <w:r w:rsidRPr="00365BE0">
        <w:rPr>
          <w:rFonts w:ascii="Arial" w:hAnsi="Arial" w:cs="Arial"/>
          <w:b/>
          <w:bCs/>
          <w:i/>
          <w:iCs/>
          <w:color w:val="000000"/>
          <w:sz w:val="20"/>
        </w:rPr>
        <w:t>19.1.1 Introduction to the HT PHY</w:t>
      </w:r>
    </w:p>
    <w:p w14:paraId="44FB9254" w14:textId="77777777" w:rsidR="009A6BFE" w:rsidRPr="009A6BF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xml:space="preserve">In addition to the requirements found in Clause 19 (High Throughput (HT) PHY </w:t>
      </w:r>
      <w:proofErr w:type="gramStart"/>
      <w:r w:rsidRPr="009A6BFE">
        <w:rPr>
          <w:rFonts w:ascii="TimesNewRoman" w:eastAsia="Times New Roman" w:hAnsi="TimesNewRoman"/>
          <w:i/>
          <w:iCs/>
          <w:color w:val="000000"/>
          <w:sz w:val="20"/>
          <w:lang w:val="en-US" w:eastAsia="zh-TW"/>
        </w:rPr>
        <w:t>specification(</w:t>
      </w:r>
      <w:proofErr w:type="gramEnd"/>
      <w:r w:rsidRPr="009A6BFE">
        <w:rPr>
          <w:rFonts w:ascii="TimesNewRoman" w:eastAsia="Times New Roman" w:hAnsi="TimesNewRoman"/>
          <w:i/>
          <w:iCs/>
          <w:color w:val="000000"/>
          <w:sz w:val="20"/>
          <w:lang w:val="en-US" w:eastAsia="zh-TW"/>
        </w:rPr>
        <w:t>#2297)), an HT STA shall support</w:t>
      </w:r>
      <w:r w:rsidRPr="009A6BFE">
        <w:rPr>
          <w:rFonts w:ascii="TimesNewRoman" w:eastAsia="Times New Roman" w:hAnsi="TimesNewRoman"/>
          <w:i/>
          <w:iCs/>
          <w:color w:val="218A21"/>
          <w:sz w:val="20"/>
          <w:lang w:val="en-US" w:eastAsia="zh-TW"/>
        </w:rPr>
        <w:t xml:space="preserve">(#546) </w:t>
      </w:r>
      <w:r w:rsidRPr="009A6BFE">
        <w:rPr>
          <w:rFonts w:ascii="TimesNewRoman" w:eastAsia="Times New Roman" w:hAnsi="TimesNewRoman"/>
          <w:i/>
          <w:iCs/>
          <w:color w:val="000000"/>
          <w:sz w:val="20"/>
          <w:lang w:val="en-US" w:eastAsia="zh-TW"/>
        </w:rPr>
        <w:t>transmitting and receiving frames that are compliant with the mandatory PHY specifications defined as follows:</w:t>
      </w:r>
    </w:p>
    <w:p w14:paraId="02297E7B" w14:textId="77777777" w:rsidR="009A6BFE" w:rsidRPr="009A6BF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In Clause 17 (Orthogonal frequency division multiplexing (OFDM) PHY specification) when the</w:t>
      </w:r>
    </w:p>
    <w:p w14:paraId="7E60035A" w14:textId="77777777" w:rsidR="00BB1F5A" w:rsidRPr="0037788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xml:space="preserve">HT STA is operating in a 20 MHz channel width in the 5 GHz </w:t>
      </w:r>
      <w:proofErr w:type="gramStart"/>
      <w:r w:rsidRPr="009A6BFE">
        <w:rPr>
          <w:rFonts w:ascii="TimesNewRoman" w:eastAsia="Times New Roman" w:hAnsi="TimesNewRoman"/>
          <w:i/>
          <w:iCs/>
          <w:color w:val="000000"/>
          <w:sz w:val="20"/>
          <w:lang w:val="en-US" w:eastAsia="zh-TW"/>
        </w:rPr>
        <w:t>band</w:t>
      </w:r>
      <w:proofErr w:type="gramEnd"/>
      <w:r w:rsidRPr="009A6BFE">
        <w:rPr>
          <w:rFonts w:ascii="TimesNewRoman" w:eastAsia="Times New Roman" w:hAnsi="TimesNewRoman"/>
          <w:i/>
          <w:iCs/>
          <w:color w:val="000000"/>
          <w:sz w:val="20"/>
          <w:lang w:val="en-US" w:eastAsia="zh-TW"/>
        </w:rPr>
        <w:t xml:space="preserve"> </w:t>
      </w:r>
    </w:p>
    <w:p w14:paraId="3B932782" w14:textId="77777777" w:rsidR="00BB1F5A" w:rsidRPr="0037788E" w:rsidRDefault="00BB1F5A" w:rsidP="009A6BFE">
      <w:pPr>
        <w:rPr>
          <w:rFonts w:ascii="TimesNewRoman" w:eastAsia="Times New Roman" w:hAnsi="TimesNewRoman"/>
          <w:i/>
          <w:iCs/>
          <w:color w:val="000000"/>
          <w:sz w:val="20"/>
          <w:lang w:val="en-US" w:eastAsia="zh-TW"/>
        </w:rPr>
      </w:pPr>
    </w:p>
    <w:p w14:paraId="0CE5DF9F" w14:textId="446D98FE" w:rsidR="009A6BFE" w:rsidRPr="009A6BF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In Clause 16 (</w:t>
      </w:r>
      <w:proofErr w:type="gramStart"/>
      <w:r w:rsidRPr="009A6BFE">
        <w:rPr>
          <w:rFonts w:ascii="TimesNewRoman" w:eastAsia="Times New Roman" w:hAnsi="TimesNewRoman"/>
          <w:i/>
          <w:iCs/>
          <w:color w:val="000000"/>
          <w:sz w:val="20"/>
          <w:lang w:val="en-US" w:eastAsia="zh-TW"/>
        </w:rPr>
        <w:t>High rate</w:t>
      </w:r>
      <w:proofErr w:type="gramEnd"/>
      <w:r w:rsidRPr="009A6BFE">
        <w:rPr>
          <w:rFonts w:ascii="TimesNewRoman" w:eastAsia="Times New Roman" w:hAnsi="TimesNewRoman"/>
          <w:i/>
          <w:iCs/>
          <w:color w:val="000000"/>
          <w:sz w:val="20"/>
          <w:lang w:val="en-US" w:eastAsia="zh-TW"/>
        </w:rPr>
        <w:t xml:space="preserve"> direct sequence spread spectrum (HR/DSSS) PHY specification) and</w:t>
      </w:r>
    </w:p>
    <w:p w14:paraId="7FC7B662" w14:textId="77777777" w:rsidR="00A0586B" w:rsidRDefault="009A6BFE" w:rsidP="009A6BFE">
      <w:pPr>
        <w:widowControl w:val="0"/>
        <w:autoSpaceDE w:val="0"/>
        <w:autoSpaceDN w:val="0"/>
        <w:jc w:val="both"/>
        <w:rPr>
          <w:rFonts w:ascii="TimesNewRoman" w:eastAsia="Times New Roman" w:hAnsi="TimesNewRoman"/>
          <w:i/>
          <w:iCs/>
          <w:color w:val="000000"/>
          <w:sz w:val="20"/>
          <w:lang w:val="en-US" w:eastAsia="zh-TW"/>
        </w:rPr>
      </w:pPr>
      <w:r w:rsidRPr="0037788E">
        <w:rPr>
          <w:rFonts w:ascii="TimesNewRoman" w:eastAsia="Times New Roman" w:hAnsi="TimesNewRoman"/>
          <w:i/>
          <w:iCs/>
          <w:color w:val="000000"/>
          <w:sz w:val="20"/>
          <w:lang w:val="en-US" w:eastAsia="zh-TW"/>
        </w:rPr>
        <w:t xml:space="preserve">Clause 18 (Extended Rate PHY (ERP) specification) when the HT STA is operating in a 20 MHz channel width in the 2.4 GHz </w:t>
      </w:r>
      <w:proofErr w:type="gramStart"/>
      <w:r w:rsidRPr="0037788E">
        <w:rPr>
          <w:rFonts w:ascii="TimesNewRoman" w:eastAsia="Times New Roman" w:hAnsi="TimesNewRoman"/>
          <w:i/>
          <w:iCs/>
          <w:color w:val="000000"/>
          <w:sz w:val="20"/>
          <w:lang w:val="en-US" w:eastAsia="zh-TW"/>
        </w:rPr>
        <w:t>band</w:t>
      </w:r>
      <w:proofErr w:type="gramEnd"/>
    </w:p>
    <w:p w14:paraId="1C694BBA" w14:textId="77777777" w:rsidR="0037788E" w:rsidRDefault="0037788E" w:rsidP="009A6BFE">
      <w:pPr>
        <w:widowControl w:val="0"/>
        <w:autoSpaceDE w:val="0"/>
        <w:autoSpaceDN w:val="0"/>
        <w:jc w:val="both"/>
        <w:rPr>
          <w:rFonts w:ascii="TimesNewRoman" w:eastAsia="Times New Roman" w:hAnsi="TimesNewRoman"/>
          <w:i/>
          <w:iCs/>
          <w:color w:val="000000"/>
          <w:sz w:val="20"/>
          <w:lang w:val="en-US" w:eastAsia="zh-TW"/>
        </w:rPr>
      </w:pPr>
    </w:p>
    <w:p w14:paraId="0DC59DC4" w14:textId="77777777" w:rsidR="009D40CC" w:rsidRDefault="009D40CC" w:rsidP="009A6BFE">
      <w:pPr>
        <w:widowControl w:val="0"/>
        <w:autoSpaceDE w:val="0"/>
        <w:autoSpaceDN w:val="0"/>
        <w:jc w:val="both"/>
        <w:rPr>
          <w:rFonts w:ascii="TimesNewRoman" w:eastAsia="Times New Roman" w:hAnsi="TimesNewRoman"/>
          <w:i/>
          <w:iCs/>
          <w:color w:val="000000"/>
          <w:sz w:val="20"/>
          <w:lang w:val="en-US" w:eastAsia="zh-TW"/>
        </w:rPr>
      </w:pPr>
    </w:p>
    <w:p w14:paraId="2C77C1B4" w14:textId="77777777" w:rsidR="00517559" w:rsidRPr="00517559" w:rsidRDefault="00517559" w:rsidP="00517559">
      <w:pPr>
        <w:rPr>
          <w:rFonts w:ascii="Arial" w:eastAsia="Times New Roman" w:hAnsi="Arial" w:cs="Arial"/>
          <w:b/>
          <w:bCs/>
          <w:i/>
          <w:iCs/>
          <w:color w:val="000000"/>
          <w:sz w:val="20"/>
          <w:lang w:val="en-US" w:eastAsia="zh-TW"/>
        </w:rPr>
      </w:pPr>
      <w:r w:rsidRPr="00517559">
        <w:rPr>
          <w:rFonts w:ascii="Arial" w:eastAsia="Times New Roman" w:hAnsi="Arial" w:cs="Arial"/>
          <w:b/>
          <w:bCs/>
          <w:i/>
          <w:iCs/>
          <w:color w:val="000000"/>
          <w:sz w:val="20"/>
          <w:lang w:val="en-US" w:eastAsia="zh-TW"/>
        </w:rPr>
        <w:t>17.1.1 General</w:t>
      </w:r>
    </w:p>
    <w:p w14:paraId="25FBC45D" w14:textId="77777777" w:rsidR="0037788E" w:rsidRDefault="00517559" w:rsidP="00517559">
      <w:pPr>
        <w:widowControl w:val="0"/>
        <w:autoSpaceDE w:val="0"/>
        <w:autoSpaceDN w:val="0"/>
        <w:jc w:val="both"/>
        <w:rPr>
          <w:rFonts w:ascii="TimesNewRoman" w:eastAsia="Times New Roman" w:hAnsi="TimesNewRoman"/>
          <w:i/>
          <w:iCs/>
          <w:color w:val="000000"/>
          <w:sz w:val="20"/>
          <w:lang w:val="en-US" w:eastAsia="zh-TW"/>
        </w:rPr>
      </w:pPr>
      <w:r w:rsidRPr="00517559">
        <w:rPr>
          <w:rFonts w:ascii="TimesNewRoman" w:eastAsia="Times New Roman" w:hAnsi="TimesNewRoman"/>
          <w:i/>
          <w:iCs/>
          <w:color w:val="000000"/>
          <w:sz w:val="20"/>
          <w:lang w:val="en-US" w:eastAsia="zh-TW"/>
        </w:rPr>
        <w:t xml:space="preserve">This clause specifies the PHY entity for an orthogonal frequency division multiplexing (OFDM) system. The OFDM system provides a WLAN with data payload communication capabilities of 6, 9, 12, 18, 24, 36, 48, and 54 Mb/s. The support of transmitting and receiving at data rates </w:t>
      </w:r>
      <w:r w:rsidRPr="00D87C8B">
        <w:rPr>
          <w:rFonts w:ascii="TimesNewRoman" w:eastAsia="Times New Roman" w:hAnsi="TimesNewRoman"/>
          <w:i/>
          <w:iCs/>
          <w:color w:val="000000"/>
          <w:sz w:val="20"/>
          <w:highlight w:val="green"/>
          <w:lang w:val="en-US" w:eastAsia="zh-TW"/>
        </w:rPr>
        <w:t>of 6, 12, and 24 Mb/s is mandatory</w:t>
      </w:r>
      <w:r w:rsidRPr="00517559">
        <w:rPr>
          <w:rFonts w:ascii="TimesNewRoman" w:eastAsia="Times New Roman" w:hAnsi="TimesNewRoman"/>
          <w:i/>
          <w:iCs/>
          <w:color w:val="000000"/>
          <w:sz w:val="20"/>
          <w:lang w:val="en-US" w:eastAsia="zh-TW"/>
        </w:rPr>
        <w:t>. The system uses 52 subcarriers that are modulated using binary or quadrature phase shift keying (BPSK or QPSK) or using 16- or 64-quadrature amplitude modulation (16-QAM or 64-QAM). Forward error correction coding (convolutional coding) is used with a coding rate of 1/2, 2/3, or 3/4.</w:t>
      </w:r>
    </w:p>
    <w:p w14:paraId="572E8D50" w14:textId="77777777" w:rsidR="00FD79B7" w:rsidRDefault="00FD79B7" w:rsidP="00517559">
      <w:pPr>
        <w:widowControl w:val="0"/>
        <w:autoSpaceDE w:val="0"/>
        <w:autoSpaceDN w:val="0"/>
        <w:jc w:val="both"/>
        <w:rPr>
          <w:rFonts w:ascii="TimesNewRoman" w:eastAsia="Times New Roman" w:hAnsi="TimesNewRoman"/>
          <w:i/>
          <w:iCs/>
          <w:color w:val="000000"/>
          <w:sz w:val="20"/>
          <w:lang w:val="en-US" w:eastAsia="zh-TW"/>
        </w:rPr>
      </w:pPr>
    </w:p>
    <w:p w14:paraId="273A471E" w14:textId="77777777" w:rsidR="00FD79B7" w:rsidRDefault="00FD79B7" w:rsidP="00517559">
      <w:pPr>
        <w:widowControl w:val="0"/>
        <w:autoSpaceDE w:val="0"/>
        <w:autoSpaceDN w:val="0"/>
        <w:jc w:val="both"/>
        <w:rPr>
          <w:rFonts w:ascii="TimesNewRoman" w:eastAsia="Times New Roman" w:hAnsi="TimesNewRoman"/>
          <w:i/>
          <w:iCs/>
          <w:color w:val="000000"/>
          <w:sz w:val="20"/>
          <w:lang w:val="en-US" w:eastAsia="zh-TW"/>
        </w:rPr>
      </w:pPr>
    </w:p>
    <w:p w14:paraId="4E400C04" w14:textId="77777777" w:rsidR="00FD79B7" w:rsidRDefault="00FD79B7" w:rsidP="00517559">
      <w:pPr>
        <w:widowControl w:val="0"/>
        <w:autoSpaceDE w:val="0"/>
        <w:autoSpaceDN w:val="0"/>
        <w:jc w:val="both"/>
        <w:rPr>
          <w:rFonts w:ascii="TimesNewRoman" w:eastAsia="Times New Roman" w:hAnsi="TimesNewRoman"/>
          <w:i/>
          <w:iCs/>
          <w:color w:val="000000"/>
          <w:sz w:val="20"/>
          <w:lang w:val="en-US" w:eastAsia="zh-TW"/>
        </w:rPr>
      </w:pPr>
    </w:p>
    <w:p w14:paraId="3D92660D" w14:textId="77777777" w:rsidR="00FD79B7" w:rsidRPr="00FD79B7" w:rsidRDefault="00FD79B7" w:rsidP="00FD79B7">
      <w:pPr>
        <w:rPr>
          <w:rFonts w:ascii="Arial" w:eastAsia="Times New Roman" w:hAnsi="Arial" w:cs="Arial"/>
          <w:b/>
          <w:bCs/>
          <w:i/>
          <w:iCs/>
          <w:color w:val="000000"/>
          <w:sz w:val="20"/>
          <w:lang w:val="en-US" w:eastAsia="zh-TW"/>
        </w:rPr>
      </w:pPr>
      <w:r w:rsidRPr="00FD79B7">
        <w:rPr>
          <w:rFonts w:ascii="Arial" w:eastAsia="Times New Roman" w:hAnsi="Arial" w:cs="Arial"/>
          <w:b/>
          <w:bCs/>
          <w:i/>
          <w:iCs/>
          <w:color w:val="000000"/>
          <w:sz w:val="20"/>
          <w:lang w:val="en-US" w:eastAsia="zh-TW"/>
        </w:rPr>
        <w:t>18.1.2 Introduction</w:t>
      </w:r>
    </w:p>
    <w:p w14:paraId="56584E9A" w14:textId="77777777" w:rsidR="00FD79B7" w:rsidRDefault="00FD79B7" w:rsidP="00FD79B7">
      <w:pPr>
        <w:widowControl w:val="0"/>
        <w:autoSpaceDE w:val="0"/>
        <w:autoSpaceDN w:val="0"/>
        <w:jc w:val="both"/>
        <w:rPr>
          <w:rFonts w:ascii="TimesNewRoman" w:eastAsia="Times New Roman" w:hAnsi="TimesNewRoman"/>
          <w:i/>
          <w:iCs/>
          <w:color w:val="000000"/>
          <w:sz w:val="20"/>
          <w:lang w:val="en-US" w:eastAsia="zh-TW"/>
        </w:rPr>
      </w:pPr>
      <w:r w:rsidRPr="00FD79B7">
        <w:rPr>
          <w:rFonts w:ascii="TimesNewRoman" w:eastAsia="Times New Roman" w:hAnsi="TimesNewRoman"/>
          <w:i/>
          <w:iCs/>
          <w:color w:val="000000"/>
          <w:sz w:val="20"/>
          <w:lang w:val="en-US" w:eastAsia="zh-TW"/>
        </w:rPr>
        <w:t>The ERP builds on the payload data rates of 1 and 2 Mb/s, as described in Clause 15 (DSSS PHY specification for the 2.4 GHz band designated for ISM applications), that use DSSS modulation and builds on the payload data rates of 1, 2, 5.5, and 11 Mb/s, as described in Clause 16 (High rate direct sequence spread spectrum (HR/DSSS) PHY specification), that use DSSS and CCK. An ERP STA shall comply with all normative requirements of Clause 16 (</w:t>
      </w:r>
      <w:proofErr w:type="gramStart"/>
      <w:r w:rsidRPr="00FD79B7">
        <w:rPr>
          <w:rFonts w:ascii="TimesNewRoman" w:eastAsia="Times New Roman" w:hAnsi="TimesNewRoman"/>
          <w:i/>
          <w:iCs/>
          <w:color w:val="000000"/>
          <w:sz w:val="20"/>
          <w:lang w:val="en-US" w:eastAsia="zh-TW"/>
        </w:rPr>
        <w:t>High rate</w:t>
      </w:r>
      <w:proofErr w:type="gramEnd"/>
      <w:r w:rsidRPr="00FD79B7">
        <w:rPr>
          <w:rFonts w:ascii="TimesNewRoman" w:eastAsia="Times New Roman" w:hAnsi="TimesNewRoman"/>
          <w:i/>
          <w:iCs/>
          <w:color w:val="000000"/>
          <w:sz w:val="20"/>
          <w:lang w:val="en-US" w:eastAsia="zh-TW"/>
        </w:rPr>
        <w:t xml:space="preserve"> direct sequence spread spectrum (HR/DSSS) PHY specification). The ERP draws from Clause 17 (Orthogonal frequency division multiplexing (OFDM) PHY specification) to provide additional payload data rates of 6, 9, 12, 18, 24, 36, 48, and 54 Mb/s. Of these rates, transmission and reception capability for </w:t>
      </w:r>
      <w:r w:rsidRPr="00D87C8B">
        <w:rPr>
          <w:rFonts w:ascii="TimesNewRoman" w:eastAsia="Times New Roman" w:hAnsi="TimesNewRoman"/>
          <w:i/>
          <w:iCs/>
          <w:color w:val="000000"/>
          <w:sz w:val="20"/>
          <w:highlight w:val="green"/>
          <w:lang w:val="en-US" w:eastAsia="zh-TW"/>
        </w:rPr>
        <w:t xml:space="preserve">1, 2, 5.5, 6, 11, 12, and 24 Mb/s data rates is </w:t>
      </w:r>
      <w:proofErr w:type="gramStart"/>
      <w:r w:rsidRPr="00D87C8B">
        <w:rPr>
          <w:rFonts w:ascii="TimesNewRoman" w:eastAsia="Times New Roman" w:hAnsi="TimesNewRoman"/>
          <w:i/>
          <w:iCs/>
          <w:color w:val="000000"/>
          <w:sz w:val="20"/>
          <w:highlight w:val="green"/>
          <w:lang w:val="en-US" w:eastAsia="zh-TW"/>
        </w:rPr>
        <w:t>mandatory</w:t>
      </w:r>
      <w:proofErr w:type="gramEnd"/>
    </w:p>
    <w:p w14:paraId="1582235D" w14:textId="77777777" w:rsidR="00641458" w:rsidRDefault="00641458" w:rsidP="00FD79B7">
      <w:pPr>
        <w:widowControl w:val="0"/>
        <w:autoSpaceDE w:val="0"/>
        <w:autoSpaceDN w:val="0"/>
        <w:jc w:val="both"/>
        <w:rPr>
          <w:rFonts w:ascii="TimesNewRoman" w:eastAsia="Times New Roman" w:hAnsi="TimesNewRoman"/>
          <w:i/>
          <w:iCs/>
          <w:color w:val="000000"/>
          <w:sz w:val="20"/>
          <w:lang w:val="en-US" w:eastAsia="zh-TW"/>
        </w:rPr>
      </w:pPr>
    </w:p>
    <w:p w14:paraId="3E46CE3D" w14:textId="77777777" w:rsidR="00921687" w:rsidRDefault="00921687" w:rsidP="00FD79B7">
      <w:pPr>
        <w:widowControl w:val="0"/>
        <w:autoSpaceDE w:val="0"/>
        <w:autoSpaceDN w:val="0"/>
        <w:jc w:val="both"/>
        <w:rPr>
          <w:rFonts w:ascii="TimesNewRoman" w:eastAsia="Times New Roman" w:hAnsi="TimesNewRoman"/>
          <w:i/>
          <w:iCs/>
          <w:color w:val="000000"/>
          <w:sz w:val="20"/>
          <w:lang w:val="en-US" w:eastAsia="zh-TW"/>
        </w:rPr>
      </w:pPr>
    </w:p>
    <w:p w14:paraId="042E22EE" w14:textId="77777777" w:rsidR="00E81E12" w:rsidRDefault="00E81E12" w:rsidP="00E81E12">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Discussion:</w:t>
      </w:r>
    </w:p>
    <w:p w14:paraId="1206354A" w14:textId="77777777" w:rsidR="00E81E12" w:rsidRDefault="00E81E12" w:rsidP="00FD79B7">
      <w:pPr>
        <w:widowControl w:val="0"/>
        <w:autoSpaceDE w:val="0"/>
        <w:autoSpaceDN w:val="0"/>
        <w:jc w:val="both"/>
        <w:rPr>
          <w:rFonts w:ascii="TimesNewRoman" w:eastAsia="Times New Roman" w:hAnsi="TimesNewRoman"/>
          <w:i/>
          <w:iCs/>
          <w:color w:val="000000"/>
          <w:sz w:val="20"/>
          <w:lang w:val="en-US" w:eastAsia="zh-TW"/>
        </w:rPr>
      </w:pPr>
    </w:p>
    <w:p w14:paraId="5C1D43CD" w14:textId="4B068D03" w:rsidR="00E81E12" w:rsidRPr="00E81E12" w:rsidRDefault="00E81E12" w:rsidP="00FD79B7">
      <w:pPr>
        <w:widowControl w:val="0"/>
        <w:autoSpaceDE w:val="0"/>
        <w:autoSpaceDN w:val="0"/>
        <w:jc w:val="both"/>
        <w:rPr>
          <w:rFonts w:ascii="TimesNewRoman" w:eastAsia="Times New Roman" w:hAnsi="TimesNewRoman"/>
          <w:color w:val="000000"/>
          <w:sz w:val="20"/>
          <w:lang w:val="en-US" w:eastAsia="zh-TW"/>
        </w:rPr>
      </w:pPr>
      <w:r>
        <w:rPr>
          <w:rFonts w:ascii="TimesNewRoman" w:eastAsia="Times New Roman" w:hAnsi="TimesNewRoman"/>
          <w:color w:val="000000"/>
          <w:sz w:val="20"/>
          <w:lang w:val="en-US" w:eastAsia="zh-TW"/>
        </w:rPr>
        <w:t xml:space="preserve">During the presentation, there are comments about potentially just omit </w:t>
      </w:r>
      <w:r w:rsidRPr="00E81E12">
        <w:rPr>
          <w:rFonts w:ascii="TimesNewRoman" w:eastAsia="Times New Roman" w:hAnsi="TimesNewRoman"/>
          <w:color w:val="000000"/>
          <w:sz w:val="20"/>
          <w:lang w:val="en-US" w:eastAsia="zh-TW"/>
        </w:rPr>
        <w:t>Supported Rates and BSS Membership Selectors element</w:t>
      </w:r>
      <w:r w:rsidR="00933616">
        <w:rPr>
          <w:rFonts w:ascii="TimesNewRoman" w:eastAsia="Times New Roman" w:hAnsi="TimesNewRoman"/>
          <w:color w:val="000000"/>
          <w:sz w:val="20"/>
          <w:lang w:val="en-US" w:eastAsia="zh-TW"/>
        </w:rPr>
        <w:t xml:space="preserve"> and define additional rules for EDP AP to guarantee response of Probe Response. </w:t>
      </w:r>
      <w:r w:rsidR="00CA2653">
        <w:rPr>
          <w:rFonts w:ascii="TimesNewRoman" w:eastAsia="Times New Roman" w:hAnsi="TimesNewRoman"/>
          <w:color w:val="000000"/>
          <w:sz w:val="20"/>
          <w:lang w:val="en-US" w:eastAsia="zh-TW"/>
        </w:rPr>
        <w:t xml:space="preserve">It is then up to EDP STA to include </w:t>
      </w:r>
      <w:r w:rsidR="00CA2653" w:rsidRPr="00E81E12">
        <w:rPr>
          <w:rFonts w:ascii="TimesNewRoman" w:eastAsia="Times New Roman" w:hAnsi="TimesNewRoman"/>
          <w:color w:val="000000"/>
          <w:sz w:val="20"/>
          <w:lang w:val="en-US" w:eastAsia="zh-TW"/>
        </w:rPr>
        <w:t>Supported Rates and BSS Membership Selectors element</w:t>
      </w:r>
      <w:r w:rsidR="00CA2653">
        <w:rPr>
          <w:rFonts w:ascii="TimesNewRoman" w:eastAsia="Times New Roman" w:hAnsi="TimesNewRoman"/>
          <w:color w:val="000000"/>
          <w:sz w:val="20"/>
          <w:lang w:val="en-US" w:eastAsia="zh-TW"/>
        </w:rPr>
        <w:t xml:space="preserve"> with fixed indication or just omit them. We add the</w:t>
      </w:r>
      <w:r w:rsidR="003C547B">
        <w:rPr>
          <w:rFonts w:ascii="TimesNewRoman" w:eastAsia="Times New Roman" w:hAnsi="TimesNewRoman"/>
          <w:color w:val="000000"/>
          <w:sz w:val="20"/>
          <w:lang w:val="en-US" w:eastAsia="zh-TW"/>
        </w:rPr>
        <w:t xml:space="preserve"> options based on the comments.</w:t>
      </w:r>
    </w:p>
    <w:p w14:paraId="5F0BD113" w14:textId="77777777" w:rsidR="00E81E12" w:rsidRDefault="00E81E12" w:rsidP="00FD79B7">
      <w:pPr>
        <w:widowControl w:val="0"/>
        <w:autoSpaceDE w:val="0"/>
        <w:autoSpaceDN w:val="0"/>
        <w:jc w:val="both"/>
        <w:rPr>
          <w:rFonts w:ascii="TimesNewRoman" w:eastAsia="Times New Roman" w:hAnsi="TimesNewRoman"/>
          <w:i/>
          <w:iCs/>
          <w:color w:val="000000"/>
          <w:sz w:val="20"/>
          <w:lang w:val="en-US" w:eastAsia="zh-TW"/>
        </w:rPr>
      </w:pPr>
    </w:p>
    <w:p w14:paraId="42AD0F3B" w14:textId="77777777" w:rsidR="00E81E12" w:rsidRDefault="00E81E12" w:rsidP="00FD79B7">
      <w:pPr>
        <w:widowControl w:val="0"/>
        <w:autoSpaceDE w:val="0"/>
        <w:autoSpaceDN w:val="0"/>
        <w:jc w:val="both"/>
        <w:rPr>
          <w:rFonts w:ascii="TimesNewRoman" w:eastAsia="Times New Roman" w:hAnsi="TimesNewRoman"/>
          <w:i/>
          <w:iCs/>
          <w:color w:val="000000"/>
          <w:sz w:val="20"/>
          <w:lang w:val="en-US" w:eastAsia="zh-TW"/>
        </w:rPr>
      </w:pPr>
    </w:p>
    <w:p w14:paraId="59708A26" w14:textId="752D6477" w:rsidR="00641458" w:rsidRPr="00E124C1" w:rsidRDefault="00E124C1" w:rsidP="00FD79B7">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54CC171D" w14:textId="0BD10418" w:rsidR="003529F5" w:rsidRPr="005E4CAE" w:rsidRDefault="003529F5" w:rsidP="00352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00E124C1" w:rsidRPr="00E124C1">
        <w:rPr>
          <w:rFonts w:eastAsia="Times New Roman"/>
          <w:b/>
          <w:i/>
          <w:color w:val="000000"/>
          <w:sz w:val="20"/>
          <w:lang w:val="en-US"/>
        </w:rPr>
        <w:t xml:space="preserve"> Contents of Probe Request frame</w:t>
      </w:r>
      <w:r w:rsidR="00E124C1">
        <w:rPr>
          <w:rFonts w:eastAsia="Times New Roman"/>
          <w:b/>
          <w:i/>
          <w:color w:val="000000"/>
          <w:sz w:val="20"/>
          <w:lang w:val="en-US"/>
        </w:rPr>
        <w:t xml:space="preserve"> </w:t>
      </w:r>
      <w:r>
        <w:rPr>
          <w:rFonts w:eastAsia="Times New Roman"/>
          <w:b/>
          <w:i/>
          <w:color w:val="000000"/>
          <w:sz w:val="20"/>
          <w:lang w:val="en-US"/>
        </w:rPr>
        <w:t xml:space="preserve">as shown </w:t>
      </w:r>
      <w:proofErr w:type="gramStart"/>
      <w:r>
        <w:rPr>
          <w:rFonts w:eastAsia="Times New Roman"/>
          <w:b/>
          <w:i/>
          <w:color w:val="000000"/>
          <w:sz w:val="20"/>
          <w:lang w:val="en-US"/>
        </w:rPr>
        <w:t>below</w:t>
      </w:r>
      <w:proofErr w:type="gramEnd"/>
    </w:p>
    <w:p w14:paraId="523B4640" w14:textId="489DD50B" w:rsidR="004F3605" w:rsidRPr="00B96D3F" w:rsidRDefault="003529F5" w:rsidP="00B96D3F">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4E5796D3" w14:textId="77777777" w:rsidR="004F3605" w:rsidRDefault="004F3605" w:rsidP="004F3605">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13.x   Contents of Probe Request frame</w:t>
      </w:r>
    </w:p>
    <w:p w14:paraId="399FD456" w14:textId="77777777" w:rsidR="00E124C1" w:rsidRDefault="00E124C1" w:rsidP="00E124C1">
      <w:pPr>
        <w:widowControl w:val="0"/>
        <w:autoSpaceDE w:val="0"/>
        <w:autoSpaceDN w:val="0"/>
        <w:jc w:val="both"/>
        <w:rPr>
          <w:rFonts w:eastAsia="Times New Roman"/>
          <w:sz w:val="20"/>
          <w:lang w:val="en-US"/>
        </w:rPr>
      </w:pPr>
    </w:p>
    <w:p w14:paraId="5F5105FC" w14:textId="763ECC53" w:rsidR="004F3605" w:rsidRDefault="00B96D3F"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This subclause defines rules</w:t>
      </w:r>
      <w:r w:rsidR="00A666C7" w:rsidRPr="00E124C1">
        <w:rPr>
          <w:rFonts w:eastAsia="PMingLiU"/>
          <w:spacing w:val="-2"/>
          <w:sz w:val="20"/>
          <w:lang w:val="en-US" w:eastAsia="zh-TW"/>
        </w:rPr>
        <w:t xml:space="preserve"> for the contents of </w:t>
      </w:r>
      <w:r w:rsidR="00E124C1" w:rsidRPr="00E124C1">
        <w:rPr>
          <w:rFonts w:eastAsia="PMingLiU"/>
          <w:spacing w:val="-2"/>
          <w:sz w:val="20"/>
          <w:lang w:val="en-US" w:eastAsia="zh-TW"/>
        </w:rPr>
        <w:t>a</w:t>
      </w:r>
      <w:r w:rsidR="00A666C7" w:rsidRPr="00E124C1">
        <w:rPr>
          <w:rFonts w:eastAsia="PMingLiU"/>
          <w:spacing w:val="-2"/>
          <w:sz w:val="20"/>
          <w:lang w:val="en-US" w:eastAsia="zh-TW"/>
        </w:rPr>
        <w:t xml:space="preserve"> Probe Request frame that is not a </w:t>
      </w:r>
      <w:r w:rsidR="00E124C1" w:rsidRPr="00E124C1">
        <w:rPr>
          <w:rFonts w:eastAsia="PMingLiU"/>
          <w:spacing w:val="-2"/>
          <w:sz w:val="20"/>
          <w:lang w:val="en-US" w:eastAsia="zh-TW"/>
        </w:rPr>
        <w:t>multi-link probe request</w:t>
      </w:r>
      <w:r w:rsidR="005B3BDD">
        <w:rPr>
          <w:rFonts w:eastAsia="PMingLiU"/>
          <w:spacing w:val="-2"/>
          <w:sz w:val="20"/>
          <w:lang w:val="en-US" w:eastAsia="zh-TW"/>
        </w:rPr>
        <w:t xml:space="preserve"> to preserve privacy</w:t>
      </w:r>
      <w:r w:rsidR="00E124C1" w:rsidRPr="00E124C1">
        <w:rPr>
          <w:rFonts w:eastAsia="PMingLiU"/>
          <w:spacing w:val="-2"/>
          <w:sz w:val="20"/>
          <w:lang w:val="en-US" w:eastAsia="zh-TW"/>
        </w:rPr>
        <w:t>.</w:t>
      </w:r>
    </w:p>
    <w:p w14:paraId="6A683BB1" w14:textId="77777777" w:rsidR="00AD5CDC" w:rsidRDefault="00AD5CDC"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61BBE3C" w14:textId="00DD5CA7" w:rsidR="00AD5CDC" w:rsidRPr="00AD5CDC" w:rsidRDefault="00AD5CDC" w:rsidP="00284B59">
      <w:pPr>
        <w:widowControl w:val="0"/>
        <w:autoSpaceDE w:val="0"/>
        <w:autoSpaceDN w:val="0"/>
        <w:spacing w:line="249" w:lineRule="auto"/>
        <w:ind w:right="158"/>
        <w:jc w:val="both"/>
        <w:rPr>
          <w:rFonts w:eastAsia="Times New Roman"/>
          <w:sz w:val="20"/>
          <w:lang w:val="en-US"/>
        </w:rPr>
      </w:pPr>
      <w:r w:rsidRPr="00284B59">
        <w:rPr>
          <w:rFonts w:eastAsia="Times New Roman"/>
          <w:sz w:val="20"/>
          <w:highlight w:val="cyan"/>
          <w:lang w:val="en-US"/>
        </w:rPr>
        <w:t>An EDP AP shall follow the rules defined in 11.1.4.3.4 (Criteria for sending a response) when receiving a Probe Request frame addressed to it even if the frame does not contain some of the elements described in Table</w:t>
      </w:r>
      <w:r w:rsidRPr="00284B59">
        <w:rPr>
          <w:rFonts w:eastAsia="Times New Roman"/>
          <w:spacing w:val="-5"/>
          <w:sz w:val="20"/>
          <w:highlight w:val="cyan"/>
          <w:lang w:val="en-US"/>
        </w:rPr>
        <w:t xml:space="preserve"> </w:t>
      </w:r>
      <w:r w:rsidRPr="00284B59">
        <w:rPr>
          <w:rFonts w:eastAsia="Times New Roman"/>
          <w:sz w:val="20"/>
          <w:highlight w:val="cyan"/>
          <w:lang w:val="en-US"/>
        </w:rPr>
        <w:t xml:space="preserve">9-66 (Probe Request frame body) when the soliciting non-AP STA follows the rules described in this </w:t>
      </w:r>
      <w:r w:rsidRPr="00284B59">
        <w:rPr>
          <w:rFonts w:eastAsia="Times New Roman"/>
          <w:spacing w:val="-2"/>
          <w:sz w:val="20"/>
          <w:highlight w:val="cyan"/>
          <w:lang w:val="en-US"/>
        </w:rPr>
        <w:t>subclause.</w:t>
      </w:r>
    </w:p>
    <w:p w14:paraId="591E9A8B" w14:textId="77777777" w:rsidR="00AD5CDC" w:rsidRDefault="00AD5CDC"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F0271EA" w14:textId="77777777" w:rsidR="005B3BDD" w:rsidRDefault="005B3BDD"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5D3D007" w14:textId="73B8891C" w:rsidR="00D32ED8" w:rsidRPr="00D32ED8" w:rsidRDefault="005B3BDD" w:rsidP="00D32ED8">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An EDP </w:t>
      </w:r>
      <w:r w:rsidR="0062610A" w:rsidRPr="0062610A">
        <w:rPr>
          <w:rFonts w:eastAsia="PMingLiU"/>
          <w:spacing w:val="-2"/>
          <w:sz w:val="20"/>
          <w:highlight w:val="cyan"/>
          <w:lang w:val="en-US" w:eastAsia="zh-TW"/>
        </w:rPr>
        <w:t>non-AP</w:t>
      </w:r>
      <w:r w:rsidR="0062610A">
        <w:rPr>
          <w:rFonts w:eastAsia="PMingLiU"/>
          <w:spacing w:val="-2"/>
          <w:sz w:val="20"/>
          <w:lang w:val="en-US" w:eastAsia="zh-TW"/>
        </w:rPr>
        <w:t xml:space="preserve"> </w:t>
      </w:r>
      <w:r>
        <w:rPr>
          <w:rFonts w:eastAsia="PMingLiU"/>
          <w:spacing w:val="-2"/>
          <w:sz w:val="20"/>
          <w:lang w:val="en-US" w:eastAsia="zh-TW"/>
        </w:rPr>
        <w:t xml:space="preserve">STA follows the rules defined in </w:t>
      </w:r>
      <w:r w:rsidR="00224A4E" w:rsidRPr="00224A4E">
        <w:rPr>
          <w:rFonts w:eastAsia="PMingLiU"/>
          <w:spacing w:val="-2"/>
          <w:sz w:val="20"/>
          <w:lang w:val="en-US" w:eastAsia="zh-TW"/>
        </w:rPr>
        <w:t xml:space="preserve">35.3.4.5 </w:t>
      </w:r>
      <w:r w:rsidR="00224A4E">
        <w:rPr>
          <w:rFonts w:eastAsia="PMingLiU"/>
          <w:spacing w:val="-2"/>
          <w:sz w:val="20"/>
          <w:lang w:val="en-US" w:eastAsia="zh-TW"/>
        </w:rPr>
        <w:t>(</w:t>
      </w:r>
      <w:r w:rsidR="00224A4E" w:rsidRPr="00224A4E">
        <w:rPr>
          <w:rFonts w:eastAsia="PMingLiU"/>
          <w:spacing w:val="-2"/>
          <w:sz w:val="20"/>
          <w:lang w:val="en-US" w:eastAsia="zh-TW"/>
        </w:rPr>
        <w:t>Probe Request frame content for a non-AP EHT STA</w:t>
      </w:r>
      <w:r w:rsidR="00224A4E">
        <w:rPr>
          <w:rFonts w:eastAsia="PMingLiU"/>
          <w:spacing w:val="-2"/>
          <w:sz w:val="20"/>
          <w:lang w:val="en-US" w:eastAsia="zh-TW"/>
        </w:rPr>
        <w:t xml:space="preserve">) to determine the contents of </w:t>
      </w:r>
      <w:r w:rsidR="00224A4E" w:rsidRPr="00E124C1">
        <w:rPr>
          <w:rFonts w:eastAsia="PMingLiU"/>
          <w:spacing w:val="-2"/>
          <w:sz w:val="20"/>
          <w:lang w:val="en-US" w:eastAsia="zh-TW"/>
        </w:rPr>
        <w:t>a Probe Request frame that is not a multi-link probe request</w:t>
      </w:r>
      <w:r w:rsidR="00224A4E">
        <w:rPr>
          <w:rFonts w:eastAsia="PMingLiU"/>
          <w:spacing w:val="-2"/>
          <w:sz w:val="20"/>
          <w:lang w:val="en-US" w:eastAsia="zh-TW"/>
        </w:rPr>
        <w:t xml:space="preserve"> with the following exception:</w:t>
      </w:r>
    </w:p>
    <w:p w14:paraId="5B14A6E1" w14:textId="26A0414D" w:rsidR="003C547B" w:rsidRPr="0062610A" w:rsidRDefault="003C547B" w:rsidP="00224A4E">
      <w:pPr>
        <w:pStyle w:val="ListParagraph"/>
        <w:widowControl w:val="0"/>
        <w:numPr>
          <w:ilvl w:val="0"/>
          <w:numId w:val="35"/>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2610A">
        <w:rPr>
          <w:rFonts w:eastAsia="PMingLiU"/>
          <w:spacing w:val="-2"/>
          <w:sz w:val="20"/>
          <w:highlight w:val="cyan"/>
          <w:lang w:val="en-US" w:eastAsia="zh-TW"/>
        </w:rPr>
        <w:t xml:space="preserve">The EDP </w:t>
      </w:r>
      <w:r w:rsidR="0062610A" w:rsidRPr="0062610A">
        <w:rPr>
          <w:rFonts w:eastAsia="PMingLiU"/>
          <w:spacing w:val="-2"/>
          <w:sz w:val="20"/>
          <w:highlight w:val="cyan"/>
          <w:lang w:val="en-US" w:eastAsia="zh-TW"/>
        </w:rPr>
        <w:t xml:space="preserve">non-AP </w:t>
      </w:r>
      <w:r w:rsidRPr="0062610A">
        <w:rPr>
          <w:rFonts w:eastAsia="PMingLiU"/>
          <w:spacing w:val="-2"/>
          <w:sz w:val="20"/>
          <w:highlight w:val="cyan"/>
          <w:lang w:val="en-US" w:eastAsia="zh-TW"/>
        </w:rPr>
        <w:t xml:space="preserve">STA may </w:t>
      </w:r>
      <w:r w:rsidR="0062610A">
        <w:rPr>
          <w:rFonts w:eastAsia="PMingLiU"/>
          <w:spacing w:val="-2"/>
          <w:sz w:val="20"/>
          <w:highlight w:val="cyan"/>
          <w:lang w:val="en-US" w:eastAsia="zh-TW"/>
        </w:rPr>
        <w:t xml:space="preserve">omit </w:t>
      </w:r>
      <w:r w:rsidR="0062610A" w:rsidRPr="0062610A">
        <w:rPr>
          <w:rFonts w:eastAsia="PMingLiU"/>
          <w:spacing w:val="-2"/>
          <w:sz w:val="20"/>
          <w:highlight w:val="cyan"/>
          <w:lang w:val="en-US" w:eastAsia="zh-TW"/>
        </w:rPr>
        <w:t xml:space="preserve">the </w:t>
      </w:r>
      <w:r w:rsidR="0062610A" w:rsidRPr="0062610A">
        <w:rPr>
          <w:rFonts w:eastAsia="Times New Roman"/>
          <w:sz w:val="20"/>
          <w:highlight w:val="cyan"/>
          <w:lang w:val="en-US"/>
        </w:rPr>
        <w:t xml:space="preserve">Supported Rates and BSS Membership Selectors </w:t>
      </w:r>
      <w:proofErr w:type="gramStart"/>
      <w:r w:rsidR="0062610A" w:rsidRPr="0062610A">
        <w:rPr>
          <w:rFonts w:eastAsia="Times New Roman"/>
          <w:sz w:val="20"/>
          <w:highlight w:val="cyan"/>
          <w:lang w:val="en-US"/>
        </w:rPr>
        <w:t>element</w:t>
      </w:r>
      <w:proofErr w:type="gramEnd"/>
    </w:p>
    <w:p w14:paraId="406C7D4F" w14:textId="7E852685" w:rsidR="00224A4E" w:rsidRPr="00D96C6A" w:rsidRDefault="00472DD2" w:rsidP="00224A4E">
      <w:pPr>
        <w:pStyle w:val="ListParagraph"/>
        <w:widowControl w:val="0"/>
        <w:numPr>
          <w:ilvl w:val="0"/>
          <w:numId w:val="35"/>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In 2.4 GHz</w:t>
      </w:r>
      <w:r w:rsidRPr="0062610A">
        <w:rPr>
          <w:rFonts w:eastAsia="PMingLiU"/>
          <w:spacing w:val="-2"/>
          <w:sz w:val="20"/>
          <w:lang w:val="en-US" w:eastAsia="zh-TW"/>
        </w:rPr>
        <w:t>,</w:t>
      </w:r>
      <w:r w:rsidRPr="0062610A">
        <w:rPr>
          <w:rFonts w:eastAsia="PMingLiU"/>
          <w:spacing w:val="-2"/>
          <w:sz w:val="20"/>
          <w:highlight w:val="cyan"/>
          <w:lang w:val="en-US" w:eastAsia="zh-TW"/>
        </w:rPr>
        <w:t xml:space="preserve"> </w:t>
      </w:r>
      <w:r w:rsidR="00A853D2" w:rsidRPr="0062610A">
        <w:rPr>
          <w:rFonts w:eastAsia="PMingLiU"/>
          <w:spacing w:val="-2"/>
          <w:sz w:val="20"/>
          <w:highlight w:val="cyan"/>
          <w:lang w:val="en-US" w:eastAsia="zh-TW"/>
        </w:rPr>
        <w:t xml:space="preserve">if </w:t>
      </w:r>
      <w:r w:rsidRPr="0062610A">
        <w:rPr>
          <w:rFonts w:eastAsia="PMingLiU"/>
          <w:spacing w:val="-2"/>
          <w:sz w:val="20"/>
          <w:highlight w:val="cyan"/>
          <w:lang w:val="en-US" w:eastAsia="zh-TW"/>
        </w:rPr>
        <w:t>the</w:t>
      </w:r>
      <w:r w:rsidR="00A853D2" w:rsidRPr="0062610A">
        <w:rPr>
          <w:rFonts w:eastAsia="PMingLiU"/>
          <w:spacing w:val="-2"/>
          <w:sz w:val="20"/>
          <w:highlight w:val="cyan"/>
          <w:lang w:val="en-US" w:eastAsia="zh-TW"/>
        </w:rPr>
        <w:t xml:space="preserve"> </w:t>
      </w:r>
      <w:r w:rsidR="00A853D2" w:rsidRPr="0062610A">
        <w:rPr>
          <w:rFonts w:eastAsia="Times New Roman"/>
          <w:sz w:val="20"/>
          <w:highlight w:val="cyan"/>
          <w:lang w:val="en-US"/>
        </w:rPr>
        <w:t>Supported Rates and BSS Membership Selectors element is included,</w:t>
      </w:r>
      <w:r>
        <w:rPr>
          <w:rFonts w:eastAsia="PMingLiU"/>
          <w:spacing w:val="-2"/>
          <w:sz w:val="20"/>
          <w:lang w:val="en-US" w:eastAsia="zh-TW"/>
        </w:rPr>
        <w:t xml:space="preserve"> EDP STA should indicate only </w:t>
      </w:r>
      <w:r w:rsidRPr="00472DD2">
        <w:rPr>
          <w:rFonts w:eastAsia="PMingLiU"/>
          <w:spacing w:val="-2"/>
          <w:sz w:val="20"/>
          <w:lang w:val="en-US" w:eastAsia="zh-TW"/>
        </w:rPr>
        <w:t xml:space="preserve">1, 2, 5.5, 6, 11, 12, and 24 Mb/s </w:t>
      </w:r>
      <w:r>
        <w:rPr>
          <w:rFonts w:eastAsia="PMingLiU"/>
          <w:spacing w:val="-2"/>
          <w:sz w:val="20"/>
          <w:lang w:val="en-US" w:eastAsia="zh-TW"/>
        </w:rPr>
        <w:t xml:space="preserve">in </w:t>
      </w:r>
      <w:r w:rsidR="00D96C6A">
        <w:rPr>
          <w:rFonts w:eastAsia="PMingLiU"/>
          <w:spacing w:val="-2"/>
          <w:sz w:val="20"/>
          <w:lang w:val="en-US" w:eastAsia="zh-TW"/>
        </w:rPr>
        <w:t xml:space="preserve">the </w:t>
      </w:r>
      <w:r w:rsidR="00D96C6A" w:rsidRPr="004B172B">
        <w:rPr>
          <w:rFonts w:eastAsia="Times New Roman"/>
          <w:sz w:val="20"/>
          <w:lang w:val="en-US"/>
        </w:rPr>
        <w:t xml:space="preserve">Supported Rates and BSS Membership Selectors </w:t>
      </w:r>
      <w:r w:rsidR="00D96C6A">
        <w:rPr>
          <w:rFonts w:eastAsia="Times New Roman"/>
          <w:sz w:val="20"/>
          <w:lang w:val="en-US"/>
        </w:rPr>
        <w:t xml:space="preserve">element and should not include the </w:t>
      </w:r>
      <w:r w:rsidR="00D96C6A" w:rsidRPr="00C40B2F">
        <w:rPr>
          <w:rFonts w:eastAsia="Times New Roman"/>
          <w:sz w:val="20"/>
          <w:lang w:val="en-US"/>
        </w:rPr>
        <w:t xml:space="preserve">Extended Supported Rates and BSS Membership Selectors </w:t>
      </w:r>
      <w:proofErr w:type="gramStart"/>
      <w:r w:rsidR="00D96C6A" w:rsidRPr="00C40B2F">
        <w:rPr>
          <w:rFonts w:eastAsia="Times New Roman"/>
          <w:sz w:val="20"/>
          <w:lang w:val="en-US"/>
        </w:rPr>
        <w:t>element</w:t>
      </w:r>
      <w:proofErr w:type="gramEnd"/>
    </w:p>
    <w:p w14:paraId="573610F8" w14:textId="34522395" w:rsidR="00D96C6A" w:rsidRDefault="00467F84" w:rsidP="00224A4E">
      <w:pPr>
        <w:pStyle w:val="ListParagraph"/>
        <w:widowControl w:val="0"/>
        <w:numPr>
          <w:ilvl w:val="0"/>
          <w:numId w:val="35"/>
        </w:numPr>
        <w:tabs>
          <w:tab w:val="left" w:pos="2160"/>
        </w:tabs>
        <w:kinsoku w:val="0"/>
        <w:overflowPunct w:val="0"/>
        <w:autoSpaceDE w:val="0"/>
        <w:autoSpaceDN w:val="0"/>
        <w:adjustRightInd w:val="0"/>
        <w:spacing w:before="50"/>
        <w:ind w:leftChars="0"/>
        <w:rPr>
          <w:rFonts w:eastAsia="Times New Roman"/>
          <w:sz w:val="20"/>
          <w:lang w:val="en-US"/>
        </w:rPr>
      </w:pPr>
      <w:r w:rsidRPr="00467F84">
        <w:rPr>
          <w:rFonts w:eastAsia="PMingLiU"/>
          <w:spacing w:val="-2"/>
          <w:sz w:val="20"/>
          <w:lang w:val="en-US" w:eastAsia="zh-TW"/>
        </w:rPr>
        <w:t>In 5 GHz or 6 GHz</w:t>
      </w:r>
      <w:r>
        <w:rPr>
          <w:rFonts w:eastAsia="PMingLiU"/>
          <w:spacing w:val="-2"/>
          <w:sz w:val="20"/>
          <w:lang w:val="en-US" w:eastAsia="zh-TW"/>
        </w:rPr>
        <w:t xml:space="preserve">, </w:t>
      </w:r>
      <w:r w:rsidR="0062610A" w:rsidRPr="0062610A">
        <w:rPr>
          <w:rFonts w:eastAsia="PMingLiU"/>
          <w:spacing w:val="-2"/>
          <w:sz w:val="20"/>
          <w:highlight w:val="cyan"/>
          <w:lang w:val="en-US" w:eastAsia="zh-TW"/>
        </w:rPr>
        <w:t xml:space="preserve">if the </w:t>
      </w:r>
      <w:r w:rsidR="0062610A" w:rsidRPr="0062610A">
        <w:rPr>
          <w:rFonts w:eastAsia="Times New Roman"/>
          <w:sz w:val="20"/>
          <w:highlight w:val="cyan"/>
          <w:lang w:val="en-US"/>
        </w:rPr>
        <w:t>Supported Rates and BSS Membership Selectors element is included</w:t>
      </w:r>
      <w:r w:rsidR="0062610A" w:rsidRPr="0062610A">
        <w:rPr>
          <w:rFonts w:eastAsia="PMingLiU"/>
          <w:spacing w:val="-2"/>
          <w:sz w:val="20"/>
          <w:highlight w:val="cyan"/>
          <w:lang w:val="en-US" w:eastAsia="zh-TW"/>
        </w:rPr>
        <w:t>,</w:t>
      </w:r>
      <w:r w:rsidR="0062610A">
        <w:rPr>
          <w:rFonts w:eastAsia="PMingLiU"/>
          <w:spacing w:val="-2"/>
          <w:sz w:val="20"/>
          <w:lang w:val="en-US" w:eastAsia="zh-TW"/>
        </w:rPr>
        <w:t xml:space="preserve"> </w:t>
      </w:r>
      <w:r>
        <w:rPr>
          <w:rFonts w:eastAsia="PMingLiU"/>
          <w:spacing w:val="-2"/>
          <w:sz w:val="20"/>
          <w:lang w:val="en-US" w:eastAsia="zh-TW"/>
        </w:rPr>
        <w:t xml:space="preserve">the EDP STA should </w:t>
      </w:r>
      <w:r w:rsidRPr="00467F84">
        <w:rPr>
          <w:rFonts w:eastAsia="Times New Roman"/>
          <w:sz w:val="20"/>
          <w:lang w:val="en-US"/>
        </w:rPr>
        <w:t>indicate only 6, 12, and 24 Mb/</w:t>
      </w:r>
      <w:r w:rsidR="00661FB5">
        <w:rPr>
          <w:rFonts w:eastAsia="Times New Roman"/>
          <w:sz w:val="20"/>
          <w:lang w:val="en-US"/>
        </w:rPr>
        <w:t>s</w:t>
      </w:r>
      <w:r>
        <w:rPr>
          <w:rFonts w:eastAsia="Times New Roman"/>
          <w:sz w:val="20"/>
          <w:lang w:val="en-US"/>
        </w:rPr>
        <w:t xml:space="preserve"> </w:t>
      </w:r>
      <w:r w:rsidR="00661FB5">
        <w:rPr>
          <w:rFonts w:eastAsia="PMingLiU"/>
          <w:spacing w:val="-2"/>
          <w:sz w:val="20"/>
          <w:lang w:val="en-US" w:eastAsia="zh-TW"/>
        </w:rPr>
        <w:t xml:space="preserve">in the </w:t>
      </w:r>
      <w:r w:rsidR="00661FB5" w:rsidRPr="004B172B">
        <w:rPr>
          <w:rFonts w:eastAsia="Times New Roman"/>
          <w:sz w:val="20"/>
          <w:lang w:val="en-US"/>
        </w:rPr>
        <w:t xml:space="preserve">Supported Rates and BSS Membership Selectors </w:t>
      </w:r>
      <w:r w:rsidR="00661FB5">
        <w:rPr>
          <w:rFonts w:eastAsia="Times New Roman"/>
          <w:sz w:val="20"/>
          <w:lang w:val="en-US"/>
        </w:rPr>
        <w:t xml:space="preserve">element and should not include the </w:t>
      </w:r>
      <w:r w:rsidR="00661FB5" w:rsidRPr="00C40B2F">
        <w:rPr>
          <w:rFonts w:eastAsia="Times New Roman"/>
          <w:sz w:val="20"/>
          <w:lang w:val="en-US"/>
        </w:rPr>
        <w:t xml:space="preserve">Extended Supported Rates and BSS Membership Selectors </w:t>
      </w:r>
      <w:proofErr w:type="gramStart"/>
      <w:r w:rsidR="00661FB5" w:rsidRPr="00C40B2F">
        <w:rPr>
          <w:rFonts w:eastAsia="Times New Roman"/>
          <w:sz w:val="20"/>
          <w:lang w:val="en-US"/>
        </w:rPr>
        <w:t>element</w:t>
      </w:r>
      <w:proofErr w:type="gramEnd"/>
    </w:p>
    <w:p w14:paraId="72EC3DF9" w14:textId="77777777" w:rsidR="00D1261A" w:rsidRDefault="00D1261A"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2370E344" w14:textId="1BF0BCFB" w:rsidR="00D1261A" w:rsidRDefault="004900E0" w:rsidP="00D1261A">
      <w:pPr>
        <w:widowControl w:val="0"/>
        <w:tabs>
          <w:tab w:val="left" w:pos="2160"/>
        </w:tabs>
        <w:kinsoku w:val="0"/>
        <w:overflowPunct w:val="0"/>
        <w:autoSpaceDE w:val="0"/>
        <w:autoSpaceDN w:val="0"/>
        <w:adjustRightInd w:val="0"/>
        <w:spacing w:before="50"/>
        <w:rPr>
          <w:rFonts w:eastAsia="Times New Roman"/>
          <w:sz w:val="20"/>
          <w:lang w:val="en-US"/>
        </w:rPr>
      </w:pPr>
      <w:r>
        <w:rPr>
          <w:rFonts w:eastAsia="Times New Roman"/>
          <w:sz w:val="20"/>
          <w:lang w:val="en-US"/>
        </w:rPr>
        <w:t xml:space="preserve">NOTE – </w:t>
      </w:r>
      <w:r w:rsidRPr="008570FD">
        <w:rPr>
          <w:rFonts w:eastAsia="Times New Roman"/>
          <w:sz w:val="20"/>
          <w:lang w:val="en-US"/>
        </w:rPr>
        <w:t xml:space="preserve">The inclusion of </w:t>
      </w:r>
      <w:r w:rsidRPr="008570FD">
        <w:rPr>
          <w:rFonts w:eastAsia="Times New Roman"/>
          <w:sz w:val="20"/>
          <w:szCs w:val="22"/>
          <w:lang w:val="en-US"/>
        </w:rPr>
        <w:t xml:space="preserve">the Request </w:t>
      </w:r>
      <w:r w:rsidRPr="004047CA">
        <w:rPr>
          <w:rFonts w:eastAsia="Times New Roman"/>
          <w:sz w:val="20"/>
          <w:lang w:val="en-US"/>
        </w:rPr>
        <w:t xml:space="preserve">element, </w:t>
      </w:r>
      <w:r w:rsidRPr="008570FD">
        <w:rPr>
          <w:rFonts w:eastAsia="Times New Roman"/>
          <w:sz w:val="20"/>
          <w:lang w:val="en-US"/>
        </w:rPr>
        <w:t>the</w:t>
      </w:r>
      <w:r w:rsidRPr="004047CA">
        <w:rPr>
          <w:rFonts w:eastAsia="Times New Roman"/>
          <w:sz w:val="20"/>
          <w:lang w:val="en-US"/>
        </w:rPr>
        <w:t xml:space="preserve"> </w:t>
      </w:r>
      <w:r w:rsidRPr="008570FD">
        <w:rPr>
          <w:rFonts w:eastAsia="Times New Roman"/>
          <w:sz w:val="20"/>
          <w:lang w:val="en-US"/>
        </w:rPr>
        <w:t>SSID</w:t>
      </w:r>
      <w:r w:rsidRPr="004047CA">
        <w:rPr>
          <w:rFonts w:eastAsia="Times New Roman"/>
          <w:sz w:val="20"/>
          <w:lang w:val="en-US"/>
        </w:rPr>
        <w:t xml:space="preserve"> </w:t>
      </w:r>
      <w:r w:rsidRPr="008570FD">
        <w:rPr>
          <w:rFonts w:eastAsia="Times New Roman"/>
          <w:sz w:val="20"/>
          <w:lang w:val="en-US"/>
        </w:rPr>
        <w:t>List</w:t>
      </w:r>
      <w:r w:rsidRPr="004047CA">
        <w:rPr>
          <w:rFonts w:eastAsia="Times New Roman"/>
          <w:sz w:val="20"/>
          <w:lang w:val="en-US"/>
        </w:rPr>
        <w:t xml:space="preserve"> </w:t>
      </w:r>
      <w:r w:rsidRPr="008570FD">
        <w:rPr>
          <w:rFonts w:eastAsia="Times New Roman"/>
          <w:sz w:val="20"/>
          <w:lang w:val="en-US"/>
        </w:rPr>
        <w:t>element,</w:t>
      </w:r>
      <w:r w:rsidRPr="004047CA">
        <w:rPr>
          <w:rFonts w:eastAsia="Times New Roman"/>
          <w:sz w:val="20"/>
          <w:lang w:val="en-US"/>
        </w:rPr>
        <w:t xml:space="preserve"> </w:t>
      </w:r>
      <w:r w:rsidRPr="008570FD">
        <w:rPr>
          <w:rFonts w:eastAsia="Times New Roman"/>
          <w:sz w:val="20"/>
          <w:lang w:val="en-US"/>
        </w:rPr>
        <w:t>the</w:t>
      </w:r>
      <w:r w:rsidRPr="004047CA">
        <w:rPr>
          <w:rFonts w:eastAsia="Times New Roman"/>
          <w:sz w:val="20"/>
          <w:lang w:val="en-US"/>
        </w:rPr>
        <w:t xml:space="preserve"> </w:t>
      </w:r>
      <w:r w:rsidRPr="008570FD">
        <w:rPr>
          <w:rFonts w:eastAsia="Times New Roman"/>
          <w:sz w:val="20"/>
          <w:lang w:val="en-US"/>
        </w:rPr>
        <w:t>Extended</w:t>
      </w:r>
      <w:r w:rsidRPr="004047CA">
        <w:rPr>
          <w:rFonts w:eastAsia="Times New Roman"/>
          <w:sz w:val="20"/>
          <w:lang w:val="en-US"/>
        </w:rPr>
        <w:t xml:space="preserve"> </w:t>
      </w:r>
      <w:r w:rsidRPr="008570FD">
        <w:rPr>
          <w:rFonts w:eastAsia="Times New Roman"/>
          <w:sz w:val="20"/>
          <w:lang w:val="en-US"/>
        </w:rPr>
        <w:t>Request</w:t>
      </w:r>
      <w:r w:rsidRPr="004047CA">
        <w:rPr>
          <w:rFonts w:eastAsia="Times New Roman"/>
          <w:sz w:val="20"/>
          <w:lang w:val="en-US"/>
        </w:rPr>
        <w:t xml:space="preserve"> </w:t>
      </w:r>
      <w:r w:rsidRPr="008570FD">
        <w:rPr>
          <w:rFonts w:eastAsia="Times New Roman"/>
          <w:sz w:val="20"/>
          <w:lang w:val="en-US"/>
        </w:rPr>
        <w:t>element,</w:t>
      </w:r>
      <w:r w:rsidRPr="004047CA">
        <w:rPr>
          <w:rFonts w:eastAsia="Times New Roman"/>
          <w:sz w:val="20"/>
          <w:lang w:val="en-US"/>
        </w:rPr>
        <w:t xml:space="preserve"> </w:t>
      </w:r>
      <w:r w:rsidRPr="008570FD">
        <w:rPr>
          <w:rFonts w:eastAsia="Times New Roman"/>
          <w:sz w:val="20"/>
          <w:lang w:val="en-US"/>
        </w:rPr>
        <w:t>the</w:t>
      </w:r>
      <w:r w:rsidRPr="004047CA">
        <w:rPr>
          <w:rFonts w:eastAsia="Times New Roman"/>
          <w:sz w:val="20"/>
          <w:lang w:val="en-US"/>
        </w:rPr>
        <w:t xml:space="preserve"> </w:t>
      </w:r>
      <w:r w:rsidRPr="008570FD">
        <w:rPr>
          <w:rFonts w:eastAsia="Times New Roman"/>
          <w:sz w:val="20"/>
          <w:lang w:val="en-US"/>
        </w:rPr>
        <w:t>FILS</w:t>
      </w:r>
      <w:r w:rsidRPr="004047CA">
        <w:rPr>
          <w:rFonts w:eastAsia="Times New Roman"/>
          <w:sz w:val="20"/>
          <w:lang w:val="en-US"/>
        </w:rPr>
        <w:t xml:space="preserve"> </w:t>
      </w:r>
      <w:r w:rsidRPr="008570FD">
        <w:rPr>
          <w:rFonts w:eastAsia="Times New Roman"/>
          <w:sz w:val="20"/>
          <w:lang w:val="en-US"/>
        </w:rPr>
        <w:t>Request</w:t>
      </w:r>
      <w:r w:rsidRPr="004047CA">
        <w:rPr>
          <w:rFonts w:eastAsia="Times New Roman"/>
          <w:sz w:val="20"/>
          <w:lang w:val="en-US"/>
        </w:rPr>
        <w:t xml:space="preserve"> </w:t>
      </w:r>
      <w:r w:rsidRPr="008570FD">
        <w:rPr>
          <w:rFonts w:eastAsia="Times New Roman"/>
          <w:sz w:val="20"/>
          <w:lang w:val="en-US"/>
        </w:rPr>
        <w:t>Parameters element, the Short SSID List element, Vendor Specific elements, and the Known BSSID element</w:t>
      </w:r>
      <w:r w:rsidR="0076174B">
        <w:rPr>
          <w:rFonts w:eastAsia="Times New Roman"/>
          <w:sz w:val="20"/>
          <w:lang w:val="en-US"/>
        </w:rPr>
        <w:t xml:space="preserve"> is optional </w:t>
      </w:r>
      <w:r w:rsidR="004047CA">
        <w:rPr>
          <w:rFonts w:eastAsia="Times New Roman"/>
          <w:sz w:val="20"/>
          <w:lang w:val="en-US"/>
        </w:rPr>
        <w:t xml:space="preserve">as described in </w:t>
      </w:r>
      <w:r w:rsidR="004047CA" w:rsidRPr="004047CA">
        <w:rPr>
          <w:rFonts w:eastAsia="Times New Roman"/>
          <w:sz w:val="20"/>
          <w:lang w:val="en-US"/>
        </w:rPr>
        <w:t xml:space="preserve">Table 9-66—Probe Request frame body </w:t>
      </w:r>
      <w:r w:rsidR="0076174B">
        <w:rPr>
          <w:rFonts w:eastAsia="Times New Roman"/>
          <w:sz w:val="20"/>
          <w:lang w:val="en-US"/>
        </w:rPr>
        <w:t xml:space="preserve">and an EDP </w:t>
      </w:r>
      <w:r w:rsidR="00313F7C" w:rsidRPr="00313F7C">
        <w:rPr>
          <w:rFonts w:eastAsia="Times New Roman"/>
          <w:sz w:val="20"/>
          <w:highlight w:val="cyan"/>
          <w:lang w:val="en-US"/>
        </w:rPr>
        <w:t>non-AP</w:t>
      </w:r>
      <w:r w:rsidR="00313F7C">
        <w:rPr>
          <w:rFonts w:eastAsia="Times New Roman"/>
          <w:sz w:val="20"/>
          <w:lang w:val="en-US"/>
        </w:rPr>
        <w:t xml:space="preserve"> </w:t>
      </w:r>
      <w:r w:rsidR="0076174B">
        <w:rPr>
          <w:rFonts w:eastAsia="Times New Roman"/>
          <w:sz w:val="20"/>
          <w:lang w:val="en-US"/>
        </w:rPr>
        <w:t xml:space="preserve">STA </w:t>
      </w:r>
      <w:r w:rsidR="00AD7B7F">
        <w:rPr>
          <w:rFonts w:eastAsia="Times New Roman"/>
          <w:sz w:val="20"/>
          <w:lang w:val="en-US"/>
        </w:rPr>
        <w:t>can</w:t>
      </w:r>
      <w:r w:rsidR="0076174B">
        <w:rPr>
          <w:rFonts w:eastAsia="Times New Roman"/>
          <w:sz w:val="20"/>
          <w:lang w:val="en-US"/>
        </w:rPr>
        <w:t xml:space="preserve"> </w:t>
      </w:r>
      <w:r w:rsidR="00E24505">
        <w:rPr>
          <w:rFonts w:eastAsia="Times New Roman"/>
          <w:sz w:val="20"/>
          <w:lang w:val="en-US"/>
        </w:rPr>
        <w:t>omit</w:t>
      </w:r>
      <w:r w:rsidR="00D32ED8">
        <w:rPr>
          <w:rFonts w:eastAsia="Times New Roman"/>
          <w:sz w:val="20"/>
          <w:lang w:val="en-US"/>
        </w:rPr>
        <w:t xml:space="preserve"> the</w:t>
      </w:r>
      <w:r w:rsidR="00AD7B7F">
        <w:rPr>
          <w:rFonts w:eastAsia="Times New Roman"/>
          <w:sz w:val="20"/>
          <w:lang w:val="en-US"/>
        </w:rPr>
        <w:t>se</w:t>
      </w:r>
      <w:r w:rsidR="00D32ED8">
        <w:rPr>
          <w:rFonts w:eastAsia="Times New Roman"/>
          <w:sz w:val="20"/>
          <w:lang w:val="en-US"/>
        </w:rPr>
        <w:t xml:space="preserve"> element</w:t>
      </w:r>
      <w:r w:rsidR="00AD7B7F">
        <w:rPr>
          <w:rFonts w:eastAsia="Times New Roman"/>
          <w:sz w:val="20"/>
          <w:lang w:val="en-US"/>
        </w:rPr>
        <w:t>s</w:t>
      </w:r>
      <w:r w:rsidR="00D32ED8">
        <w:rPr>
          <w:rFonts w:eastAsia="Times New Roman"/>
          <w:sz w:val="20"/>
          <w:lang w:val="en-US"/>
        </w:rPr>
        <w:t xml:space="preserve"> to preserve privacy</w:t>
      </w:r>
      <w:r w:rsidR="005E5C9E">
        <w:rPr>
          <w:rFonts w:eastAsia="Times New Roman"/>
          <w:sz w:val="20"/>
          <w:lang w:val="en-US"/>
        </w:rPr>
        <w:t>.</w:t>
      </w:r>
    </w:p>
    <w:p w14:paraId="79625DB1" w14:textId="77777777" w:rsidR="00D32ED8" w:rsidRDefault="00D32ED8"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23A8F79E" w14:textId="7B436010" w:rsidR="00D32ED8" w:rsidRDefault="00F0026A" w:rsidP="00D1261A">
      <w:pPr>
        <w:widowControl w:val="0"/>
        <w:tabs>
          <w:tab w:val="left" w:pos="2160"/>
        </w:tabs>
        <w:kinsoku w:val="0"/>
        <w:overflowPunct w:val="0"/>
        <w:autoSpaceDE w:val="0"/>
        <w:autoSpaceDN w:val="0"/>
        <w:adjustRightInd w:val="0"/>
        <w:spacing w:before="50"/>
        <w:rPr>
          <w:rFonts w:eastAsia="Times New Roman"/>
          <w:sz w:val="20"/>
          <w:lang w:val="en-US"/>
        </w:rPr>
      </w:pPr>
      <w:r>
        <w:rPr>
          <w:rFonts w:eastAsia="Times New Roman"/>
          <w:sz w:val="20"/>
          <w:lang w:val="en-US"/>
        </w:rPr>
        <w:t xml:space="preserve">NOTE – The EDP STA </w:t>
      </w:r>
      <w:r w:rsidR="00AD7B7F">
        <w:rPr>
          <w:rFonts w:eastAsia="Times New Roman"/>
          <w:sz w:val="20"/>
          <w:lang w:val="en-US"/>
        </w:rPr>
        <w:t>can</w:t>
      </w:r>
      <w:r>
        <w:rPr>
          <w:rFonts w:eastAsia="Times New Roman"/>
          <w:sz w:val="20"/>
          <w:lang w:val="en-US"/>
        </w:rPr>
        <w:t xml:space="preserve"> follow the rule defined in </w:t>
      </w:r>
      <w:r w:rsidR="00983919" w:rsidRPr="007C0939">
        <w:rPr>
          <w:rFonts w:eastAsia="Times New Roman"/>
          <w:sz w:val="20"/>
          <w:lang w:val="en-US"/>
        </w:rPr>
        <w:t xml:space="preserve">12.2.10 (Requirements for support of MAC privacy enhancements) </w:t>
      </w:r>
      <w:r w:rsidR="007C0939" w:rsidRPr="007C0939">
        <w:rPr>
          <w:rFonts w:eastAsia="Times New Roman"/>
          <w:sz w:val="20"/>
          <w:lang w:val="en-US"/>
        </w:rPr>
        <w:t>to avoid leakage of possibly sensitive network identifying information</w:t>
      </w:r>
      <w:r w:rsidR="005E5C9E">
        <w:rPr>
          <w:rFonts w:eastAsia="Times New Roman"/>
          <w:sz w:val="20"/>
          <w:lang w:val="en-US"/>
        </w:rPr>
        <w:t xml:space="preserve"> in SSID element.</w:t>
      </w:r>
    </w:p>
    <w:p w14:paraId="2892F6FB" w14:textId="77777777" w:rsidR="005E5C9E" w:rsidRDefault="005E5C9E"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5AC12A62" w14:textId="77777777" w:rsidR="005E5C9E" w:rsidRPr="00D1261A" w:rsidRDefault="005E5C9E"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58734A5E" w14:textId="77777777" w:rsidR="005B3BDD" w:rsidRPr="007C0939" w:rsidRDefault="005B3BDD" w:rsidP="00E124C1">
      <w:pPr>
        <w:widowControl w:val="0"/>
        <w:tabs>
          <w:tab w:val="left" w:pos="2160"/>
        </w:tabs>
        <w:kinsoku w:val="0"/>
        <w:overflowPunct w:val="0"/>
        <w:autoSpaceDE w:val="0"/>
        <w:autoSpaceDN w:val="0"/>
        <w:adjustRightInd w:val="0"/>
        <w:spacing w:before="50"/>
        <w:rPr>
          <w:rFonts w:eastAsia="Times New Roman"/>
          <w:sz w:val="20"/>
          <w:lang w:val="en-US"/>
        </w:rPr>
      </w:pPr>
    </w:p>
    <w:p w14:paraId="39186E88" w14:textId="77777777" w:rsidR="005B3BDD" w:rsidRPr="00E124C1" w:rsidRDefault="005B3BDD"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3D1C15" w14:textId="77777777" w:rsidR="00E124C1" w:rsidRPr="00E124C1" w:rsidRDefault="00E124C1"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868EDFA" w14:textId="425F6F49" w:rsidR="00E124C1" w:rsidRPr="00E124C1" w:rsidRDefault="00E124C1" w:rsidP="00E124C1">
      <w:pPr>
        <w:widowControl w:val="0"/>
        <w:autoSpaceDE w:val="0"/>
        <w:autoSpaceDN w:val="0"/>
        <w:jc w:val="both"/>
        <w:rPr>
          <w:rFonts w:eastAsia="Times New Roman"/>
          <w:sz w:val="20"/>
          <w:lang w:val="en-US"/>
        </w:rPr>
        <w:sectPr w:rsidR="00E124C1" w:rsidRPr="00E124C1">
          <w:headerReference w:type="even" r:id="rId16"/>
          <w:headerReference w:type="default" r:id="rId17"/>
          <w:footerReference w:type="even" r:id="rId18"/>
          <w:footerReference w:type="default" r:id="rId19"/>
          <w:headerReference w:type="first" r:id="rId20"/>
          <w:footerReference w:type="first" r:id="rId21"/>
          <w:pgSz w:w="12240" w:h="15840"/>
          <w:pgMar w:top="1280" w:right="1640" w:bottom="960" w:left="1640" w:header="661" w:footer="681" w:gutter="0"/>
          <w:cols w:space="720"/>
        </w:sectPr>
      </w:pPr>
    </w:p>
    <w:p w14:paraId="222700AA" w14:textId="49C88087" w:rsidR="00265725" w:rsidRPr="00265725" w:rsidRDefault="00265725" w:rsidP="006414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265725" w:rsidRPr="00265725" w:rsidSect="00654B3B">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8D8A" w14:textId="77777777" w:rsidR="00914752" w:rsidRDefault="00914752">
      <w:r>
        <w:separator/>
      </w:r>
    </w:p>
  </w:endnote>
  <w:endnote w:type="continuationSeparator" w:id="0">
    <w:p w14:paraId="67DCB587" w14:textId="77777777" w:rsidR="00914752" w:rsidRDefault="00914752">
      <w:r>
        <w:continuationSeparator/>
      </w:r>
    </w:p>
  </w:endnote>
  <w:endnote w:type="continuationNotice" w:id="1">
    <w:p w14:paraId="68AB8A0C" w14:textId="77777777" w:rsidR="00914752" w:rsidRDefault="00914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816E" w14:textId="77777777" w:rsidR="001202C9" w:rsidRDefault="0012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C0C9" w14:textId="21E8D6D5" w:rsidR="00363C84" w:rsidRPr="00363C84" w:rsidRDefault="00363C84" w:rsidP="00363C84">
    <w:pPr>
      <w:pBdr>
        <w:top w:val="single" w:sz="6" w:space="1" w:color="auto"/>
      </w:pBdr>
      <w:tabs>
        <w:tab w:val="center" w:pos="4680"/>
        <w:tab w:val="right" w:pos="9360"/>
        <w:tab w:val="right" w:pos="12960"/>
      </w:tabs>
      <w:rPr>
        <w:rFonts w:eastAsia="Times New Roman"/>
        <w:sz w:val="24"/>
      </w:rPr>
    </w:pPr>
    <w:r w:rsidRPr="00363C84">
      <w:rPr>
        <w:rFonts w:eastAsia="Times New Roman"/>
        <w:sz w:val="24"/>
      </w:rPr>
      <w:fldChar w:fldCharType="begin"/>
    </w:r>
    <w:r w:rsidRPr="00363C84">
      <w:rPr>
        <w:rFonts w:eastAsia="Times New Roman"/>
        <w:sz w:val="24"/>
      </w:rPr>
      <w:instrText xml:space="preserve"> SUBJECT  \* MERGEFORMAT </w:instrText>
    </w:r>
    <w:r w:rsidRPr="00363C84">
      <w:rPr>
        <w:rFonts w:eastAsia="Times New Roman"/>
        <w:sz w:val="24"/>
      </w:rPr>
      <w:fldChar w:fldCharType="separate"/>
    </w:r>
    <w:r w:rsidR="001202C9">
      <w:rPr>
        <w:rFonts w:eastAsia="Times New Roman"/>
        <w:sz w:val="24"/>
      </w:rPr>
      <w:t>Submission</w:t>
    </w:r>
    <w:r w:rsidRPr="00363C84">
      <w:rPr>
        <w:rFonts w:eastAsia="Times New Roman"/>
        <w:sz w:val="24"/>
      </w:rPr>
      <w:fldChar w:fldCharType="end"/>
    </w:r>
    <w:r w:rsidRPr="00363C84">
      <w:rPr>
        <w:rFonts w:eastAsia="Times New Roman"/>
        <w:sz w:val="24"/>
      </w:rPr>
      <w:tab/>
      <w:t xml:space="preserve">page </w:t>
    </w:r>
    <w:r w:rsidRPr="00363C84">
      <w:rPr>
        <w:rFonts w:eastAsia="Times New Roman"/>
        <w:sz w:val="24"/>
      </w:rPr>
      <w:fldChar w:fldCharType="begin"/>
    </w:r>
    <w:r w:rsidRPr="00363C84">
      <w:rPr>
        <w:rFonts w:eastAsia="Times New Roman"/>
        <w:sz w:val="24"/>
      </w:rPr>
      <w:instrText xml:space="preserve">page </w:instrText>
    </w:r>
    <w:r w:rsidRPr="00363C84">
      <w:rPr>
        <w:rFonts w:eastAsia="Times New Roman"/>
        <w:sz w:val="24"/>
      </w:rPr>
      <w:fldChar w:fldCharType="separate"/>
    </w:r>
    <w:r w:rsidRPr="00363C84">
      <w:rPr>
        <w:rFonts w:eastAsia="Times New Roman"/>
        <w:sz w:val="24"/>
      </w:rPr>
      <w:t>1</w:t>
    </w:r>
    <w:r w:rsidRPr="00363C84">
      <w:rPr>
        <w:rFonts w:eastAsia="Times New Roman"/>
        <w:sz w:val="24"/>
      </w:rPr>
      <w:fldChar w:fldCharType="end"/>
    </w:r>
    <w:r w:rsidRPr="00363C84">
      <w:rPr>
        <w:rFonts w:eastAsia="Times New Roman"/>
        <w:sz w:val="24"/>
      </w:rPr>
      <w:tab/>
    </w:r>
    <w:r w:rsidRPr="00363C84">
      <w:rPr>
        <w:rFonts w:eastAsia="Times New Roman"/>
        <w:sz w:val="24"/>
      </w:rPr>
      <w:fldChar w:fldCharType="begin"/>
    </w:r>
    <w:r w:rsidRPr="00363C84">
      <w:rPr>
        <w:rFonts w:eastAsia="Times New Roman"/>
        <w:sz w:val="24"/>
      </w:rPr>
      <w:instrText xml:space="preserve"> COMMENTS  \* MERGEFORMAT </w:instrText>
    </w:r>
    <w:r w:rsidRPr="00363C84">
      <w:rPr>
        <w:rFonts w:eastAsia="Times New Roman"/>
        <w:sz w:val="24"/>
      </w:rPr>
      <w:fldChar w:fldCharType="separate"/>
    </w:r>
    <w:r w:rsidR="001202C9">
      <w:rPr>
        <w:rFonts w:eastAsia="Times New Roman"/>
        <w:sz w:val="24"/>
      </w:rPr>
      <w:t>Po-Kai Huang, Intel</w:t>
    </w:r>
    <w:r w:rsidRPr="00363C84">
      <w:rPr>
        <w:rFonts w:eastAsia="Times New Roman"/>
        <w:sz w:val="24"/>
      </w:rPr>
      <w:fldChar w:fldCharType="end"/>
    </w:r>
  </w:p>
  <w:p w14:paraId="55EE000A" w14:textId="77777777" w:rsidR="000E2A78" w:rsidRDefault="000E2A78" w:rsidP="00363C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18B9" w14:textId="77777777" w:rsidR="001202C9" w:rsidRDefault="001202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0BC0" w14:textId="77777777" w:rsidR="00A05E80" w:rsidRDefault="00A05E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586350B5" w:rsidR="00494F5D" w:rsidRDefault="00E24505">
    <w:pPr>
      <w:pStyle w:val="Footer"/>
      <w:tabs>
        <w:tab w:val="clear" w:pos="6480"/>
        <w:tab w:val="center" w:pos="4680"/>
        <w:tab w:val="right" w:pos="9360"/>
      </w:tabs>
    </w:pPr>
    <w:fldSimple w:instr=" SUBJECT  \* MERGEFORMAT ">
      <w:r w:rsidR="001202C9">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9F2B" w14:textId="77777777" w:rsidR="00A05E80" w:rsidRDefault="00A05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C89B" w14:textId="77777777" w:rsidR="00914752" w:rsidRDefault="00914752">
      <w:r>
        <w:separator/>
      </w:r>
    </w:p>
  </w:footnote>
  <w:footnote w:type="continuationSeparator" w:id="0">
    <w:p w14:paraId="3DD3AD47" w14:textId="77777777" w:rsidR="00914752" w:rsidRDefault="00914752">
      <w:r>
        <w:continuationSeparator/>
      </w:r>
    </w:p>
  </w:footnote>
  <w:footnote w:type="continuationNotice" w:id="1">
    <w:p w14:paraId="5518CBA9" w14:textId="77777777" w:rsidR="00914752" w:rsidRDefault="00914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245B" w14:textId="77777777" w:rsidR="001202C9" w:rsidRDefault="0012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2F03" w14:textId="38782B47" w:rsidR="000E2A78" w:rsidRDefault="000E2A78" w:rsidP="000E2A78">
    <w:pPr>
      <w:pStyle w:val="Header"/>
      <w:tabs>
        <w:tab w:val="clear" w:pos="6480"/>
        <w:tab w:val="center" w:pos="4680"/>
        <w:tab w:val="right" w:pos="9360"/>
      </w:tabs>
      <w:rPr>
        <w:lang w:eastAsia="ko-KR"/>
      </w:rPr>
    </w:pPr>
    <w:r>
      <w:rPr>
        <w:lang w:eastAsia="ko-KR"/>
      </w:rPr>
      <w:t>June</w:t>
    </w:r>
    <w:r>
      <w:rPr>
        <w:lang w:eastAsia="ko-KR"/>
      </w:rPr>
      <w:t xml:space="preserve"> 202</w:t>
    </w:r>
    <w:r>
      <w:rPr>
        <w:lang w:eastAsia="ko-KR"/>
      </w:rPr>
      <w:t>3</w:t>
    </w:r>
    <w:r>
      <w:tab/>
    </w:r>
    <w:r>
      <w:tab/>
    </w:r>
    <w:r>
      <w:fldChar w:fldCharType="begin"/>
    </w:r>
    <w:r>
      <w:instrText xml:space="preserve"> TITLE  \* MERGEFORMAT </w:instrText>
    </w:r>
    <w:r>
      <w:fldChar w:fldCharType="separate"/>
    </w:r>
    <w:r w:rsidR="001202C9">
      <w:t>doc.: IEEE 802.11-23/1079r1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6566" w14:textId="77777777" w:rsidR="001202C9" w:rsidRDefault="001202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200C" w14:textId="77777777" w:rsidR="00A05E80" w:rsidRDefault="00A05E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979F12C" w:rsidR="00494F5D" w:rsidRDefault="00FE4138">
    <w:pPr>
      <w:pStyle w:val="Header"/>
      <w:tabs>
        <w:tab w:val="clear" w:pos="6480"/>
        <w:tab w:val="center" w:pos="4680"/>
        <w:tab w:val="right" w:pos="9360"/>
      </w:tabs>
      <w:rPr>
        <w:lang w:eastAsia="ko-KR"/>
      </w:rPr>
    </w:pPr>
    <w:r>
      <w:rPr>
        <w:lang w:eastAsia="ko-KR"/>
      </w:rPr>
      <w:t>June</w:t>
    </w:r>
    <w:r w:rsidR="006061FB">
      <w:rPr>
        <w:lang w:eastAsia="ko-KR"/>
      </w:rPr>
      <w:t xml:space="preserve"> 2023</w:t>
    </w:r>
    <w:r w:rsidR="00494F5D">
      <w:tab/>
    </w:r>
    <w:r w:rsidR="00494F5D">
      <w:tab/>
    </w:r>
    <w:fldSimple w:instr=" TITLE  \* MERGEFORMAT ">
      <w:r w:rsidR="001202C9">
        <w:t>doc.: IEEE 802.11-23/1079r1</w:t>
      </w:r>
    </w:fldSimple>
    <w:r>
      <w:rPr>
        <w:lang w:eastAsia="ko-KR"/>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110" w14:textId="77777777" w:rsidR="00A05E80" w:rsidRDefault="00A05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3100F9"/>
    <w:multiLevelType w:val="multilevel"/>
    <w:tmpl w:val="F9946946"/>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10B520CC"/>
    <w:multiLevelType w:val="hybridMultilevel"/>
    <w:tmpl w:val="E4089178"/>
    <w:lvl w:ilvl="0" w:tplc="30F0B296">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C0B21FA4">
      <w:numFmt w:val="bullet"/>
      <w:lvlText w:val="•"/>
      <w:lvlJc w:val="left"/>
      <w:pPr>
        <w:ind w:left="1580" w:hanging="400"/>
      </w:pPr>
      <w:rPr>
        <w:rFonts w:hint="default"/>
        <w:lang w:val="en-US" w:eastAsia="en-US" w:bidi="ar-SA"/>
      </w:rPr>
    </w:lvl>
    <w:lvl w:ilvl="2" w:tplc="21762BB4">
      <w:numFmt w:val="bullet"/>
      <w:lvlText w:val="•"/>
      <w:lvlJc w:val="left"/>
      <w:pPr>
        <w:ind w:left="2400" w:hanging="400"/>
      </w:pPr>
      <w:rPr>
        <w:rFonts w:hint="default"/>
        <w:lang w:val="en-US" w:eastAsia="en-US" w:bidi="ar-SA"/>
      </w:rPr>
    </w:lvl>
    <w:lvl w:ilvl="3" w:tplc="1F8CAB3E">
      <w:numFmt w:val="bullet"/>
      <w:lvlText w:val="•"/>
      <w:lvlJc w:val="left"/>
      <w:pPr>
        <w:ind w:left="3220" w:hanging="400"/>
      </w:pPr>
      <w:rPr>
        <w:rFonts w:hint="default"/>
        <w:lang w:val="en-US" w:eastAsia="en-US" w:bidi="ar-SA"/>
      </w:rPr>
    </w:lvl>
    <w:lvl w:ilvl="4" w:tplc="F936158C">
      <w:numFmt w:val="bullet"/>
      <w:lvlText w:val="•"/>
      <w:lvlJc w:val="left"/>
      <w:pPr>
        <w:ind w:left="4040" w:hanging="400"/>
      </w:pPr>
      <w:rPr>
        <w:rFonts w:hint="default"/>
        <w:lang w:val="en-US" w:eastAsia="en-US" w:bidi="ar-SA"/>
      </w:rPr>
    </w:lvl>
    <w:lvl w:ilvl="5" w:tplc="F92EE470">
      <w:numFmt w:val="bullet"/>
      <w:lvlText w:val="•"/>
      <w:lvlJc w:val="left"/>
      <w:pPr>
        <w:ind w:left="4860" w:hanging="400"/>
      </w:pPr>
      <w:rPr>
        <w:rFonts w:hint="default"/>
        <w:lang w:val="en-US" w:eastAsia="en-US" w:bidi="ar-SA"/>
      </w:rPr>
    </w:lvl>
    <w:lvl w:ilvl="6" w:tplc="562C4994">
      <w:numFmt w:val="bullet"/>
      <w:lvlText w:val="•"/>
      <w:lvlJc w:val="left"/>
      <w:pPr>
        <w:ind w:left="5680" w:hanging="400"/>
      </w:pPr>
      <w:rPr>
        <w:rFonts w:hint="default"/>
        <w:lang w:val="en-US" w:eastAsia="en-US" w:bidi="ar-SA"/>
      </w:rPr>
    </w:lvl>
    <w:lvl w:ilvl="7" w:tplc="425C362A">
      <w:numFmt w:val="bullet"/>
      <w:lvlText w:val="•"/>
      <w:lvlJc w:val="left"/>
      <w:pPr>
        <w:ind w:left="6500" w:hanging="400"/>
      </w:pPr>
      <w:rPr>
        <w:rFonts w:hint="default"/>
        <w:lang w:val="en-US" w:eastAsia="en-US" w:bidi="ar-SA"/>
      </w:rPr>
    </w:lvl>
    <w:lvl w:ilvl="8" w:tplc="738AE81A">
      <w:numFmt w:val="bullet"/>
      <w:lvlText w:val="•"/>
      <w:lvlJc w:val="left"/>
      <w:pPr>
        <w:ind w:left="7320" w:hanging="400"/>
      </w:pPr>
      <w:rPr>
        <w:rFonts w:hint="default"/>
        <w:lang w:val="en-US" w:eastAsia="en-US" w:bidi="ar-SA"/>
      </w:rPr>
    </w:lvl>
  </w:abstractNum>
  <w:abstractNum w:abstractNumId="9"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FF1601"/>
    <w:multiLevelType w:val="hybridMultilevel"/>
    <w:tmpl w:val="653AFBAC"/>
    <w:lvl w:ilvl="0" w:tplc="4D52A8E8">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F3BBC"/>
    <w:multiLevelType w:val="hybridMultilevel"/>
    <w:tmpl w:val="70E69986"/>
    <w:lvl w:ilvl="0" w:tplc="71A64D10">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8BC2269"/>
    <w:multiLevelType w:val="multilevel"/>
    <w:tmpl w:val="8DC42E2E"/>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1760464">
    <w:abstractNumId w:val="12"/>
  </w:num>
  <w:num w:numId="2" w16cid:durableId="1944679294">
    <w:abstractNumId w:val="11"/>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7"/>
  </w:num>
  <w:num w:numId="17" w16cid:durableId="1221329811">
    <w:abstractNumId w:val="9"/>
  </w:num>
  <w:num w:numId="18" w16cid:durableId="2030519489">
    <w:abstractNumId w:val="15"/>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6"/>
  </w:num>
  <w:num w:numId="26" w16cid:durableId="115878039">
    <w:abstractNumId w:val="13"/>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690712488">
    <w:abstractNumId w:val="10"/>
  </w:num>
  <w:num w:numId="32" w16cid:durableId="816724410">
    <w:abstractNumId w:val="8"/>
  </w:num>
  <w:num w:numId="33" w16cid:durableId="1450784048">
    <w:abstractNumId w:val="7"/>
  </w:num>
  <w:num w:numId="34" w16cid:durableId="74014925">
    <w:abstractNumId w:val="18"/>
  </w:num>
  <w:num w:numId="35" w16cid:durableId="110869316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5FD"/>
    <w:rsid w:val="00013F87"/>
    <w:rsid w:val="000147AE"/>
    <w:rsid w:val="000157CC"/>
    <w:rsid w:val="00015A01"/>
    <w:rsid w:val="00016397"/>
    <w:rsid w:val="00016FD5"/>
    <w:rsid w:val="00017D25"/>
    <w:rsid w:val="00022C9C"/>
    <w:rsid w:val="00022F83"/>
    <w:rsid w:val="00023128"/>
    <w:rsid w:val="00023525"/>
    <w:rsid w:val="00023C62"/>
    <w:rsid w:val="00024060"/>
    <w:rsid w:val="00024344"/>
    <w:rsid w:val="00024487"/>
    <w:rsid w:val="00026A52"/>
    <w:rsid w:val="00027D05"/>
    <w:rsid w:val="00030088"/>
    <w:rsid w:val="00030BB6"/>
    <w:rsid w:val="00033ED4"/>
    <w:rsid w:val="0003765F"/>
    <w:rsid w:val="000405C4"/>
    <w:rsid w:val="00042767"/>
    <w:rsid w:val="000451EC"/>
    <w:rsid w:val="00047892"/>
    <w:rsid w:val="000503EA"/>
    <w:rsid w:val="00051B12"/>
    <w:rsid w:val="00052123"/>
    <w:rsid w:val="000525DF"/>
    <w:rsid w:val="000551ED"/>
    <w:rsid w:val="000562F5"/>
    <w:rsid w:val="00060CB3"/>
    <w:rsid w:val="0006411C"/>
    <w:rsid w:val="00064C43"/>
    <w:rsid w:val="00064DDE"/>
    <w:rsid w:val="000658D6"/>
    <w:rsid w:val="0006732A"/>
    <w:rsid w:val="00067D84"/>
    <w:rsid w:val="00073BB4"/>
    <w:rsid w:val="00075C3C"/>
    <w:rsid w:val="00075E1E"/>
    <w:rsid w:val="00076885"/>
    <w:rsid w:val="000770CC"/>
    <w:rsid w:val="00080ACC"/>
    <w:rsid w:val="00080C76"/>
    <w:rsid w:val="000815C7"/>
    <w:rsid w:val="00081E62"/>
    <w:rsid w:val="000823C8"/>
    <w:rsid w:val="000829FF"/>
    <w:rsid w:val="0008302D"/>
    <w:rsid w:val="00083C55"/>
    <w:rsid w:val="00084DA0"/>
    <w:rsid w:val="000865AA"/>
    <w:rsid w:val="00086780"/>
    <w:rsid w:val="00086948"/>
    <w:rsid w:val="00087373"/>
    <w:rsid w:val="00090428"/>
    <w:rsid w:val="00090640"/>
    <w:rsid w:val="000913C4"/>
    <w:rsid w:val="00091C1E"/>
    <w:rsid w:val="00091F31"/>
    <w:rsid w:val="00092971"/>
    <w:rsid w:val="00092AC6"/>
    <w:rsid w:val="000931CB"/>
    <w:rsid w:val="00094DD7"/>
    <w:rsid w:val="00094FFA"/>
    <w:rsid w:val="00096920"/>
    <w:rsid w:val="000A132F"/>
    <w:rsid w:val="000A29AE"/>
    <w:rsid w:val="000A2BF1"/>
    <w:rsid w:val="000A3C49"/>
    <w:rsid w:val="000A49A0"/>
    <w:rsid w:val="000A4E08"/>
    <w:rsid w:val="000A5181"/>
    <w:rsid w:val="000B4472"/>
    <w:rsid w:val="000B5271"/>
    <w:rsid w:val="000B5CDF"/>
    <w:rsid w:val="000C0A9A"/>
    <w:rsid w:val="000C289F"/>
    <w:rsid w:val="000C434D"/>
    <w:rsid w:val="000C63C2"/>
    <w:rsid w:val="000D00C4"/>
    <w:rsid w:val="000D0432"/>
    <w:rsid w:val="000D081D"/>
    <w:rsid w:val="000D174A"/>
    <w:rsid w:val="000D1D4B"/>
    <w:rsid w:val="000D276A"/>
    <w:rsid w:val="000D2F1B"/>
    <w:rsid w:val="000D56BF"/>
    <w:rsid w:val="000D5B69"/>
    <w:rsid w:val="000D5BA7"/>
    <w:rsid w:val="000D5BC1"/>
    <w:rsid w:val="000D5EBD"/>
    <w:rsid w:val="000D674F"/>
    <w:rsid w:val="000D7C00"/>
    <w:rsid w:val="000E0494"/>
    <w:rsid w:val="000E1C37"/>
    <w:rsid w:val="000E1D7B"/>
    <w:rsid w:val="000E2A78"/>
    <w:rsid w:val="000E4589"/>
    <w:rsid w:val="000E4B82"/>
    <w:rsid w:val="000E4D22"/>
    <w:rsid w:val="000E720C"/>
    <w:rsid w:val="000E7BB8"/>
    <w:rsid w:val="000F00E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7BA"/>
    <w:rsid w:val="00115A75"/>
    <w:rsid w:val="0011688F"/>
    <w:rsid w:val="00117386"/>
    <w:rsid w:val="00117BF6"/>
    <w:rsid w:val="00120298"/>
    <w:rsid w:val="001202C9"/>
    <w:rsid w:val="00120949"/>
    <w:rsid w:val="001215C0"/>
    <w:rsid w:val="00122D51"/>
    <w:rsid w:val="00123399"/>
    <w:rsid w:val="001238F9"/>
    <w:rsid w:val="00125A0A"/>
    <w:rsid w:val="00126C32"/>
    <w:rsid w:val="001275D7"/>
    <w:rsid w:val="00134114"/>
    <w:rsid w:val="0013714C"/>
    <w:rsid w:val="00142A8C"/>
    <w:rsid w:val="001448D8"/>
    <w:rsid w:val="001450BB"/>
    <w:rsid w:val="001459E7"/>
    <w:rsid w:val="00145D02"/>
    <w:rsid w:val="00145DC4"/>
    <w:rsid w:val="001464CA"/>
    <w:rsid w:val="001467F1"/>
    <w:rsid w:val="00146C85"/>
    <w:rsid w:val="00151514"/>
    <w:rsid w:val="00151BBE"/>
    <w:rsid w:val="00152CCA"/>
    <w:rsid w:val="00153868"/>
    <w:rsid w:val="00154B26"/>
    <w:rsid w:val="001559BB"/>
    <w:rsid w:val="00157663"/>
    <w:rsid w:val="001642D9"/>
    <w:rsid w:val="001643DF"/>
    <w:rsid w:val="00164DD5"/>
    <w:rsid w:val="00165BE6"/>
    <w:rsid w:val="00165D42"/>
    <w:rsid w:val="00170834"/>
    <w:rsid w:val="00170EF8"/>
    <w:rsid w:val="00172DD9"/>
    <w:rsid w:val="001730EE"/>
    <w:rsid w:val="001738FD"/>
    <w:rsid w:val="00174806"/>
    <w:rsid w:val="00175318"/>
    <w:rsid w:val="00175CDF"/>
    <w:rsid w:val="0017659B"/>
    <w:rsid w:val="001768EC"/>
    <w:rsid w:val="001812B0"/>
    <w:rsid w:val="00181423"/>
    <w:rsid w:val="00181696"/>
    <w:rsid w:val="001821C2"/>
    <w:rsid w:val="001825EE"/>
    <w:rsid w:val="001828D8"/>
    <w:rsid w:val="00183F4C"/>
    <w:rsid w:val="00184225"/>
    <w:rsid w:val="00184B17"/>
    <w:rsid w:val="00184B1A"/>
    <w:rsid w:val="00187129"/>
    <w:rsid w:val="001875D1"/>
    <w:rsid w:val="0019164F"/>
    <w:rsid w:val="00192C6E"/>
    <w:rsid w:val="00193C39"/>
    <w:rsid w:val="00193C5D"/>
    <w:rsid w:val="001943F7"/>
    <w:rsid w:val="001A0EDB"/>
    <w:rsid w:val="001A1C56"/>
    <w:rsid w:val="001A2240"/>
    <w:rsid w:val="001A23CD"/>
    <w:rsid w:val="001A3863"/>
    <w:rsid w:val="001A4910"/>
    <w:rsid w:val="001A499B"/>
    <w:rsid w:val="001A4DF7"/>
    <w:rsid w:val="001A6AAA"/>
    <w:rsid w:val="001B1007"/>
    <w:rsid w:val="001B2212"/>
    <w:rsid w:val="001B2514"/>
    <w:rsid w:val="001B252D"/>
    <w:rsid w:val="001B2904"/>
    <w:rsid w:val="001B3086"/>
    <w:rsid w:val="001B63BC"/>
    <w:rsid w:val="001B75DC"/>
    <w:rsid w:val="001C04FD"/>
    <w:rsid w:val="001C7CCE"/>
    <w:rsid w:val="001D15ED"/>
    <w:rsid w:val="001D20B8"/>
    <w:rsid w:val="001D29DB"/>
    <w:rsid w:val="001D328B"/>
    <w:rsid w:val="001D4A93"/>
    <w:rsid w:val="001D5148"/>
    <w:rsid w:val="001D6EFD"/>
    <w:rsid w:val="001D7948"/>
    <w:rsid w:val="001E0946"/>
    <w:rsid w:val="001E22DB"/>
    <w:rsid w:val="001E38A4"/>
    <w:rsid w:val="001E50F6"/>
    <w:rsid w:val="001E576C"/>
    <w:rsid w:val="001E6267"/>
    <w:rsid w:val="001E689E"/>
    <w:rsid w:val="001E7C32"/>
    <w:rsid w:val="001E7F30"/>
    <w:rsid w:val="001F0210"/>
    <w:rsid w:val="001F10F7"/>
    <w:rsid w:val="001F13CA"/>
    <w:rsid w:val="001F172B"/>
    <w:rsid w:val="001F174C"/>
    <w:rsid w:val="001F2FBF"/>
    <w:rsid w:val="001F3DB9"/>
    <w:rsid w:val="001F491C"/>
    <w:rsid w:val="001F5A3E"/>
    <w:rsid w:val="001F5C29"/>
    <w:rsid w:val="001F5D16"/>
    <w:rsid w:val="0020013A"/>
    <w:rsid w:val="00200189"/>
    <w:rsid w:val="002003AC"/>
    <w:rsid w:val="0020462A"/>
    <w:rsid w:val="002055EC"/>
    <w:rsid w:val="0020673C"/>
    <w:rsid w:val="0020726D"/>
    <w:rsid w:val="002107A9"/>
    <w:rsid w:val="002107F5"/>
    <w:rsid w:val="00210DDD"/>
    <w:rsid w:val="00214B50"/>
    <w:rsid w:val="0021537E"/>
    <w:rsid w:val="00215A82"/>
    <w:rsid w:val="00215E32"/>
    <w:rsid w:val="00216F94"/>
    <w:rsid w:val="0022139A"/>
    <w:rsid w:val="00221F96"/>
    <w:rsid w:val="002239F2"/>
    <w:rsid w:val="002248AE"/>
    <w:rsid w:val="00224A4E"/>
    <w:rsid w:val="00225508"/>
    <w:rsid w:val="00225570"/>
    <w:rsid w:val="0022632D"/>
    <w:rsid w:val="002269A6"/>
    <w:rsid w:val="00226A74"/>
    <w:rsid w:val="002323FE"/>
    <w:rsid w:val="00232C16"/>
    <w:rsid w:val="00234C13"/>
    <w:rsid w:val="00235E23"/>
    <w:rsid w:val="0023628E"/>
    <w:rsid w:val="002368E2"/>
    <w:rsid w:val="002369FD"/>
    <w:rsid w:val="00236A7E"/>
    <w:rsid w:val="00236E40"/>
    <w:rsid w:val="00237020"/>
    <w:rsid w:val="0023760F"/>
    <w:rsid w:val="00237985"/>
    <w:rsid w:val="00240895"/>
    <w:rsid w:val="00240B85"/>
    <w:rsid w:val="00240EDE"/>
    <w:rsid w:val="00241AD7"/>
    <w:rsid w:val="002457A8"/>
    <w:rsid w:val="0024608B"/>
    <w:rsid w:val="002470AC"/>
    <w:rsid w:val="0024788A"/>
    <w:rsid w:val="00247A04"/>
    <w:rsid w:val="002514FF"/>
    <w:rsid w:val="00251F4D"/>
    <w:rsid w:val="00252D47"/>
    <w:rsid w:val="00253901"/>
    <w:rsid w:val="00254507"/>
    <w:rsid w:val="002559FA"/>
    <w:rsid w:val="00255A8B"/>
    <w:rsid w:val="00256D0A"/>
    <w:rsid w:val="00262F89"/>
    <w:rsid w:val="00263092"/>
    <w:rsid w:val="00265725"/>
    <w:rsid w:val="002662A5"/>
    <w:rsid w:val="002666F3"/>
    <w:rsid w:val="00270123"/>
    <w:rsid w:val="00271391"/>
    <w:rsid w:val="00273257"/>
    <w:rsid w:val="0027405C"/>
    <w:rsid w:val="0027555A"/>
    <w:rsid w:val="00276580"/>
    <w:rsid w:val="00276A42"/>
    <w:rsid w:val="00280C2C"/>
    <w:rsid w:val="00281977"/>
    <w:rsid w:val="00281A5D"/>
    <w:rsid w:val="00281C3F"/>
    <w:rsid w:val="00282053"/>
    <w:rsid w:val="00282B33"/>
    <w:rsid w:val="00282DAA"/>
    <w:rsid w:val="00284B59"/>
    <w:rsid w:val="00284C5E"/>
    <w:rsid w:val="002850E5"/>
    <w:rsid w:val="00286BA4"/>
    <w:rsid w:val="0029049D"/>
    <w:rsid w:val="0029184C"/>
    <w:rsid w:val="00291A10"/>
    <w:rsid w:val="002920EE"/>
    <w:rsid w:val="00292FF6"/>
    <w:rsid w:val="00293271"/>
    <w:rsid w:val="002934DA"/>
    <w:rsid w:val="00294B37"/>
    <w:rsid w:val="00296D79"/>
    <w:rsid w:val="00297600"/>
    <w:rsid w:val="002A195C"/>
    <w:rsid w:val="002A32EC"/>
    <w:rsid w:val="002A34A0"/>
    <w:rsid w:val="002A4A61"/>
    <w:rsid w:val="002A74F8"/>
    <w:rsid w:val="002B06E5"/>
    <w:rsid w:val="002B115A"/>
    <w:rsid w:val="002B57F0"/>
    <w:rsid w:val="002B69B2"/>
    <w:rsid w:val="002C16D1"/>
    <w:rsid w:val="002C194A"/>
    <w:rsid w:val="002C1E67"/>
    <w:rsid w:val="002C49E7"/>
    <w:rsid w:val="002C5EDF"/>
    <w:rsid w:val="002C6B4F"/>
    <w:rsid w:val="002C72E1"/>
    <w:rsid w:val="002C7691"/>
    <w:rsid w:val="002D1D40"/>
    <w:rsid w:val="002D29CB"/>
    <w:rsid w:val="002D36C5"/>
    <w:rsid w:val="002D518F"/>
    <w:rsid w:val="002D7ED5"/>
    <w:rsid w:val="002E030C"/>
    <w:rsid w:val="002E1B18"/>
    <w:rsid w:val="002E1F4B"/>
    <w:rsid w:val="002E2EDE"/>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1FAD"/>
    <w:rsid w:val="00313F7C"/>
    <w:rsid w:val="0031553C"/>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4DA2"/>
    <w:rsid w:val="00344F17"/>
    <w:rsid w:val="003465D3"/>
    <w:rsid w:val="003479E4"/>
    <w:rsid w:val="00347C43"/>
    <w:rsid w:val="00351AB4"/>
    <w:rsid w:val="0035245D"/>
    <w:rsid w:val="003529F5"/>
    <w:rsid w:val="00356918"/>
    <w:rsid w:val="00360C87"/>
    <w:rsid w:val="00363C84"/>
    <w:rsid w:val="00363D85"/>
    <w:rsid w:val="00365BE0"/>
    <w:rsid w:val="00366AF0"/>
    <w:rsid w:val="0037083D"/>
    <w:rsid w:val="003713CA"/>
    <w:rsid w:val="003729FC"/>
    <w:rsid w:val="00372FCA"/>
    <w:rsid w:val="00374F0E"/>
    <w:rsid w:val="00376172"/>
    <w:rsid w:val="003766B9"/>
    <w:rsid w:val="003770A9"/>
    <w:rsid w:val="0037788E"/>
    <w:rsid w:val="00380D3A"/>
    <w:rsid w:val="00382C54"/>
    <w:rsid w:val="00384737"/>
    <w:rsid w:val="0038516A"/>
    <w:rsid w:val="00385654"/>
    <w:rsid w:val="0038601E"/>
    <w:rsid w:val="00386F36"/>
    <w:rsid w:val="003906A1"/>
    <w:rsid w:val="00390CF4"/>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4BEC"/>
    <w:rsid w:val="003A56D0"/>
    <w:rsid w:val="003A5B1F"/>
    <w:rsid w:val="003A5BFF"/>
    <w:rsid w:val="003A6CBF"/>
    <w:rsid w:val="003B03CE"/>
    <w:rsid w:val="003B1BCD"/>
    <w:rsid w:val="003B24A5"/>
    <w:rsid w:val="003B3492"/>
    <w:rsid w:val="003B3688"/>
    <w:rsid w:val="003B4AC7"/>
    <w:rsid w:val="003B4DAD"/>
    <w:rsid w:val="003B52F2"/>
    <w:rsid w:val="003B76BD"/>
    <w:rsid w:val="003B79B1"/>
    <w:rsid w:val="003C268D"/>
    <w:rsid w:val="003C2A51"/>
    <w:rsid w:val="003C47D1"/>
    <w:rsid w:val="003C547B"/>
    <w:rsid w:val="003C58AE"/>
    <w:rsid w:val="003C74FF"/>
    <w:rsid w:val="003D1D21"/>
    <w:rsid w:val="003D1D90"/>
    <w:rsid w:val="003D26A5"/>
    <w:rsid w:val="003D29E2"/>
    <w:rsid w:val="003D2B66"/>
    <w:rsid w:val="003D3577"/>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0A77"/>
    <w:rsid w:val="003F2D6C"/>
    <w:rsid w:val="003F3857"/>
    <w:rsid w:val="003F3E98"/>
    <w:rsid w:val="003F411F"/>
    <w:rsid w:val="003F5B8A"/>
    <w:rsid w:val="003F70D6"/>
    <w:rsid w:val="004014AE"/>
    <w:rsid w:val="00401EB9"/>
    <w:rsid w:val="00402C98"/>
    <w:rsid w:val="00403645"/>
    <w:rsid w:val="004047CA"/>
    <w:rsid w:val="00404E2B"/>
    <w:rsid w:val="004051EE"/>
    <w:rsid w:val="00406906"/>
    <w:rsid w:val="00406DD9"/>
    <w:rsid w:val="00407C5B"/>
    <w:rsid w:val="00412D26"/>
    <w:rsid w:val="00413025"/>
    <w:rsid w:val="00415BFF"/>
    <w:rsid w:val="0042111E"/>
    <w:rsid w:val="00421159"/>
    <w:rsid w:val="00421736"/>
    <w:rsid w:val="004237A2"/>
    <w:rsid w:val="004239F4"/>
    <w:rsid w:val="00424105"/>
    <w:rsid w:val="00425FA3"/>
    <w:rsid w:val="00426325"/>
    <w:rsid w:val="004267FF"/>
    <w:rsid w:val="00430648"/>
    <w:rsid w:val="00431644"/>
    <w:rsid w:val="004325D6"/>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67F84"/>
    <w:rsid w:val="00472587"/>
    <w:rsid w:val="0047267B"/>
    <w:rsid w:val="00472DD2"/>
    <w:rsid w:val="00474E20"/>
    <w:rsid w:val="00475A71"/>
    <w:rsid w:val="00476791"/>
    <w:rsid w:val="0048015F"/>
    <w:rsid w:val="00481214"/>
    <w:rsid w:val="004821A5"/>
    <w:rsid w:val="00482AD0"/>
    <w:rsid w:val="00482AF6"/>
    <w:rsid w:val="00484496"/>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ECC"/>
    <w:rsid w:val="004A4C5B"/>
    <w:rsid w:val="004A6882"/>
    <w:rsid w:val="004A7AF5"/>
    <w:rsid w:val="004A7DAC"/>
    <w:rsid w:val="004B11FA"/>
    <w:rsid w:val="004B172B"/>
    <w:rsid w:val="004B1931"/>
    <w:rsid w:val="004B2B5F"/>
    <w:rsid w:val="004B2B72"/>
    <w:rsid w:val="004B2D23"/>
    <w:rsid w:val="004B4269"/>
    <w:rsid w:val="004B493F"/>
    <w:rsid w:val="004C0AF5"/>
    <w:rsid w:val="004C0F0A"/>
    <w:rsid w:val="004C265A"/>
    <w:rsid w:val="004C3C2A"/>
    <w:rsid w:val="004C535A"/>
    <w:rsid w:val="004C676D"/>
    <w:rsid w:val="004C6B14"/>
    <w:rsid w:val="004C7CE0"/>
    <w:rsid w:val="004C7F91"/>
    <w:rsid w:val="004D03A1"/>
    <w:rsid w:val="004D071D"/>
    <w:rsid w:val="004D2D75"/>
    <w:rsid w:val="004D3060"/>
    <w:rsid w:val="004D3879"/>
    <w:rsid w:val="004D4065"/>
    <w:rsid w:val="004D6BE8"/>
    <w:rsid w:val="004D7188"/>
    <w:rsid w:val="004D7FAF"/>
    <w:rsid w:val="004E08D9"/>
    <w:rsid w:val="004E2B03"/>
    <w:rsid w:val="004E2B79"/>
    <w:rsid w:val="004E2D04"/>
    <w:rsid w:val="004E3193"/>
    <w:rsid w:val="004E3B65"/>
    <w:rsid w:val="004E46DF"/>
    <w:rsid w:val="004E52F3"/>
    <w:rsid w:val="004E629B"/>
    <w:rsid w:val="004E680C"/>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958"/>
    <w:rsid w:val="00504AA2"/>
    <w:rsid w:val="005065E1"/>
    <w:rsid w:val="005065EB"/>
    <w:rsid w:val="00510AE7"/>
    <w:rsid w:val="00510EDF"/>
    <w:rsid w:val="00515B73"/>
    <w:rsid w:val="00517559"/>
    <w:rsid w:val="00517ED6"/>
    <w:rsid w:val="00520B8C"/>
    <w:rsid w:val="00520E14"/>
    <w:rsid w:val="0052151C"/>
    <w:rsid w:val="005243B4"/>
    <w:rsid w:val="00525EF4"/>
    <w:rsid w:val="005268CA"/>
    <w:rsid w:val="00526F5B"/>
    <w:rsid w:val="00527489"/>
    <w:rsid w:val="00527BB3"/>
    <w:rsid w:val="00531257"/>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2F6"/>
    <w:rsid w:val="00571583"/>
    <w:rsid w:val="00572E7A"/>
    <w:rsid w:val="00575D4A"/>
    <w:rsid w:val="0058057A"/>
    <w:rsid w:val="00580B1E"/>
    <w:rsid w:val="00582295"/>
    <w:rsid w:val="0058229A"/>
    <w:rsid w:val="00583212"/>
    <w:rsid w:val="00585D8F"/>
    <w:rsid w:val="00586072"/>
    <w:rsid w:val="0058644C"/>
    <w:rsid w:val="005864C7"/>
    <w:rsid w:val="00587F10"/>
    <w:rsid w:val="00591088"/>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4C2C"/>
    <w:rsid w:val="005A6A85"/>
    <w:rsid w:val="005B151D"/>
    <w:rsid w:val="005B31EA"/>
    <w:rsid w:val="005B34A6"/>
    <w:rsid w:val="005B37A4"/>
    <w:rsid w:val="005B3BDD"/>
    <w:rsid w:val="005B49BA"/>
    <w:rsid w:val="005B4B74"/>
    <w:rsid w:val="005B6C67"/>
    <w:rsid w:val="005B6FF2"/>
    <w:rsid w:val="005B7482"/>
    <w:rsid w:val="005B778D"/>
    <w:rsid w:val="005C0192"/>
    <w:rsid w:val="005C096F"/>
    <w:rsid w:val="005C0CBC"/>
    <w:rsid w:val="005C2017"/>
    <w:rsid w:val="005C4204"/>
    <w:rsid w:val="005C58A6"/>
    <w:rsid w:val="005C5A52"/>
    <w:rsid w:val="005C6823"/>
    <w:rsid w:val="005C769D"/>
    <w:rsid w:val="005C7988"/>
    <w:rsid w:val="005D08D2"/>
    <w:rsid w:val="005D1461"/>
    <w:rsid w:val="005D33B5"/>
    <w:rsid w:val="005D367D"/>
    <w:rsid w:val="005D3A7B"/>
    <w:rsid w:val="005D51EC"/>
    <w:rsid w:val="005D5C6E"/>
    <w:rsid w:val="005D7951"/>
    <w:rsid w:val="005E1AE8"/>
    <w:rsid w:val="005E32C0"/>
    <w:rsid w:val="005E3E49"/>
    <w:rsid w:val="005E4CAE"/>
    <w:rsid w:val="005E534E"/>
    <w:rsid w:val="005E5C9E"/>
    <w:rsid w:val="005E6F0F"/>
    <w:rsid w:val="005E768D"/>
    <w:rsid w:val="005E7E5F"/>
    <w:rsid w:val="005F19DD"/>
    <w:rsid w:val="005F4AD8"/>
    <w:rsid w:val="005F4FB5"/>
    <w:rsid w:val="005F5ADA"/>
    <w:rsid w:val="005F695C"/>
    <w:rsid w:val="005F7362"/>
    <w:rsid w:val="00600A10"/>
    <w:rsid w:val="00604743"/>
    <w:rsid w:val="006061FB"/>
    <w:rsid w:val="00610D71"/>
    <w:rsid w:val="00612C1A"/>
    <w:rsid w:val="0061403C"/>
    <w:rsid w:val="00615283"/>
    <w:rsid w:val="006152A1"/>
    <w:rsid w:val="00615E8C"/>
    <w:rsid w:val="00621286"/>
    <w:rsid w:val="0062254C"/>
    <w:rsid w:val="006225C7"/>
    <w:rsid w:val="006225CB"/>
    <w:rsid w:val="0062298E"/>
    <w:rsid w:val="00622E15"/>
    <w:rsid w:val="006233D8"/>
    <w:rsid w:val="0062350A"/>
    <w:rsid w:val="0062440B"/>
    <w:rsid w:val="006248BA"/>
    <w:rsid w:val="006254B0"/>
    <w:rsid w:val="0062610A"/>
    <w:rsid w:val="00626A2B"/>
    <w:rsid w:val="006302F7"/>
    <w:rsid w:val="00631EB7"/>
    <w:rsid w:val="00633392"/>
    <w:rsid w:val="00633A93"/>
    <w:rsid w:val="00635200"/>
    <w:rsid w:val="006362D2"/>
    <w:rsid w:val="00640873"/>
    <w:rsid w:val="00640DC1"/>
    <w:rsid w:val="00641458"/>
    <w:rsid w:val="00644E29"/>
    <w:rsid w:val="006456B2"/>
    <w:rsid w:val="00645742"/>
    <w:rsid w:val="00652D99"/>
    <w:rsid w:val="00652F89"/>
    <w:rsid w:val="006547EE"/>
    <w:rsid w:val="006548B7"/>
    <w:rsid w:val="00654B3B"/>
    <w:rsid w:val="00654C9E"/>
    <w:rsid w:val="00655685"/>
    <w:rsid w:val="0065678F"/>
    <w:rsid w:val="00656882"/>
    <w:rsid w:val="00656C24"/>
    <w:rsid w:val="00657485"/>
    <w:rsid w:val="00657DBD"/>
    <w:rsid w:val="00657FE8"/>
    <w:rsid w:val="00661375"/>
    <w:rsid w:val="00661FB5"/>
    <w:rsid w:val="0066209E"/>
    <w:rsid w:val="00662343"/>
    <w:rsid w:val="0066483B"/>
    <w:rsid w:val="006658C0"/>
    <w:rsid w:val="00666EA3"/>
    <w:rsid w:val="0067069C"/>
    <w:rsid w:val="00671F29"/>
    <w:rsid w:val="0067305F"/>
    <w:rsid w:val="00673CAB"/>
    <w:rsid w:val="0067587F"/>
    <w:rsid w:val="006760D6"/>
    <w:rsid w:val="00677CC3"/>
    <w:rsid w:val="00680308"/>
    <w:rsid w:val="00680995"/>
    <w:rsid w:val="0068106D"/>
    <w:rsid w:val="0068250A"/>
    <w:rsid w:val="00682884"/>
    <w:rsid w:val="00683FE0"/>
    <w:rsid w:val="0068429C"/>
    <w:rsid w:val="00687476"/>
    <w:rsid w:val="006875AC"/>
    <w:rsid w:val="0069038E"/>
    <w:rsid w:val="006916AB"/>
    <w:rsid w:val="006938B8"/>
    <w:rsid w:val="006976B8"/>
    <w:rsid w:val="006A0835"/>
    <w:rsid w:val="006A14CD"/>
    <w:rsid w:val="006A1AAA"/>
    <w:rsid w:val="006A3A0E"/>
    <w:rsid w:val="006A3EB3"/>
    <w:rsid w:val="006A4D67"/>
    <w:rsid w:val="006A503E"/>
    <w:rsid w:val="006A59BC"/>
    <w:rsid w:val="006A61BB"/>
    <w:rsid w:val="006A676F"/>
    <w:rsid w:val="006A7F86"/>
    <w:rsid w:val="006B24E0"/>
    <w:rsid w:val="006B4929"/>
    <w:rsid w:val="006B701B"/>
    <w:rsid w:val="006C012B"/>
    <w:rsid w:val="006C0178"/>
    <w:rsid w:val="006C063A"/>
    <w:rsid w:val="006C1160"/>
    <w:rsid w:val="006C1529"/>
    <w:rsid w:val="006C1621"/>
    <w:rsid w:val="006C1A08"/>
    <w:rsid w:val="006C1FA8"/>
    <w:rsid w:val="006C2870"/>
    <w:rsid w:val="006C2C97"/>
    <w:rsid w:val="006C3513"/>
    <w:rsid w:val="006D00CD"/>
    <w:rsid w:val="006D0D6F"/>
    <w:rsid w:val="006D3377"/>
    <w:rsid w:val="006D3E5E"/>
    <w:rsid w:val="006D5362"/>
    <w:rsid w:val="006D678D"/>
    <w:rsid w:val="006E181A"/>
    <w:rsid w:val="006E22DA"/>
    <w:rsid w:val="006E2D44"/>
    <w:rsid w:val="006E579C"/>
    <w:rsid w:val="006E59D8"/>
    <w:rsid w:val="006E7C3E"/>
    <w:rsid w:val="006E7E67"/>
    <w:rsid w:val="006F1544"/>
    <w:rsid w:val="006F2233"/>
    <w:rsid w:val="006F3DD4"/>
    <w:rsid w:val="006F44CB"/>
    <w:rsid w:val="006F709C"/>
    <w:rsid w:val="00701138"/>
    <w:rsid w:val="00703A54"/>
    <w:rsid w:val="00704B82"/>
    <w:rsid w:val="00707D50"/>
    <w:rsid w:val="007104D3"/>
    <w:rsid w:val="00711A47"/>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2F2D"/>
    <w:rsid w:val="007338BE"/>
    <w:rsid w:val="00733D8B"/>
    <w:rsid w:val="00734CD4"/>
    <w:rsid w:val="00734F1A"/>
    <w:rsid w:val="00735C87"/>
    <w:rsid w:val="00736065"/>
    <w:rsid w:val="00736274"/>
    <w:rsid w:val="00736625"/>
    <w:rsid w:val="00736798"/>
    <w:rsid w:val="0074006F"/>
    <w:rsid w:val="00740206"/>
    <w:rsid w:val="0074025C"/>
    <w:rsid w:val="00741D75"/>
    <w:rsid w:val="00743D22"/>
    <w:rsid w:val="00745E67"/>
    <w:rsid w:val="0074621F"/>
    <w:rsid w:val="007463FB"/>
    <w:rsid w:val="007513CD"/>
    <w:rsid w:val="007530BD"/>
    <w:rsid w:val="00753BFC"/>
    <w:rsid w:val="0075453E"/>
    <w:rsid w:val="0075649A"/>
    <w:rsid w:val="00756C5E"/>
    <w:rsid w:val="00760D7F"/>
    <w:rsid w:val="0076174B"/>
    <w:rsid w:val="0076196C"/>
    <w:rsid w:val="007629FD"/>
    <w:rsid w:val="00766B1A"/>
    <w:rsid w:val="00766DFE"/>
    <w:rsid w:val="00770608"/>
    <w:rsid w:val="00774439"/>
    <w:rsid w:val="00775B24"/>
    <w:rsid w:val="00775D16"/>
    <w:rsid w:val="0077633E"/>
    <w:rsid w:val="0077758D"/>
    <w:rsid w:val="00777DAA"/>
    <w:rsid w:val="007811AA"/>
    <w:rsid w:val="00783B46"/>
    <w:rsid w:val="00786A15"/>
    <w:rsid w:val="007914E4"/>
    <w:rsid w:val="007914F3"/>
    <w:rsid w:val="00791F20"/>
    <w:rsid w:val="007926D8"/>
    <w:rsid w:val="00794BC4"/>
    <w:rsid w:val="00794F1E"/>
    <w:rsid w:val="00795C50"/>
    <w:rsid w:val="00797911"/>
    <w:rsid w:val="007A093D"/>
    <w:rsid w:val="007A098E"/>
    <w:rsid w:val="007A14DE"/>
    <w:rsid w:val="007A4B6C"/>
    <w:rsid w:val="007A51AB"/>
    <w:rsid w:val="007A544E"/>
    <w:rsid w:val="007A5765"/>
    <w:rsid w:val="007A58B4"/>
    <w:rsid w:val="007A5B89"/>
    <w:rsid w:val="007B0677"/>
    <w:rsid w:val="007B1869"/>
    <w:rsid w:val="007B26B0"/>
    <w:rsid w:val="007B2B0B"/>
    <w:rsid w:val="007B2BDF"/>
    <w:rsid w:val="007B5449"/>
    <w:rsid w:val="007B5C5F"/>
    <w:rsid w:val="007C0795"/>
    <w:rsid w:val="007C091C"/>
    <w:rsid w:val="007C0939"/>
    <w:rsid w:val="007C14AD"/>
    <w:rsid w:val="007C55CC"/>
    <w:rsid w:val="007C62D7"/>
    <w:rsid w:val="007C6C61"/>
    <w:rsid w:val="007C6E1C"/>
    <w:rsid w:val="007C7430"/>
    <w:rsid w:val="007D3C15"/>
    <w:rsid w:val="007D4D44"/>
    <w:rsid w:val="007D50FF"/>
    <w:rsid w:val="007D5A0E"/>
    <w:rsid w:val="007D5E52"/>
    <w:rsid w:val="007D6B5D"/>
    <w:rsid w:val="007E21DF"/>
    <w:rsid w:val="007E220E"/>
    <w:rsid w:val="007E3083"/>
    <w:rsid w:val="007E5479"/>
    <w:rsid w:val="007F02E9"/>
    <w:rsid w:val="007F1C44"/>
    <w:rsid w:val="007F2366"/>
    <w:rsid w:val="007F4E90"/>
    <w:rsid w:val="007F6CD4"/>
    <w:rsid w:val="007F6EC7"/>
    <w:rsid w:val="007F7217"/>
    <w:rsid w:val="007F75A8"/>
    <w:rsid w:val="007F78B1"/>
    <w:rsid w:val="007F79CE"/>
    <w:rsid w:val="00802FC5"/>
    <w:rsid w:val="008033B2"/>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199"/>
    <w:rsid w:val="00831EDC"/>
    <w:rsid w:val="00832700"/>
    <w:rsid w:val="00832898"/>
    <w:rsid w:val="00832D00"/>
    <w:rsid w:val="0083516D"/>
    <w:rsid w:val="00835A0A"/>
    <w:rsid w:val="00836BA6"/>
    <w:rsid w:val="00837458"/>
    <w:rsid w:val="0083774A"/>
    <w:rsid w:val="008377E3"/>
    <w:rsid w:val="008378E7"/>
    <w:rsid w:val="00840667"/>
    <w:rsid w:val="00840688"/>
    <w:rsid w:val="008413A0"/>
    <w:rsid w:val="0084190D"/>
    <w:rsid w:val="008423F3"/>
    <w:rsid w:val="00845759"/>
    <w:rsid w:val="0084749C"/>
    <w:rsid w:val="00850566"/>
    <w:rsid w:val="00851E3C"/>
    <w:rsid w:val="00852B3C"/>
    <w:rsid w:val="008532E6"/>
    <w:rsid w:val="008536A2"/>
    <w:rsid w:val="00855105"/>
    <w:rsid w:val="008569DE"/>
    <w:rsid w:val="008570FD"/>
    <w:rsid w:val="0085795D"/>
    <w:rsid w:val="00857D12"/>
    <w:rsid w:val="00857E39"/>
    <w:rsid w:val="008603EC"/>
    <w:rsid w:val="00860750"/>
    <w:rsid w:val="00861C4F"/>
    <w:rsid w:val="00861F97"/>
    <w:rsid w:val="008621F0"/>
    <w:rsid w:val="00862F67"/>
    <w:rsid w:val="0086745D"/>
    <w:rsid w:val="008709EA"/>
    <w:rsid w:val="00874364"/>
    <w:rsid w:val="008753A6"/>
    <w:rsid w:val="00875506"/>
    <w:rsid w:val="008776B0"/>
    <w:rsid w:val="0088012D"/>
    <w:rsid w:val="0088118F"/>
    <w:rsid w:val="00881C47"/>
    <w:rsid w:val="00881EA0"/>
    <w:rsid w:val="00884237"/>
    <w:rsid w:val="00884F7B"/>
    <w:rsid w:val="00887583"/>
    <w:rsid w:val="00890D44"/>
    <w:rsid w:val="00891445"/>
    <w:rsid w:val="00892A42"/>
    <w:rsid w:val="00897183"/>
    <w:rsid w:val="00897FB8"/>
    <w:rsid w:val="008A0D62"/>
    <w:rsid w:val="008A1BBB"/>
    <w:rsid w:val="008A4401"/>
    <w:rsid w:val="008A4B5E"/>
    <w:rsid w:val="008A4C40"/>
    <w:rsid w:val="008A4C7B"/>
    <w:rsid w:val="008A4F52"/>
    <w:rsid w:val="008A5312"/>
    <w:rsid w:val="008A5AFD"/>
    <w:rsid w:val="008B03E5"/>
    <w:rsid w:val="008B1EE6"/>
    <w:rsid w:val="008B47B4"/>
    <w:rsid w:val="008B5396"/>
    <w:rsid w:val="008B5DDA"/>
    <w:rsid w:val="008B70CE"/>
    <w:rsid w:val="008B7B94"/>
    <w:rsid w:val="008C37CD"/>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1CE"/>
    <w:rsid w:val="008E0E94"/>
    <w:rsid w:val="008E12AE"/>
    <w:rsid w:val="008E1E4A"/>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457"/>
    <w:rsid w:val="00906B47"/>
    <w:rsid w:val="00910BD9"/>
    <w:rsid w:val="00910F8F"/>
    <w:rsid w:val="0091118D"/>
    <w:rsid w:val="00914752"/>
    <w:rsid w:val="009147B2"/>
    <w:rsid w:val="00915986"/>
    <w:rsid w:val="009179CC"/>
    <w:rsid w:val="009212E0"/>
    <w:rsid w:val="00921687"/>
    <w:rsid w:val="009225A7"/>
    <w:rsid w:val="0092358E"/>
    <w:rsid w:val="009257D6"/>
    <w:rsid w:val="00926A1C"/>
    <w:rsid w:val="00927254"/>
    <w:rsid w:val="00927FEB"/>
    <w:rsid w:val="00930349"/>
    <w:rsid w:val="00930E8C"/>
    <w:rsid w:val="00930F09"/>
    <w:rsid w:val="009327AB"/>
    <w:rsid w:val="00932D51"/>
    <w:rsid w:val="00932F5F"/>
    <w:rsid w:val="00933616"/>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724C"/>
    <w:rsid w:val="00980866"/>
    <w:rsid w:val="00980D24"/>
    <w:rsid w:val="009813E4"/>
    <w:rsid w:val="009824DF"/>
    <w:rsid w:val="00982F3C"/>
    <w:rsid w:val="00983919"/>
    <w:rsid w:val="0098405A"/>
    <w:rsid w:val="009840B5"/>
    <w:rsid w:val="009910BF"/>
    <w:rsid w:val="00991A93"/>
    <w:rsid w:val="00993FCC"/>
    <w:rsid w:val="009951AF"/>
    <w:rsid w:val="00997D59"/>
    <w:rsid w:val="009A0760"/>
    <w:rsid w:val="009A0E5E"/>
    <w:rsid w:val="009A0F81"/>
    <w:rsid w:val="009A3B60"/>
    <w:rsid w:val="009A6AB5"/>
    <w:rsid w:val="009A6BFE"/>
    <w:rsid w:val="009B093E"/>
    <w:rsid w:val="009B09CD"/>
    <w:rsid w:val="009B2383"/>
    <w:rsid w:val="009B3F00"/>
    <w:rsid w:val="009B4213"/>
    <w:rsid w:val="009B4356"/>
    <w:rsid w:val="009C15AD"/>
    <w:rsid w:val="009C30AA"/>
    <w:rsid w:val="009C43D1"/>
    <w:rsid w:val="009C47F2"/>
    <w:rsid w:val="009C59A6"/>
    <w:rsid w:val="009C5AF5"/>
    <w:rsid w:val="009C6094"/>
    <w:rsid w:val="009C6247"/>
    <w:rsid w:val="009C6346"/>
    <w:rsid w:val="009C6A52"/>
    <w:rsid w:val="009D067E"/>
    <w:rsid w:val="009D0AB2"/>
    <w:rsid w:val="009D3276"/>
    <w:rsid w:val="009D40CC"/>
    <w:rsid w:val="009D444C"/>
    <w:rsid w:val="009D4525"/>
    <w:rsid w:val="009D4F45"/>
    <w:rsid w:val="009E0C68"/>
    <w:rsid w:val="009E1533"/>
    <w:rsid w:val="009E2785"/>
    <w:rsid w:val="009E2FD7"/>
    <w:rsid w:val="009E607B"/>
    <w:rsid w:val="009F08CC"/>
    <w:rsid w:val="009F08F6"/>
    <w:rsid w:val="009F1EE2"/>
    <w:rsid w:val="009F364A"/>
    <w:rsid w:val="009F3F07"/>
    <w:rsid w:val="009F49C9"/>
    <w:rsid w:val="009F59F5"/>
    <w:rsid w:val="00A0021F"/>
    <w:rsid w:val="00A00274"/>
    <w:rsid w:val="00A007E7"/>
    <w:rsid w:val="00A00EE5"/>
    <w:rsid w:val="00A027CC"/>
    <w:rsid w:val="00A049E2"/>
    <w:rsid w:val="00A04F4A"/>
    <w:rsid w:val="00A0586B"/>
    <w:rsid w:val="00A05E80"/>
    <w:rsid w:val="00A10602"/>
    <w:rsid w:val="00A10928"/>
    <w:rsid w:val="00A11915"/>
    <w:rsid w:val="00A1344B"/>
    <w:rsid w:val="00A14639"/>
    <w:rsid w:val="00A157EB"/>
    <w:rsid w:val="00A15DDC"/>
    <w:rsid w:val="00A219E7"/>
    <w:rsid w:val="00A21EC6"/>
    <w:rsid w:val="00A22B2A"/>
    <w:rsid w:val="00A239CD"/>
    <w:rsid w:val="00A2417A"/>
    <w:rsid w:val="00A24BA4"/>
    <w:rsid w:val="00A26117"/>
    <w:rsid w:val="00A26D8D"/>
    <w:rsid w:val="00A275F1"/>
    <w:rsid w:val="00A279B0"/>
    <w:rsid w:val="00A30479"/>
    <w:rsid w:val="00A33434"/>
    <w:rsid w:val="00A33606"/>
    <w:rsid w:val="00A33C93"/>
    <w:rsid w:val="00A3456B"/>
    <w:rsid w:val="00A34B85"/>
    <w:rsid w:val="00A40884"/>
    <w:rsid w:val="00A40BE2"/>
    <w:rsid w:val="00A42096"/>
    <w:rsid w:val="00A42C28"/>
    <w:rsid w:val="00A43038"/>
    <w:rsid w:val="00A43B6B"/>
    <w:rsid w:val="00A441B0"/>
    <w:rsid w:val="00A450EE"/>
    <w:rsid w:val="00A45C7E"/>
    <w:rsid w:val="00A47739"/>
    <w:rsid w:val="00A477E6"/>
    <w:rsid w:val="00A47C1B"/>
    <w:rsid w:val="00A5337D"/>
    <w:rsid w:val="00A543A7"/>
    <w:rsid w:val="00A54CAD"/>
    <w:rsid w:val="00A565FB"/>
    <w:rsid w:val="00A57004"/>
    <w:rsid w:val="00A57CE8"/>
    <w:rsid w:val="00A60C3D"/>
    <w:rsid w:val="00A6174F"/>
    <w:rsid w:val="00A6204E"/>
    <w:rsid w:val="00A62425"/>
    <w:rsid w:val="00A627BF"/>
    <w:rsid w:val="00A666C7"/>
    <w:rsid w:val="00A66CBC"/>
    <w:rsid w:val="00A67C2A"/>
    <w:rsid w:val="00A67CD8"/>
    <w:rsid w:val="00A67DCA"/>
    <w:rsid w:val="00A70990"/>
    <w:rsid w:val="00A70FF0"/>
    <w:rsid w:val="00A72738"/>
    <w:rsid w:val="00A73C55"/>
    <w:rsid w:val="00A75FA0"/>
    <w:rsid w:val="00A80E2F"/>
    <w:rsid w:val="00A80FAC"/>
    <w:rsid w:val="00A81505"/>
    <w:rsid w:val="00A82F3F"/>
    <w:rsid w:val="00A836D6"/>
    <w:rsid w:val="00A844CE"/>
    <w:rsid w:val="00A845F6"/>
    <w:rsid w:val="00A853D2"/>
    <w:rsid w:val="00A90385"/>
    <w:rsid w:val="00A91EAA"/>
    <w:rsid w:val="00A9264B"/>
    <w:rsid w:val="00A9345B"/>
    <w:rsid w:val="00A96600"/>
    <w:rsid w:val="00A96DCC"/>
    <w:rsid w:val="00A9775D"/>
    <w:rsid w:val="00AA188F"/>
    <w:rsid w:val="00AA3443"/>
    <w:rsid w:val="00AA3C3D"/>
    <w:rsid w:val="00AA63A9"/>
    <w:rsid w:val="00AA6F19"/>
    <w:rsid w:val="00AA7E07"/>
    <w:rsid w:val="00AB17F6"/>
    <w:rsid w:val="00AB1F09"/>
    <w:rsid w:val="00AB20C4"/>
    <w:rsid w:val="00AB4AAC"/>
    <w:rsid w:val="00AB4BFB"/>
    <w:rsid w:val="00AB633C"/>
    <w:rsid w:val="00AC410E"/>
    <w:rsid w:val="00AC76C6"/>
    <w:rsid w:val="00AD0A0F"/>
    <w:rsid w:val="00AD268D"/>
    <w:rsid w:val="00AD3749"/>
    <w:rsid w:val="00AD5CDC"/>
    <w:rsid w:val="00AD6723"/>
    <w:rsid w:val="00AD6AE6"/>
    <w:rsid w:val="00AD7B7F"/>
    <w:rsid w:val="00AE01FE"/>
    <w:rsid w:val="00AE0AE2"/>
    <w:rsid w:val="00AE350A"/>
    <w:rsid w:val="00AF79B6"/>
    <w:rsid w:val="00B004A6"/>
    <w:rsid w:val="00B0051A"/>
    <w:rsid w:val="00B00543"/>
    <w:rsid w:val="00B03DB7"/>
    <w:rsid w:val="00B04957"/>
    <w:rsid w:val="00B04CB8"/>
    <w:rsid w:val="00B05D39"/>
    <w:rsid w:val="00B07439"/>
    <w:rsid w:val="00B107AA"/>
    <w:rsid w:val="00B1095C"/>
    <w:rsid w:val="00B11981"/>
    <w:rsid w:val="00B13001"/>
    <w:rsid w:val="00B1327C"/>
    <w:rsid w:val="00B143C4"/>
    <w:rsid w:val="00B144C1"/>
    <w:rsid w:val="00B16515"/>
    <w:rsid w:val="00B17443"/>
    <w:rsid w:val="00B21802"/>
    <w:rsid w:val="00B2361F"/>
    <w:rsid w:val="00B24F43"/>
    <w:rsid w:val="00B30046"/>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17D3"/>
    <w:rsid w:val="00B63F1C"/>
    <w:rsid w:val="00B6483B"/>
    <w:rsid w:val="00B6664D"/>
    <w:rsid w:val="00B676FA"/>
    <w:rsid w:val="00B7006B"/>
    <w:rsid w:val="00B737E3"/>
    <w:rsid w:val="00B73C63"/>
    <w:rsid w:val="00B74E3D"/>
    <w:rsid w:val="00B753D1"/>
    <w:rsid w:val="00B77B3A"/>
    <w:rsid w:val="00B77BB8"/>
    <w:rsid w:val="00B80353"/>
    <w:rsid w:val="00B809C9"/>
    <w:rsid w:val="00B81050"/>
    <w:rsid w:val="00B81F8E"/>
    <w:rsid w:val="00B83455"/>
    <w:rsid w:val="00B844E8"/>
    <w:rsid w:val="00B87628"/>
    <w:rsid w:val="00B924A6"/>
    <w:rsid w:val="00B9272C"/>
    <w:rsid w:val="00B935AA"/>
    <w:rsid w:val="00B942E3"/>
    <w:rsid w:val="00B94B98"/>
    <w:rsid w:val="00B94CAC"/>
    <w:rsid w:val="00B96D3F"/>
    <w:rsid w:val="00B97712"/>
    <w:rsid w:val="00BA06B3"/>
    <w:rsid w:val="00BA0E9D"/>
    <w:rsid w:val="00BA1853"/>
    <w:rsid w:val="00BA1968"/>
    <w:rsid w:val="00BA33E2"/>
    <w:rsid w:val="00BA6102"/>
    <w:rsid w:val="00BA66E9"/>
    <w:rsid w:val="00BA6BEB"/>
    <w:rsid w:val="00BA773B"/>
    <w:rsid w:val="00BA782E"/>
    <w:rsid w:val="00BA787B"/>
    <w:rsid w:val="00BB0DEC"/>
    <w:rsid w:val="00BB1F5A"/>
    <w:rsid w:val="00BB20F2"/>
    <w:rsid w:val="00BB67AE"/>
    <w:rsid w:val="00BB7A50"/>
    <w:rsid w:val="00BC0799"/>
    <w:rsid w:val="00BC14C7"/>
    <w:rsid w:val="00BC1B4A"/>
    <w:rsid w:val="00BC56C3"/>
    <w:rsid w:val="00BC5869"/>
    <w:rsid w:val="00BC6CF5"/>
    <w:rsid w:val="00BD003A"/>
    <w:rsid w:val="00BD05CF"/>
    <w:rsid w:val="00BD119D"/>
    <w:rsid w:val="00BD1D45"/>
    <w:rsid w:val="00BD3099"/>
    <w:rsid w:val="00BD3E62"/>
    <w:rsid w:val="00BD4C1C"/>
    <w:rsid w:val="00BD73E6"/>
    <w:rsid w:val="00BE065E"/>
    <w:rsid w:val="00BE0A52"/>
    <w:rsid w:val="00BE514E"/>
    <w:rsid w:val="00BE5AA3"/>
    <w:rsid w:val="00BF321B"/>
    <w:rsid w:val="00BF3773"/>
    <w:rsid w:val="00BF3E14"/>
    <w:rsid w:val="00BF3F29"/>
    <w:rsid w:val="00BF4644"/>
    <w:rsid w:val="00BF52FD"/>
    <w:rsid w:val="00BF5AB3"/>
    <w:rsid w:val="00C00D18"/>
    <w:rsid w:val="00C02DF9"/>
    <w:rsid w:val="00C03B8D"/>
    <w:rsid w:val="00C04532"/>
    <w:rsid w:val="00C047DA"/>
    <w:rsid w:val="00C06C1F"/>
    <w:rsid w:val="00C06D1A"/>
    <w:rsid w:val="00C078F3"/>
    <w:rsid w:val="00C07C9D"/>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3452"/>
    <w:rsid w:val="00C44880"/>
    <w:rsid w:val="00C44F6C"/>
    <w:rsid w:val="00C45704"/>
    <w:rsid w:val="00C45A69"/>
    <w:rsid w:val="00C46504"/>
    <w:rsid w:val="00C46AA2"/>
    <w:rsid w:val="00C473F5"/>
    <w:rsid w:val="00C54102"/>
    <w:rsid w:val="00C542F0"/>
    <w:rsid w:val="00C55F0E"/>
    <w:rsid w:val="00C57CDB"/>
    <w:rsid w:val="00C60A9B"/>
    <w:rsid w:val="00C6108B"/>
    <w:rsid w:val="00C61535"/>
    <w:rsid w:val="00C62E34"/>
    <w:rsid w:val="00C65B4C"/>
    <w:rsid w:val="00C66653"/>
    <w:rsid w:val="00C71855"/>
    <w:rsid w:val="00C723BC"/>
    <w:rsid w:val="00C73F6E"/>
    <w:rsid w:val="00C773E1"/>
    <w:rsid w:val="00C80D03"/>
    <w:rsid w:val="00C80D37"/>
    <w:rsid w:val="00C8151A"/>
    <w:rsid w:val="00C81770"/>
    <w:rsid w:val="00C82355"/>
    <w:rsid w:val="00C82609"/>
    <w:rsid w:val="00C83ECF"/>
    <w:rsid w:val="00C8453B"/>
    <w:rsid w:val="00C859D4"/>
    <w:rsid w:val="00C85C0F"/>
    <w:rsid w:val="00C85D33"/>
    <w:rsid w:val="00C8795F"/>
    <w:rsid w:val="00C942EE"/>
    <w:rsid w:val="00C947DF"/>
    <w:rsid w:val="00C94B49"/>
    <w:rsid w:val="00C95FF7"/>
    <w:rsid w:val="00C962B8"/>
    <w:rsid w:val="00C975ED"/>
    <w:rsid w:val="00C97647"/>
    <w:rsid w:val="00CA1064"/>
    <w:rsid w:val="00CA2591"/>
    <w:rsid w:val="00CA2653"/>
    <w:rsid w:val="00CA2D0D"/>
    <w:rsid w:val="00CA3290"/>
    <w:rsid w:val="00CA3EB9"/>
    <w:rsid w:val="00CA5057"/>
    <w:rsid w:val="00CA55A0"/>
    <w:rsid w:val="00CA747B"/>
    <w:rsid w:val="00CA74EA"/>
    <w:rsid w:val="00CB285C"/>
    <w:rsid w:val="00CB46FC"/>
    <w:rsid w:val="00CB60F4"/>
    <w:rsid w:val="00CB6EF7"/>
    <w:rsid w:val="00CB79A1"/>
    <w:rsid w:val="00CB7A46"/>
    <w:rsid w:val="00CC3806"/>
    <w:rsid w:val="00CC531B"/>
    <w:rsid w:val="00CC7251"/>
    <w:rsid w:val="00CC76CE"/>
    <w:rsid w:val="00CD0ABD"/>
    <w:rsid w:val="00CD259C"/>
    <w:rsid w:val="00CD2C6B"/>
    <w:rsid w:val="00CD57EF"/>
    <w:rsid w:val="00CE26A4"/>
    <w:rsid w:val="00CE2DF1"/>
    <w:rsid w:val="00CE3DDC"/>
    <w:rsid w:val="00CE63EE"/>
    <w:rsid w:val="00CE6816"/>
    <w:rsid w:val="00CE78BF"/>
    <w:rsid w:val="00CF0C93"/>
    <w:rsid w:val="00CF16FB"/>
    <w:rsid w:val="00CF1945"/>
    <w:rsid w:val="00CF2295"/>
    <w:rsid w:val="00CF3BDE"/>
    <w:rsid w:val="00CF4184"/>
    <w:rsid w:val="00CF5055"/>
    <w:rsid w:val="00CF5724"/>
    <w:rsid w:val="00CF6413"/>
    <w:rsid w:val="00CF71C7"/>
    <w:rsid w:val="00CF72E2"/>
    <w:rsid w:val="00D00C5E"/>
    <w:rsid w:val="00D02111"/>
    <w:rsid w:val="00D0337C"/>
    <w:rsid w:val="00D03ECF"/>
    <w:rsid w:val="00D053B3"/>
    <w:rsid w:val="00D05405"/>
    <w:rsid w:val="00D07ABE"/>
    <w:rsid w:val="00D1261A"/>
    <w:rsid w:val="00D12917"/>
    <w:rsid w:val="00D1313C"/>
    <w:rsid w:val="00D143A8"/>
    <w:rsid w:val="00D14F03"/>
    <w:rsid w:val="00D2163C"/>
    <w:rsid w:val="00D21696"/>
    <w:rsid w:val="00D21ACF"/>
    <w:rsid w:val="00D21D2C"/>
    <w:rsid w:val="00D26B08"/>
    <w:rsid w:val="00D307A6"/>
    <w:rsid w:val="00D30C33"/>
    <w:rsid w:val="00D32ED8"/>
    <w:rsid w:val="00D33598"/>
    <w:rsid w:val="00D3587F"/>
    <w:rsid w:val="00D3595D"/>
    <w:rsid w:val="00D36C35"/>
    <w:rsid w:val="00D37A8F"/>
    <w:rsid w:val="00D42073"/>
    <w:rsid w:val="00D42EF2"/>
    <w:rsid w:val="00D4388D"/>
    <w:rsid w:val="00D45BA3"/>
    <w:rsid w:val="00D472B8"/>
    <w:rsid w:val="00D50F95"/>
    <w:rsid w:val="00D52486"/>
    <w:rsid w:val="00D528E2"/>
    <w:rsid w:val="00D536A4"/>
    <w:rsid w:val="00D5432B"/>
    <w:rsid w:val="00D5494D"/>
    <w:rsid w:val="00D55EAE"/>
    <w:rsid w:val="00D574CA"/>
    <w:rsid w:val="00D57819"/>
    <w:rsid w:val="00D6072C"/>
    <w:rsid w:val="00D618A3"/>
    <w:rsid w:val="00D6218E"/>
    <w:rsid w:val="00D655CA"/>
    <w:rsid w:val="00D660FD"/>
    <w:rsid w:val="00D66AB1"/>
    <w:rsid w:val="00D673F0"/>
    <w:rsid w:val="00D72906"/>
    <w:rsid w:val="00D72BC8"/>
    <w:rsid w:val="00D73E07"/>
    <w:rsid w:val="00D77634"/>
    <w:rsid w:val="00D7791E"/>
    <w:rsid w:val="00D7798A"/>
    <w:rsid w:val="00D803D8"/>
    <w:rsid w:val="00D8074B"/>
    <w:rsid w:val="00D807FD"/>
    <w:rsid w:val="00D826B4"/>
    <w:rsid w:val="00D84566"/>
    <w:rsid w:val="00D862D5"/>
    <w:rsid w:val="00D8631B"/>
    <w:rsid w:val="00D87C8B"/>
    <w:rsid w:val="00D92951"/>
    <w:rsid w:val="00D92FBF"/>
    <w:rsid w:val="00D93734"/>
    <w:rsid w:val="00D93CEA"/>
    <w:rsid w:val="00D94B05"/>
    <w:rsid w:val="00D9530B"/>
    <w:rsid w:val="00D9656F"/>
    <w:rsid w:val="00D9667F"/>
    <w:rsid w:val="00D96979"/>
    <w:rsid w:val="00D96C6A"/>
    <w:rsid w:val="00D971DF"/>
    <w:rsid w:val="00D97EEB"/>
    <w:rsid w:val="00DA2388"/>
    <w:rsid w:val="00DA2778"/>
    <w:rsid w:val="00DA3218"/>
    <w:rsid w:val="00DA3D06"/>
    <w:rsid w:val="00DA440B"/>
    <w:rsid w:val="00DA6E79"/>
    <w:rsid w:val="00DA7172"/>
    <w:rsid w:val="00DB2D94"/>
    <w:rsid w:val="00DB38E9"/>
    <w:rsid w:val="00DB4430"/>
    <w:rsid w:val="00DB5542"/>
    <w:rsid w:val="00DB563D"/>
    <w:rsid w:val="00DB6B0C"/>
    <w:rsid w:val="00DB6D0D"/>
    <w:rsid w:val="00DB6D64"/>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E73C2"/>
    <w:rsid w:val="00DF15D7"/>
    <w:rsid w:val="00DF341E"/>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69B"/>
    <w:rsid w:val="00E07C67"/>
    <w:rsid w:val="00E07E4A"/>
    <w:rsid w:val="00E10699"/>
    <w:rsid w:val="00E109DB"/>
    <w:rsid w:val="00E124C1"/>
    <w:rsid w:val="00E132FA"/>
    <w:rsid w:val="00E16015"/>
    <w:rsid w:val="00E1760E"/>
    <w:rsid w:val="00E17AED"/>
    <w:rsid w:val="00E2051B"/>
    <w:rsid w:val="00E20F21"/>
    <w:rsid w:val="00E21294"/>
    <w:rsid w:val="00E21C2E"/>
    <w:rsid w:val="00E22759"/>
    <w:rsid w:val="00E24505"/>
    <w:rsid w:val="00E25F2A"/>
    <w:rsid w:val="00E32DD2"/>
    <w:rsid w:val="00E33B8F"/>
    <w:rsid w:val="00E34DD5"/>
    <w:rsid w:val="00E34F59"/>
    <w:rsid w:val="00E44336"/>
    <w:rsid w:val="00E506A6"/>
    <w:rsid w:val="00E53C1B"/>
    <w:rsid w:val="00E53CB1"/>
    <w:rsid w:val="00E54D26"/>
    <w:rsid w:val="00E561EC"/>
    <w:rsid w:val="00E5708C"/>
    <w:rsid w:val="00E5773D"/>
    <w:rsid w:val="00E601F6"/>
    <w:rsid w:val="00E610D6"/>
    <w:rsid w:val="00E6207A"/>
    <w:rsid w:val="00E63739"/>
    <w:rsid w:val="00E64B61"/>
    <w:rsid w:val="00E65013"/>
    <w:rsid w:val="00E6607C"/>
    <w:rsid w:val="00E711EA"/>
    <w:rsid w:val="00E71851"/>
    <w:rsid w:val="00E71C91"/>
    <w:rsid w:val="00E735C8"/>
    <w:rsid w:val="00E74E87"/>
    <w:rsid w:val="00E77AF5"/>
    <w:rsid w:val="00E80182"/>
    <w:rsid w:val="00E8027B"/>
    <w:rsid w:val="00E81437"/>
    <w:rsid w:val="00E81DF2"/>
    <w:rsid w:val="00E81E12"/>
    <w:rsid w:val="00E84DB8"/>
    <w:rsid w:val="00E85272"/>
    <w:rsid w:val="00E85D54"/>
    <w:rsid w:val="00E86D28"/>
    <w:rsid w:val="00E873C2"/>
    <w:rsid w:val="00E9317B"/>
    <w:rsid w:val="00E93A8C"/>
    <w:rsid w:val="00E94B30"/>
    <w:rsid w:val="00E951FF"/>
    <w:rsid w:val="00E9535F"/>
    <w:rsid w:val="00E95860"/>
    <w:rsid w:val="00E958E3"/>
    <w:rsid w:val="00EA08FA"/>
    <w:rsid w:val="00EA0A02"/>
    <w:rsid w:val="00EA2CE4"/>
    <w:rsid w:val="00EA2F5B"/>
    <w:rsid w:val="00EA48D0"/>
    <w:rsid w:val="00EA4CFA"/>
    <w:rsid w:val="00EA6B1D"/>
    <w:rsid w:val="00EA6DCB"/>
    <w:rsid w:val="00EB1C5C"/>
    <w:rsid w:val="00EB2BCD"/>
    <w:rsid w:val="00EB2CB7"/>
    <w:rsid w:val="00EB5ADB"/>
    <w:rsid w:val="00EB7B2A"/>
    <w:rsid w:val="00EB7CFD"/>
    <w:rsid w:val="00EB7E41"/>
    <w:rsid w:val="00EC0CB3"/>
    <w:rsid w:val="00ED3F89"/>
    <w:rsid w:val="00ED5B2A"/>
    <w:rsid w:val="00ED6FC5"/>
    <w:rsid w:val="00EE0442"/>
    <w:rsid w:val="00EE2AE2"/>
    <w:rsid w:val="00EE2AF3"/>
    <w:rsid w:val="00EE55B2"/>
    <w:rsid w:val="00EE7DA9"/>
    <w:rsid w:val="00EF0EA3"/>
    <w:rsid w:val="00EF2034"/>
    <w:rsid w:val="00EF33A1"/>
    <w:rsid w:val="00EF34D3"/>
    <w:rsid w:val="00EF4E73"/>
    <w:rsid w:val="00EF6B9E"/>
    <w:rsid w:val="00F0026A"/>
    <w:rsid w:val="00F02AC7"/>
    <w:rsid w:val="00F02F3D"/>
    <w:rsid w:val="00F0334C"/>
    <w:rsid w:val="00F04FF6"/>
    <w:rsid w:val="00F05585"/>
    <w:rsid w:val="00F065C0"/>
    <w:rsid w:val="00F06F31"/>
    <w:rsid w:val="00F07917"/>
    <w:rsid w:val="00F109FC"/>
    <w:rsid w:val="00F12694"/>
    <w:rsid w:val="00F132DD"/>
    <w:rsid w:val="00F14FC2"/>
    <w:rsid w:val="00F1629E"/>
    <w:rsid w:val="00F24227"/>
    <w:rsid w:val="00F2561F"/>
    <w:rsid w:val="00F2637D"/>
    <w:rsid w:val="00F2699B"/>
    <w:rsid w:val="00F2795B"/>
    <w:rsid w:val="00F27E1E"/>
    <w:rsid w:val="00F3066C"/>
    <w:rsid w:val="00F31EDB"/>
    <w:rsid w:val="00F342FD"/>
    <w:rsid w:val="00F34590"/>
    <w:rsid w:val="00F345A6"/>
    <w:rsid w:val="00F34E9E"/>
    <w:rsid w:val="00F35AF1"/>
    <w:rsid w:val="00F37903"/>
    <w:rsid w:val="00F37E94"/>
    <w:rsid w:val="00F41684"/>
    <w:rsid w:val="00F424C9"/>
    <w:rsid w:val="00F434C1"/>
    <w:rsid w:val="00F43BEC"/>
    <w:rsid w:val="00F44755"/>
    <w:rsid w:val="00F455E0"/>
    <w:rsid w:val="00F45E7C"/>
    <w:rsid w:val="00F47834"/>
    <w:rsid w:val="00F47C75"/>
    <w:rsid w:val="00F50DB8"/>
    <w:rsid w:val="00F5458D"/>
    <w:rsid w:val="00F54D39"/>
    <w:rsid w:val="00F54F3A"/>
    <w:rsid w:val="00F55A82"/>
    <w:rsid w:val="00F613DF"/>
    <w:rsid w:val="00F646E7"/>
    <w:rsid w:val="00F65695"/>
    <w:rsid w:val="00F659E1"/>
    <w:rsid w:val="00F65BAB"/>
    <w:rsid w:val="00F67F2C"/>
    <w:rsid w:val="00F70AB5"/>
    <w:rsid w:val="00F712D0"/>
    <w:rsid w:val="00F71BD3"/>
    <w:rsid w:val="00F71E9D"/>
    <w:rsid w:val="00F72885"/>
    <w:rsid w:val="00F730D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61F7"/>
    <w:rsid w:val="00FD710D"/>
    <w:rsid w:val="00FD7775"/>
    <w:rsid w:val="00FD79B7"/>
    <w:rsid w:val="00FE307D"/>
    <w:rsid w:val="00FE31E9"/>
    <w:rsid w:val="00FE362B"/>
    <w:rsid w:val="00FE37EF"/>
    <w:rsid w:val="00FE4138"/>
    <w:rsid w:val="00FE4DE4"/>
    <w:rsid w:val="00FE4FBA"/>
    <w:rsid w:val="00FE570A"/>
    <w:rsid w:val="00FE5C16"/>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30836161">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1529</TotalTime>
  <Pages>7</Pages>
  <Words>2035</Words>
  <Characters>10839</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12849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802.11-23/1079r1</dc:title>
  <dc:subject>Submission</dc:subject>
  <dc:creator>po-kai.huang@intel.com</dc:creator>
  <cp:keywords>June 2023</cp:keywords>
  <dc:description>Po-Kai Huang, Intel</dc:description>
  <cp:lastModifiedBy>Huang, Po-kai</cp:lastModifiedBy>
  <cp:revision>535</cp:revision>
  <cp:lastPrinted>2010-05-04T03:47:00Z</cp:lastPrinted>
  <dcterms:created xsi:type="dcterms:W3CDTF">2022-11-08T05:14:00Z</dcterms:created>
  <dcterms:modified xsi:type="dcterms:W3CDTF">2023-09-01T16:38:00Z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