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D89D878" w:rsidR="00BD6FB0" w:rsidRPr="004B1506" w:rsidRDefault="0021585E" w:rsidP="007535E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LB271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C20813">
              <w:rPr>
                <w:rFonts w:hint="eastAsia"/>
                <w:b/>
                <w:sz w:val="28"/>
                <w:szCs w:val="28"/>
                <w:lang w:val="en-US" w:eastAsia="ko-KR"/>
              </w:rPr>
              <w:t>C</w:t>
            </w:r>
            <w:r w:rsidR="00C20813">
              <w:rPr>
                <w:b/>
                <w:sz w:val="28"/>
                <w:szCs w:val="28"/>
                <w:lang w:val="en-US" w:eastAsia="ko-KR"/>
              </w:rPr>
              <w:t>ID</w:t>
            </w:r>
            <w:r w:rsidR="00216292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20813">
              <w:rPr>
                <w:b/>
                <w:sz w:val="28"/>
                <w:szCs w:val="28"/>
                <w:lang w:val="en-US" w:eastAsia="ko-KR"/>
              </w:rPr>
              <w:t>15220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BEDFD5B" w:rsidR="00BD6FB0" w:rsidRPr="00BD6FB0" w:rsidRDefault="00BD6FB0" w:rsidP="0014575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21585E">
              <w:t>23</w:t>
            </w:r>
            <w:r w:rsidR="00361A7D">
              <w:t>-</w:t>
            </w:r>
            <w:r w:rsidR="00760E88">
              <w:t>0</w:t>
            </w:r>
            <w:r w:rsidR="00BA5EB1">
              <w:t>6</w:t>
            </w:r>
            <w:r w:rsidR="00361A7D">
              <w:t>-</w:t>
            </w:r>
            <w:r w:rsidR="00BA5EB1">
              <w:t>20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65A88DFE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</w:t>
      </w:r>
      <w:r w:rsidR="00D2490E">
        <w:rPr>
          <w:lang w:eastAsia="ko-KR"/>
        </w:rPr>
        <w:t xml:space="preserve"> </w:t>
      </w:r>
      <w:r w:rsidR="0021585E">
        <w:rPr>
          <w:lang w:eastAsia="ko-KR"/>
        </w:rPr>
        <w:t>15220</w:t>
      </w:r>
      <w:r w:rsidR="005B3D7E">
        <w:rPr>
          <w:lang w:eastAsia="ko-KR"/>
        </w:rPr>
        <w:t>.</w:t>
      </w:r>
    </w:p>
    <w:p w14:paraId="43BDA1A3" w14:textId="77777777" w:rsidR="004A5889" w:rsidRDefault="004A5889" w:rsidP="00DF3C0B">
      <w:pPr>
        <w:jc w:val="both"/>
        <w:rPr>
          <w:lang w:eastAsia="ko-KR"/>
        </w:rPr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215B490F" w14:textId="77777777" w:rsidR="0021585E" w:rsidRPr="004F3AF6" w:rsidRDefault="0021585E" w:rsidP="0021585E">
      <w:r w:rsidRPr="004F3AF6">
        <w:lastRenderedPageBreak/>
        <w:t>Interpretation of a Motion to Adopt</w:t>
      </w:r>
    </w:p>
    <w:p w14:paraId="460E8CFB" w14:textId="77777777" w:rsidR="0021585E" w:rsidRPr="004C0F0A" w:rsidRDefault="0021585E" w:rsidP="0021585E">
      <w:pPr>
        <w:rPr>
          <w:lang w:eastAsia="ko-KR"/>
        </w:rPr>
      </w:pPr>
    </w:p>
    <w:p w14:paraId="37434C6E" w14:textId="7DF7A196" w:rsidR="0021585E" w:rsidRPr="004F3AF6" w:rsidRDefault="0021585E" w:rsidP="0021585E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be</w:t>
      </w:r>
      <w:proofErr w:type="spellEnd"/>
      <w:r w:rsidR="00C3459B">
        <w:rPr>
          <w:lang w:eastAsia="ko-KR"/>
        </w:rPr>
        <w:t xml:space="preserve"> D3.</w:t>
      </w:r>
      <w:r w:rsidR="00216292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2BD7EA3C" w14:textId="77777777" w:rsidR="0021585E" w:rsidRPr="004F3AF6" w:rsidRDefault="0021585E" w:rsidP="0021585E">
      <w:pPr>
        <w:rPr>
          <w:lang w:eastAsia="ko-KR"/>
        </w:rPr>
      </w:pPr>
    </w:p>
    <w:p w14:paraId="1541C436" w14:textId="7154E908" w:rsidR="0021585E" w:rsidRPr="004F3AF6" w:rsidRDefault="0021585E" w:rsidP="0021585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 w:rsidR="00C3459B">
        <w:rPr>
          <w:b/>
          <w:bCs/>
          <w:i/>
          <w:iCs/>
          <w:lang w:eastAsia="ko-KR"/>
        </w:rPr>
        <w:t>D3.</w:t>
      </w:r>
      <w:r w:rsidR="00216292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710F8E0" w14:textId="77777777" w:rsidR="0021585E" w:rsidRPr="004F3AF6" w:rsidRDefault="0021585E" w:rsidP="0021585E">
      <w:pPr>
        <w:rPr>
          <w:lang w:eastAsia="ko-KR"/>
        </w:rPr>
      </w:pPr>
    </w:p>
    <w:p w14:paraId="01287821" w14:textId="77777777" w:rsidR="0021585E" w:rsidRPr="00A412EA" w:rsidRDefault="0021585E" w:rsidP="0021585E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21585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5E0DC870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60E88">
        <w:rPr>
          <w:i/>
          <w:sz w:val="22"/>
          <w:szCs w:val="22"/>
          <w:lang w:eastAsia="ko-KR"/>
        </w:rPr>
        <w:t>1</w:t>
      </w:r>
      <w:r w:rsidR="0021585E">
        <w:rPr>
          <w:i/>
          <w:sz w:val="22"/>
          <w:szCs w:val="22"/>
          <w:lang w:eastAsia="ko-KR"/>
        </w:rPr>
        <w:t>5220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20517FEB" w:rsidR="008A4A5E" w:rsidRPr="009217A9" w:rsidRDefault="0021585E" w:rsidP="007535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15220</w:t>
            </w:r>
          </w:p>
        </w:tc>
        <w:tc>
          <w:tcPr>
            <w:tcW w:w="1134" w:type="dxa"/>
            <w:shd w:val="clear" w:color="auto" w:fill="auto"/>
          </w:tcPr>
          <w:p w14:paraId="522C2A34" w14:textId="5F77B042" w:rsidR="008A4A5E" w:rsidRPr="009217A9" w:rsidRDefault="00887CFD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</w:t>
            </w:r>
            <w:r w:rsidR="004A588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="007535E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35BF904" w14:textId="260408CF" w:rsidR="008A4A5E" w:rsidRPr="009217A9" w:rsidRDefault="0021585E" w:rsidP="007535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723.29</w:t>
            </w:r>
          </w:p>
        </w:tc>
        <w:tc>
          <w:tcPr>
            <w:tcW w:w="2410" w:type="dxa"/>
            <w:shd w:val="clear" w:color="auto" w:fill="auto"/>
          </w:tcPr>
          <w:p w14:paraId="7A6CC60C" w14:textId="6DCC6528" w:rsidR="008A4A5E" w:rsidRPr="009217A9" w:rsidRDefault="0021585E" w:rsidP="00D2490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1585E">
              <w:rPr>
                <w:rFonts w:ascii="Arial" w:hAnsi="Arial" w:cs="Arial"/>
                <w:sz w:val="20"/>
              </w:rPr>
              <w:t>When 20 MHz-Only Limited Capabilities Support subfield and the 20 MHz-Only M-RU Support subfield are set to 1 and 0, respectively, a 20 MHz operating non-AP STA does not support MRUs. Need to clarify this.</w:t>
            </w:r>
          </w:p>
        </w:tc>
        <w:tc>
          <w:tcPr>
            <w:tcW w:w="2126" w:type="dxa"/>
            <w:shd w:val="clear" w:color="auto" w:fill="auto"/>
          </w:tcPr>
          <w:p w14:paraId="39F6B205" w14:textId="3D6317D3" w:rsidR="008A4A5E" w:rsidRPr="009217A9" w:rsidRDefault="0021585E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21585E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65" w:type="dxa"/>
            <w:shd w:val="clear" w:color="auto" w:fill="auto"/>
          </w:tcPr>
          <w:p w14:paraId="7CDA142A" w14:textId="4A8A7686" w:rsidR="00C328F2" w:rsidRPr="00D947A4" w:rsidRDefault="0021585E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94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evised</w:t>
            </w:r>
          </w:p>
          <w:p w14:paraId="7D28931A" w14:textId="6379C284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A8BF274" w14:textId="16CE2830" w:rsidR="005B661B" w:rsidRDefault="0014575E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with the commenter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in principle.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However, the purpose of C</w:t>
            </w:r>
            <w:r w:rsidR="005B661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lause</w:t>
            </w:r>
            <w:r w:rsidR="005508E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36.3.2.6</w:t>
            </w:r>
            <w:r w:rsidR="005B661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is to describe </w:t>
            </w:r>
            <w:r w:rsidR="005B661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the </w:t>
            </w:r>
            <w:r w:rsidR="00C70B5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restricted </w:t>
            </w:r>
            <w:r w:rsidR="005B661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RU / MRU for 20 MHz operating STAs and </w:t>
            </w:r>
            <w:r w:rsidR="005508E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comment is more relevant to the capability of 20 MHz operating STA. Thus, </w:t>
            </w:r>
            <w:r w:rsid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is better to add a text</w:t>
            </w:r>
            <w:r w:rsidR="00C70B5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D34D2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into 36.3.2.5</w:t>
            </w:r>
            <w:r w:rsid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D34D2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 w:rsid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20 MHz operating</w:t>
            </w:r>
            <w:r w:rsidR="005B661B">
              <w:t xml:space="preserve"> </w:t>
            </w:r>
            <w:r w:rsidR="005B661B" w:rsidRP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non-AP EHT STAs participating in wider bandwidth OFDMA</w:t>
            </w:r>
            <w:r w:rsidR="00D34D2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</w:t>
            </w:r>
            <w:r w:rsidR="007B306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address the commente</w:t>
            </w:r>
            <w:r w:rsidR="005508E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r’s concern</w:t>
            </w:r>
            <w:r w:rsid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FB51C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 that</w:t>
            </w:r>
            <w:r w:rsid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text has already been added</w:t>
            </w:r>
            <w:r w:rsidR="00C70B5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into that clause</w:t>
            </w:r>
            <w:r w:rsidR="005B66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through resolving </w:t>
            </w:r>
            <w:r w:rsidR="00D573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CID 16632 in </w:t>
            </w:r>
            <w:r w:rsidR="00D5734B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11-</w:t>
            </w:r>
            <w:r w:rsidR="00D573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="00D5734B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C70B5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0781</w:t>
            </w:r>
            <w:r w:rsidR="00D573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="00D5734B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274E07F0" w14:textId="00D3FC66" w:rsidR="00D5734B" w:rsidRDefault="00D5734B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16E6BDE0" w:rsidR="004F565F" w:rsidRPr="00D947A4" w:rsidRDefault="00D5734B" w:rsidP="00D947A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No further change is needed.</w:t>
            </w:r>
          </w:p>
        </w:tc>
      </w:tr>
    </w:tbl>
    <w:p w14:paraId="7F529C9D" w14:textId="7397CD70" w:rsidR="000276A8" w:rsidRDefault="000276A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0276A8" w:rsidSect="00820EB1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5611C" w14:textId="77777777" w:rsidR="00763FB6" w:rsidRDefault="00763FB6">
      <w:r>
        <w:separator/>
      </w:r>
    </w:p>
  </w:endnote>
  <w:endnote w:type="continuationSeparator" w:id="0">
    <w:p w14:paraId="41687AE8" w14:textId="77777777" w:rsidR="00763FB6" w:rsidRDefault="007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3BBC844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50F65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383F" w14:textId="77777777" w:rsidR="00763FB6" w:rsidRDefault="00763FB6">
      <w:r>
        <w:separator/>
      </w:r>
    </w:p>
  </w:footnote>
  <w:footnote w:type="continuationSeparator" w:id="0">
    <w:p w14:paraId="716CDC1C" w14:textId="77777777" w:rsidR="00763FB6" w:rsidRDefault="0076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09E6F27B" w:rsidR="007D67F8" w:rsidRDefault="0014575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</w:t>
    </w:r>
    <w:r w:rsidR="00650F65">
      <w:rPr>
        <w:rFonts w:hint="eastAsia"/>
        <w:lang w:eastAsia="ko-KR"/>
      </w:rPr>
      <w:t>une</w:t>
    </w:r>
    <w:r w:rsidR="007D67F8">
      <w:rPr>
        <w:lang w:eastAsia="ko-KR"/>
      </w:rPr>
      <w:t xml:space="preserve"> 20</w:t>
    </w:r>
    <w:r w:rsidR="0021585E">
      <w:t>23</w:t>
    </w:r>
    <w:r w:rsidR="007D67F8">
      <w:tab/>
    </w:r>
    <w:r w:rsidR="007D67F8">
      <w:tab/>
    </w:r>
    <w:fldSimple w:instr=" TITLE  \* MERGEFORMAT ">
      <w:r w:rsidR="007D67F8">
        <w:t>doc.: IEEE 802.11-2</w:t>
      </w:r>
      <w:r w:rsidR="0021585E">
        <w:t>3</w:t>
      </w:r>
      <w:r w:rsidR="007D67F8">
        <w:t>/</w:t>
      </w:r>
    </w:fldSimple>
    <w:r w:rsidR="00BA5EB1">
      <w:t>1031</w:t>
    </w:r>
    <w:r w:rsidR="007D67F8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41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6A8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5441"/>
    <w:rsid w:val="000A6729"/>
    <w:rsid w:val="000A764C"/>
    <w:rsid w:val="000A76D8"/>
    <w:rsid w:val="000B0761"/>
    <w:rsid w:val="000B088E"/>
    <w:rsid w:val="000B0B24"/>
    <w:rsid w:val="000B1137"/>
    <w:rsid w:val="000B2801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575E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67371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5C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585E"/>
    <w:rsid w:val="00216292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67B14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2CD5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3ED"/>
    <w:rsid w:val="002974BC"/>
    <w:rsid w:val="00297FD8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6A"/>
    <w:rsid w:val="00326D9A"/>
    <w:rsid w:val="003271EF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D19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2C26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4D2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565F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08E4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1C"/>
    <w:rsid w:val="005A7DC3"/>
    <w:rsid w:val="005B0264"/>
    <w:rsid w:val="005B217E"/>
    <w:rsid w:val="005B392B"/>
    <w:rsid w:val="005B3B31"/>
    <w:rsid w:val="005B3D7E"/>
    <w:rsid w:val="005B4240"/>
    <w:rsid w:val="005B4E1F"/>
    <w:rsid w:val="005B607D"/>
    <w:rsid w:val="005B661B"/>
    <w:rsid w:val="005B6E86"/>
    <w:rsid w:val="005C004F"/>
    <w:rsid w:val="005C0130"/>
    <w:rsid w:val="005C03FC"/>
    <w:rsid w:val="005C1214"/>
    <w:rsid w:val="005C2223"/>
    <w:rsid w:val="005C61A4"/>
    <w:rsid w:val="005D16E9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3BA6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0F65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86CD8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5131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35ED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3FB6"/>
    <w:rsid w:val="0076498C"/>
    <w:rsid w:val="00770572"/>
    <w:rsid w:val="00773AE5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306A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0B0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166A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20"/>
    <w:rsid w:val="009900AE"/>
    <w:rsid w:val="00990309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1058"/>
    <w:rsid w:val="009B2F7F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2275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21BF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97F9E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46E"/>
    <w:rsid w:val="00B42D23"/>
    <w:rsid w:val="00B43FF3"/>
    <w:rsid w:val="00B44120"/>
    <w:rsid w:val="00B459BC"/>
    <w:rsid w:val="00B51BA4"/>
    <w:rsid w:val="00B52590"/>
    <w:rsid w:val="00B53279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5EB1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1BB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3B0"/>
    <w:rsid w:val="00C168BC"/>
    <w:rsid w:val="00C17431"/>
    <w:rsid w:val="00C17D7B"/>
    <w:rsid w:val="00C17DCE"/>
    <w:rsid w:val="00C20813"/>
    <w:rsid w:val="00C22D66"/>
    <w:rsid w:val="00C25127"/>
    <w:rsid w:val="00C25750"/>
    <w:rsid w:val="00C27076"/>
    <w:rsid w:val="00C27962"/>
    <w:rsid w:val="00C27B1D"/>
    <w:rsid w:val="00C328F2"/>
    <w:rsid w:val="00C32CDC"/>
    <w:rsid w:val="00C3459B"/>
    <w:rsid w:val="00C35E9D"/>
    <w:rsid w:val="00C37615"/>
    <w:rsid w:val="00C402C4"/>
    <w:rsid w:val="00C4144F"/>
    <w:rsid w:val="00C4463A"/>
    <w:rsid w:val="00C45246"/>
    <w:rsid w:val="00C523B4"/>
    <w:rsid w:val="00C541EC"/>
    <w:rsid w:val="00C6158E"/>
    <w:rsid w:val="00C61EF5"/>
    <w:rsid w:val="00C62682"/>
    <w:rsid w:val="00C63513"/>
    <w:rsid w:val="00C637BA"/>
    <w:rsid w:val="00C67371"/>
    <w:rsid w:val="00C70B5B"/>
    <w:rsid w:val="00C72A8B"/>
    <w:rsid w:val="00C73AED"/>
    <w:rsid w:val="00C73F7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CE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490E"/>
    <w:rsid w:val="00D25190"/>
    <w:rsid w:val="00D30EFC"/>
    <w:rsid w:val="00D32C70"/>
    <w:rsid w:val="00D34D22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5734B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47A4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2A91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353"/>
    <w:rsid w:val="00E31639"/>
    <w:rsid w:val="00E3225D"/>
    <w:rsid w:val="00E32BB8"/>
    <w:rsid w:val="00E33BDE"/>
    <w:rsid w:val="00E34670"/>
    <w:rsid w:val="00E34AA6"/>
    <w:rsid w:val="00E3666F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217D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373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47D91"/>
    <w:rsid w:val="00F47E1B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541E"/>
    <w:rsid w:val="00F9626C"/>
    <w:rsid w:val="00FA1DA8"/>
    <w:rsid w:val="00FA68E3"/>
    <w:rsid w:val="00FA7959"/>
    <w:rsid w:val="00FB087A"/>
    <w:rsid w:val="00FB1C8F"/>
    <w:rsid w:val="00FB1D8C"/>
    <w:rsid w:val="00FB4319"/>
    <w:rsid w:val="00FB51C9"/>
    <w:rsid w:val="00FB68CA"/>
    <w:rsid w:val="00FB7E34"/>
    <w:rsid w:val="00FC20BC"/>
    <w:rsid w:val="00FC2464"/>
    <w:rsid w:val="00FC65B0"/>
    <w:rsid w:val="00FD1DD1"/>
    <w:rsid w:val="00FD2CE9"/>
    <w:rsid w:val="00FD6F9E"/>
    <w:rsid w:val="00FD767C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9517205-B50B-4ABB-BD21-3A0351F9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1291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174</cp:revision>
  <cp:lastPrinted>2016-01-08T21:12:00Z</cp:lastPrinted>
  <dcterms:created xsi:type="dcterms:W3CDTF">2019-07-16T14:40:00Z</dcterms:created>
  <dcterms:modified xsi:type="dcterms:W3CDTF">2023-06-20T03:39:00Z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