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67AB54D3" w:rsidR="00CA09B2" w:rsidRDefault="002230BC">
            <w:pPr>
              <w:pStyle w:val="T2"/>
            </w:pPr>
            <w:r w:rsidRPr="002230BC">
              <w:t>LB27</w:t>
            </w:r>
            <w:r w:rsidR="0055673C">
              <w:t>3</w:t>
            </w:r>
            <w:r w:rsidRPr="002230BC">
              <w:t xml:space="preserve"> S</w:t>
            </w:r>
            <w:r w:rsidR="0028289C">
              <w:t>ecurity</w:t>
            </w:r>
            <w:r w:rsidRPr="002230BC">
              <w:t xml:space="preserve"> Adhoc Comment Resolutions Part 1</w:t>
            </w:r>
          </w:p>
        </w:tc>
      </w:tr>
      <w:tr w:rsidR="00CA09B2" w14:paraId="76ED5BCC" w14:textId="77777777" w:rsidTr="007E12F6">
        <w:trPr>
          <w:trHeight w:val="359"/>
          <w:jc w:val="center"/>
        </w:trPr>
        <w:tc>
          <w:tcPr>
            <w:tcW w:w="9576" w:type="dxa"/>
            <w:gridSpan w:val="5"/>
            <w:vAlign w:val="center"/>
          </w:tcPr>
          <w:p w14:paraId="3207F922" w14:textId="696794D2"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3-06-1</w:t>
            </w:r>
            <w:r w:rsidR="00671938">
              <w:rPr>
                <w:b w:val="0"/>
                <w:sz w:val="20"/>
              </w:rPr>
              <w:t>4</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671938">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REVme SEC adhoc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REVme SEC adhoc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A63811">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A63811" w14:paraId="2653D792" w14:textId="77777777" w:rsidTr="003F20F4">
        <w:trPr>
          <w:trHeight w:val="3055"/>
        </w:trPr>
        <w:tc>
          <w:tcPr>
            <w:tcW w:w="748" w:type="dxa"/>
            <w:hideMark/>
          </w:tcPr>
          <w:p w14:paraId="7750F7BA" w14:textId="77777777" w:rsidR="00A63811" w:rsidRDefault="00A63811">
            <w:pPr>
              <w:jc w:val="right"/>
              <w:rPr>
                <w:rFonts w:ascii="Arial" w:hAnsi="Arial" w:cs="Arial"/>
                <w:sz w:val="20"/>
                <w:szCs w:val="20"/>
              </w:rPr>
            </w:pPr>
            <w:r>
              <w:rPr>
                <w:rFonts w:ascii="Arial" w:hAnsi="Arial" w:cs="Arial"/>
                <w:sz w:val="20"/>
                <w:szCs w:val="20"/>
              </w:rPr>
              <w:t>4175</w:t>
            </w:r>
          </w:p>
        </w:tc>
        <w:tc>
          <w:tcPr>
            <w:tcW w:w="939" w:type="dxa"/>
            <w:hideMark/>
          </w:tcPr>
          <w:p w14:paraId="783C874A" w14:textId="77777777" w:rsidR="00A63811" w:rsidRDefault="00A63811">
            <w:pPr>
              <w:jc w:val="right"/>
              <w:rPr>
                <w:rFonts w:ascii="Arial" w:hAnsi="Arial" w:cs="Arial"/>
                <w:sz w:val="20"/>
                <w:szCs w:val="20"/>
              </w:rPr>
            </w:pPr>
          </w:p>
        </w:tc>
        <w:tc>
          <w:tcPr>
            <w:tcW w:w="883" w:type="dxa"/>
            <w:hideMark/>
          </w:tcPr>
          <w:p w14:paraId="451F114D" w14:textId="77777777" w:rsidR="00A63811" w:rsidRDefault="00A63811">
            <w:pPr>
              <w:rPr>
                <w:rFonts w:ascii="Arial" w:hAnsi="Arial" w:cs="Arial"/>
                <w:sz w:val="20"/>
                <w:szCs w:val="20"/>
              </w:rPr>
            </w:pPr>
            <w:r>
              <w:rPr>
                <w:rFonts w:ascii="Arial" w:hAnsi="Arial" w:cs="Arial"/>
                <w:sz w:val="20"/>
                <w:szCs w:val="20"/>
              </w:rPr>
              <w:t>12</w:t>
            </w:r>
          </w:p>
        </w:tc>
        <w:tc>
          <w:tcPr>
            <w:tcW w:w="1117" w:type="dxa"/>
            <w:hideMark/>
          </w:tcPr>
          <w:p w14:paraId="53E794B5" w14:textId="77777777" w:rsidR="00A63811" w:rsidRDefault="00A63811">
            <w:pPr>
              <w:rPr>
                <w:rFonts w:ascii="Arial" w:hAnsi="Arial" w:cs="Arial"/>
                <w:sz w:val="20"/>
                <w:szCs w:val="20"/>
              </w:rPr>
            </w:pPr>
          </w:p>
        </w:tc>
        <w:tc>
          <w:tcPr>
            <w:tcW w:w="828" w:type="dxa"/>
            <w:hideMark/>
          </w:tcPr>
          <w:p w14:paraId="7640C682" w14:textId="77777777" w:rsidR="00A63811" w:rsidRDefault="00A63811">
            <w:pPr>
              <w:rPr>
                <w:sz w:val="20"/>
                <w:szCs w:val="20"/>
              </w:rPr>
            </w:pPr>
          </w:p>
        </w:tc>
        <w:tc>
          <w:tcPr>
            <w:tcW w:w="3241" w:type="dxa"/>
            <w:hideMark/>
          </w:tcPr>
          <w:p w14:paraId="2E0C5281" w14:textId="77777777" w:rsidR="00A63811" w:rsidRDefault="00A63811">
            <w:pPr>
              <w:rPr>
                <w:rFonts w:ascii="Arial" w:hAnsi="Arial" w:cs="Arial"/>
                <w:sz w:val="20"/>
                <w:szCs w:val="20"/>
              </w:rPr>
            </w:pPr>
            <w:r>
              <w:rPr>
                <w:rFonts w:ascii="Arial" w:hAnsi="Arial" w:cs="Arial"/>
                <w:sz w:val="20"/>
                <w:szCs w:val="20"/>
              </w:rPr>
              <w:t>" See 12.3.4.6</w:t>
            </w:r>
            <w:r>
              <w:rPr>
                <w:rFonts w:ascii="Arial" w:hAnsi="Arial" w:cs="Arial"/>
                <w:sz w:val="20"/>
                <w:szCs w:val="20"/>
              </w:rPr>
              <w:br/>
              <w:t>(TKIP replay protection procedures) and 12.5.2.4.4 (PN and replay detection)" should also refer to the GCMP subclause</w:t>
            </w:r>
          </w:p>
        </w:tc>
        <w:tc>
          <w:tcPr>
            <w:tcW w:w="2729" w:type="dxa"/>
            <w:hideMark/>
          </w:tcPr>
          <w:p w14:paraId="29C5DA48" w14:textId="77777777" w:rsidR="00A63811" w:rsidRDefault="00A63811">
            <w:pPr>
              <w:rPr>
                <w:rFonts w:ascii="Arial" w:hAnsi="Arial" w:cs="Arial"/>
                <w:sz w:val="20"/>
                <w:szCs w:val="20"/>
              </w:rPr>
            </w:pPr>
            <w:r>
              <w:rPr>
                <w:rFonts w:ascii="Arial" w:hAnsi="Arial" w:cs="Arial"/>
                <w:sz w:val="20"/>
                <w:szCs w:val="20"/>
              </w:rPr>
              <w:t>At 979.5/24 change "and 12.5.2.4.4" to ", 12.5.2.4.4 and 12.5.4.4.4".  In the middle cell for PC34.1.10 in B.4 add "12.5.4.3.6</w:t>
            </w:r>
            <w:r>
              <w:rPr>
                <w:rFonts w:ascii="Arial" w:hAnsi="Arial" w:cs="Arial"/>
                <w:sz w:val="20"/>
                <w:szCs w:val="20"/>
              </w:rPr>
              <w:br/>
              <w:t>(GCM originator</w:t>
            </w:r>
            <w:r>
              <w:rPr>
                <w:rFonts w:ascii="Arial" w:hAnsi="Arial" w:cs="Arial"/>
                <w:sz w:val="20"/>
                <w:szCs w:val="20"/>
              </w:rPr>
              <w:br/>
              <w:t>processing),</w:t>
            </w:r>
            <w:r>
              <w:rPr>
                <w:rFonts w:ascii="Arial" w:hAnsi="Arial" w:cs="Arial"/>
                <w:sz w:val="20"/>
                <w:szCs w:val="20"/>
              </w:rPr>
              <w:br/>
              <w:t>12.5.4.4.2 (GCM</w:t>
            </w:r>
            <w:r>
              <w:rPr>
                <w:rFonts w:ascii="Arial" w:hAnsi="Arial" w:cs="Arial"/>
                <w:sz w:val="20"/>
                <w:szCs w:val="20"/>
              </w:rPr>
              <w:br/>
              <w:t>recipient</w:t>
            </w:r>
            <w:r>
              <w:rPr>
                <w:rFonts w:ascii="Arial" w:hAnsi="Arial" w:cs="Arial"/>
                <w:sz w:val="20"/>
                <w:szCs w:val="20"/>
              </w:rPr>
              <w:br/>
              <w:t>processing),</w:t>
            </w:r>
            <w:r>
              <w:rPr>
                <w:rFonts w:ascii="Arial" w:hAnsi="Arial" w:cs="Arial"/>
                <w:sz w:val="20"/>
                <w:szCs w:val="20"/>
              </w:rPr>
              <w:br/>
              <w:t>12.5.4.4.4 (PN</w:t>
            </w:r>
            <w:r>
              <w:rPr>
                <w:rFonts w:ascii="Arial" w:hAnsi="Arial" w:cs="Arial"/>
                <w:sz w:val="20"/>
                <w:szCs w:val="20"/>
              </w:rPr>
              <w:br/>
              <w:t>and replay</w:t>
            </w:r>
            <w:r>
              <w:rPr>
                <w:rFonts w:ascii="Arial" w:hAnsi="Arial" w:cs="Arial"/>
                <w:sz w:val="20"/>
                <w:szCs w:val="20"/>
              </w:rPr>
              <w:br/>
              <w:t>detection)"</w:t>
            </w:r>
          </w:p>
        </w:tc>
      </w:tr>
    </w:tbl>
    <w:p w14:paraId="31ED5255" w14:textId="77777777" w:rsidR="00A7288F" w:rsidRDefault="00A7288F" w:rsidP="00A7288F">
      <w:pPr>
        <w:pStyle w:val="Heading3"/>
      </w:pPr>
      <w:r>
        <w:t>Discussion:</w:t>
      </w:r>
    </w:p>
    <w:p w14:paraId="4374C500" w14:textId="20E40A28" w:rsidR="00C37A8A" w:rsidRDefault="009C3893" w:rsidP="00C37A8A">
      <w:pPr>
        <w:pStyle w:val="ListParagraph"/>
        <w:numPr>
          <w:ilvl w:val="0"/>
          <w:numId w:val="33"/>
        </w:numPr>
        <w:rPr>
          <w:lang w:val="en-GB"/>
        </w:rPr>
      </w:pPr>
      <w:r>
        <w:rPr>
          <w:lang w:val="en-GB"/>
        </w:rPr>
        <w:t>The locations of the proposed resolution appear to be in these places</w:t>
      </w:r>
      <w:r w:rsidR="00C37A8A">
        <w:rPr>
          <w:lang w:val="en-GB"/>
        </w:rPr>
        <w:t>:</w:t>
      </w:r>
    </w:p>
    <w:p w14:paraId="5418EFC0" w14:textId="77777777" w:rsidR="00CD6C53" w:rsidRPr="00C37A8A" w:rsidRDefault="00CD6C53" w:rsidP="00CD6C53">
      <w:pPr>
        <w:pStyle w:val="ListParagraph"/>
        <w:rPr>
          <w:lang w:val="en-GB"/>
        </w:rPr>
      </w:pPr>
    </w:p>
    <w:p w14:paraId="0035D460" w14:textId="31B4D3F3" w:rsidR="00C37A8A" w:rsidRPr="00C37A8A" w:rsidRDefault="00D7241C" w:rsidP="00C37A8A">
      <w:pPr>
        <w:rPr>
          <w:lang w:val="en-GB"/>
        </w:rPr>
      </w:pPr>
      <w:r w:rsidRPr="00D7241C">
        <w:rPr>
          <w:noProof/>
          <w:lang w:val="en-GB"/>
        </w:rPr>
        <w:drawing>
          <wp:inline distT="0" distB="0" distL="0" distR="0" wp14:anchorId="42245742" wp14:editId="68A58A3A">
            <wp:extent cx="5943600" cy="2679700"/>
            <wp:effectExtent l="19050" t="19050" r="19050" b="25400"/>
            <wp:docPr id="12160594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9448" name="Picture 1" descr="A screenshot of a computer&#10;&#10;Description automatically generated with low confidence"/>
                    <pic:cNvPicPr/>
                  </pic:nvPicPr>
                  <pic:blipFill>
                    <a:blip r:embed="rId8"/>
                    <a:stretch>
                      <a:fillRect/>
                    </a:stretch>
                  </pic:blipFill>
                  <pic:spPr>
                    <a:xfrm>
                      <a:off x="0" y="0"/>
                      <a:ext cx="5943600" cy="2679700"/>
                    </a:xfrm>
                    <a:prstGeom prst="rect">
                      <a:avLst/>
                    </a:prstGeom>
                    <a:ln>
                      <a:solidFill>
                        <a:schemeClr val="accent1"/>
                      </a:solidFill>
                    </a:ln>
                  </pic:spPr>
                </pic:pic>
              </a:graphicData>
            </a:graphic>
          </wp:inline>
        </w:drawing>
      </w:r>
    </w:p>
    <w:p w14:paraId="2B516FDF" w14:textId="70A9C3EC" w:rsidR="00AB71A5" w:rsidRDefault="00AB71A5" w:rsidP="00AB71A5">
      <w:pPr>
        <w:ind w:left="360"/>
        <w:rPr>
          <w:lang w:val="en-GB"/>
        </w:rPr>
      </w:pPr>
    </w:p>
    <w:p w14:paraId="6004509B" w14:textId="6A1B0CAF" w:rsidR="009C3893" w:rsidRPr="00AB71A5" w:rsidRDefault="009C3893" w:rsidP="00AB71A5">
      <w:pPr>
        <w:ind w:left="360"/>
        <w:rPr>
          <w:lang w:val="en-GB"/>
        </w:rPr>
      </w:pPr>
      <w:r w:rsidRPr="009C3893">
        <w:rPr>
          <w:noProof/>
          <w:lang w:val="en-GB"/>
        </w:rPr>
        <w:lastRenderedPageBreak/>
        <w:drawing>
          <wp:inline distT="0" distB="0" distL="0" distR="0" wp14:anchorId="2AC28106" wp14:editId="5BF76C5B">
            <wp:extent cx="5943600" cy="4352290"/>
            <wp:effectExtent l="19050" t="19050" r="19050" b="10160"/>
            <wp:docPr id="1953247176"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7176" name="Picture 1" descr="A screenshot of a document&#10;&#10;Description automatically generated with low confidence"/>
                    <pic:cNvPicPr/>
                  </pic:nvPicPr>
                  <pic:blipFill>
                    <a:blip r:embed="rId9"/>
                    <a:stretch>
                      <a:fillRect/>
                    </a:stretch>
                  </pic:blipFill>
                  <pic:spPr>
                    <a:xfrm>
                      <a:off x="0" y="0"/>
                      <a:ext cx="5943600" cy="4352290"/>
                    </a:xfrm>
                    <a:prstGeom prst="rect">
                      <a:avLst/>
                    </a:prstGeom>
                    <a:ln>
                      <a:solidFill>
                        <a:schemeClr val="accent1"/>
                      </a:solidFill>
                    </a:ln>
                  </pic:spPr>
                </pic:pic>
              </a:graphicData>
            </a:graphic>
          </wp:inline>
        </w:drawing>
      </w:r>
    </w:p>
    <w:p w14:paraId="69C312DF" w14:textId="2BF31697" w:rsidR="006E335B" w:rsidRPr="00716F3C" w:rsidRDefault="009C3893" w:rsidP="00716F3C">
      <w:pPr>
        <w:pStyle w:val="ListParagraph"/>
        <w:numPr>
          <w:ilvl w:val="0"/>
          <w:numId w:val="33"/>
        </w:numPr>
        <w:rPr>
          <w:rFonts w:ascii="Arial" w:hAnsi="Arial" w:cs="Arial"/>
          <w:sz w:val="20"/>
          <w:szCs w:val="20"/>
        </w:rPr>
      </w:pPr>
      <w:r>
        <w:rPr>
          <w:lang w:val="en-GB"/>
        </w:rPr>
        <w:t xml:space="preserve">The commenter is asking to update the description of bits 2 and 3, and the PICS PC34.1.10 with GCM </w:t>
      </w:r>
      <w:r w:rsidR="003F20F4">
        <w:rPr>
          <w:lang w:val="en-GB"/>
        </w:rPr>
        <w:t>clause references, which looks to be correct</w:t>
      </w:r>
      <w:r w:rsidR="00BF114A">
        <w:rPr>
          <w:lang w:val="en-GB"/>
        </w:rPr>
        <w:t>.</w:t>
      </w:r>
    </w:p>
    <w:p w14:paraId="54D3F8D2" w14:textId="504BAE51" w:rsidR="00A7288F" w:rsidRDefault="00A7288F" w:rsidP="00A7288F">
      <w:pPr>
        <w:pStyle w:val="Heading3"/>
      </w:pPr>
      <w:r w:rsidRPr="00D91C3E">
        <w:t>Proposed Resolution</w:t>
      </w:r>
      <w:r>
        <w:t>: (</w:t>
      </w:r>
      <w:r w:rsidR="003F20F4">
        <w:t>4175</w:t>
      </w:r>
      <w:r>
        <w:t>)</w:t>
      </w:r>
    </w:p>
    <w:bookmarkEnd w:id="0"/>
    <w:p w14:paraId="4A6A0CCA" w14:textId="687447FA" w:rsidR="00CF6EEA" w:rsidRPr="00B5686F" w:rsidRDefault="003F20F4" w:rsidP="00B5686F">
      <w:pPr>
        <w:rPr>
          <w:lang w:val="en-GB"/>
        </w:rPr>
      </w:pPr>
      <w:r>
        <w:rPr>
          <w:lang w:val="en-GB"/>
        </w:rPr>
        <w:t>ACCEPTED</w:t>
      </w:r>
      <w:r w:rsidR="00EF700F">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2A166B">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2A166B" w14:paraId="51838FC4" w14:textId="77777777" w:rsidTr="002A166B">
        <w:trPr>
          <w:trHeight w:val="1500"/>
        </w:trPr>
        <w:tc>
          <w:tcPr>
            <w:tcW w:w="746" w:type="dxa"/>
            <w:hideMark/>
          </w:tcPr>
          <w:p w14:paraId="4E727587" w14:textId="77777777" w:rsidR="002A166B" w:rsidRDefault="002A166B">
            <w:pPr>
              <w:jc w:val="right"/>
              <w:rPr>
                <w:rFonts w:ascii="Arial" w:hAnsi="Arial" w:cs="Arial"/>
                <w:sz w:val="20"/>
                <w:szCs w:val="20"/>
              </w:rPr>
            </w:pPr>
            <w:r>
              <w:rPr>
                <w:rFonts w:ascii="Arial" w:hAnsi="Arial" w:cs="Arial"/>
                <w:sz w:val="20"/>
                <w:szCs w:val="20"/>
              </w:rPr>
              <w:t>4300</w:t>
            </w:r>
          </w:p>
        </w:tc>
        <w:tc>
          <w:tcPr>
            <w:tcW w:w="939" w:type="dxa"/>
            <w:hideMark/>
          </w:tcPr>
          <w:p w14:paraId="1813888C" w14:textId="77777777" w:rsidR="002A166B" w:rsidRDefault="002A166B">
            <w:pPr>
              <w:jc w:val="right"/>
              <w:rPr>
                <w:rFonts w:ascii="Arial" w:hAnsi="Arial" w:cs="Arial"/>
                <w:sz w:val="20"/>
                <w:szCs w:val="20"/>
              </w:rPr>
            </w:pPr>
          </w:p>
        </w:tc>
        <w:tc>
          <w:tcPr>
            <w:tcW w:w="939" w:type="dxa"/>
            <w:hideMark/>
          </w:tcPr>
          <w:p w14:paraId="406A27CB" w14:textId="77777777" w:rsidR="002A166B" w:rsidRDefault="002A166B">
            <w:pPr>
              <w:rPr>
                <w:rFonts w:ascii="Arial" w:hAnsi="Arial" w:cs="Arial"/>
                <w:sz w:val="20"/>
                <w:szCs w:val="20"/>
              </w:rPr>
            </w:pPr>
            <w:r>
              <w:rPr>
                <w:rFonts w:ascii="Arial" w:hAnsi="Arial" w:cs="Arial"/>
                <w:sz w:val="20"/>
                <w:szCs w:val="20"/>
              </w:rPr>
              <w:t>12.5</w:t>
            </w:r>
          </w:p>
        </w:tc>
        <w:tc>
          <w:tcPr>
            <w:tcW w:w="1117" w:type="dxa"/>
            <w:hideMark/>
          </w:tcPr>
          <w:p w14:paraId="438574C8" w14:textId="77777777" w:rsidR="002A166B" w:rsidRDefault="002A166B">
            <w:pPr>
              <w:rPr>
                <w:rFonts w:ascii="Arial" w:hAnsi="Arial" w:cs="Arial"/>
                <w:sz w:val="20"/>
                <w:szCs w:val="20"/>
              </w:rPr>
            </w:pPr>
          </w:p>
        </w:tc>
        <w:tc>
          <w:tcPr>
            <w:tcW w:w="828" w:type="dxa"/>
            <w:hideMark/>
          </w:tcPr>
          <w:p w14:paraId="71DDF4EB" w14:textId="77777777" w:rsidR="002A166B" w:rsidRDefault="002A166B">
            <w:pPr>
              <w:rPr>
                <w:sz w:val="20"/>
                <w:szCs w:val="20"/>
              </w:rPr>
            </w:pPr>
          </w:p>
        </w:tc>
        <w:tc>
          <w:tcPr>
            <w:tcW w:w="3210" w:type="dxa"/>
            <w:hideMark/>
          </w:tcPr>
          <w:p w14:paraId="6B09DA86" w14:textId="77777777" w:rsidR="002A166B" w:rsidRDefault="002A166B">
            <w:pPr>
              <w:rPr>
                <w:rFonts w:ascii="Arial" w:hAnsi="Arial" w:cs="Arial"/>
                <w:sz w:val="20"/>
                <w:szCs w:val="20"/>
              </w:rPr>
            </w:pPr>
            <w:r>
              <w:rPr>
                <w:rFonts w:ascii="Arial" w:hAnsi="Arial" w:cs="Arial"/>
                <w:sz w:val="20"/>
                <w:szCs w:val="20"/>
              </w:rPr>
              <w:t>"use the reply counter corresponding to MSDU priority 0" -- but replay counters are based on MPDUs not MSDUs.  Also typo in "reply"</w:t>
            </w:r>
          </w:p>
        </w:tc>
        <w:tc>
          <w:tcPr>
            <w:tcW w:w="2706" w:type="dxa"/>
            <w:hideMark/>
          </w:tcPr>
          <w:p w14:paraId="741129F5" w14:textId="77777777" w:rsidR="002A166B" w:rsidRDefault="002A166B">
            <w:pPr>
              <w:rPr>
                <w:rFonts w:ascii="Arial" w:hAnsi="Arial" w:cs="Arial"/>
                <w:sz w:val="20"/>
                <w:szCs w:val="20"/>
              </w:rPr>
            </w:pPr>
            <w:r>
              <w:rPr>
                <w:rFonts w:ascii="Arial" w:hAnsi="Arial" w:cs="Arial"/>
                <w:sz w:val="20"/>
                <w:szCs w:val="20"/>
              </w:rPr>
              <w:t>At 2843.58 and 2853.52 change "the reply counter corresponding to MSDU priority 0" to "the replay counter corresponding to MPDU priority 0"</w:t>
            </w:r>
          </w:p>
        </w:tc>
      </w:tr>
    </w:tbl>
    <w:p w14:paraId="59009CAC" w14:textId="77777777" w:rsidR="00C60EB5" w:rsidRDefault="00C60EB5" w:rsidP="00C60EB5">
      <w:pPr>
        <w:pStyle w:val="Heading3"/>
      </w:pPr>
      <w:r>
        <w:t>Discussion:</w:t>
      </w:r>
    </w:p>
    <w:p w14:paraId="6EAA0540" w14:textId="74D07DE0" w:rsidR="00C60EB5" w:rsidRPr="008B2ACF" w:rsidRDefault="00953236" w:rsidP="00C60EB5">
      <w:pPr>
        <w:pStyle w:val="ListParagraph"/>
        <w:numPr>
          <w:ilvl w:val="0"/>
          <w:numId w:val="33"/>
        </w:numPr>
        <w:rPr>
          <w:lang w:val="en-GB"/>
        </w:rPr>
      </w:pPr>
      <w:r>
        <w:rPr>
          <w:lang w:val="en-GB"/>
        </w:rPr>
        <w:t xml:space="preserve">The text referred to in the </w:t>
      </w:r>
      <w:r w:rsidR="0081090A">
        <w:rPr>
          <w:lang w:val="en-GB"/>
        </w:rPr>
        <w:t>Proposed Change is</w:t>
      </w:r>
    </w:p>
    <w:p w14:paraId="0B985845" w14:textId="70D023CC" w:rsidR="00C60EB5" w:rsidRDefault="00953236" w:rsidP="00C60EB5">
      <w:pPr>
        <w:rPr>
          <w:lang w:val="en-GB"/>
        </w:rPr>
      </w:pPr>
      <w:r w:rsidRPr="00953236">
        <w:rPr>
          <w:noProof/>
          <w:lang w:val="en-GB"/>
        </w:rPr>
        <w:drawing>
          <wp:inline distT="0" distB="0" distL="0" distR="0" wp14:anchorId="7BFA342E" wp14:editId="33909FC7">
            <wp:extent cx="5943600" cy="460375"/>
            <wp:effectExtent l="19050" t="19050" r="19050" b="15875"/>
            <wp:docPr id="19463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8990" name=""/>
                    <pic:cNvPicPr/>
                  </pic:nvPicPr>
                  <pic:blipFill>
                    <a:blip r:embed="rId10"/>
                    <a:stretch>
                      <a:fillRect/>
                    </a:stretch>
                  </pic:blipFill>
                  <pic:spPr>
                    <a:xfrm>
                      <a:off x="0" y="0"/>
                      <a:ext cx="5943600" cy="460375"/>
                    </a:xfrm>
                    <a:prstGeom prst="rect">
                      <a:avLst/>
                    </a:prstGeom>
                    <a:ln>
                      <a:solidFill>
                        <a:schemeClr val="accent1"/>
                      </a:solidFill>
                    </a:ln>
                  </pic:spPr>
                </pic:pic>
              </a:graphicData>
            </a:graphic>
          </wp:inline>
        </w:drawing>
      </w:r>
    </w:p>
    <w:p w14:paraId="6E7F17D2" w14:textId="6461DE98" w:rsidR="00C60EB5" w:rsidRDefault="0081090A" w:rsidP="00C60EB5">
      <w:pPr>
        <w:rPr>
          <w:lang w:val="en-GB"/>
        </w:rPr>
      </w:pPr>
      <w:r>
        <w:rPr>
          <w:lang w:val="en-GB"/>
        </w:rPr>
        <w:t xml:space="preserve">and </w:t>
      </w:r>
    </w:p>
    <w:p w14:paraId="29DE93FD" w14:textId="4EB51E0D" w:rsidR="0081090A" w:rsidRDefault="00D1306C" w:rsidP="00C60EB5">
      <w:pPr>
        <w:rPr>
          <w:lang w:val="en-GB"/>
          <w14:textOutline w14:w="9525" w14:cap="rnd" w14:cmpd="sng" w14:algn="ctr">
            <w14:solidFill>
              <w14:schemeClr w14:val="accent1"/>
            </w14:solidFill>
            <w14:prstDash w14:val="solid"/>
            <w14:bevel/>
          </w14:textOutline>
        </w:rPr>
      </w:pPr>
      <w:r w:rsidRPr="00D1306C">
        <w:rPr>
          <w:noProof/>
          <w:lang w:val="en-GB"/>
        </w:rPr>
        <w:drawing>
          <wp:inline distT="0" distB="0" distL="0" distR="0" wp14:anchorId="154EC825" wp14:editId="2DBFA4CB">
            <wp:extent cx="5943600" cy="431800"/>
            <wp:effectExtent l="19050" t="19050" r="19050" b="25400"/>
            <wp:docPr id="115095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56950" name=""/>
                    <pic:cNvPicPr/>
                  </pic:nvPicPr>
                  <pic:blipFill>
                    <a:blip r:embed="rId11"/>
                    <a:stretch>
                      <a:fillRect/>
                    </a:stretch>
                  </pic:blipFill>
                  <pic:spPr>
                    <a:xfrm>
                      <a:off x="0" y="0"/>
                      <a:ext cx="5943600" cy="431800"/>
                    </a:xfrm>
                    <a:prstGeom prst="rect">
                      <a:avLst/>
                    </a:prstGeom>
                    <a:ln>
                      <a:solidFill>
                        <a:schemeClr val="accent1"/>
                      </a:solidFill>
                    </a:ln>
                  </pic:spPr>
                </pic:pic>
              </a:graphicData>
            </a:graphic>
          </wp:inline>
        </w:drawing>
      </w:r>
    </w:p>
    <w:p w14:paraId="4CA884D7" w14:textId="5C17317C" w:rsidR="008B2ACF" w:rsidRPr="008B2ACF" w:rsidRDefault="008B2ACF" w:rsidP="008B2ACF">
      <w:pPr>
        <w:rPr>
          <w:lang w:val="en-GB"/>
          <w14:textOutline w14:w="9525" w14:cap="rnd" w14:cmpd="sng" w14:algn="ctr">
            <w14:solidFill>
              <w14:schemeClr w14:val="accent1"/>
            </w14:solidFill>
            <w14:prstDash w14:val="solid"/>
            <w14:bevel/>
          </w14:textOutline>
        </w:rPr>
      </w:pPr>
    </w:p>
    <w:p w14:paraId="7DE499A3" w14:textId="0D56CCA3" w:rsidR="00C60EB5" w:rsidRPr="008B2ACF" w:rsidRDefault="00C14F57" w:rsidP="008B2ACF">
      <w:pPr>
        <w:pStyle w:val="ListParagraph"/>
        <w:numPr>
          <w:ilvl w:val="0"/>
          <w:numId w:val="33"/>
        </w:numPr>
        <w:rPr>
          <w:lang w:val="en-GB"/>
        </w:rPr>
      </w:pPr>
      <w:r>
        <w:rPr>
          <w:lang w:val="en-GB"/>
        </w:rPr>
        <w:t>The Proposed Change replaces MSDU with MPDU</w:t>
      </w:r>
      <w:r w:rsidR="007F7A68">
        <w:rPr>
          <w:lang w:val="en-GB"/>
        </w:rPr>
        <w:t xml:space="preserve">, and reply with </w:t>
      </w:r>
      <w:r w:rsidR="003D5769">
        <w:rPr>
          <w:lang w:val="en-GB"/>
        </w:rPr>
        <w:t>in the notes</w:t>
      </w:r>
    </w:p>
    <w:p w14:paraId="45E70FC1" w14:textId="78BE9F11" w:rsidR="00C60EB5" w:rsidRDefault="00C60EB5" w:rsidP="00C60EB5">
      <w:pPr>
        <w:pStyle w:val="Heading3"/>
      </w:pPr>
      <w:r w:rsidRPr="007B791F">
        <w:t>Proposed Resolution</w:t>
      </w:r>
      <w:r>
        <w:t xml:space="preserve">: </w:t>
      </w:r>
      <w:r w:rsidR="006231B1">
        <w:t>(</w:t>
      </w:r>
      <w:r w:rsidR="003D5769">
        <w:t>4300</w:t>
      </w:r>
      <w:r w:rsidR="006231B1">
        <w:t>)</w:t>
      </w:r>
    </w:p>
    <w:p w14:paraId="691B0DAC" w14:textId="3C3C86A7" w:rsidR="00C60EB5" w:rsidRDefault="003D5769" w:rsidP="009F1B05">
      <w:pPr>
        <w:pStyle w:val="ListParagraph"/>
        <w:ind w:left="0"/>
        <w:rPr>
          <w:lang w:val="en-GB"/>
        </w:rPr>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534" w:type="pct"/>
        <w:tblInd w:w="-856" w:type="dxa"/>
        <w:tblLook w:val="04A0" w:firstRow="1" w:lastRow="0" w:firstColumn="1" w:lastColumn="0" w:noHBand="0" w:noVBand="1"/>
      </w:tblPr>
      <w:tblGrid>
        <w:gridCol w:w="661"/>
        <w:gridCol w:w="939"/>
        <w:gridCol w:w="1051"/>
        <w:gridCol w:w="1117"/>
        <w:gridCol w:w="828"/>
        <w:gridCol w:w="2829"/>
        <w:gridCol w:w="3430"/>
      </w:tblGrid>
      <w:tr w:rsidR="00030823" w14:paraId="7B509F24" w14:textId="77777777" w:rsidTr="00030823">
        <w:trPr>
          <w:trHeight w:val="784"/>
        </w:trPr>
        <w:tc>
          <w:tcPr>
            <w:tcW w:w="305"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0"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80"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09"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79" w:type="pct"/>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1279"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619"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EB5390" w14:paraId="5D10AFD8" w14:textId="77777777" w:rsidTr="00EB5390">
        <w:trPr>
          <w:trHeight w:val="3892"/>
        </w:trPr>
        <w:tc>
          <w:tcPr>
            <w:tcW w:w="305" w:type="pct"/>
            <w:hideMark/>
          </w:tcPr>
          <w:p w14:paraId="4E7773F9" w14:textId="77777777" w:rsidR="00830C67" w:rsidRDefault="00830C67">
            <w:pPr>
              <w:jc w:val="right"/>
              <w:rPr>
                <w:rFonts w:ascii="Arial" w:hAnsi="Arial" w:cs="Arial"/>
                <w:sz w:val="20"/>
                <w:szCs w:val="20"/>
              </w:rPr>
            </w:pPr>
            <w:r>
              <w:rPr>
                <w:rFonts w:ascii="Arial" w:hAnsi="Arial" w:cs="Arial"/>
                <w:sz w:val="20"/>
                <w:szCs w:val="20"/>
              </w:rPr>
              <w:t>4117</w:t>
            </w:r>
          </w:p>
        </w:tc>
        <w:tc>
          <w:tcPr>
            <w:tcW w:w="430" w:type="pct"/>
            <w:hideMark/>
          </w:tcPr>
          <w:p w14:paraId="57A90287" w14:textId="77777777" w:rsidR="00830C67" w:rsidRDefault="00830C67">
            <w:pPr>
              <w:jc w:val="right"/>
              <w:rPr>
                <w:rFonts w:ascii="Arial" w:hAnsi="Arial" w:cs="Arial"/>
                <w:sz w:val="20"/>
                <w:szCs w:val="20"/>
              </w:rPr>
            </w:pPr>
            <w:r>
              <w:rPr>
                <w:rFonts w:ascii="Arial" w:hAnsi="Arial" w:cs="Arial"/>
                <w:sz w:val="20"/>
                <w:szCs w:val="20"/>
              </w:rPr>
              <w:t>2948.00</w:t>
            </w:r>
          </w:p>
        </w:tc>
        <w:tc>
          <w:tcPr>
            <w:tcW w:w="480" w:type="pct"/>
            <w:hideMark/>
          </w:tcPr>
          <w:p w14:paraId="09D2E48A" w14:textId="77777777" w:rsidR="00830C67" w:rsidRDefault="00830C67">
            <w:pPr>
              <w:rPr>
                <w:rFonts w:ascii="Arial" w:hAnsi="Arial" w:cs="Arial"/>
                <w:sz w:val="20"/>
                <w:szCs w:val="20"/>
              </w:rPr>
            </w:pPr>
            <w:r>
              <w:rPr>
                <w:rFonts w:ascii="Arial" w:hAnsi="Arial" w:cs="Arial"/>
                <w:sz w:val="20"/>
                <w:szCs w:val="20"/>
              </w:rPr>
              <w:t>12.11.2.2</w:t>
            </w:r>
          </w:p>
        </w:tc>
        <w:tc>
          <w:tcPr>
            <w:tcW w:w="509" w:type="pct"/>
            <w:hideMark/>
          </w:tcPr>
          <w:p w14:paraId="7A964065" w14:textId="77777777" w:rsidR="00830C67" w:rsidRDefault="00830C67">
            <w:pPr>
              <w:rPr>
                <w:rFonts w:ascii="Arial" w:hAnsi="Arial" w:cs="Arial"/>
                <w:sz w:val="20"/>
                <w:szCs w:val="20"/>
              </w:rPr>
            </w:pPr>
          </w:p>
        </w:tc>
        <w:tc>
          <w:tcPr>
            <w:tcW w:w="379" w:type="pct"/>
            <w:hideMark/>
          </w:tcPr>
          <w:p w14:paraId="713160B8" w14:textId="77777777" w:rsidR="00830C67" w:rsidRDefault="00830C67">
            <w:pPr>
              <w:rPr>
                <w:sz w:val="20"/>
                <w:szCs w:val="20"/>
              </w:rPr>
            </w:pPr>
          </w:p>
        </w:tc>
        <w:tc>
          <w:tcPr>
            <w:tcW w:w="1279" w:type="pct"/>
            <w:hideMark/>
          </w:tcPr>
          <w:p w14:paraId="0E5860C4" w14:textId="77777777" w:rsidR="00830C67" w:rsidRDefault="00830C67">
            <w:pPr>
              <w:rPr>
                <w:rFonts w:ascii="Arial" w:hAnsi="Arial" w:cs="Arial"/>
                <w:sz w:val="20"/>
                <w:szCs w:val="20"/>
              </w:rPr>
            </w:pPr>
            <w:r>
              <w:rPr>
                <w:rFonts w:ascii="Arial" w:hAnsi="Arial" w:cs="Arial"/>
                <w:sz w:val="20"/>
                <w:szCs w:val="20"/>
              </w:rPr>
              <w:t>Shouldn't 12.11 have mentioned somewhere the use of MIB attribute dot11AuthenticationAlgorithm set to filesSharedKey* or files PrivateKey?</w:t>
            </w:r>
          </w:p>
        </w:tc>
        <w:tc>
          <w:tcPr>
            <w:tcW w:w="1619" w:type="pct"/>
            <w:hideMark/>
          </w:tcPr>
          <w:p w14:paraId="6F8504A9" w14:textId="77777777" w:rsidR="00830C67" w:rsidRDefault="00830C67">
            <w:pPr>
              <w:rPr>
                <w:rFonts w:ascii="Arial" w:hAnsi="Arial" w:cs="Arial"/>
                <w:sz w:val="20"/>
                <w:szCs w:val="20"/>
              </w:rPr>
            </w:pPr>
            <w:r>
              <w:rPr>
                <w:rFonts w:ascii="Arial" w:hAnsi="Arial" w:cs="Arial"/>
                <w:sz w:val="20"/>
                <w:szCs w:val="20"/>
              </w:rPr>
              <w:t>Add to 12.11.2.2 first paragraph, "</w:t>
            </w:r>
            <w:bookmarkStart w:id="1" w:name="_Hlk136358380"/>
            <w:r>
              <w:rPr>
                <w:rFonts w:ascii="Arial" w:hAnsi="Arial" w:cs="Arial"/>
                <w:sz w:val="20"/>
                <w:szCs w:val="20"/>
              </w:rPr>
              <w:t xml:space="preserve">An AP _with dot11AuthenticationAlgorithmsTable including an entry with dot11AuthenticationAlgorithm equal to filsSharedKeyWithoutPFS, filsSharedKeyWithPFS, or filsPublicKey_ indicates support </w:t>
            </w:r>
            <w:bookmarkEnd w:id="1"/>
            <w:r>
              <w:rPr>
                <w:rFonts w:ascii="Arial" w:hAnsi="Arial" w:cs="Arial"/>
                <w:sz w:val="20"/>
                <w:szCs w:val="20"/>
              </w:rPr>
              <w:t>...".  Add to 12.11.2.3.1 second paragraph</w:t>
            </w:r>
            <w:bookmarkStart w:id="2" w:name="_Hlk136358527"/>
            <w:r>
              <w:rPr>
                <w:rFonts w:ascii="Arial" w:hAnsi="Arial" w:cs="Arial"/>
                <w:sz w:val="20"/>
                <w:szCs w:val="20"/>
              </w:rPr>
              <w:t>, "A STA _with dot11AuthenticationAlgorithmsTable including an entry with dot11AuthenticationAlgorithm equal to  filsSharedKeyWithoutPFS, filsSharedKeyWithPFS, or filsPublicKe_ may initiate</w:t>
            </w:r>
            <w:bookmarkEnd w:id="2"/>
            <w:r>
              <w:rPr>
                <w:rFonts w:ascii="Arial" w:hAnsi="Arial" w:cs="Arial"/>
                <w:sz w:val="20"/>
                <w:szCs w:val="20"/>
              </w:rPr>
              <w:t xml:space="preserve"> ...".</w:t>
            </w:r>
          </w:p>
        </w:tc>
      </w:tr>
    </w:tbl>
    <w:p w14:paraId="6D829406" w14:textId="77777777" w:rsidR="00B5098B" w:rsidRDefault="00B5098B" w:rsidP="00B5098B">
      <w:pPr>
        <w:pStyle w:val="Heading3"/>
      </w:pPr>
      <w:r>
        <w:t>Discussion:</w:t>
      </w:r>
    </w:p>
    <w:p w14:paraId="3A46731C" w14:textId="6C98999E"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1ACA8312" w14:textId="354A3F3B" w:rsidR="00E62DAA" w:rsidRDefault="00C37F95" w:rsidP="00E62DAA">
      <w:pPr>
        <w:pStyle w:val="ListParagraph"/>
        <w:autoSpaceDE w:val="0"/>
        <w:autoSpaceDN w:val="0"/>
        <w:adjustRightInd w:val="0"/>
        <w:rPr>
          <w:noProof/>
        </w:rPr>
      </w:pPr>
      <w:r w:rsidRPr="00C37F95">
        <w:rPr>
          <w:noProof/>
        </w:rPr>
        <w:drawing>
          <wp:inline distT="0" distB="0" distL="0" distR="0" wp14:anchorId="2CABAAD8" wp14:editId="7856A295">
            <wp:extent cx="5943600" cy="772795"/>
            <wp:effectExtent l="19050" t="19050" r="19050" b="27305"/>
            <wp:docPr id="1722273900"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3900" name="Picture 1" descr="A close-up of a sign&#10;&#10;Description automatically generated with low confidence"/>
                    <pic:cNvPicPr/>
                  </pic:nvPicPr>
                  <pic:blipFill>
                    <a:blip r:embed="rId12"/>
                    <a:stretch>
                      <a:fillRect/>
                    </a:stretch>
                  </pic:blipFill>
                  <pic:spPr>
                    <a:xfrm>
                      <a:off x="0" y="0"/>
                      <a:ext cx="5943600" cy="772795"/>
                    </a:xfrm>
                    <a:prstGeom prst="rect">
                      <a:avLst/>
                    </a:prstGeom>
                    <a:ln>
                      <a:solidFill>
                        <a:schemeClr val="accent1"/>
                      </a:solidFill>
                    </a:ln>
                  </pic:spPr>
                </pic:pic>
              </a:graphicData>
            </a:graphic>
          </wp:inline>
        </w:drawing>
      </w:r>
    </w:p>
    <w:p w14:paraId="50D9AC73" w14:textId="5AD190DD" w:rsidR="00407261" w:rsidRDefault="00407261" w:rsidP="00E62DAA">
      <w:pPr>
        <w:pStyle w:val="ListParagraph"/>
        <w:autoSpaceDE w:val="0"/>
        <w:autoSpaceDN w:val="0"/>
        <w:adjustRightInd w:val="0"/>
        <w:rPr>
          <w:noProof/>
        </w:rPr>
      </w:pPr>
      <w:r>
        <w:rPr>
          <w:noProof/>
        </w:rPr>
        <w:t>and</w:t>
      </w:r>
    </w:p>
    <w:p w14:paraId="49CC34C0" w14:textId="526AE562" w:rsidR="00B5098B" w:rsidRDefault="002E1598" w:rsidP="00E43AEC">
      <w:pPr>
        <w:pStyle w:val="ListParagraph"/>
        <w:autoSpaceDE w:val="0"/>
        <w:autoSpaceDN w:val="0"/>
        <w:adjustRightInd w:val="0"/>
      </w:pPr>
      <w:r w:rsidRPr="002E1598">
        <w:rPr>
          <w:noProof/>
        </w:rPr>
        <w:drawing>
          <wp:inline distT="0" distB="0" distL="0" distR="0" wp14:anchorId="06E1C264" wp14:editId="7464C236">
            <wp:extent cx="5943600" cy="2160270"/>
            <wp:effectExtent l="19050" t="19050" r="19050" b="11430"/>
            <wp:docPr id="887358158"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8158" name="Picture 1" descr="A close-up of a document&#10;&#10;Description automatically generated with low confidence"/>
                    <pic:cNvPicPr/>
                  </pic:nvPicPr>
                  <pic:blipFill>
                    <a:blip r:embed="rId13"/>
                    <a:stretch>
                      <a:fillRect/>
                    </a:stretch>
                  </pic:blipFill>
                  <pic:spPr>
                    <a:xfrm>
                      <a:off x="0" y="0"/>
                      <a:ext cx="5943600" cy="2160270"/>
                    </a:xfrm>
                    <a:prstGeom prst="rect">
                      <a:avLst/>
                    </a:prstGeom>
                    <a:ln>
                      <a:solidFill>
                        <a:schemeClr val="accent1"/>
                      </a:solidFill>
                    </a:ln>
                  </pic:spPr>
                </pic:pic>
              </a:graphicData>
            </a:graphic>
          </wp:inline>
        </w:drawing>
      </w:r>
    </w:p>
    <w:p w14:paraId="15DC2869" w14:textId="2CCA6B5F" w:rsidR="00687B72" w:rsidRDefault="00944AAB" w:rsidP="005A3495">
      <w:pPr>
        <w:pStyle w:val="ListParagraph"/>
        <w:numPr>
          <w:ilvl w:val="0"/>
          <w:numId w:val="33"/>
        </w:numPr>
        <w:autoSpaceDE w:val="0"/>
        <w:autoSpaceDN w:val="0"/>
        <w:adjustRightInd w:val="0"/>
      </w:pPr>
      <w:r>
        <w:t>The</w:t>
      </w:r>
      <w:r w:rsidR="00E43AEC">
        <w:t xml:space="preserve"> </w:t>
      </w:r>
      <w:r w:rsidR="005A3495">
        <w:t>the current text is correct</w:t>
      </w:r>
      <w:r>
        <w:t xml:space="preserve"> in both cases</w:t>
      </w:r>
      <w:r w:rsidR="0034389F">
        <w:t>. The STA indic</w:t>
      </w:r>
      <w:r w:rsidR="00085A1A">
        <w:t xml:space="preserve">ates support for FILS authentication by including the FILS AKM in the RSNE. </w:t>
      </w:r>
      <w:r w:rsidR="00035A4E">
        <w:t>The STA uses FILS Shared Key authentication when is shares a valid key with the AP.</w:t>
      </w:r>
      <w:r w:rsidR="00C50B3F">
        <w:t>”</w:t>
      </w:r>
    </w:p>
    <w:p w14:paraId="0DDBAA33" w14:textId="0EF7E181" w:rsidR="00035A4E" w:rsidRDefault="00035A4E" w:rsidP="005A3495">
      <w:pPr>
        <w:pStyle w:val="ListParagraph"/>
        <w:numPr>
          <w:ilvl w:val="0"/>
          <w:numId w:val="33"/>
        </w:numPr>
        <w:autoSpaceDE w:val="0"/>
        <w:autoSpaceDN w:val="0"/>
        <w:adjustRightInd w:val="0"/>
      </w:pPr>
      <w:r>
        <w:t>We can add a note in both locations</w:t>
      </w:r>
      <w:r w:rsidR="00C076A5">
        <w:t xml:space="preserve">.The first note would </w:t>
      </w:r>
      <w:r w:rsidR="008970EF">
        <w:t>apply to an AP and the second would apply to a STA.</w:t>
      </w:r>
    </w:p>
    <w:p w14:paraId="3A108B75" w14:textId="6AD1E564" w:rsidR="00B5098B" w:rsidRDefault="00B5098B" w:rsidP="00B5098B">
      <w:pPr>
        <w:pStyle w:val="Heading3"/>
      </w:pPr>
      <w:r w:rsidRPr="00544C09">
        <w:t>Proposed Resolution</w:t>
      </w:r>
      <w:r>
        <w:t>: (</w:t>
      </w:r>
      <w:r w:rsidR="001510DD">
        <w:t>4117</w:t>
      </w:r>
      <w:r>
        <w:t>)</w:t>
      </w:r>
    </w:p>
    <w:p w14:paraId="536F5D3F" w14:textId="67AF0EF1" w:rsidR="001510DD" w:rsidRDefault="001510DD" w:rsidP="00220EF5">
      <w:pPr>
        <w:rPr>
          <w:lang w:val="en-GB"/>
        </w:rPr>
      </w:pPr>
      <w:r>
        <w:rPr>
          <w:lang w:val="en-GB"/>
        </w:rPr>
        <w:t>REVISED</w:t>
      </w:r>
      <w:r w:rsidR="005E4D6C">
        <w:rPr>
          <w:lang w:val="en-GB"/>
        </w:rPr>
        <w:t xml:space="preserve">. The current cited text is correct in </w:t>
      </w:r>
      <w:r w:rsidR="008970EF">
        <w:rPr>
          <w:lang w:val="en-GB"/>
        </w:rPr>
        <w:t xml:space="preserve">terms of FILS behavior. A note is added to tie that behaviour </w:t>
      </w:r>
      <w:r w:rsidR="00A846F9">
        <w:rPr>
          <w:lang w:val="en-GB"/>
        </w:rPr>
        <w:t>to the MIB variable for authentication.</w:t>
      </w:r>
    </w:p>
    <w:p w14:paraId="5B6B2390" w14:textId="62D5D114" w:rsidR="00A846F9" w:rsidRDefault="00A846F9" w:rsidP="00220EF5">
      <w:pPr>
        <w:rPr>
          <w:lang w:val="en-GB"/>
        </w:rPr>
      </w:pPr>
      <w:r>
        <w:rPr>
          <w:lang w:val="en-GB"/>
        </w:rPr>
        <w:lastRenderedPageBreak/>
        <w:t xml:space="preserve">At </w:t>
      </w:r>
      <w:r w:rsidR="00683832">
        <w:rPr>
          <w:lang w:val="en-GB"/>
        </w:rPr>
        <w:t>2948.45, insert the following note:</w:t>
      </w:r>
    </w:p>
    <w:p w14:paraId="322A9DF5" w14:textId="6CEFDFD9" w:rsidR="00683832" w:rsidRDefault="00683832" w:rsidP="00220EF5">
      <w:pPr>
        <w:rPr>
          <w:lang w:val="en-GB"/>
        </w:rPr>
      </w:pPr>
      <w:r>
        <w:rPr>
          <w:lang w:val="en-GB"/>
        </w:rPr>
        <w:t xml:space="preserve">“NOTE – </w:t>
      </w:r>
      <w:r w:rsidR="00537261" w:rsidRPr="00537261">
        <w:rPr>
          <w:lang w:val="en-GB"/>
        </w:rPr>
        <w:t>An AP with dot11AuthenticationAlgorithmsTable including an entry with dot11AuthenticationAlgorithm equal to filsSharedKeyWithoutPFS, filsSharedKeyWithPFS, or filsPublicKey is capable of performing FILS</w:t>
      </w:r>
      <w:r w:rsidR="00537261">
        <w:rPr>
          <w:lang w:val="en-GB"/>
        </w:rPr>
        <w:t xml:space="preserve"> authentication</w:t>
      </w:r>
      <w:r w:rsidR="00537261" w:rsidRPr="00537261">
        <w:rPr>
          <w:lang w:val="en-GB"/>
        </w:rPr>
        <w:t>.</w:t>
      </w:r>
      <w:r w:rsidR="00537261">
        <w:rPr>
          <w:lang w:val="en-GB"/>
        </w:rPr>
        <w:t>”</w:t>
      </w:r>
    </w:p>
    <w:p w14:paraId="59BD15F4" w14:textId="77777777" w:rsidR="00FA06D5" w:rsidRDefault="00FA06D5" w:rsidP="00220EF5">
      <w:pPr>
        <w:rPr>
          <w:lang w:val="en-GB"/>
        </w:rPr>
      </w:pPr>
    </w:p>
    <w:p w14:paraId="0B607860" w14:textId="0D9E48A4" w:rsidR="00FA06D5" w:rsidRDefault="00FA06D5" w:rsidP="00220EF5">
      <w:pPr>
        <w:rPr>
          <w:lang w:val="en-GB"/>
        </w:rPr>
      </w:pPr>
      <w:r>
        <w:rPr>
          <w:lang w:val="en-GB"/>
        </w:rPr>
        <w:t>At 2949.</w:t>
      </w:r>
      <w:r w:rsidR="007935BD">
        <w:rPr>
          <w:lang w:val="en-GB"/>
        </w:rPr>
        <w:t>23, insert the following note:</w:t>
      </w:r>
    </w:p>
    <w:p w14:paraId="22FA5ACD" w14:textId="592B9585" w:rsidR="007935BD" w:rsidRPr="00220EF5" w:rsidRDefault="007935BD" w:rsidP="007935BD">
      <w:pPr>
        <w:rPr>
          <w:lang w:val="en-GB"/>
        </w:rPr>
      </w:pPr>
      <w:r>
        <w:rPr>
          <w:lang w:val="en-GB"/>
        </w:rPr>
        <w:t>“</w:t>
      </w:r>
      <w:r>
        <w:rPr>
          <w:lang w:val="en-GB"/>
        </w:rPr>
        <w:t xml:space="preserve">“NOTE – </w:t>
      </w:r>
      <w:r w:rsidRPr="00537261">
        <w:rPr>
          <w:lang w:val="en-GB"/>
        </w:rPr>
        <w:t xml:space="preserve">An </w:t>
      </w:r>
      <w:r>
        <w:rPr>
          <w:lang w:val="en-GB"/>
        </w:rPr>
        <w:t>STA</w:t>
      </w:r>
      <w:r w:rsidRPr="00537261">
        <w:rPr>
          <w:lang w:val="en-GB"/>
        </w:rPr>
        <w:t xml:space="preserve"> with dot11AuthenticationAlgorithmsTable including an entry with dot11AuthenticationAlgorithm equal to filsSharedKeyWithoutPFS, filsSharedKeyWithPFS, or filsPublicKey is capable of performing FILS</w:t>
      </w:r>
      <w:r>
        <w:rPr>
          <w:lang w:val="en-GB"/>
        </w:rPr>
        <w:t xml:space="preserve"> authentication</w:t>
      </w:r>
      <w:r w:rsidRPr="00537261">
        <w:rPr>
          <w:lang w:val="en-GB"/>
        </w:rPr>
        <w:t>.</w:t>
      </w:r>
      <w:r>
        <w:rPr>
          <w:lang w:val="en-GB"/>
        </w:rPr>
        <w:t>”</w:t>
      </w:r>
    </w:p>
    <w:p w14:paraId="47977AF8" w14:textId="797A2A29" w:rsidR="007935BD" w:rsidRPr="00220EF5" w:rsidRDefault="007935BD" w:rsidP="00220EF5">
      <w:pPr>
        <w:rPr>
          <w:lang w:val="en-GB"/>
        </w:rPr>
      </w:pPr>
    </w:p>
    <w:p w14:paraId="2D6BF272" w14:textId="77777777" w:rsidR="001510DD" w:rsidRDefault="001510DD" w:rsidP="001510DD">
      <w:pPr>
        <w:pStyle w:val="ListParagraph"/>
        <w:autoSpaceDE w:val="0"/>
        <w:autoSpaceDN w:val="0"/>
        <w:adjustRightInd w:val="0"/>
        <w:ind w:left="0"/>
      </w:pP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0" w:type="auto"/>
        <w:tblInd w:w="-1281" w:type="dxa"/>
        <w:tblLook w:val="04A0" w:firstRow="1" w:lastRow="0" w:firstColumn="1" w:lastColumn="0" w:noHBand="0" w:noVBand="1"/>
      </w:tblPr>
      <w:tblGrid>
        <w:gridCol w:w="661"/>
        <w:gridCol w:w="939"/>
        <w:gridCol w:w="1106"/>
        <w:gridCol w:w="1121"/>
        <w:gridCol w:w="828"/>
        <w:gridCol w:w="1459"/>
        <w:gridCol w:w="4517"/>
      </w:tblGrid>
      <w:tr w:rsidR="00D976E4" w14:paraId="27EEBB34" w14:textId="77777777" w:rsidTr="005613CB">
        <w:trPr>
          <w:trHeight w:val="765"/>
        </w:trPr>
        <w:tc>
          <w:tcPr>
            <w:tcW w:w="661"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1106"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22"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709"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1577"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0" w:type="auto"/>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3CB" w14:paraId="35337436" w14:textId="77777777" w:rsidTr="00AB0741">
        <w:trPr>
          <w:trHeight w:val="4756"/>
        </w:trPr>
        <w:tc>
          <w:tcPr>
            <w:tcW w:w="661" w:type="dxa"/>
            <w:hideMark/>
          </w:tcPr>
          <w:p w14:paraId="530096C8" w14:textId="77777777" w:rsidR="005613CB" w:rsidRDefault="005613CB">
            <w:pPr>
              <w:jc w:val="right"/>
              <w:rPr>
                <w:rFonts w:ascii="Arial" w:hAnsi="Arial" w:cs="Arial"/>
                <w:sz w:val="20"/>
                <w:szCs w:val="20"/>
              </w:rPr>
            </w:pPr>
            <w:r>
              <w:rPr>
                <w:rFonts w:ascii="Arial" w:hAnsi="Arial" w:cs="Arial"/>
                <w:sz w:val="20"/>
                <w:szCs w:val="20"/>
              </w:rPr>
              <w:t>4293</w:t>
            </w:r>
          </w:p>
        </w:tc>
        <w:tc>
          <w:tcPr>
            <w:tcW w:w="939" w:type="dxa"/>
            <w:hideMark/>
          </w:tcPr>
          <w:p w14:paraId="58A55058" w14:textId="77777777" w:rsidR="005613CB" w:rsidRDefault="005613CB">
            <w:pPr>
              <w:jc w:val="right"/>
              <w:rPr>
                <w:rFonts w:ascii="Arial" w:hAnsi="Arial" w:cs="Arial"/>
                <w:sz w:val="20"/>
                <w:szCs w:val="20"/>
              </w:rPr>
            </w:pPr>
            <w:r>
              <w:rPr>
                <w:rFonts w:ascii="Arial" w:hAnsi="Arial" w:cs="Arial"/>
                <w:sz w:val="20"/>
                <w:szCs w:val="20"/>
              </w:rPr>
              <w:t>2831.00</w:t>
            </w:r>
          </w:p>
        </w:tc>
        <w:tc>
          <w:tcPr>
            <w:tcW w:w="1106" w:type="dxa"/>
            <w:hideMark/>
          </w:tcPr>
          <w:p w14:paraId="59082A11" w14:textId="77777777" w:rsidR="005613CB" w:rsidRDefault="005613CB">
            <w:pPr>
              <w:rPr>
                <w:rFonts w:ascii="Arial" w:hAnsi="Arial" w:cs="Arial"/>
                <w:sz w:val="20"/>
                <w:szCs w:val="20"/>
              </w:rPr>
            </w:pPr>
            <w:r>
              <w:rPr>
                <w:rFonts w:ascii="Arial" w:hAnsi="Arial" w:cs="Arial"/>
                <w:sz w:val="20"/>
                <w:szCs w:val="20"/>
              </w:rPr>
              <w:t>12.4.8.6.4</w:t>
            </w:r>
          </w:p>
        </w:tc>
        <w:tc>
          <w:tcPr>
            <w:tcW w:w="1122" w:type="dxa"/>
            <w:hideMark/>
          </w:tcPr>
          <w:p w14:paraId="2942AFCF" w14:textId="77777777" w:rsidR="005613CB" w:rsidRDefault="005613CB">
            <w:pPr>
              <w:rPr>
                <w:rFonts w:ascii="Arial" w:hAnsi="Arial" w:cs="Arial"/>
                <w:sz w:val="20"/>
                <w:szCs w:val="20"/>
              </w:rPr>
            </w:pPr>
          </w:p>
        </w:tc>
        <w:tc>
          <w:tcPr>
            <w:tcW w:w="709" w:type="dxa"/>
            <w:hideMark/>
          </w:tcPr>
          <w:p w14:paraId="7E5F65AC" w14:textId="77777777" w:rsidR="005613CB" w:rsidRDefault="005613CB">
            <w:pPr>
              <w:rPr>
                <w:sz w:val="20"/>
                <w:szCs w:val="20"/>
              </w:rPr>
            </w:pPr>
          </w:p>
        </w:tc>
        <w:tc>
          <w:tcPr>
            <w:tcW w:w="1577" w:type="dxa"/>
            <w:hideMark/>
          </w:tcPr>
          <w:p w14:paraId="2CCC70A5" w14:textId="77777777" w:rsidR="005613CB" w:rsidRDefault="005613CB">
            <w:pPr>
              <w:rPr>
                <w:rFonts w:ascii="Arial" w:hAnsi="Arial" w:cs="Arial"/>
                <w:sz w:val="20"/>
                <w:szCs w:val="20"/>
              </w:rPr>
            </w:pPr>
            <w:r>
              <w:rPr>
                <w:rFonts w:ascii="Arial" w:hAnsi="Arial" w:cs="Arial"/>
                <w:sz w:val="20"/>
                <w:szCs w:val="20"/>
              </w:rPr>
              <w:t>"BadID shall be set" -- not clear by whom.  If by protocol instance, then move to the "the protocol instance shall" list</w:t>
            </w:r>
          </w:p>
        </w:tc>
        <w:tc>
          <w:tcPr>
            <w:tcW w:w="0" w:type="auto"/>
            <w:hideMark/>
          </w:tcPr>
          <w:p w14:paraId="3A0A38D7" w14:textId="77777777" w:rsidR="005613CB" w:rsidRDefault="005613CB">
            <w:pPr>
              <w:rPr>
                <w:rFonts w:ascii="Arial" w:hAnsi="Arial" w:cs="Arial"/>
                <w:sz w:val="20"/>
                <w:szCs w:val="20"/>
              </w:rPr>
            </w:pPr>
            <w:r>
              <w:rPr>
                <w:rFonts w:ascii="Arial" w:hAnsi="Arial" w:cs="Arial"/>
                <w:sz w:val="20"/>
                <w:szCs w:val="20"/>
              </w:rPr>
              <w:t>Change "BadID shall be set, the protocol instance shall send a</w:t>
            </w:r>
            <w:r>
              <w:rPr>
                <w:rFonts w:ascii="Arial" w:hAnsi="Arial" w:cs="Arial"/>
                <w:sz w:val="20"/>
                <w:szCs w:val="20"/>
              </w:rPr>
              <w:br/>
              <w:t>Del event to the parent process and transition back to Nothing state" to "</w:t>
            </w:r>
            <w:bookmarkStart w:id="3" w:name="_Hlk136359797"/>
            <w:r>
              <w:rPr>
                <w:rFonts w:ascii="Arial" w:hAnsi="Arial" w:cs="Arial"/>
                <w:sz w:val="20"/>
                <w:szCs w:val="20"/>
              </w:rPr>
              <w:t xml:space="preserve">the protocol instance shall set BadID, send a Del event to the parent process, and transition back to Nothing state". </w:t>
            </w:r>
            <w:bookmarkStart w:id="4" w:name="_Hlk136359859"/>
            <w:r>
              <w:rPr>
                <w:rFonts w:ascii="Arial" w:hAnsi="Arial" w:cs="Arial"/>
                <w:sz w:val="20"/>
                <w:szCs w:val="20"/>
              </w:rPr>
              <w:t>At 2830.49 change "the</w:t>
            </w:r>
            <w:r>
              <w:rPr>
                <w:rFonts w:ascii="Arial" w:hAnsi="Arial" w:cs="Arial"/>
                <w:sz w:val="20"/>
                <w:szCs w:val="20"/>
              </w:rPr>
              <w:br/>
              <w:t>protocol instance shall set BadID and construct and transmit an (#3328)SAE Authentication</w:t>
            </w:r>
            <w:r>
              <w:rPr>
                <w:rFonts w:ascii="Arial" w:hAnsi="Arial" w:cs="Arial"/>
                <w:sz w:val="20"/>
                <w:szCs w:val="20"/>
              </w:rPr>
              <w:br/>
              <w:t>frame with (#3326)status code UNKNOWN_PASSWORD_IDENTIFIER(#3327), and a Del</w:t>
            </w:r>
            <w:r>
              <w:rPr>
                <w:rFonts w:ascii="Arial" w:hAnsi="Arial" w:cs="Arial"/>
                <w:sz w:val="20"/>
                <w:szCs w:val="20"/>
              </w:rPr>
              <w:br/>
              <w:t>event shall be sent to the parent process</w:t>
            </w:r>
            <w:bookmarkEnd w:id="3"/>
            <w:r>
              <w:rPr>
                <w:rFonts w:ascii="Arial" w:hAnsi="Arial" w:cs="Arial"/>
                <w:sz w:val="20"/>
                <w:szCs w:val="20"/>
              </w:rPr>
              <w:t>." to "the</w:t>
            </w:r>
            <w:r>
              <w:rPr>
                <w:rFonts w:ascii="Arial" w:hAnsi="Arial" w:cs="Arial"/>
                <w:sz w:val="20"/>
                <w:szCs w:val="20"/>
              </w:rPr>
              <w:br/>
              <w:t>protocol instance shall set BadID and construct and transmit an (#3328)SAE Authentication</w:t>
            </w:r>
            <w:r>
              <w:rPr>
                <w:rFonts w:ascii="Arial" w:hAnsi="Arial" w:cs="Arial"/>
                <w:sz w:val="20"/>
                <w:szCs w:val="20"/>
              </w:rPr>
              <w:br/>
              <w:t>frame with (#3326)status code UNKNOWN_PASSWORD_IDENTIFIER(#3327), and send a Del</w:t>
            </w:r>
            <w:r>
              <w:rPr>
                <w:rFonts w:ascii="Arial" w:hAnsi="Arial" w:cs="Arial"/>
                <w:sz w:val="20"/>
                <w:szCs w:val="20"/>
              </w:rPr>
              <w:br/>
              <w:t>event to the parent process."</w:t>
            </w:r>
            <w:bookmarkEnd w:id="4"/>
          </w:p>
        </w:tc>
      </w:tr>
    </w:tbl>
    <w:p w14:paraId="357B8620" w14:textId="77777777" w:rsidR="00D976E4" w:rsidRDefault="00D976E4" w:rsidP="00D976E4">
      <w:pPr>
        <w:pStyle w:val="Heading3"/>
      </w:pPr>
      <w:r>
        <w:t>Discussion:</w:t>
      </w:r>
    </w:p>
    <w:p w14:paraId="5ED53797" w14:textId="518D171E" w:rsidR="00D976E4" w:rsidRPr="00E62DAA" w:rsidRDefault="00D976E4" w:rsidP="00D976E4">
      <w:pPr>
        <w:pStyle w:val="ListParagraph"/>
        <w:numPr>
          <w:ilvl w:val="0"/>
          <w:numId w:val="33"/>
        </w:numPr>
        <w:autoSpaceDE w:val="0"/>
        <w:autoSpaceDN w:val="0"/>
        <w:adjustRightInd w:val="0"/>
      </w:pPr>
      <w:r>
        <w:rPr>
          <w:rFonts w:eastAsia="TimesNewRoman"/>
          <w:lang w:val="en-CA"/>
        </w:rPr>
        <w:t xml:space="preserve">The cited </w:t>
      </w:r>
      <w:r w:rsidR="000D45CE">
        <w:rPr>
          <w:rFonts w:eastAsia="TimesNewRoman"/>
          <w:lang w:val="en-CA"/>
        </w:rPr>
        <w:t xml:space="preserve">text </w:t>
      </w:r>
      <w:r w:rsidR="007A03F1">
        <w:rPr>
          <w:rFonts w:eastAsia="TimesNewRoman"/>
          <w:lang w:val="en-CA"/>
        </w:rPr>
        <w:t>on page 2830 is</w:t>
      </w:r>
      <w:r w:rsidR="000D45CE">
        <w:rPr>
          <w:rFonts w:eastAsia="TimesNewRoman"/>
          <w:lang w:val="en-CA"/>
        </w:rPr>
        <w:t>:</w:t>
      </w:r>
    </w:p>
    <w:p w14:paraId="34C27E03" w14:textId="516D17D1" w:rsidR="00D976E4" w:rsidRDefault="00CF3C5B" w:rsidP="004B4779">
      <w:pPr>
        <w:autoSpaceDE w:val="0"/>
        <w:autoSpaceDN w:val="0"/>
        <w:adjustRightInd w:val="0"/>
        <w:ind w:left="360"/>
        <w:rPr>
          <w:noProof/>
        </w:rPr>
      </w:pPr>
      <w:r w:rsidRPr="00CF3C5B">
        <w:rPr>
          <w:noProof/>
        </w:rPr>
        <w:drawing>
          <wp:inline distT="0" distB="0" distL="0" distR="0" wp14:anchorId="279E2938" wp14:editId="4ED4B693">
            <wp:extent cx="5943600" cy="2668905"/>
            <wp:effectExtent l="19050" t="19050" r="19050" b="17145"/>
            <wp:docPr id="21390442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424" name="Picture 1" descr="A picture containing text, screenshot, font, number&#10;&#10;Description automatically generated"/>
                    <pic:cNvPicPr/>
                  </pic:nvPicPr>
                  <pic:blipFill>
                    <a:blip r:embed="rId14"/>
                    <a:stretch>
                      <a:fillRect/>
                    </a:stretch>
                  </pic:blipFill>
                  <pic:spPr>
                    <a:xfrm>
                      <a:off x="0" y="0"/>
                      <a:ext cx="5943600" cy="2668905"/>
                    </a:xfrm>
                    <a:prstGeom prst="rect">
                      <a:avLst/>
                    </a:prstGeom>
                    <a:ln>
                      <a:solidFill>
                        <a:schemeClr val="accent1"/>
                      </a:solidFill>
                    </a:ln>
                  </pic:spPr>
                </pic:pic>
              </a:graphicData>
            </a:graphic>
          </wp:inline>
        </w:drawing>
      </w:r>
    </w:p>
    <w:p w14:paraId="2C5366B1" w14:textId="0618831A" w:rsidR="00CF3C5B" w:rsidRDefault="00F87586" w:rsidP="004B4779">
      <w:pPr>
        <w:autoSpaceDE w:val="0"/>
        <w:autoSpaceDN w:val="0"/>
        <w:adjustRightInd w:val="0"/>
        <w:ind w:left="360"/>
        <w:rPr>
          <w:noProof/>
        </w:rPr>
      </w:pPr>
      <w:r>
        <w:rPr>
          <w:noProof/>
        </w:rPr>
        <w:t>A</w:t>
      </w:r>
      <w:r w:rsidR="00D04367">
        <w:rPr>
          <w:noProof/>
        </w:rPr>
        <w:t>nd</w:t>
      </w:r>
      <w:r>
        <w:rPr>
          <w:noProof/>
        </w:rPr>
        <w:t xml:space="preserve"> on page 2831 is:</w:t>
      </w:r>
    </w:p>
    <w:p w14:paraId="20B6FB0F" w14:textId="45E47145" w:rsidR="00D04367" w:rsidRDefault="00DF0CC0" w:rsidP="004B4779">
      <w:pPr>
        <w:autoSpaceDE w:val="0"/>
        <w:autoSpaceDN w:val="0"/>
        <w:adjustRightInd w:val="0"/>
        <w:ind w:left="360"/>
      </w:pPr>
      <w:r w:rsidRPr="00DF0CC0">
        <w:rPr>
          <w:noProof/>
        </w:rPr>
        <w:drawing>
          <wp:inline distT="0" distB="0" distL="0" distR="0" wp14:anchorId="67DA3549" wp14:editId="61A54223">
            <wp:extent cx="5943600" cy="803275"/>
            <wp:effectExtent l="19050" t="19050" r="19050" b="15875"/>
            <wp:docPr id="108462107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1079" name="Picture 1" descr="A picture containing text, screenshot, font, line&#10;&#10;Description automatically generated"/>
                    <pic:cNvPicPr/>
                  </pic:nvPicPr>
                  <pic:blipFill>
                    <a:blip r:embed="rId15"/>
                    <a:stretch>
                      <a:fillRect/>
                    </a:stretch>
                  </pic:blipFill>
                  <pic:spPr>
                    <a:xfrm>
                      <a:off x="0" y="0"/>
                      <a:ext cx="5943600" cy="803275"/>
                    </a:xfrm>
                    <a:prstGeom prst="rect">
                      <a:avLst/>
                    </a:prstGeom>
                    <a:ln>
                      <a:solidFill>
                        <a:schemeClr val="accent1"/>
                      </a:solidFill>
                    </a:ln>
                  </pic:spPr>
                </pic:pic>
              </a:graphicData>
            </a:graphic>
          </wp:inline>
        </w:drawing>
      </w:r>
    </w:p>
    <w:p w14:paraId="6DBD497E" w14:textId="39BDDAF2" w:rsidR="00D976E4" w:rsidRDefault="00A412CE" w:rsidP="00763B2B">
      <w:pPr>
        <w:pStyle w:val="ListParagraph"/>
        <w:numPr>
          <w:ilvl w:val="0"/>
          <w:numId w:val="33"/>
        </w:numPr>
        <w:rPr>
          <w:lang w:val="en-GB"/>
        </w:rPr>
      </w:pPr>
      <w:r>
        <w:rPr>
          <w:lang w:val="en-GB"/>
        </w:rPr>
        <w:t>The changes are</w:t>
      </w:r>
      <w:r w:rsidR="00922063">
        <w:rPr>
          <w:lang w:val="en-GB"/>
        </w:rPr>
        <w:t>:</w:t>
      </w:r>
    </w:p>
    <w:p w14:paraId="71F1A3D5" w14:textId="7CBF6EF0" w:rsidR="00922063" w:rsidRDefault="00922063" w:rsidP="00922063">
      <w:pPr>
        <w:pStyle w:val="ListParagraph"/>
        <w:rPr>
          <w:lang w:val="en-GB"/>
        </w:rPr>
      </w:pPr>
      <w:r>
        <w:rPr>
          <w:lang w:val="en-GB"/>
        </w:rPr>
        <w:t xml:space="preserve">At </w:t>
      </w:r>
      <w:r w:rsidR="006B6ECF">
        <w:rPr>
          <w:lang w:val="en-GB"/>
        </w:rPr>
        <w:t>2830.49, change</w:t>
      </w:r>
    </w:p>
    <w:p w14:paraId="1569D13D" w14:textId="27EE94C2" w:rsidR="006B6ECF" w:rsidRDefault="006B6ECF" w:rsidP="006B6ECF">
      <w:pPr>
        <w:pStyle w:val="ListParagraph"/>
        <w:rPr>
          <w:lang w:val="en-GB"/>
        </w:rPr>
      </w:pPr>
      <w:r>
        <w:rPr>
          <w:lang w:val="en-GB"/>
        </w:rPr>
        <w:lastRenderedPageBreak/>
        <w:t>“</w:t>
      </w:r>
      <w:r w:rsidRPr="006B6ECF">
        <w:rPr>
          <w:lang w:val="en-GB"/>
        </w:rPr>
        <w:t>BadID shall be set, the protocol instance shall send a</w:t>
      </w:r>
      <w:r>
        <w:rPr>
          <w:lang w:val="en-GB"/>
        </w:rPr>
        <w:t xml:space="preserve"> </w:t>
      </w:r>
      <w:r w:rsidRPr="006B6ECF">
        <w:rPr>
          <w:lang w:val="en-GB"/>
        </w:rPr>
        <w:t>Del event to the parent process and transition back to Nothing state"</w:t>
      </w:r>
    </w:p>
    <w:p w14:paraId="16F87E64" w14:textId="6AC476E1" w:rsidR="006B6ECF" w:rsidRDefault="006B6ECF" w:rsidP="006B6ECF">
      <w:pPr>
        <w:pStyle w:val="ListParagraph"/>
        <w:rPr>
          <w:lang w:val="en-GB"/>
        </w:rPr>
      </w:pPr>
      <w:r>
        <w:rPr>
          <w:lang w:val="en-GB"/>
        </w:rPr>
        <w:t>to</w:t>
      </w:r>
    </w:p>
    <w:p w14:paraId="3C6FA248" w14:textId="77777777" w:rsidR="006B6ECF" w:rsidRDefault="006B6ECF" w:rsidP="006B6ECF">
      <w:pPr>
        <w:pStyle w:val="ListParagraph"/>
        <w:rPr>
          <w:lang w:val="en-GB"/>
        </w:rPr>
      </w:pPr>
      <w:r>
        <w:rPr>
          <w:lang w:val="en-GB"/>
        </w:rPr>
        <w:t>“</w:t>
      </w:r>
      <w:r w:rsidRPr="006B6ECF">
        <w:rPr>
          <w:lang w:val="en-GB"/>
        </w:rPr>
        <w:t>the protocol instance shall set BadID, send a Del event to the parent process, and</w:t>
      </w:r>
      <w:r>
        <w:rPr>
          <w:lang w:val="en-GB"/>
        </w:rPr>
        <w:t xml:space="preserve"> </w:t>
      </w:r>
      <w:r w:rsidRPr="006B6ECF">
        <w:rPr>
          <w:lang w:val="en-GB"/>
        </w:rPr>
        <w:t xml:space="preserve">transition back to Nothing state". </w:t>
      </w:r>
    </w:p>
    <w:p w14:paraId="7DD804BC" w14:textId="77777777" w:rsidR="00F533B0" w:rsidRDefault="00F533B0" w:rsidP="006B6ECF">
      <w:pPr>
        <w:pStyle w:val="ListParagraph"/>
        <w:rPr>
          <w:lang w:val="en-GB"/>
        </w:rPr>
      </w:pPr>
    </w:p>
    <w:p w14:paraId="0D81E291" w14:textId="3CBC0B9A" w:rsidR="00F533B0" w:rsidRDefault="00F533B0" w:rsidP="00F533B0">
      <w:pPr>
        <w:pStyle w:val="ListParagraph"/>
        <w:rPr>
          <w:lang w:val="en-GB"/>
        </w:rPr>
      </w:pPr>
      <w:r w:rsidRPr="00F533B0">
        <w:rPr>
          <w:lang w:val="en-GB"/>
        </w:rPr>
        <w:t>At 283</w:t>
      </w:r>
      <w:r w:rsidR="00F87586">
        <w:rPr>
          <w:lang w:val="en-GB"/>
        </w:rPr>
        <w:t>1</w:t>
      </w:r>
      <w:r w:rsidRPr="00F533B0">
        <w:rPr>
          <w:lang w:val="en-GB"/>
        </w:rPr>
        <w:t>.</w:t>
      </w:r>
      <w:r w:rsidR="00F87586">
        <w:rPr>
          <w:lang w:val="en-GB"/>
        </w:rPr>
        <w:t>64</w:t>
      </w:r>
      <w:r w:rsidRPr="00F533B0">
        <w:rPr>
          <w:lang w:val="en-GB"/>
        </w:rPr>
        <w:t xml:space="preserve"> change </w:t>
      </w:r>
    </w:p>
    <w:p w14:paraId="6FD6A58F" w14:textId="461AE0C1" w:rsidR="00F533B0" w:rsidRPr="00F533B0" w:rsidRDefault="00F533B0" w:rsidP="00F533B0">
      <w:pPr>
        <w:pStyle w:val="ListParagraph"/>
        <w:rPr>
          <w:lang w:val="en-GB"/>
        </w:rPr>
      </w:pPr>
      <w:r w:rsidRPr="00F533B0">
        <w:rPr>
          <w:lang w:val="en-GB"/>
        </w:rPr>
        <w:t>"the</w:t>
      </w:r>
      <w:r>
        <w:rPr>
          <w:lang w:val="en-GB"/>
        </w:rPr>
        <w:t xml:space="preserve"> </w:t>
      </w:r>
      <w:r w:rsidRPr="00F533B0">
        <w:rPr>
          <w:lang w:val="en-GB"/>
        </w:rPr>
        <w:t>protocol instance shall set BadID and construct and transmit an</w:t>
      </w:r>
      <w:r>
        <w:rPr>
          <w:lang w:val="en-GB"/>
        </w:rPr>
        <w:t xml:space="preserve"> </w:t>
      </w:r>
      <w:r w:rsidRPr="00F533B0">
        <w:rPr>
          <w:lang w:val="en-GB"/>
        </w:rPr>
        <w:t>SAE Authentication</w:t>
      </w:r>
      <w:r>
        <w:rPr>
          <w:lang w:val="en-GB"/>
        </w:rPr>
        <w:t xml:space="preserve"> </w:t>
      </w:r>
      <w:r w:rsidRPr="00F533B0">
        <w:rPr>
          <w:lang w:val="en-GB"/>
        </w:rPr>
        <w:t>frame with status co</w:t>
      </w:r>
      <w:r>
        <w:rPr>
          <w:lang w:val="en-GB"/>
        </w:rPr>
        <w:t>d</w:t>
      </w:r>
      <w:r w:rsidRPr="00F533B0">
        <w:rPr>
          <w:lang w:val="en-GB"/>
        </w:rPr>
        <w:t>e</w:t>
      </w:r>
      <w:r>
        <w:rPr>
          <w:lang w:val="en-GB"/>
        </w:rPr>
        <w:t xml:space="preserve"> </w:t>
      </w:r>
      <w:r w:rsidRPr="00F533B0">
        <w:rPr>
          <w:lang w:val="en-GB"/>
        </w:rPr>
        <w:t>UNKNOWN_PASSWORD_IDENTIFIER, and a Del</w:t>
      </w:r>
    </w:p>
    <w:p w14:paraId="2F29F269" w14:textId="77777777" w:rsidR="00F533B0" w:rsidRDefault="00F533B0" w:rsidP="00F533B0">
      <w:pPr>
        <w:pStyle w:val="ListParagraph"/>
        <w:rPr>
          <w:lang w:val="en-GB"/>
        </w:rPr>
      </w:pPr>
      <w:r w:rsidRPr="00F533B0">
        <w:rPr>
          <w:lang w:val="en-GB"/>
        </w:rPr>
        <w:t xml:space="preserve">event shall be sent to the parent process." </w:t>
      </w:r>
    </w:p>
    <w:p w14:paraId="3BE7CAC9" w14:textId="77777777" w:rsidR="00F533B0" w:rsidRDefault="00F533B0" w:rsidP="00F533B0">
      <w:pPr>
        <w:pStyle w:val="ListParagraph"/>
        <w:rPr>
          <w:lang w:val="en-GB"/>
        </w:rPr>
      </w:pPr>
      <w:r w:rsidRPr="00F533B0">
        <w:rPr>
          <w:lang w:val="en-GB"/>
        </w:rPr>
        <w:t xml:space="preserve">to </w:t>
      </w:r>
    </w:p>
    <w:p w14:paraId="7230704B" w14:textId="4958DB23" w:rsidR="00F533B0" w:rsidRPr="00F533B0" w:rsidRDefault="00F533B0" w:rsidP="00F533B0">
      <w:pPr>
        <w:pStyle w:val="ListParagraph"/>
        <w:rPr>
          <w:lang w:val="en-GB"/>
        </w:rPr>
      </w:pPr>
      <w:r w:rsidRPr="00F533B0">
        <w:rPr>
          <w:lang w:val="en-GB"/>
        </w:rPr>
        <w:t>"the</w:t>
      </w:r>
      <w:r>
        <w:rPr>
          <w:lang w:val="en-GB"/>
        </w:rPr>
        <w:t xml:space="preserve"> </w:t>
      </w:r>
      <w:r w:rsidRPr="00F533B0">
        <w:rPr>
          <w:lang w:val="en-GB"/>
        </w:rPr>
        <w:t>protocol instance shall set BadID and construct and transmit an SAE Authentication</w:t>
      </w:r>
    </w:p>
    <w:p w14:paraId="4750E116" w14:textId="4ED11FBC" w:rsidR="00F533B0" w:rsidRPr="00F533B0" w:rsidRDefault="00F533B0" w:rsidP="00F533B0">
      <w:pPr>
        <w:pStyle w:val="ListParagraph"/>
        <w:rPr>
          <w:lang w:val="en-GB"/>
        </w:rPr>
      </w:pPr>
      <w:r w:rsidRPr="00F533B0">
        <w:rPr>
          <w:lang w:val="en-GB"/>
        </w:rPr>
        <w:t>frame with status code UNKNOWN_PASSWORD_IDENTIFIE</w:t>
      </w:r>
      <w:r w:rsidR="00BA768A">
        <w:rPr>
          <w:lang w:val="en-GB"/>
        </w:rPr>
        <w:t>R</w:t>
      </w:r>
      <w:r w:rsidRPr="00F533B0">
        <w:rPr>
          <w:lang w:val="en-GB"/>
        </w:rPr>
        <w:t>, and</w:t>
      </w:r>
      <w:r w:rsidR="007F2638">
        <w:rPr>
          <w:lang w:val="en-GB"/>
        </w:rPr>
        <w:t xml:space="preserve"> send</w:t>
      </w:r>
      <w:r w:rsidRPr="00F533B0">
        <w:rPr>
          <w:lang w:val="en-GB"/>
        </w:rPr>
        <w:t xml:space="preserve"> a Del</w:t>
      </w:r>
    </w:p>
    <w:p w14:paraId="46138F8C" w14:textId="30FFC4AB" w:rsidR="00A5356F" w:rsidRPr="009C2C7E" w:rsidRDefault="00F533B0" w:rsidP="009C2C7E">
      <w:pPr>
        <w:pStyle w:val="ListParagraph"/>
        <w:rPr>
          <w:lang w:val="en-GB"/>
        </w:rPr>
      </w:pPr>
      <w:r w:rsidRPr="00F533B0">
        <w:rPr>
          <w:lang w:val="en-GB"/>
        </w:rPr>
        <w:t>event to the parent process."</w:t>
      </w:r>
    </w:p>
    <w:p w14:paraId="11B95E96" w14:textId="7CD921E9" w:rsidR="00D976E4" w:rsidRDefault="00D976E4" w:rsidP="00D976E4">
      <w:pPr>
        <w:pStyle w:val="Heading3"/>
      </w:pPr>
      <w:r w:rsidRPr="00544C09">
        <w:t>Proposed Resolution</w:t>
      </w:r>
      <w:r>
        <w:t>: (</w:t>
      </w:r>
      <w:r w:rsidR="009C2C7E">
        <w:t>4293</w:t>
      </w:r>
      <w:r>
        <w:t>)</w:t>
      </w:r>
    </w:p>
    <w:p w14:paraId="2041B0A9" w14:textId="7FE749F9" w:rsidR="00140277" w:rsidRDefault="009C2C7E"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652754">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652754" w14:paraId="440212C4" w14:textId="77777777" w:rsidTr="00652754">
        <w:trPr>
          <w:trHeight w:val="2000"/>
        </w:trPr>
        <w:tc>
          <w:tcPr>
            <w:tcW w:w="704" w:type="dxa"/>
            <w:hideMark/>
          </w:tcPr>
          <w:p w14:paraId="585E2830" w14:textId="77777777" w:rsidR="00652754" w:rsidRDefault="00652754">
            <w:pPr>
              <w:jc w:val="right"/>
              <w:rPr>
                <w:rFonts w:ascii="Arial" w:hAnsi="Arial" w:cs="Arial"/>
                <w:sz w:val="20"/>
                <w:szCs w:val="20"/>
              </w:rPr>
            </w:pPr>
            <w:r>
              <w:rPr>
                <w:rFonts w:ascii="Arial" w:hAnsi="Arial" w:cs="Arial"/>
                <w:sz w:val="20"/>
                <w:szCs w:val="20"/>
              </w:rPr>
              <w:t>4166</w:t>
            </w:r>
          </w:p>
        </w:tc>
        <w:tc>
          <w:tcPr>
            <w:tcW w:w="939" w:type="dxa"/>
            <w:hideMark/>
          </w:tcPr>
          <w:p w14:paraId="2F388FAE" w14:textId="77777777" w:rsidR="00652754" w:rsidRDefault="00652754">
            <w:pPr>
              <w:jc w:val="right"/>
              <w:rPr>
                <w:rFonts w:ascii="Arial" w:hAnsi="Arial" w:cs="Arial"/>
                <w:sz w:val="20"/>
                <w:szCs w:val="20"/>
              </w:rPr>
            </w:pPr>
            <w:r>
              <w:rPr>
                <w:rFonts w:ascii="Arial" w:hAnsi="Arial" w:cs="Arial"/>
                <w:sz w:val="20"/>
                <w:szCs w:val="20"/>
              </w:rPr>
              <w:t>2844.00</w:t>
            </w:r>
          </w:p>
        </w:tc>
        <w:tc>
          <w:tcPr>
            <w:tcW w:w="1106" w:type="dxa"/>
            <w:hideMark/>
          </w:tcPr>
          <w:p w14:paraId="27ECE2AD" w14:textId="77777777" w:rsidR="00652754" w:rsidRDefault="00652754">
            <w:pPr>
              <w:rPr>
                <w:rFonts w:ascii="Arial" w:hAnsi="Arial" w:cs="Arial"/>
                <w:sz w:val="20"/>
                <w:szCs w:val="20"/>
              </w:rPr>
            </w:pPr>
            <w:r>
              <w:rPr>
                <w:rFonts w:ascii="Arial" w:hAnsi="Arial" w:cs="Arial"/>
                <w:sz w:val="20"/>
                <w:szCs w:val="20"/>
              </w:rPr>
              <w:t>12.5.2.4.4</w:t>
            </w:r>
          </w:p>
        </w:tc>
        <w:tc>
          <w:tcPr>
            <w:tcW w:w="1117" w:type="dxa"/>
            <w:hideMark/>
          </w:tcPr>
          <w:p w14:paraId="45C0BFDE" w14:textId="77777777" w:rsidR="00652754" w:rsidRDefault="00652754">
            <w:pPr>
              <w:rPr>
                <w:rFonts w:ascii="Arial" w:hAnsi="Arial" w:cs="Arial"/>
                <w:sz w:val="20"/>
                <w:szCs w:val="20"/>
              </w:rPr>
            </w:pPr>
          </w:p>
        </w:tc>
        <w:tc>
          <w:tcPr>
            <w:tcW w:w="828" w:type="dxa"/>
            <w:hideMark/>
          </w:tcPr>
          <w:p w14:paraId="0E8D8A42" w14:textId="77777777" w:rsidR="00652754" w:rsidRDefault="00652754">
            <w:pPr>
              <w:rPr>
                <w:sz w:val="20"/>
                <w:szCs w:val="20"/>
              </w:rPr>
            </w:pPr>
          </w:p>
        </w:tc>
        <w:tc>
          <w:tcPr>
            <w:tcW w:w="2635" w:type="dxa"/>
            <w:hideMark/>
          </w:tcPr>
          <w:p w14:paraId="66FDBAF3" w14:textId="77777777" w:rsidR="00652754" w:rsidRDefault="00652754">
            <w:pPr>
              <w:rPr>
                <w:rFonts w:ascii="Arial" w:hAnsi="Arial" w:cs="Arial"/>
                <w:sz w:val="20"/>
                <w:szCs w:val="20"/>
              </w:rPr>
            </w:pPr>
            <w:r>
              <w:rPr>
                <w:rFonts w:ascii="Arial" w:hAnsi="Arial" w:cs="Arial"/>
                <w:sz w:val="20"/>
                <w:szCs w:val="20"/>
              </w:rPr>
              <w:t>"If the receiver set the MFPC bit on a given link to 1, it shall</w:t>
            </w:r>
            <w:r>
              <w:rPr>
                <w:rFonts w:ascii="Arial" w:hAnsi="Arial" w:cs="Arial"/>
                <w:sz w:val="20"/>
                <w:szCs w:val="20"/>
              </w:rPr>
              <w:br/>
              <w:t>discard any individually addressed robust Management frame that is received with its PN less than</w:t>
            </w:r>
            <w:r>
              <w:rPr>
                <w:rFonts w:ascii="Arial" w:hAnsi="Arial" w:cs="Arial"/>
                <w:sz w:val="20"/>
                <w:szCs w:val="20"/>
              </w:rPr>
              <w:br/>
              <w:t>or equal to the value of the replay counter"</w:t>
            </w:r>
            <w:r>
              <w:rPr>
                <w:rFonts w:ascii="Arial" w:hAnsi="Arial" w:cs="Arial"/>
                <w:sz w:val="20"/>
                <w:szCs w:val="20"/>
              </w:rPr>
              <w:br/>
              <w:t xml:space="preserve"> -- even if the peer didn't set the MFPC bit on the link?  Ditto in equivalent GCMP subclause</w:t>
            </w:r>
          </w:p>
        </w:tc>
        <w:tc>
          <w:tcPr>
            <w:tcW w:w="2764" w:type="dxa"/>
            <w:hideMark/>
          </w:tcPr>
          <w:p w14:paraId="2EF9E63A" w14:textId="77777777" w:rsidR="00652754" w:rsidRDefault="00652754">
            <w:pPr>
              <w:rPr>
                <w:rFonts w:ascii="Arial" w:hAnsi="Arial" w:cs="Arial"/>
                <w:sz w:val="20"/>
                <w:szCs w:val="20"/>
              </w:rPr>
            </w:pPr>
            <w:r>
              <w:rPr>
                <w:rFonts w:ascii="Arial" w:hAnsi="Arial" w:cs="Arial"/>
                <w:sz w:val="20"/>
                <w:szCs w:val="20"/>
              </w:rPr>
              <w:t>Change to refer to whether MFP was negotiated, as in other locations.  Ditto at line 1 and ditto (2x) in 12.5.4.4.4 [confirm direction]</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3AB08777" w:rsidR="00E86C7E" w:rsidRPr="00E62DAA" w:rsidRDefault="00E86C7E" w:rsidP="00E86C7E">
      <w:pPr>
        <w:autoSpaceDE w:val="0"/>
        <w:autoSpaceDN w:val="0"/>
        <w:adjustRightInd w:val="0"/>
        <w:ind w:left="360"/>
      </w:pPr>
      <w:r w:rsidRPr="00E86C7E">
        <w:rPr>
          <w:noProof/>
        </w:rPr>
        <w:drawing>
          <wp:inline distT="0" distB="0" distL="0" distR="0" wp14:anchorId="2149B607" wp14:editId="4D1180A9">
            <wp:extent cx="5943600" cy="1778635"/>
            <wp:effectExtent l="19050" t="19050" r="19050" b="12065"/>
            <wp:docPr id="176772690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6903" name="Picture 1" descr="A picture containing text, screenshot, font, number&#10;&#10;Description automatically generated"/>
                    <pic:cNvPicPr/>
                  </pic:nvPicPr>
                  <pic:blipFill>
                    <a:blip r:embed="rId16"/>
                    <a:stretch>
                      <a:fillRect/>
                    </a:stretch>
                  </pic:blipFill>
                  <pic:spPr>
                    <a:xfrm>
                      <a:off x="0" y="0"/>
                      <a:ext cx="5943600" cy="177863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0285635D" w14:textId="77777777" w:rsidR="00495EB6" w:rsidRDefault="00495EB6" w:rsidP="00495EB6">
      <w:pPr>
        <w:pStyle w:val="ListParagraph"/>
        <w:numPr>
          <w:ilvl w:val="0"/>
          <w:numId w:val="33"/>
        </w:numPr>
        <w:rPr>
          <w:lang w:val="en-GB"/>
        </w:rPr>
      </w:pPr>
      <w:r>
        <w:rPr>
          <w:lang w:val="en-GB"/>
        </w:rPr>
        <w:t>Agree with the commenter that the requirement is dependent on MFP being negotiated.</w:t>
      </w:r>
    </w:p>
    <w:p w14:paraId="75506B9A" w14:textId="7F0579DF" w:rsidR="00E86C7E" w:rsidRDefault="00696829" w:rsidP="000D73DE">
      <w:pPr>
        <w:pStyle w:val="ListParagraph"/>
        <w:numPr>
          <w:ilvl w:val="0"/>
          <w:numId w:val="33"/>
        </w:numPr>
        <w:rPr>
          <w:lang w:val="en-GB"/>
        </w:rPr>
      </w:pPr>
      <w:r>
        <w:rPr>
          <w:lang w:val="en-GB"/>
        </w:rPr>
        <w:t>Th</w:t>
      </w:r>
      <w:r w:rsidR="00495EB6">
        <w:rPr>
          <w:lang w:val="en-GB"/>
        </w:rPr>
        <w:t xml:space="preserve">ere are </w:t>
      </w:r>
      <w:r>
        <w:rPr>
          <w:lang w:val="en-GB"/>
        </w:rPr>
        <w:t xml:space="preserve">two locations </w:t>
      </w:r>
      <w:r w:rsidR="000A7E10">
        <w:rPr>
          <w:lang w:val="en-GB"/>
        </w:rPr>
        <w:t>that use “if the receiver</w:t>
      </w:r>
      <w:r w:rsidR="00CF59DB">
        <w:rPr>
          <w:lang w:val="en-GB"/>
        </w:rPr>
        <w:t xml:space="preserve"> …”</w:t>
      </w:r>
      <w:r w:rsidR="000A7E10">
        <w:rPr>
          <w:lang w:val="en-GB"/>
        </w:rPr>
        <w:t xml:space="preserve">: </w:t>
      </w:r>
      <w:r w:rsidR="00CF59DB">
        <w:rPr>
          <w:lang w:val="en-GB"/>
        </w:rPr>
        <w:t>2844.1</w:t>
      </w:r>
      <w:r w:rsidR="00FE713A">
        <w:rPr>
          <w:lang w:val="en-GB"/>
        </w:rPr>
        <w:t>8</w:t>
      </w:r>
      <w:r w:rsidR="00CF59DB">
        <w:rPr>
          <w:lang w:val="en-GB"/>
        </w:rPr>
        <w:t xml:space="preserve"> </w:t>
      </w:r>
      <w:r w:rsidR="00495EB6">
        <w:rPr>
          <w:lang w:val="en-GB"/>
        </w:rPr>
        <w:t xml:space="preserve">and </w:t>
      </w:r>
      <w:r w:rsidR="007B0774">
        <w:rPr>
          <w:lang w:val="en-GB"/>
        </w:rPr>
        <w:t>285</w:t>
      </w:r>
      <w:r w:rsidR="00426530">
        <w:rPr>
          <w:lang w:val="en-GB"/>
        </w:rPr>
        <w:t>4</w:t>
      </w:r>
      <w:r w:rsidR="007B0774">
        <w:rPr>
          <w:lang w:val="en-GB"/>
        </w:rPr>
        <w:t>.</w:t>
      </w:r>
      <w:r w:rsidR="00426530">
        <w:rPr>
          <w:lang w:val="en-GB"/>
        </w:rPr>
        <w:t>6</w:t>
      </w:r>
    </w:p>
    <w:p w14:paraId="3AF5B10A" w14:textId="3679CF27" w:rsidR="00495EB6" w:rsidRPr="007B0774" w:rsidRDefault="00495EB6" w:rsidP="007B0774">
      <w:pPr>
        <w:pStyle w:val="ListParagraph"/>
        <w:numPr>
          <w:ilvl w:val="0"/>
          <w:numId w:val="33"/>
        </w:numPr>
        <w:rPr>
          <w:lang w:val="en-GB"/>
        </w:rPr>
      </w:pPr>
      <w:r>
        <w:rPr>
          <w:lang w:val="en-GB"/>
        </w:rPr>
        <w:t>There are two locations that use “if the recipient</w:t>
      </w:r>
      <w:r w:rsidR="00CF59DB">
        <w:rPr>
          <w:lang w:val="en-GB"/>
        </w:rPr>
        <w:t xml:space="preserve"> …”</w:t>
      </w:r>
      <w:r>
        <w:rPr>
          <w:lang w:val="en-GB"/>
        </w:rPr>
        <w:t xml:space="preserve">: </w:t>
      </w:r>
      <w:r w:rsidR="007B0774">
        <w:rPr>
          <w:lang w:val="en-GB"/>
        </w:rPr>
        <w:t>2844.1 and 2853.54</w:t>
      </w:r>
    </w:p>
    <w:p w14:paraId="2C3D278E" w14:textId="4953B9EB" w:rsidR="00C450B4" w:rsidRDefault="00B1074D" w:rsidP="000D73DE">
      <w:pPr>
        <w:pStyle w:val="ListParagraph"/>
        <w:numPr>
          <w:ilvl w:val="0"/>
          <w:numId w:val="33"/>
        </w:numPr>
        <w:rPr>
          <w:lang w:val="en-GB"/>
        </w:rPr>
      </w:pPr>
      <w:r>
        <w:rPr>
          <w:lang w:val="en-GB"/>
        </w:rPr>
        <w:t xml:space="preserve">All four location could be updated </w:t>
      </w:r>
      <w:r w:rsidR="00E73ACD">
        <w:rPr>
          <w:lang w:val="en-GB"/>
        </w:rPr>
        <w:t xml:space="preserve">with the </w:t>
      </w:r>
      <w:r w:rsidR="00252226">
        <w:rPr>
          <w:lang w:val="en-GB"/>
        </w:rPr>
        <w:t>format</w:t>
      </w:r>
      <w:r>
        <w:rPr>
          <w:lang w:val="en-GB"/>
        </w:rPr>
        <w:t>:</w:t>
      </w:r>
    </w:p>
    <w:p w14:paraId="055CEE92" w14:textId="6A0FD124" w:rsidR="00252226" w:rsidRDefault="00252226" w:rsidP="00252226">
      <w:pPr>
        <w:pStyle w:val="ListParagraph"/>
        <w:rPr>
          <w:rFonts w:eastAsia="TimesNewRoman"/>
          <w:lang w:val="en-CA"/>
        </w:rPr>
      </w:pPr>
      <w:r>
        <w:rPr>
          <w:lang w:val="en-GB"/>
        </w:rPr>
        <w:t>“</w:t>
      </w:r>
      <w:r>
        <w:rPr>
          <w:rFonts w:eastAsia="TimesNewRoman"/>
          <w:lang w:val="en-CA"/>
        </w:rPr>
        <w:t xml:space="preserve">If </w:t>
      </w:r>
      <w:r w:rsidR="00762203">
        <w:rPr>
          <w:rFonts w:eastAsia="TimesNewRoman"/>
          <w:lang w:val="en-CA"/>
        </w:rPr>
        <w:t>management frame protection</w:t>
      </w:r>
      <w:r>
        <w:rPr>
          <w:rFonts w:eastAsia="TimesNewRoman"/>
          <w:lang w:val="en-CA"/>
        </w:rPr>
        <w:t xml:space="preserve"> is negotiated for a given link, the receiver shall”</w:t>
      </w:r>
    </w:p>
    <w:p w14:paraId="0633E66E" w14:textId="58EF6F7C" w:rsidR="00FB57D4" w:rsidRDefault="00FB57D4" w:rsidP="00FB57D4">
      <w:pPr>
        <w:pStyle w:val="ListParagraph"/>
        <w:numPr>
          <w:ilvl w:val="0"/>
          <w:numId w:val="33"/>
        </w:numPr>
        <w:rPr>
          <w:rFonts w:eastAsia="TimesNewRoman"/>
          <w:lang w:val="en-CA"/>
        </w:rPr>
      </w:pPr>
      <w:r>
        <w:rPr>
          <w:rFonts w:eastAsia="TimesNewRoman"/>
          <w:lang w:val="en-CA"/>
        </w:rPr>
        <w:t xml:space="preserve">Besides those four locations, </w:t>
      </w:r>
      <w:r w:rsidR="00BC6378">
        <w:rPr>
          <w:rFonts w:eastAsia="TimesNewRoman"/>
          <w:lang w:val="en-CA"/>
        </w:rPr>
        <w:t>There is one additional location that uses “</w:t>
      </w:r>
      <w:r w:rsidR="00FA004C">
        <w:rPr>
          <w:rFonts w:eastAsia="TimesNewRoman"/>
          <w:lang w:val="en-CA"/>
        </w:rPr>
        <w:t xml:space="preserve">MFPC bit to 1” to </w:t>
      </w:r>
      <w:r w:rsidR="003402F6">
        <w:rPr>
          <w:rFonts w:eastAsia="TimesNewRoman"/>
          <w:lang w:val="en-CA"/>
        </w:rPr>
        <w:t>indicate MFP being negotiated:</w:t>
      </w:r>
    </w:p>
    <w:p w14:paraId="3C396386" w14:textId="7DF82A0C" w:rsidR="00F73A5C" w:rsidRPr="000E1659" w:rsidRDefault="006D5360" w:rsidP="000E1659">
      <w:pPr>
        <w:ind w:left="720"/>
        <w:rPr>
          <w:rFonts w:eastAsia="TimesNewRoman"/>
          <w:lang w:val="en-CA"/>
        </w:rPr>
      </w:pPr>
      <w:r w:rsidRPr="000E1659">
        <w:rPr>
          <w:rFonts w:eastAsia="TimesNewRoman"/>
          <w:lang w:val="en-CA"/>
        </w:rPr>
        <w:t xml:space="preserve">2537.61 </w:t>
      </w:r>
      <w:r w:rsidR="00F73A5C" w:rsidRPr="000E1659">
        <w:rPr>
          <w:rFonts w:eastAsia="TimesNewRoman"/>
          <w:lang w:val="en-CA"/>
        </w:rPr>
        <w:t>“</w:t>
      </w:r>
      <w:r w:rsidR="000E1659" w:rsidRPr="000E1659">
        <w:rPr>
          <w:rFonts w:eastAsia="TimesNewRoman"/>
          <w:lang w:val="en-CA"/>
        </w:rPr>
        <w:t>If a STA and its peer on a given link both set the MFPC bit to 1(#199), then the STA shall support the SA</w:t>
      </w:r>
      <w:r w:rsidR="000E1659" w:rsidRPr="000E1659">
        <w:rPr>
          <w:rFonts w:eastAsia="TimesNewRoman"/>
          <w:lang w:val="en-CA"/>
        </w:rPr>
        <w:t xml:space="preserve"> </w:t>
      </w:r>
      <w:r w:rsidR="000E1659" w:rsidRPr="000E1659">
        <w:rPr>
          <w:rFonts w:eastAsia="TimesNewRoman"/>
          <w:lang w:val="en-CA"/>
        </w:rPr>
        <w:t>Query procedure.</w:t>
      </w:r>
      <w:r w:rsidR="00CD772F" w:rsidRPr="000E1659">
        <w:rPr>
          <w:rFonts w:eastAsia="TimesNewRoman"/>
          <w:lang w:val="en-CA"/>
        </w:rPr>
        <w:t>”</w:t>
      </w:r>
    </w:p>
    <w:p w14:paraId="5F2635CC" w14:textId="77777777" w:rsidR="00AD027B" w:rsidRPr="00F73A5C" w:rsidRDefault="00AD027B" w:rsidP="00F73A5C">
      <w:pPr>
        <w:ind w:left="360" w:firstLine="360"/>
        <w:rPr>
          <w:rFonts w:eastAsia="TimesNewRoman"/>
          <w:lang w:val="en-CA"/>
        </w:rPr>
      </w:pPr>
    </w:p>
    <w:p w14:paraId="1A4CA2C1" w14:textId="77777777" w:rsidR="0001239C" w:rsidRPr="0001239C" w:rsidRDefault="0001239C" w:rsidP="0001239C">
      <w:pPr>
        <w:rPr>
          <w:lang w:val="en-GB"/>
        </w:rPr>
      </w:pPr>
    </w:p>
    <w:p w14:paraId="413A9CC8" w14:textId="3A657700" w:rsidR="000D73DE" w:rsidRDefault="000D73DE" w:rsidP="000D73DE">
      <w:pPr>
        <w:pStyle w:val="Heading3"/>
      </w:pPr>
      <w:r w:rsidRPr="00544C09">
        <w:t>Proposed Resolution</w:t>
      </w:r>
      <w:r>
        <w:t>: (</w:t>
      </w:r>
      <w:r w:rsidR="00252226">
        <w:t>4166</w:t>
      </w:r>
      <w:r>
        <w:t>)</w:t>
      </w:r>
    </w:p>
    <w:p w14:paraId="3275701F" w14:textId="0D830BB8" w:rsidR="00D35941" w:rsidRDefault="00252226" w:rsidP="00D6347A">
      <w:pPr>
        <w:rPr>
          <w:lang w:val="en-GB"/>
        </w:rPr>
      </w:pPr>
      <w:r>
        <w:rPr>
          <w:lang w:val="en-GB"/>
        </w:rPr>
        <w:t>Revised</w:t>
      </w:r>
      <w:r w:rsidR="00BE4491">
        <w:rPr>
          <w:lang w:val="en-GB"/>
        </w:rPr>
        <w:t xml:space="preserve">.  </w:t>
      </w:r>
      <w:r w:rsidR="00D6347A">
        <w:rPr>
          <w:lang w:val="en-GB"/>
        </w:rPr>
        <w:t xml:space="preserve">Update the text at </w:t>
      </w:r>
      <w:r w:rsidR="00CD772F">
        <w:rPr>
          <w:lang w:val="en-GB"/>
        </w:rPr>
        <w:t>5</w:t>
      </w:r>
      <w:r w:rsidR="00D6347A">
        <w:rPr>
          <w:lang w:val="en-GB"/>
        </w:rPr>
        <w:t xml:space="preserve"> locations indicating that the condition is “If MFP is negotiated …”</w:t>
      </w:r>
    </w:p>
    <w:p w14:paraId="239B663F" w14:textId="77777777" w:rsidR="00D6347A" w:rsidRDefault="00D6347A" w:rsidP="00D6347A">
      <w:pPr>
        <w:rPr>
          <w:lang w:val="en-GB"/>
        </w:rPr>
      </w:pPr>
    </w:p>
    <w:p w14:paraId="77BFE659" w14:textId="68489234" w:rsidR="0001239C" w:rsidRDefault="0001239C" w:rsidP="00D6347A">
      <w:pPr>
        <w:rPr>
          <w:lang w:val="en-GB"/>
        </w:rPr>
      </w:pPr>
      <w:r>
        <w:rPr>
          <w:lang w:val="en-GB"/>
        </w:rPr>
        <w:t>At 2844.18 and 2854.6, change</w:t>
      </w:r>
    </w:p>
    <w:p w14:paraId="53BFDAD9" w14:textId="42F030D9" w:rsidR="0001239C" w:rsidRDefault="0001239C" w:rsidP="00D6347A">
      <w:pPr>
        <w:rPr>
          <w:lang w:val="en-GB"/>
        </w:rPr>
      </w:pPr>
      <w:r>
        <w:rPr>
          <w:lang w:val="en-GB"/>
        </w:rPr>
        <w:t>“</w:t>
      </w:r>
      <w:r w:rsidRPr="0001239C">
        <w:rPr>
          <w:lang w:val="en-GB"/>
        </w:rPr>
        <w:t>If the receiver set the MFPC bit on a given link to 1, it shall</w:t>
      </w:r>
      <w:r>
        <w:rPr>
          <w:lang w:val="en-GB"/>
        </w:rPr>
        <w:t>”</w:t>
      </w:r>
    </w:p>
    <w:p w14:paraId="65F50CAD" w14:textId="0BA5E807" w:rsidR="0001239C" w:rsidRDefault="0001239C" w:rsidP="00D6347A">
      <w:pPr>
        <w:rPr>
          <w:lang w:val="en-GB"/>
        </w:rPr>
      </w:pPr>
      <w:r>
        <w:rPr>
          <w:lang w:val="en-GB"/>
        </w:rPr>
        <w:t>to</w:t>
      </w:r>
    </w:p>
    <w:p w14:paraId="3EF9EC52" w14:textId="65A1AA29" w:rsidR="0001239C" w:rsidRDefault="0001239C" w:rsidP="00D6347A">
      <w:pPr>
        <w:rPr>
          <w:rFonts w:eastAsia="TimesNewRoman"/>
          <w:lang w:val="en-CA"/>
        </w:rPr>
      </w:pPr>
      <w:r>
        <w:rPr>
          <w:lang w:val="en-GB"/>
        </w:rPr>
        <w:t>“</w:t>
      </w:r>
      <w:r>
        <w:rPr>
          <w:rFonts w:eastAsia="TimesNewRoman"/>
          <w:lang w:val="en-CA"/>
        </w:rPr>
        <w:t xml:space="preserve">If </w:t>
      </w:r>
      <w:r w:rsidR="00D2442D">
        <w:rPr>
          <w:rFonts w:eastAsia="TimesNewRoman"/>
          <w:lang w:val="en-CA"/>
        </w:rPr>
        <w:t>management frame protection</w:t>
      </w:r>
      <w:r>
        <w:rPr>
          <w:rFonts w:eastAsia="TimesNewRoman"/>
          <w:lang w:val="en-CA"/>
        </w:rPr>
        <w:t xml:space="preserve"> is negotiated for a given link, the receiver shall”</w:t>
      </w:r>
    </w:p>
    <w:p w14:paraId="3AAB4B8B" w14:textId="77777777" w:rsidR="00B202B2" w:rsidRDefault="00B202B2" w:rsidP="00D6347A">
      <w:pPr>
        <w:rPr>
          <w:rFonts w:eastAsia="TimesNewRoman"/>
          <w:lang w:val="en-CA"/>
        </w:rPr>
      </w:pPr>
    </w:p>
    <w:p w14:paraId="71DBAFDA" w14:textId="45AD0E0A" w:rsidR="00B202B2" w:rsidRDefault="00B202B2" w:rsidP="00D6347A">
      <w:pPr>
        <w:rPr>
          <w:rFonts w:eastAsia="TimesNewRoman"/>
          <w:lang w:val="en-CA"/>
        </w:rPr>
      </w:pPr>
      <w:r>
        <w:rPr>
          <w:rFonts w:eastAsia="TimesNewRoman"/>
          <w:lang w:val="en-CA"/>
        </w:rPr>
        <w:t>At 2844.1 and 2853.54, change</w:t>
      </w:r>
    </w:p>
    <w:p w14:paraId="7AD285DA" w14:textId="57C2F01A" w:rsidR="00B202B2" w:rsidRDefault="00B202B2" w:rsidP="00D6347A">
      <w:pPr>
        <w:rPr>
          <w:rFonts w:eastAsia="TimesNewRoman"/>
          <w:lang w:val="en-CA"/>
        </w:rPr>
      </w:pPr>
      <w:r>
        <w:rPr>
          <w:rFonts w:eastAsia="TimesNewRoman"/>
          <w:lang w:val="en-CA"/>
        </w:rPr>
        <w:t>“</w:t>
      </w:r>
      <w:r w:rsidRPr="00B202B2">
        <w:rPr>
          <w:rFonts w:eastAsia="TimesNewRoman"/>
          <w:lang w:val="en-CA"/>
        </w:rPr>
        <w:t>If the recipient set the MFPC bit on a given link to 1, it shall</w:t>
      </w:r>
      <w:r>
        <w:rPr>
          <w:rFonts w:eastAsia="TimesNewRoman"/>
          <w:lang w:val="en-CA"/>
        </w:rPr>
        <w:t>”</w:t>
      </w:r>
    </w:p>
    <w:p w14:paraId="522419E7" w14:textId="5E17FCDF" w:rsidR="00B202B2" w:rsidRDefault="00B202B2" w:rsidP="00D6347A">
      <w:pPr>
        <w:rPr>
          <w:rFonts w:eastAsia="TimesNewRoman"/>
          <w:lang w:val="en-CA"/>
        </w:rPr>
      </w:pPr>
      <w:r>
        <w:rPr>
          <w:rFonts w:eastAsia="TimesNewRoman"/>
          <w:lang w:val="en-CA"/>
        </w:rPr>
        <w:t>to</w:t>
      </w:r>
    </w:p>
    <w:p w14:paraId="0A2EBAFB" w14:textId="6A49E692" w:rsidR="00B202B2" w:rsidRDefault="00B202B2" w:rsidP="00D6347A">
      <w:pPr>
        <w:rPr>
          <w:rFonts w:eastAsia="TimesNewRoman"/>
          <w:lang w:val="en-CA"/>
        </w:rPr>
      </w:pPr>
      <w:r>
        <w:rPr>
          <w:rFonts w:eastAsia="TimesNewRoman"/>
          <w:lang w:val="en-CA"/>
        </w:rPr>
        <w:t xml:space="preserve">“If </w:t>
      </w:r>
      <w:r w:rsidR="00D2442D">
        <w:rPr>
          <w:rFonts w:eastAsia="TimesNewRoman"/>
          <w:lang w:val="en-CA"/>
        </w:rPr>
        <w:t>management frame protecti</w:t>
      </w:r>
      <w:r w:rsidR="00B85346">
        <w:rPr>
          <w:rFonts w:eastAsia="TimesNewRoman"/>
          <w:lang w:val="en-CA"/>
        </w:rPr>
        <w:t>o</w:t>
      </w:r>
      <w:r w:rsidR="00D2442D">
        <w:rPr>
          <w:rFonts w:eastAsia="TimesNewRoman"/>
          <w:lang w:val="en-CA"/>
        </w:rPr>
        <w:t>n</w:t>
      </w:r>
      <w:r>
        <w:rPr>
          <w:rFonts w:eastAsia="TimesNewRoman"/>
          <w:lang w:val="en-CA"/>
        </w:rPr>
        <w:t xml:space="preserve"> is negotiated for a given link, the receiver shall”</w:t>
      </w:r>
    </w:p>
    <w:p w14:paraId="060F6AB6" w14:textId="77777777" w:rsidR="00CD772F" w:rsidRDefault="00CD772F" w:rsidP="00D6347A">
      <w:pPr>
        <w:rPr>
          <w:rFonts w:eastAsia="TimesNewRoman"/>
          <w:lang w:val="en-CA"/>
        </w:rPr>
      </w:pPr>
    </w:p>
    <w:p w14:paraId="20B64AFF" w14:textId="76A27A93" w:rsidR="00CD772F" w:rsidRDefault="00CD772F" w:rsidP="00D6347A">
      <w:pPr>
        <w:rPr>
          <w:rFonts w:eastAsia="TimesNewRoman"/>
          <w:lang w:val="en-CA"/>
        </w:rPr>
      </w:pPr>
      <w:r>
        <w:rPr>
          <w:rFonts w:eastAsia="TimesNewRoman"/>
          <w:lang w:val="en-CA"/>
        </w:rPr>
        <w:t>At 2537.61, change</w:t>
      </w:r>
    </w:p>
    <w:p w14:paraId="477D58A6" w14:textId="3B8853B3" w:rsidR="00CD772F" w:rsidRPr="00B202B2" w:rsidRDefault="00CD772F" w:rsidP="00D6347A">
      <w:pPr>
        <w:rPr>
          <w:rFonts w:eastAsia="TimesNewRoman"/>
          <w:lang w:val="en-CA"/>
        </w:rPr>
      </w:pPr>
      <w:r>
        <w:rPr>
          <w:rFonts w:eastAsia="TimesNewRoman"/>
          <w:lang w:val="en-CA"/>
        </w:rPr>
        <w:t>“</w:t>
      </w:r>
      <w:r w:rsidRPr="00AD027B">
        <w:rPr>
          <w:rFonts w:eastAsia="TimesNewRoman"/>
          <w:lang w:val="en-CA"/>
        </w:rPr>
        <w:t>If a STA and its peer on a given link both set the MFPC bit to 1</w:t>
      </w:r>
      <w:r>
        <w:rPr>
          <w:rFonts w:eastAsia="TimesNewRoman"/>
          <w:lang w:val="en-CA"/>
        </w:rPr>
        <w:t>, the STA…”</w:t>
      </w:r>
    </w:p>
    <w:p w14:paraId="550374D0" w14:textId="3334AED5" w:rsidR="008D3678" w:rsidRDefault="008D3678" w:rsidP="00140277">
      <w:r>
        <w:t>to</w:t>
      </w:r>
    </w:p>
    <w:p w14:paraId="46B88C2C" w14:textId="3230D7B0" w:rsidR="008D3678" w:rsidRPr="00B202B2" w:rsidRDefault="008D3678" w:rsidP="008D3678">
      <w:pPr>
        <w:rPr>
          <w:rFonts w:eastAsia="TimesNewRoman"/>
          <w:lang w:val="en-CA"/>
        </w:rPr>
      </w:pPr>
      <w:r>
        <w:t>“</w:t>
      </w:r>
      <w:r w:rsidRPr="00AD027B">
        <w:rPr>
          <w:rFonts w:eastAsia="TimesNewRoman"/>
          <w:lang w:val="en-CA"/>
        </w:rPr>
        <w:t xml:space="preserve">If a STA and its peer on a given link </w:t>
      </w:r>
      <w:r>
        <w:rPr>
          <w:rFonts w:eastAsia="TimesNewRoman"/>
          <w:lang w:val="en-CA"/>
        </w:rPr>
        <w:t>negotiate management frame protection</w:t>
      </w:r>
      <w:r>
        <w:rPr>
          <w:rFonts w:eastAsia="TimesNewRoman"/>
          <w:lang w:val="en-CA"/>
        </w:rPr>
        <w:t>, the STA…”</w:t>
      </w:r>
    </w:p>
    <w:p w14:paraId="75114314" w14:textId="30E6589D" w:rsidR="00140277" w:rsidRPr="000D73DE" w:rsidRDefault="00140277" w:rsidP="00140277">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1333F6" w14:paraId="5C3DC9C9" w14:textId="77777777" w:rsidTr="006017DF">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715"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47"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6017DF" w14:paraId="6A4395D2" w14:textId="77777777" w:rsidTr="006017DF">
        <w:trPr>
          <w:trHeight w:val="1000"/>
        </w:trPr>
        <w:tc>
          <w:tcPr>
            <w:tcW w:w="708" w:type="dxa"/>
            <w:hideMark/>
          </w:tcPr>
          <w:p w14:paraId="597DD530" w14:textId="77777777" w:rsidR="006017DF" w:rsidRDefault="006017DF">
            <w:pPr>
              <w:jc w:val="right"/>
              <w:rPr>
                <w:rFonts w:ascii="Arial" w:hAnsi="Arial" w:cs="Arial"/>
                <w:sz w:val="20"/>
                <w:szCs w:val="20"/>
              </w:rPr>
            </w:pPr>
            <w:r>
              <w:rPr>
                <w:rFonts w:ascii="Arial" w:hAnsi="Arial" w:cs="Arial"/>
                <w:sz w:val="20"/>
                <w:szCs w:val="20"/>
              </w:rPr>
              <w:t>4319</w:t>
            </w:r>
          </w:p>
        </w:tc>
        <w:tc>
          <w:tcPr>
            <w:tcW w:w="939" w:type="dxa"/>
            <w:hideMark/>
          </w:tcPr>
          <w:p w14:paraId="4B686994" w14:textId="77777777" w:rsidR="006017DF" w:rsidRDefault="006017DF">
            <w:pPr>
              <w:jc w:val="right"/>
              <w:rPr>
                <w:rFonts w:ascii="Arial" w:hAnsi="Arial" w:cs="Arial"/>
                <w:sz w:val="20"/>
                <w:szCs w:val="20"/>
              </w:rPr>
            </w:pPr>
            <w:r>
              <w:rPr>
                <w:rFonts w:ascii="Arial" w:hAnsi="Arial" w:cs="Arial"/>
                <w:sz w:val="20"/>
                <w:szCs w:val="20"/>
              </w:rPr>
              <w:t>2846.00</w:t>
            </w:r>
          </w:p>
        </w:tc>
        <w:tc>
          <w:tcPr>
            <w:tcW w:w="939" w:type="dxa"/>
            <w:hideMark/>
          </w:tcPr>
          <w:p w14:paraId="7FA7361E" w14:textId="77777777" w:rsidR="006017DF" w:rsidRDefault="006017DF">
            <w:pPr>
              <w:rPr>
                <w:rFonts w:ascii="Arial" w:hAnsi="Arial" w:cs="Arial"/>
                <w:sz w:val="20"/>
                <w:szCs w:val="20"/>
              </w:rPr>
            </w:pPr>
            <w:r>
              <w:rPr>
                <w:rFonts w:ascii="Arial" w:hAnsi="Arial" w:cs="Arial"/>
                <w:sz w:val="20"/>
                <w:szCs w:val="20"/>
              </w:rPr>
              <w:t>12.5.3.4</w:t>
            </w:r>
          </w:p>
        </w:tc>
        <w:tc>
          <w:tcPr>
            <w:tcW w:w="1117" w:type="dxa"/>
            <w:hideMark/>
          </w:tcPr>
          <w:p w14:paraId="4CD4178E" w14:textId="77777777" w:rsidR="006017DF" w:rsidRDefault="006017DF">
            <w:pPr>
              <w:rPr>
                <w:rFonts w:ascii="Arial" w:hAnsi="Arial" w:cs="Arial"/>
                <w:sz w:val="20"/>
                <w:szCs w:val="20"/>
              </w:rPr>
            </w:pPr>
          </w:p>
        </w:tc>
        <w:tc>
          <w:tcPr>
            <w:tcW w:w="828" w:type="dxa"/>
            <w:hideMark/>
          </w:tcPr>
          <w:p w14:paraId="7F9889C2" w14:textId="77777777" w:rsidR="006017DF" w:rsidRDefault="006017DF">
            <w:pPr>
              <w:rPr>
                <w:sz w:val="20"/>
                <w:szCs w:val="20"/>
              </w:rPr>
            </w:pPr>
          </w:p>
        </w:tc>
        <w:tc>
          <w:tcPr>
            <w:tcW w:w="2715" w:type="dxa"/>
            <w:hideMark/>
          </w:tcPr>
          <w:p w14:paraId="19E9DC41" w14:textId="77777777" w:rsidR="006017DF" w:rsidRDefault="006017DF">
            <w:pPr>
              <w:rPr>
                <w:rFonts w:ascii="Arial" w:hAnsi="Arial" w:cs="Arial"/>
                <w:sz w:val="20"/>
                <w:szCs w:val="20"/>
              </w:rPr>
            </w:pPr>
            <w:r>
              <w:rPr>
                <w:rFonts w:ascii="Arial" w:hAnsi="Arial" w:cs="Arial"/>
                <w:sz w:val="20"/>
                <w:szCs w:val="20"/>
              </w:rPr>
              <w:t>"robust GQMFs within an AC that are transmitted to the same RA." -- can a group-addressed Management frame be anything other than broadcast?</w:t>
            </w:r>
          </w:p>
        </w:tc>
        <w:tc>
          <w:tcPr>
            <w:tcW w:w="2847" w:type="dxa"/>
            <w:hideMark/>
          </w:tcPr>
          <w:p w14:paraId="3BB357FF" w14:textId="77777777" w:rsidR="006017DF" w:rsidRDefault="006017DF">
            <w:pPr>
              <w:rPr>
                <w:rFonts w:ascii="Arial" w:hAnsi="Arial" w:cs="Arial"/>
                <w:sz w:val="20"/>
                <w:szCs w:val="20"/>
              </w:rPr>
            </w:pPr>
            <w:r>
              <w:rPr>
                <w:rFonts w:ascii="Arial" w:hAnsi="Arial" w:cs="Arial"/>
                <w:sz w:val="20"/>
                <w:szCs w:val="20"/>
              </w:rPr>
              <w:t>Delete "that are transmitted to the same RA" at lines 31 and 32</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76F90DAC" w:rsidR="001333F6" w:rsidRPr="00763B2B" w:rsidRDefault="00A26288" w:rsidP="001333F6">
      <w:pPr>
        <w:autoSpaceDE w:val="0"/>
        <w:autoSpaceDN w:val="0"/>
        <w:adjustRightInd w:val="0"/>
        <w:rPr>
          <w14:textOutline w14:w="9525" w14:cap="rnd" w14:cmpd="sng" w14:algn="ctr">
            <w14:solidFill>
              <w14:schemeClr w14:val="accent1"/>
            </w14:solidFill>
            <w14:prstDash w14:val="solid"/>
            <w14:bevel/>
          </w14:textOutline>
        </w:rPr>
      </w:pPr>
      <w:r w:rsidRPr="00A26288">
        <w:rPr>
          <w:noProof/>
          <w14:textOutline w14:w="9525" w14:cap="rnd" w14:cmpd="sng" w14:algn="ctr">
            <w14:solidFill>
              <w14:schemeClr w14:val="accent1"/>
            </w14:solidFill>
            <w14:prstDash w14:val="solid"/>
            <w14:bevel/>
          </w14:textOutline>
        </w:rPr>
        <w:drawing>
          <wp:inline distT="0" distB="0" distL="0" distR="0" wp14:anchorId="6FA1300C" wp14:editId="5044B5A3">
            <wp:extent cx="5943600" cy="1238250"/>
            <wp:effectExtent l="19050" t="19050" r="19050" b="19050"/>
            <wp:docPr id="326805423"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5423" name="Picture 1" descr="A close-up of a text&#10;&#10;Description automatically generated with low confidence"/>
                    <pic:cNvPicPr/>
                  </pic:nvPicPr>
                  <pic:blipFill>
                    <a:blip r:embed="rId17"/>
                    <a:stretch>
                      <a:fillRect/>
                    </a:stretch>
                  </pic:blipFill>
                  <pic:spPr>
                    <a:xfrm>
                      <a:off x="0" y="0"/>
                      <a:ext cx="5943600" cy="1238250"/>
                    </a:xfrm>
                    <a:prstGeom prst="rect">
                      <a:avLst/>
                    </a:prstGeom>
                    <a:ln>
                      <a:solidFill>
                        <a:schemeClr val="accent1"/>
                      </a:solidFill>
                    </a:ln>
                  </pic:spPr>
                </pic:pic>
              </a:graphicData>
            </a:graphic>
          </wp:inline>
        </w:drawing>
      </w:r>
      <w:r w:rsidRPr="00A26288">
        <w:rPr>
          <w14:textOutline w14:w="9525" w14:cap="rnd" w14:cmpd="sng" w14:algn="ctr">
            <w14:solidFill>
              <w14:schemeClr w14:val="accent1"/>
            </w14:solidFill>
            <w14:prstDash w14:val="solid"/>
            <w14:bevel/>
          </w14:textOutline>
        </w:rPr>
        <w:t xml:space="preserve"> </w:t>
      </w:r>
    </w:p>
    <w:p w14:paraId="3DBD3FC8" w14:textId="128657C0" w:rsidR="004B3BBF" w:rsidRDefault="00450B89" w:rsidP="00450B89">
      <w:pPr>
        <w:pStyle w:val="ListParagraph"/>
        <w:numPr>
          <w:ilvl w:val="0"/>
          <w:numId w:val="33"/>
        </w:numPr>
        <w:rPr>
          <w:lang w:val="en-GB"/>
        </w:rPr>
      </w:pPr>
      <w:r>
        <w:rPr>
          <w:lang w:val="en-GB"/>
        </w:rPr>
        <w:t>In this case, it’s a group-addressed robust management frame</w:t>
      </w:r>
      <w:r w:rsidR="00A867D1">
        <w:rPr>
          <w:lang w:val="en-GB"/>
        </w:rPr>
        <w:t xml:space="preserve"> </w:t>
      </w:r>
      <w:r w:rsidR="00827918">
        <w:rPr>
          <w:lang w:val="en-GB"/>
        </w:rPr>
        <w:t>so in this case its OK to leave out “</w:t>
      </w:r>
      <w:r w:rsidR="00E25ACA">
        <w:rPr>
          <w:lang w:val="en-GB"/>
        </w:rPr>
        <w:t>that are transmitted to the</w:t>
      </w:r>
      <w:r w:rsidR="00827918">
        <w:rPr>
          <w:lang w:val="en-GB"/>
        </w:rPr>
        <w:t xml:space="preserve"> same RA”</w:t>
      </w:r>
    </w:p>
    <w:p w14:paraId="16FBED70" w14:textId="4B73E991" w:rsidR="006E4AD4" w:rsidRPr="00256EC6" w:rsidRDefault="006E4AD4" w:rsidP="006E4AD4">
      <w:pPr>
        <w:pStyle w:val="ListParagraph"/>
        <w:numPr>
          <w:ilvl w:val="0"/>
          <w:numId w:val="33"/>
        </w:numPr>
        <w:rPr>
          <w:lang w:val="en-GB"/>
        </w:rPr>
      </w:pPr>
      <w:r>
        <w:rPr>
          <w:lang w:val="en-GB"/>
        </w:rPr>
        <w:t xml:space="preserve">An UL group-addressed management frame can be sent as a GQMF. </w:t>
      </w:r>
    </w:p>
    <w:p w14:paraId="0745AC9E" w14:textId="44E47B31" w:rsidR="006E4AD4" w:rsidRPr="00450B89" w:rsidRDefault="007B2B35" w:rsidP="00450B89">
      <w:pPr>
        <w:pStyle w:val="ListParagraph"/>
        <w:numPr>
          <w:ilvl w:val="0"/>
          <w:numId w:val="33"/>
        </w:numPr>
        <w:rPr>
          <w:lang w:val="en-GB"/>
        </w:rPr>
      </w:pPr>
      <w:r>
        <w:rPr>
          <w:lang w:val="en-GB"/>
        </w:rPr>
        <w:t>P802.11bc introduces UL multicast management frames so it might be good to leave this text.</w:t>
      </w:r>
    </w:p>
    <w:p w14:paraId="0F6D89A6" w14:textId="7F8C4880" w:rsidR="001333F6" w:rsidRDefault="001333F6" w:rsidP="00152930">
      <w:pPr>
        <w:pStyle w:val="Heading3"/>
      </w:pPr>
      <w:r w:rsidRPr="00544C09">
        <w:t>Proposed Resolution</w:t>
      </w:r>
      <w:r>
        <w:t>: (</w:t>
      </w:r>
      <w:r w:rsidR="00E25ACA">
        <w:t>4319</w:t>
      </w:r>
      <w:r>
        <w:t>)</w:t>
      </w:r>
    </w:p>
    <w:p w14:paraId="639A2FED" w14:textId="77777777" w:rsidR="007B2B35" w:rsidRDefault="00E25ACA" w:rsidP="0024551C">
      <w:pPr>
        <w:rPr>
          <w:lang w:val="en-GB"/>
        </w:rPr>
      </w:pPr>
      <w:r>
        <w:rPr>
          <w:lang w:val="en-GB"/>
        </w:rPr>
        <w:t>ACCEPTED</w:t>
      </w:r>
    </w:p>
    <w:p w14:paraId="45DC1BA2" w14:textId="77777777" w:rsidR="007B2B35" w:rsidRDefault="007B2B35" w:rsidP="0024551C">
      <w:pPr>
        <w:rPr>
          <w:lang w:val="en-GB"/>
        </w:rPr>
      </w:pPr>
    </w:p>
    <w:p w14:paraId="126F11C4" w14:textId="5117E6BC" w:rsidR="00FB525D" w:rsidRDefault="00FB525D" w:rsidP="0024551C">
      <w:pPr>
        <w:rPr>
          <w:lang w:val="en-GB"/>
        </w:rPr>
      </w:pPr>
      <w:r>
        <w:rPr>
          <w:lang w:val="en-GB"/>
        </w:rPr>
        <w:t xml:space="preserve">Or </w:t>
      </w:r>
    </w:p>
    <w:p w14:paraId="78F08595" w14:textId="77777777" w:rsidR="00FB525D" w:rsidRDefault="00FB525D" w:rsidP="0024551C">
      <w:pPr>
        <w:rPr>
          <w:lang w:val="en-GB"/>
        </w:rPr>
      </w:pPr>
    </w:p>
    <w:p w14:paraId="193F24B5" w14:textId="10DE3B3A" w:rsidR="0024551C" w:rsidRPr="000D73DE" w:rsidRDefault="007B2B35" w:rsidP="0024551C">
      <w:pPr>
        <w:rPr>
          <w:lang w:val="en-GB"/>
        </w:rPr>
      </w:pPr>
      <w:r>
        <w:rPr>
          <w:lang w:val="en-GB"/>
        </w:rPr>
        <w:t>REJECTED. A group-addressed frame can be transmitted to a broadcast RA or a multicast RA.</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6453D5">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6453D5" w14:paraId="6B472776" w14:textId="77777777" w:rsidTr="006453D5">
        <w:trPr>
          <w:trHeight w:val="1750"/>
        </w:trPr>
        <w:tc>
          <w:tcPr>
            <w:tcW w:w="708" w:type="dxa"/>
          </w:tcPr>
          <w:p w14:paraId="16455D75" w14:textId="5C84F477" w:rsidR="006453D5" w:rsidRDefault="006453D5" w:rsidP="006453D5">
            <w:pPr>
              <w:jc w:val="right"/>
              <w:rPr>
                <w:rFonts w:ascii="Arial" w:hAnsi="Arial" w:cs="Arial"/>
                <w:sz w:val="20"/>
                <w:szCs w:val="20"/>
              </w:rPr>
            </w:pPr>
            <w:r>
              <w:rPr>
                <w:rFonts w:ascii="Arial" w:hAnsi="Arial" w:cs="Arial"/>
                <w:sz w:val="20"/>
                <w:szCs w:val="20"/>
              </w:rPr>
              <w:t>4322</w:t>
            </w:r>
          </w:p>
        </w:tc>
        <w:tc>
          <w:tcPr>
            <w:tcW w:w="939" w:type="dxa"/>
          </w:tcPr>
          <w:p w14:paraId="7E1F123D" w14:textId="77777777" w:rsidR="006453D5" w:rsidRDefault="006453D5" w:rsidP="006453D5">
            <w:pPr>
              <w:jc w:val="right"/>
              <w:rPr>
                <w:rFonts w:ascii="Arial" w:hAnsi="Arial" w:cs="Arial"/>
                <w:sz w:val="20"/>
                <w:szCs w:val="20"/>
              </w:rPr>
            </w:pPr>
          </w:p>
        </w:tc>
        <w:tc>
          <w:tcPr>
            <w:tcW w:w="939" w:type="dxa"/>
          </w:tcPr>
          <w:p w14:paraId="090BABF8" w14:textId="73A363C7" w:rsidR="006453D5" w:rsidRDefault="006453D5" w:rsidP="006453D5">
            <w:pPr>
              <w:rPr>
                <w:rFonts w:ascii="Arial" w:hAnsi="Arial" w:cs="Arial"/>
                <w:sz w:val="20"/>
                <w:szCs w:val="20"/>
              </w:rPr>
            </w:pPr>
            <w:r>
              <w:rPr>
                <w:rFonts w:ascii="Arial" w:hAnsi="Arial" w:cs="Arial"/>
                <w:sz w:val="20"/>
                <w:szCs w:val="20"/>
              </w:rPr>
              <w:t>12.5.3.5</w:t>
            </w:r>
          </w:p>
        </w:tc>
        <w:tc>
          <w:tcPr>
            <w:tcW w:w="1117" w:type="dxa"/>
          </w:tcPr>
          <w:p w14:paraId="1FD0FBAC" w14:textId="77777777" w:rsidR="006453D5" w:rsidRDefault="006453D5" w:rsidP="006453D5">
            <w:pPr>
              <w:rPr>
                <w:rFonts w:ascii="Arial" w:hAnsi="Arial" w:cs="Arial"/>
                <w:sz w:val="20"/>
                <w:szCs w:val="20"/>
              </w:rPr>
            </w:pPr>
          </w:p>
        </w:tc>
        <w:tc>
          <w:tcPr>
            <w:tcW w:w="828" w:type="dxa"/>
          </w:tcPr>
          <w:p w14:paraId="2F53C044" w14:textId="77777777" w:rsidR="006453D5" w:rsidRDefault="006453D5" w:rsidP="006453D5">
            <w:pPr>
              <w:rPr>
                <w:sz w:val="20"/>
                <w:szCs w:val="20"/>
              </w:rPr>
            </w:pPr>
          </w:p>
        </w:tc>
        <w:tc>
          <w:tcPr>
            <w:tcW w:w="2715" w:type="dxa"/>
          </w:tcPr>
          <w:p w14:paraId="3B03AED2" w14:textId="5E37AE5F" w:rsidR="006453D5" w:rsidRDefault="006453D5" w:rsidP="006453D5">
            <w:pPr>
              <w:rPr>
                <w:rFonts w:ascii="Arial" w:hAnsi="Arial" w:cs="Arial"/>
                <w:sz w:val="20"/>
                <w:szCs w:val="20"/>
              </w:rPr>
            </w:pPr>
            <w:r>
              <w:rPr>
                <w:rFonts w:ascii="Arial" w:hAnsi="Arial" w:cs="Arial"/>
                <w:sz w:val="20"/>
                <w:szCs w:val="20"/>
              </w:rPr>
              <w:t>The stuff in 12.5.3.5 about "should" not use the old key when IGTK rekeying should be promoted to a "shall", as for GTK and BIGTK</w:t>
            </w:r>
          </w:p>
        </w:tc>
        <w:tc>
          <w:tcPr>
            <w:tcW w:w="2847" w:type="dxa"/>
          </w:tcPr>
          <w:p w14:paraId="17567805" w14:textId="19294DB4" w:rsidR="006453D5" w:rsidRDefault="006453D5" w:rsidP="006453D5">
            <w:pPr>
              <w:rPr>
                <w:rFonts w:ascii="Arial" w:hAnsi="Arial" w:cs="Arial"/>
                <w:sz w:val="20"/>
                <w:szCs w:val="20"/>
              </w:rPr>
            </w:pPr>
            <w:r>
              <w:rPr>
                <w:rFonts w:ascii="Arial" w:hAnsi="Arial" w:cs="Arial"/>
                <w:sz w:val="20"/>
                <w:szCs w:val="20"/>
              </w:rPr>
              <w:t>Change "</w:t>
            </w:r>
            <w:bookmarkStart w:id="5" w:name="_Hlk136608979"/>
            <w:r>
              <w:rPr>
                <w:rFonts w:ascii="Arial" w:hAnsi="Arial" w:cs="Arial"/>
                <w:sz w:val="20"/>
                <w:szCs w:val="20"/>
              </w:rPr>
              <w:t>Once a STA transmits a protected group addressed robust</w:t>
            </w:r>
            <w:r>
              <w:rPr>
                <w:rFonts w:ascii="Arial" w:hAnsi="Arial" w:cs="Arial"/>
                <w:sz w:val="20"/>
                <w:szCs w:val="20"/>
              </w:rPr>
              <w:br/>
              <w:t>Management frame using a new IGTK, the STA should not transmit protected group addressed</w:t>
            </w:r>
            <w:r>
              <w:rPr>
                <w:rFonts w:ascii="Arial" w:hAnsi="Arial" w:cs="Arial"/>
                <w:sz w:val="20"/>
                <w:szCs w:val="20"/>
              </w:rPr>
              <w:br/>
              <w:t>robust Management frames using the previously used IGTK"</w:t>
            </w:r>
            <w:bookmarkEnd w:id="5"/>
            <w:r>
              <w:rPr>
                <w:rFonts w:ascii="Arial" w:hAnsi="Arial" w:cs="Arial"/>
                <w:sz w:val="20"/>
                <w:szCs w:val="20"/>
              </w:rPr>
              <w:t xml:space="preserve"> to </w:t>
            </w:r>
            <w:bookmarkStart w:id="6" w:name="_Hlk136609022"/>
            <w:r>
              <w:rPr>
                <w:rFonts w:ascii="Arial" w:hAnsi="Arial" w:cs="Arial"/>
                <w:sz w:val="20"/>
                <w:szCs w:val="20"/>
              </w:rPr>
              <w:t>"Once a STA transmits a protected group addressed robust</w:t>
            </w:r>
            <w:r>
              <w:rPr>
                <w:rFonts w:ascii="Arial" w:hAnsi="Arial" w:cs="Arial"/>
                <w:sz w:val="20"/>
                <w:szCs w:val="20"/>
              </w:rPr>
              <w:br/>
              <w:t>Management frame using a new IGTK, the STA shall not transmit protected group addressed</w:t>
            </w:r>
            <w:r>
              <w:rPr>
                <w:rFonts w:ascii="Arial" w:hAnsi="Arial" w:cs="Arial"/>
                <w:sz w:val="20"/>
                <w:szCs w:val="20"/>
              </w:rPr>
              <w:br/>
              <w:t>robust Management frames using the previously used IGTK"</w:t>
            </w:r>
            <w:bookmarkEnd w:id="6"/>
          </w:p>
        </w:tc>
      </w:tr>
    </w:tbl>
    <w:p w14:paraId="5F3B7F85" w14:textId="34F9F431" w:rsidR="0024551C" w:rsidRDefault="0024551C" w:rsidP="0024551C">
      <w:pPr>
        <w:pStyle w:val="Heading3"/>
      </w:pPr>
      <w:r>
        <w:t>Discussion:</w:t>
      </w:r>
      <w:r w:rsidR="00A56D16">
        <w:t xml:space="preserve"> </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07F8F22" w:rsidR="0024551C" w:rsidRDefault="008348D6" w:rsidP="0024551C">
      <w:pPr>
        <w:autoSpaceDE w:val="0"/>
        <w:autoSpaceDN w:val="0"/>
        <w:adjustRightInd w:val="0"/>
        <w:ind w:left="360"/>
      </w:pPr>
      <w:r w:rsidRPr="008348D6">
        <w:rPr>
          <w:noProof/>
        </w:rPr>
        <w:drawing>
          <wp:inline distT="0" distB="0" distL="0" distR="0" wp14:anchorId="30641403" wp14:editId="35EE42A5">
            <wp:extent cx="5943600" cy="749935"/>
            <wp:effectExtent l="19050" t="19050" r="19050" b="12065"/>
            <wp:docPr id="1089736747"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747" name="Picture 1" descr="A picture containing text, screenshot, font, line&#10;&#10;Description automatically generated"/>
                    <pic:cNvPicPr/>
                  </pic:nvPicPr>
                  <pic:blipFill>
                    <a:blip r:embed="rId18"/>
                    <a:stretch>
                      <a:fillRect/>
                    </a:stretch>
                  </pic:blipFill>
                  <pic:spPr>
                    <a:xfrm>
                      <a:off x="0" y="0"/>
                      <a:ext cx="5943600" cy="749935"/>
                    </a:xfrm>
                    <a:prstGeom prst="rect">
                      <a:avLst/>
                    </a:prstGeom>
                    <a:ln>
                      <a:solidFill>
                        <a:schemeClr val="accent1"/>
                      </a:solidFill>
                    </a:ln>
                  </pic:spPr>
                </pic:pic>
              </a:graphicData>
            </a:graphic>
          </wp:inline>
        </w:drawing>
      </w:r>
      <w:r w:rsidRPr="008348D6">
        <w:t xml:space="preserve"> </w:t>
      </w:r>
    </w:p>
    <w:p w14:paraId="096E05FC" w14:textId="77777777" w:rsidR="00FB01C3" w:rsidRDefault="00FB01C3" w:rsidP="0024551C">
      <w:pPr>
        <w:autoSpaceDE w:val="0"/>
        <w:autoSpaceDN w:val="0"/>
        <w:adjustRightInd w:val="0"/>
        <w:ind w:left="360"/>
      </w:pPr>
    </w:p>
    <w:p w14:paraId="77DE6469" w14:textId="120154C3" w:rsidR="0024551C" w:rsidRDefault="00FB01C3" w:rsidP="0024551C">
      <w:pPr>
        <w:pStyle w:val="ListParagraph"/>
        <w:numPr>
          <w:ilvl w:val="0"/>
          <w:numId w:val="33"/>
        </w:numPr>
        <w:rPr>
          <w:lang w:val="en-GB"/>
        </w:rPr>
      </w:pPr>
      <w:r>
        <w:rPr>
          <w:lang w:val="en-GB"/>
        </w:rPr>
        <w:t>The proposed change is as follows:</w:t>
      </w:r>
    </w:p>
    <w:p w14:paraId="7FBA9EF1" w14:textId="3AC2914E" w:rsidR="00FB01C3" w:rsidRDefault="00FB01C3" w:rsidP="00FB01C3">
      <w:pPr>
        <w:ind w:left="720"/>
        <w:rPr>
          <w:lang w:val="en-GB"/>
        </w:rPr>
      </w:pPr>
      <w:r>
        <w:rPr>
          <w:lang w:val="en-GB"/>
        </w:rPr>
        <w:t>Change</w:t>
      </w:r>
    </w:p>
    <w:p w14:paraId="0F477FA4" w14:textId="0C2D1D97" w:rsidR="00FB01C3" w:rsidRDefault="00FB01C3" w:rsidP="00FB01C3">
      <w:pPr>
        <w:ind w:left="720"/>
        <w:rPr>
          <w:lang w:val="en-GB"/>
        </w:rPr>
      </w:pPr>
      <w:r>
        <w:rPr>
          <w:lang w:val="en-GB"/>
        </w:rPr>
        <w:t>“</w:t>
      </w: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should</w:t>
      </w:r>
      <w:r w:rsidRPr="00FB01C3">
        <w:rPr>
          <w:lang w:val="en-GB"/>
        </w:rPr>
        <w:t xml:space="preserve"> not transmit protected group addressed</w:t>
      </w:r>
      <w:r>
        <w:rPr>
          <w:lang w:val="en-GB"/>
        </w:rPr>
        <w:t xml:space="preserve"> </w:t>
      </w:r>
      <w:r w:rsidRPr="00FB01C3">
        <w:rPr>
          <w:lang w:val="en-GB"/>
        </w:rPr>
        <w:t>robust Management frames using the previously used IGTK"</w:t>
      </w:r>
    </w:p>
    <w:p w14:paraId="3904B77B" w14:textId="6CB76E9D" w:rsidR="00FB01C3" w:rsidRDefault="00FB01C3" w:rsidP="00FB01C3">
      <w:pPr>
        <w:ind w:left="720"/>
        <w:rPr>
          <w:lang w:val="en-GB"/>
        </w:rPr>
      </w:pPr>
      <w:r>
        <w:rPr>
          <w:lang w:val="en-GB"/>
        </w:rPr>
        <w:t>to</w:t>
      </w:r>
    </w:p>
    <w:p w14:paraId="61CE197E" w14:textId="5DD46104" w:rsidR="00FB01C3" w:rsidRDefault="00FB01C3" w:rsidP="00FB01C3">
      <w:pPr>
        <w:ind w:left="720"/>
        <w:rPr>
          <w:lang w:val="en-GB"/>
        </w:rPr>
      </w:pP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shall</w:t>
      </w:r>
      <w:r w:rsidRPr="00FB01C3">
        <w:rPr>
          <w:lang w:val="en-GB"/>
        </w:rPr>
        <w:t xml:space="preserve"> not transmit protected group addressed</w:t>
      </w:r>
      <w:r>
        <w:rPr>
          <w:lang w:val="en-GB"/>
        </w:rPr>
        <w:t xml:space="preserve"> </w:t>
      </w:r>
      <w:r w:rsidRPr="00FB01C3">
        <w:rPr>
          <w:lang w:val="en-GB"/>
        </w:rPr>
        <w:t>robust Management frames using the previously used IGTK"</w:t>
      </w:r>
    </w:p>
    <w:p w14:paraId="5807E3F7" w14:textId="43F6B391" w:rsidR="005D4545" w:rsidRPr="005D4545" w:rsidRDefault="005D4545" w:rsidP="005D4545">
      <w:pPr>
        <w:pStyle w:val="ListParagraph"/>
        <w:numPr>
          <w:ilvl w:val="0"/>
          <w:numId w:val="33"/>
        </w:numPr>
        <w:rPr>
          <w:lang w:val="en-GB"/>
        </w:rPr>
      </w:pPr>
      <w:r>
        <w:rPr>
          <w:lang w:val="en-GB"/>
        </w:rPr>
        <w:t>The IGTK behaviour should follow</w:t>
      </w:r>
      <w:r w:rsidR="00AA3AAE">
        <w:rPr>
          <w:lang w:val="en-GB"/>
        </w:rPr>
        <w:t xml:space="preserve"> </w:t>
      </w:r>
      <w:r>
        <w:rPr>
          <w:lang w:val="en-GB"/>
        </w:rPr>
        <w:t xml:space="preserve">the </w:t>
      </w:r>
      <w:r w:rsidR="00AA3AAE">
        <w:rPr>
          <w:lang w:val="en-GB"/>
        </w:rPr>
        <w:t>same</w:t>
      </w:r>
      <w:r>
        <w:rPr>
          <w:lang w:val="en-GB"/>
        </w:rPr>
        <w:t xml:space="preserve"> behaviour</w:t>
      </w:r>
      <w:r w:rsidR="00AA3AAE">
        <w:rPr>
          <w:lang w:val="en-GB"/>
        </w:rPr>
        <w:t xml:space="preserve"> as the BIGTK</w:t>
      </w:r>
      <w:r>
        <w:rPr>
          <w:lang w:val="en-GB"/>
        </w:rPr>
        <w:t>.</w:t>
      </w:r>
    </w:p>
    <w:p w14:paraId="29BF0D5A" w14:textId="7AEAD3B9" w:rsidR="0024551C" w:rsidRDefault="0024551C" w:rsidP="0024551C">
      <w:pPr>
        <w:pStyle w:val="Heading3"/>
      </w:pPr>
      <w:r w:rsidRPr="00544C09">
        <w:t>Proposed Resolution</w:t>
      </w:r>
      <w:r>
        <w:t>: (</w:t>
      </w:r>
      <w:r w:rsidR="000B6D3E">
        <w:t>4322</w:t>
      </w:r>
      <w:r>
        <w:t>)</w:t>
      </w:r>
    </w:p>
    <w:p w14:paraId="216FFD41" w14:textId="5E09456B" w:rsidR="0024551C" w:rsidRDefault="00AA3AAE" w:rsidP="0024551C">
      <w:pPr>
        <w:rPr>
          <w:lang w:val="en-GB"/>
        </w:rPr>
      </w:pPr>
      <w:r>
        <w:rPr>
          <w:lang w:val="en-GB"/>
        </w:rPr>
        <w:t>ACCEPTED.</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693A78" w14:paraId="7F82157C" w14:textId="77777777" w:rsidTr="00693A78">
        <w:trPr>
          <w:trHeight w:val="2250"/>
        </w:trPr>
        <w:tc>
          <w:tcPr>
            <w:tcW w:w="707" w:type="dxa"/>
            <w:hideMark/>
          </w:tcPr>
          <w:p w14:paraId="4BB0F709" w14:textId="77777777" w:rsidR="00693A78" w:rsidRDefault="00693A78">
            <w:pPr>
              <w:jc w:val="right"/>
              <w:rPr>
                <w:rFonts w:ascii="Arial" w:hAnsi="Arial" w:cs="Arial"/>
                <w:sz w:val="20"/>
                <w:szCs w:val="20"/>
              </w:rPr>
            </w:pPr>
            <w:r>
              <w:rPr>
                <w:rFonts w:ascii="Arial" w:hAnsi="Arial" w:cs="Arial"/>
                <w:sz w:val="20"/>
                <w:szCs w:val="20"/>
              </w:rPr>
              <w:t>4299</w:t>
            </w:r>
          </w:p>
        </w:tc>
        <w:tc>
          <w:tcPr>
            <w:tcW w:w="939" w:type="dxa"/>
            <w:hideMark/>
          </w:tcPr>
          <w:p w14:paraId="5F01F41A" w14:textId="77777777" w:rsidR="00693A78" w:rsidRDefault="00693A78">
            <w:pPr>
              <w:jc w:val="right"/>
              <w:rPr>
                <w:rFonts w:ascii="Arial" w:hAnsi="Arial" w:cs="Arial"/>
                <w:sz w:val="20"/>
                <w:szCs w:val="20"/>
              </w:rPr>
            </w:pPr>
            <w:r>
              <w:rPr>
                <w:rFonts w:ascii="Arial" w:hAnsi="Arial" w:cs="Arial"/>
                <w:sz w:val="20"/>
                <w:szCs w:val="20"/>
              </w:rPr>
              <w:t>2847.00</w:t>
            </w:r>
          </w:p>
        </w:tc>
        <w:tc>
          <w:tcPr>
            <w:tcW w:w="939" w:type="dxa"/>
            <w:hideMark/>
          </w:tcPr>
          <w:p w14:paraId="68FE6F7F" w14:textId="77777777" w:rsidR="00693A78" w:rsidRDefault="00693A78">
            <w:pPr>
              <w:rPr>
                <w:rFonts w:ascii="Arial" w:hAnsi="Arial" w:cs="Arial"/>
                <w:sz w:val="20"/>
                <w:szCs w:val="20"/>
              </w:rPr>
            </w:pPr>
            <w:r>
              <w:rPr>
                <w:rFonts w:ascii="Arial" w:hAnsi="Arial" w:cs="Arial"/>
                <w:sz w:val="20"/>
                <w:szCs w:val="20"/>
              </w:rPr>
              <w:t>12.5.3.6</w:t>
            </w:r>
          </w:p>
        </w:tc>
        <w:tc>
          <w:tcPr>
            <w:tcW w:w="1117" w:type="dxa"/>
            <w:hideMark/>
          </w:tcPr>
          <w:p w14:paraId="0408441E" w14:textId="77777777" w:rsidR="00693A78" w:rsidRDefault="00693A78">
            <w:pPr>
              <w:rPr>
                <w:rFonts w:ascii="Arial" w:hAnsi="Arial" w:cs="Arial"/>
                <w:sz w:val="20"/>
                <w:szCs w:val="20"/>
              </w:rPr>
            </w:pPr>
          </w:p>
        </w:tc>
        <w:tc>
          <w:tcPr>
            <w:tcW w:w="828" w:type="dxa"/>
            <w:hideMark/>
          </w:tcPr>
          <w:p w14:paraId="4C29D25E" w14:textId="77777777" w:rsidR="00693A78" w:rsidRDefault="00693A78">
            <w:pPr>
              <w:rPr>
                <w:sz w:val="20"/>
                <w:szCs w:val="20"/>
              </w:rPr>
            </w:pPr>
          </w:p>
        </w:tc>
        <w:tc>
          <w:tcPr>
            <w:tcW w:w="2717" w:type="dxa"/>
            <w:hideMark/>
          </w:tcPr>
          <w:p w14:paraId="7B784513" w14:textId="77777777" w:rsidR="00693A78" w:rsidRDefault="00693A78">
            <w:pPr>
              <w:rPr>
                <w:rFonts w:ascii="Arial" w:hAnsi="Arial" w:cs="Arial"/>
                <w:sz w:val="20"/>
                <w:szCs w:val="20"/>
              </w:rPr>
            </w:pPr>
            <w:r>
              <w:rPr>
                <w:rFonts w:ascii="Arial" w:hAnsi="Arial" w:cs="Arial"/>
                <w:sz w:val="20"/>
                <w:szCs w:val="20"/>
              </w:rPr>
              <w:t>"</w:t>
            </w:r>
            <w:bookmarkStart w:id="7" w:name="_Hlk136609509"/>
            <w:r>
              <w:rPr>
                <w:rFonts w:ascii="Arial" w:hAnsi="Arial" w:cs="Arial"/>
                <w:sz w:val="20"/>
                <w:szCs w:val="20"/>
              </w:rPr>
              <w:t>If no</w:t>
            </w:r>
            <w:r>
              <w:rPr>
                <w:rFonts w:ascii="Arial" w:hAnsi="Arial" w:cs="Arial"/>
                <w:sz w:val="20"/>
                <w:szCs w:val="20"/>
              </w:rPr>
              <w:br/>
              <w:t>such IGTK exists, silently discard(#187) the frame and terminate BIP processing for this recep-</w:t>
            </w:r>
            <w:r>
              <w:rPr>
                <w:rFonts w:ascii="Arial" w:hAnsi="Arial" w:cs="Arial"/>
                <w:sz w:val="20"/>
                <w:szCs w:val="20"/>
              </w:rPr>
              <w:br/>
              <w:t>tion.</w:t>
            </w:r>
            <w:bookmarkEnd w:id="7"/>
            <w:r>
              <w:rPr>
                <w:rFonts w:ascii="Arial" w:hAnsi="Arial" w:cs="Arial"/>
                <w:sz w:val="20"/>
                <w:szCs w:val="20"/>
              </w:rPr>
              <w:t>" should be "</w:t>
            </w:r>
            <w:bookmarkStart w:id="8" w:name="_Hlk136609548"/>
            <w:r>
              <w:rPr>
                <w:rFonts w:ascii="Arial" w:hAnsi="Arial" w:cs="Arial"/>
                <w:sz w:val="20"/>
                <w:szCs w:val="20"/>
              </w:rPr>
              <w:t>If the frame is a robust Management frame and no</w:t>
            </w:r>
            <w:r>
              <w:rPr>
                <w:rFonts w:ascii="Arial" w:hAnsi="Arial" w:cs="Arial"/>
                <w:sz w:val="20"/>
                <w:szCs w:val="20"/>
              </w:rPr>
              <w:br/>
              <w:t>such IGTK exists, silently discard(#187) the frame and terminate BIP processing for this recep-</w:t>
            </w:r>
            <w:r>
              <w:rPr>
                <w:rFonts w:ascii="Arial" w:hAnsi="Arial" w:cs="Arial"/>
                <w:sz w:val="20"/>
                <w:szCs w:val="20"/>
              </w:rPr>
              <w:br/>
              <w:t>tion</w:t>
            </w:r>
            <w:bookmarkEnd w:id="8"/>
            <w:r>
              <w:rPr>
                <w:rFonts w:ascii="Arial" w:hAnsi="Arial" w:cs="Arial"/>
                <w:sz w:val="20"/>
                <w:szCs w:val="20"/>
              </w:rPr>
              <w:t>." since the next sentence is about protected beacons</w:t>
            </w:r>
          </w:p>
        </w:tc>
        <w:tc>
          <w:tcPr>
            <w:tcW w:w="2846" w:type="dxa"/>
            <w:hideMark/>
          </w:tcPr>
          <w:p w14:paraId="4FFEDD71" w14:textId="77777777" w:rsidR="00693A78" w:rsidRDefault="00693A78">
            <w:pPr>
              <w:rPr>
                <w:rFonts w:ascii="Arial" w:hAnsi="Arial" w:cs="Arial"/>
                <w:sz w:val="20"/>
                <w:szCs w:val="20"/>
              </w:rPr>
            </w:pPr>
            <w:r>
              <w:rPr>
                <w:rFonts w:ascii="Arial" w:hAnsi="Arial" w:cs="Arial"/>
                <w:sz w:val="20"/>
                <w:szCs w:val="20"/>
              </w:rPr>
              <w:t>As it says in the comment</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33555675" w:rsidR="00E318C8" w:rsidRPr="00C70483" w:rsidRDefault="00C70483" w:rsidP="00E318C8">
      <w:pPr>
        <w:autoSpaceDE w:val="0"/>
        <w:autoSpaceDN w:val="0"/>
        <w:adjustRightInd w:val="0"/>
        <w:ind w:left="360"/>
        <w:rPr>
          <w14:textOutline w14:w="9525" w14:cap="rnd" w14:cmpd="sng" w14:algn="ctr">
            <w14:solidFill>
              <w14:schemeClr w14:val="accent1"/>
            </w14:solidFill>
            <w14:prstDash w14:val="solid"/>
            <w14:bevel/>
          </w14:textOutline>
        </w:rPr>
      </w:pPr>
      <w:r w:rsidRPr="00C70483">
        <w:rPr>
          <w:noProof/>
        </w:rPr>
        <w:drawing>
          <wp:inline distT="0" distB="0" distL="0" distR="0" wp14:anchorId="78F52A67" wp14:editId="71255684">
            <wp:extent cx="5943600" cy="1905000"/>
            <wp:effectExtent l="19050" t="19050" r="19050" b="19050"/>
            <wp:docPr id="1841243715"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3715" name="Picture 1" descr="A close-up of a document&#10;&#10;Description automatically generated with medium confidence"/>
                    <pic:cNvPicPr/>
                  </pic:nvPicPr>
                  <pic:blipFill>
                    <a:blip r:embed="rId19"/>
                    <a:stretch>
                      <a:fillRect/>
                    </a:stretch>
                  </pic:blipFill>
                  <pic:spPr>
                    <a:xfrm>
                      <a:off x="0" y="0"/>
                      <a:ext cx="5943600" cy="190500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2B2EFDBD" w:rsidR="00E318C8" w:rsidRDefault="00C70483" w:rsidP="00E318C8">
      <w:pPr>
        <w:pStyle w:val="ListParagraph"/>
        <w:numPr>
          <w:ilvl w:val="0"/>
          <w:numId w:val="33"/>
        </w:numPr>
        <w:rPr>
          <w:lang w:val="en-GB"/>
        </w:rPr>
      </w:pPr>
      <w:r>
        <w:rPr>
          <w:lang w:val="en-GB"/>
        </w:rPr>
        <w:t>The proposed change is:</w:t>
      </w:r>
    </w:p>
    <w:p w14:paraId="6D317060" w14:textId="1A122B9C" w:rsidR="00C70483" w:rsidRDefault="00C70483" w:rsidP="00C70483">
      <w:pPr>
        <w:ind w:left="720"/>
        <w:rPr>
          <w:lang w:val="en-GB"/>
        </w:rPr>
      </w:pPr>
      <w:r>
        <w:rPr>
          <w:lang w:val="en-GB"/>
        </w:rPr>
        <w:t xml:space="preserve">At </w:t>
      </w:r>
      <w:r w:rsidR="00815D1D">
        <w:rPr>
          <w:lang w:val="en-GB"/>
        </w:rPr>
        <w:t>2847.26, change</w:t>
      </w:r>
    </w:p>
    <w:p w14:paraId="4D24FC91" w14:textId="6942B52E" w:rsidR="00815D1D" w:rsidRDefault="00815D1D" w:rsidP="00815D1D">
      <w:pPr>
        <w:ind w:left="720"/>
        <w:rPr>
          <w:lang w:val="en-GB"/>
        </w:rPr>
      </w:pPr>
      <w:r>
        <w:rPr>
          <w:lang w:val="en-GB"/>
        </w:rPr>
        <w:t>“</w:t>
      </w:r>
      <w:r w:rsidRPr="00815D1D">
        <w:rPr>
          <w:lang w:val="en-GB"/>
        </w:rPr>
        <w:t>If no</w:t>
      </w:r>
      <w:r>
        <w:rPr>
          <w:lang w:val="en-GB"/>
        </w:rPr>
        <w:t xml:space="preserve"> </w:t>
      </w:r>
      <w:r w:rsidRPr="00815D1D">
        <w:rPr>
          <w:lang w:val="en-GB"/>
        </w:rPr>
        <w:t>such IGTK exists, silently discard(#187) the frame and terminate BIP processing for this rece</w:t>
      </w:r>
      <w:r>
        <w:rPr>
          <w:lang w:val="en-GB"/>
        </w:rPr>
        <w:t>p</w:t>
      </w:r>
      <w:r w:rsidRPr="00815D1D">
        <w:rPr>
          <w:lang w:val="en-GB"/>
        </w:rPr>
        <w:t>tion.</w:t>
      </w:r>
      <w:r>
        <w:rPr>
          <w:lang w:val="en-GB"/>
        </w:rPr>
        <w:t>”</w:t>
      </w:r>
    </w:p>
    <w:p w14:paraId="510A044E" w14:textId="6DD972B4" w:rsidR="00815D1D" w:rsidRDefault="00AB326B" w:rsidP="00815D1D">
      <w:pPr>
        <w:ind w:left="720"/>
        <w:rPr>
          <w:lang w:val="en-GB"/>
        </w:rPr>
      </w:pPr>
      <w:r>
        <w:rPr>
          <w:lang w:val="en-GB"/>
        </w:rPr>
        <w:t>to</w:t>
      </w:r>
    </w:p>
    <w:p w14:paraId="7769F821" w14:textId="4913FDC9" w:rsidR="00AB326B" w:rsidRDefault="00AB326B" w:rsidP="00AB326B">
      <w:pPr>
        <w:ind w:left="720"/>
        <w:rPr>
          <w:lang w:val="en-GB"/>
        </w:rPr>
      </w:pPr>
      <w:r>
        <w:rPr>
          <w:lang w:val="en-GB"/>
        </w:rPr>
        <w:t>“</w:t>
      </w:r>
      <w:r w:rsidRPr="00AB326B">
        <w:rPr>
          <w:highlight w:val="yellow"/>
          <w:lang w:val="en-GB"/>
        </w:rPr>
        <w:t>If the frame is a robust Management frame and</w:t>
      </w:r>
      <w:r w:rsidRPr="00AB326B">
        <w:rPr>
          <w:lang w:val="en-GB"/>
        </w:rPr>
        <w:t xml:space="preserve"> no</w:t>
      </w:r>
      <w:r>
        <w:rPr>
          <w:lang w:val="en-GB"/>
        </w:rPr>
        <w:t xml:space="preserve"> </w:t>
      </w:r>
      <w:r w:rsidRPr="00AB326B">
        <w:rPr>
          <w:lang w:val="en-GB"/>
        </w:rPr>
        <w:t>such IGTK exists, silently discard(#187) the frame and terminate BIP processing for this reception</w:t>
      </w:r>
      <w:r>
        <w:rPr>
          <w:lang w:val="en-GB"/>
        </w:rPr>
        <w:t>”</w:t>
      </w:r>
    </w:p>
    <w:p w14:paraId="24A6989F" w14:textId="7A975B3A" w:rsidR="00E318C8" w:rsidRDefault="00E318C8" w:rsidP="00E318C8">
      <w:pPr>
        <w:pStyle w:val="Heading3"/>
      </w:pPr>
      <w:r w:rsidRPr="00544C09">
        <w:t>Proposed Resolution</w:t>
      </w:r>
      <w:r>
        <w:t>: (</w:t>
      </w:r>
      <w:r w:rsidR="00E25635">
        <w:t>4299</w:t>
      </w:r>
      <w:r>
        <w:t>)</w:t>
      </w:r>
    </w:p>
    <w:p w14:paraId="7846582E" w14:textId="0F8AD815" w:rsidR="001333F6" w:rsidRPr="00D976E4" w:rsidRDefault="00E25635" w:rsidP="001333F6">
      <w:pPr>
        <w:rPr>
          <w:lang w:val="en-GB"/>
        </w:rPr>
      </w:pPr>
      <w:r>
        <w:rPr>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047715">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47715" w14:paraId="6E155456" w14:textId="77777777" w:rsidTr="00047715">
        <w:trPr>
          <w:trHeight w:val="2250"/>
        </w:trPr>
        <w:tc>
          <w:tcPr>
            <w:tcW w:w="703" w:type="dxa"/>
          </w:tcPr>
          <w:p w14:paraId="52E98149" w14:textId="1A9105C2" w:rsidR="00047715" w:rsidRDefault="00047715" w:rsidP="00047715">
            <w:pPr>
              <w:jc w:val="right"/>
              <w:rPr>
                <w:rFonts w:ascii="Arial" w:hAnsi="Arial" w:cs="Arial"/>
                <w:sz w:val="20"/>
                <w:szCs w:val="20"/>
              </w:rPr>
            </w:pPr>
            <w:r>
              <w:rPr>
                <w:rFonts w:ascii="Arial" w:hAnsi="Arial" w:cs="Arial"/>
                <w:sz w:val="20"/>
                <w:szCs w:val="20"/>
              </w:rPr>
              <w:t>4108</w:t>
            </w:r>
          </w:p>
        </w:tc>
        <w:tc>
          <w:tcPr>
            <w:tcW w:w="939" w:type="dxa"/>
          </w:tcPr>
          <w:p w14:paraId="6311A196" w14:textId="48969621" w:rsidR="00047715" w:rsidRDefault="00047715" w:rsidP="00047715">
            <w:pPr>
              <w:jc w:val="right"/>
              <w:rPr>
                <w:rFonts w:ascii="Arial" w:hAnsi="Arial" w:cs="Arial"/>
                <w:sz w:val="20"/>
                <w:szCs w:val="20"/>
              </w:rPr>
            </w:pPr>
            <w:r>
              <w:rPr>
                <w:rFonts w:ascii="Arial" w:hAnsi="Arial" w:cs="Arial"/>
                <w:sz w:val="20"/>
                <w:szCs w:val="20"/>
              </w:rPr>
              <w:t>2857.00</w:t>
            </w:r>
          </w:p>
        </w:tc>
        <w:tc>
          <w:tcPr>
            <w:tcW w:w="1106" w:type="dxa"/>
          </w:tcPr>
          <w:p w14:paraId="3670F00D" w14:textId="540A41BC" w:rsidR="00047715" w:rsidRDefault="00047715" w:rsidP="00047715">
            <w:pPr>
              <w:rPr>
                <w:rFonts w:ascii="Arial" w:hAnsi="Arial" w:cs="Arial"/>
                <w:sz w:val="20"/>
                <w:szCs w:val="20"/>
              </w:rPr>
            </w:pPr>
            <w:r>
              <w:rPr>
                <w:rFonts w:ascii="Arial" w:hAnsi="Arial" w:cs="Arial"/>
                <w:sz w:val="20"/>
                <w:szCs w:val="20"/>
              </w:rPr>
              <w:t>12.6.1.1.6</w:t>
            </w:r>
          </w:p>
        </w:tc>
        <w:tc>
          <w:tcPr>
            <w:tcW w:w="1117" w:type="dxa"/>
          </w:tcPr>
          <w:p w14:paraId="25B60687" w14:textId="77777777" w:rsidR="00047715" w:rsidRDefault="00047715" w:rsidP="00047715">
            <w:pPr>
              <w:rPr>
                <w:rFonts w:ascii="Arial" w:hAnsi="Arial" w:cs="Arial"/>
                <w:sz w:val="20"/>
                <w:szCs w:val="20"/>
              </w:rPr>
            </w:pPr>
          </w:p>
        </w:tc>
        <w:tc>
          <w:tcPr>
            <w:tcW w:w="828" w:type="dxa"/>
          </w:tcPr>
          <w:p w14:paraId="532540C8" w14:textId="77777777" w:rsidR="00047715" w:rsidRDefault="00047715" w:rsidP="00047715">
            <w:pPr>
              <w:rPr>
                <w:sz w:val="20"/>
                <w:szCs w:val="20"/>
              </w:rPr>
            </w:pPr>
          </w:p>
        </w:tc>
        <w:tc>
          <w:tcPr>
            <w:tcW w:w="2640" w:type="dxa"/>
          </w:tcPr>
          <w:p w14:paraId="57332D65" w14:textId="2888A9A8" w:rsidR="00047715" w:rsidRDefault="00047715" w:rsidP="00047715">
            <w:pPr>
              <w:rPr>
                <w:rFonts w:ascii="Arial" w:hAnsi="Arial" w:cs="Arial"/>
                <w:sz w:val="20"/>
                <w:szCs w:val="20"/>
              </w:rPr>
            </w:pPr>
            <w:r>
              <w:rPr>
                <w:rFonts w:ascii="Arial" w:hAnsi="Arial" w:cs="Arial"/>
                <w:sz w:val="20"/>
                <w:szCs w:val="20"/>
              </w:rPr>
              <w:t>"AKM suite" was changed to "AKMP" for CID 3266 (throughout, many locations), but CID 3266 says it was rejected.  So, is this change correct and agreed?</w:t>
            </w:r>
          </w:p>
        </w:tc>
        <w:tc>
          <w:tcPr>
            <w:tcW w:w="2760" w:type="dxa"/>
          </w:tcPr>
          <w:p w14:paraId="61615561" w14:textId="1DE15C23" w:rsidR="00047715" w:rsidRDefault="00047715" w:rsidP="00047715">
            <w:pPr>
              <w:rPr>
                <w:rFonts w:ascii="Arial" w:hAnsi="Arial" w:cs="Arial"/>
                <w:sz w:val="20"/>
                <w:szCs w:val="20"/>
              </w:rPr>
            </w:pPr>
            <w:r>
              <w:rPr>
                <w:rFonts w:ascii="Arial" w:hAnsi="Arial" w:cs="Arial"/>
                <w:sz w:val="20"/>
                <w:szCs w:val="20"/>
              </w:rPr>
              <w:t>Confirm this change, or revert it.</w:t>
            </w:r>
          </w:p>
        </w:tc>
      </w:tr>
    </w:tbl>
    <w:p w14:paraId="788E30B3" w14:textId="77777777" w:rsidR="00626CDC" w:rsidRDefault="00626CDC" w:rsidP="00626CDC">
      <w:pPr>
        <w:pStyle w:val="Heading3"/>
      </w:pPr>
      <w:r>
        <w:t>Discussion:</w:t>
      </w:r>
    </w:p>
    <w:p w14:paraId="3965F2B8" w14:textId="03D1CC5C" w:rsidR="002A59E8" w:rsidRDefault="002A59E8" w:rsidP="003C7094">
      <w:pPr>
        <w:pStyle w:val="ListParagraph"/>
        <w:numPr>
          <w:ilvl w:val="0"/>
          <w:numId w:val="33"/>
        </w:numPr>
        <w:rPr>
          <w:rFonts w:eastAsia="TimesNewRoman"/>
          <w:lang w:val="en-CA"/>
        </w:rPr>
      </w:pPr>
      <w:r>
        <w:rPr>
          <w:rFonts w:eastAsia="TimesNewRoman"/>
          <w:lang w:val="en-CA"/>
        </w:rPr>
        <w:t>Text at cited location:</w:t>
      </w:r>
    </w:p>
    <w:p w14:paraId="7BB64843" w14:textId="15A7C2AA" w:rsidR="002A59E8" w:rsidRDefault="00D218E9" w:rsidP="002A59E8">
      <w:pPr>
        <w:pStyle w:val="ListParagraph"/>
        <w:rPr>
          <w:rFonts w:eastAsia="TimesNewRoman"/>
          <w:lang w:val="en-CA"/>
        </w:rPr>
      </w:pPr>
      <w:r w:rsidRPr="00D218E9">
        <w:rPr>
          <w:rFonts w:eastAsia="TimesNewRoman"/>
          <w:noProof/>
          <w:lang w:val="en-CA"/>
        </w:rPr>
        <w:drawing>
          <wp:inline distT="0" distB="0" distL="0" distR="0" wp14:anchorId="5FE3BC83" wp14:editId="41F5BBDA">
            <wp:extent cx="5943600" cy="1296670"/>
            <wp:effectExtent l="19050" t="19050" r="19050" b="17780"/>
            <wp:docPr id="996986140"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6140" name="Picture 1" descr="A close-up of a document&#10;&#10;Description automatically generated with low confidence"/>
                    <pic:cNvPicPr/>
                  </pic:nvPicPr>
                  <pic:blipFill>
                    <a:blip r:embed="rId20"/>
                    <a:stretch>
                      <a:fillRect/>
                    </a:stretch>
                  </pic:blipFill>
                  <pic:spPr>
                    <a:xfrm>
                      <a:off x="0" y="0"/>
                      <a:ext cx="5943600" cy="1296670"/>
                    </a:xfrm>
                    <a:prstGeom prst="rect">
                      <a:avLst/>
                    </a:prstGeom>
                    <a:ln>
                      <a:solidFill>
                        <a:schemeClr val="accent1"/>
                      </a:solidFill>
                    </a:ln>
                  </pic:spPr>
                </pic:pic>
              </a:graphicData>
            </a:graphic>
          </wp:inline>
        </w:drawing>
      </w:r>
    </w:p>
    <w:p w14:paraId="4751C408" w14:textId="317039CB" w:rsidR="003C7094" w:rsidRPr="003C7094" w:rsidRDefault="003C7094" w:rsidP="003C7094">
      <w:pPr>
        <w:pStyle w:val="ListParagraph"/>
        <w:numPr>
          <w:ilvl w:val="0"/>
          <w:numId w:val="33"/>
        </w:numPr>
        <w:rPr>
          <w:rFonts w:eastAsia="TimesNewRoman"/>
          <w:lang w:val="en-CA"/>
        </w:rPr>
      </w:pPr>
      <w:r>
        <w:rPr>
          <w:rFonts w:eastAsia="TimesNewRoman"/>
          <w:lang w:val="en-CA"/>
        </w:rPr>
        <w:t xml:space="preserve">Resolution to </w:t>
      </w:r>
      <w:r w:rsidRPr="003C7094">
        <w:rPr>
          <w:rFonts w:eastAsia="TimesNewRoman"/>
          <w:lang w:val="en-CA"/>
        </w:rPr>
        <w:t>CID 3266:</w:t>
      </w:r>
    </w:p>
    <w:p w14:paraId="7DAC51B9" w14:textId="1CA54010" w:rsidR="00626CDC" w:rsidRDefault="003C7094" w:rsidP="003C7094">
      <w:pPr>
        <w:pStyle w:val="ListParagraph"/>
        <w:rPr>
          <w:lang w:val="en-GB"/>
        </w:rPr>
      </w:pPr>
      <w:r w:rsidRPr="003C7094">
        <w:rPr>
          <w:rFonts w:eastAsia="TimesNewRoman"/>
          <w:lang w:val="en-CA"/>
        </w:rPr>
        <w:t xml:space="preserve">REVISED (EDITOR: 2023-04-04 23:04:24Z) - Make the changes shown under “Proposed changes” for CID 3266 in https://mentor.ieee.org/802.11/dcn/22/11-22-2069-09-000m-resolutions-for-some-comments-on-11me-d2-0-lb270.docx, which make “AKM 00-0F-AC:&lt;n&gt;” an acceptable shorthand for the AKMP identified by that AKM suite selector value. </w:t>
      </w:r>
      <w:r w:rsidR="00487F74">
        <w:rPr>
          <w:lang w:val="en-GB"/>
        </w:rPr>
        <w:t>In the cited text, PN and RSC describe the same counter</w:t>
      </w:r>
      <w:r w:rsidR="00A7309A">
        <w:rPr>
          <w:lang w:val="en-GB"/>
        </w:rPr>
        <w:t xml:space="preserve">. </w:t>
      </w:r>
    </w:p>
    <w:p w14:paraId="350C3C40" w14:textId="77777777" w:rsidR="002A59E8" w:rsidRPr="00763B2B" w:rsidRDefault="002A59E8" w:rsidP="003C7094">
      <w:pPr>
        <w:pStyle w:val="ListParagraph"/>
        <w:rPr>
          <w:lang w:val="en-GB"/>
        </w:rPr>
      </w:pPr>
    </w:p>
    <w:p w14:paraId="56C81B05" w14:textId="3F8A5ABB" w:rsidR="00626CDC" w:rsidRDefault="00626CDC" w:rsidP="00626CDC">
      <w:pPr>
        <w:pStyle w:val="Heading3"/>
      </w:pPr>
      <w:r w:rsidRPr="00544C09">
        <w:t>Proposed Resolution</w:t>
      </w:r>
      <w:r>
        <w:t>: (</w:t>
      </w:r>
      <w:r w:rsidR="00AE16F1">
        <w:t>4108</w:t>
      </w:r>
      <w:r>
        <w:t>)</w:t>
      </w:r>
    </w:p>
    <w:p w14:paraId="78E13ACD" w14:textId="0F4207D9" w:rsidR="00626CDC" w:rsidRPr="007C71B4" w:rsidRDefault="00BF6C60" w:rsidP="00626CDC">
      <w:pPr>
        <w:rPr>
          <w:color w:val="FF0000"/>
          <w:lang w:val="en-GB"/>
        </w:rPr>
      </w:pPr>
      <w:r>
        <w:rPr>
          <w:lang w:val="en-GB"/>
        </w:rPr>
        <w:t xml:space="preserve">REJECTED. </w:t>
      </w:r>
      <w:r w:rsidR="008666CC">
        <w:rPr>
          <w:lang w:val="en-GB"/>
        </w:rPr>
        <w:t xml:space="preserve">The resolution approved by the TG </w:t>
      </w:r>
      <w:r w:rsidR="00B706E0">
        <w:rPr>
          <w:lang w:val="en-GB"/>
        </w:rPr>
        <w:t>was REVISED</w:t>
      </w:r>
      <w:r w:rsidR="00AE16F1">
        <w:rPr>
          <w:lang w:val="en-GB"/>
        </w:rPr>
        <w:t xml:space="preserve"> and</w:t>
      </w:r>
      <w:r w:rsidR="00B706E0">
        <w:rPr>
          <w:lang w:val="en-GB"/>
        </w:rPr>
        <w:t xml:space="preserve"> </w:t>
      </w:r>
      <w:r w:rsidR="008666CC">
        <w:rPr>
          <w:lang w:val="en-GB"/>
        </w:rPr>
        <w:t>adopted the changes in doc 11-22/2069</w:t>
      </w:r>
      <w:r w:rsidR="00B706E0">
        <w:rPr>
          <w:lang w:val="en-GB"/>
        </w:rPr>
        <w:t>r9</w:t>
      </w:r>
      <w:r w:rsidR="00C10A97">
        <w:rPr>
          <w:lang w:val="en-GB"/>
        </w:rPr>
        <w:t xml:space="preserve"> in D3.0</w:t>
      </w:r>
      <w:r w:rsidR="00B706E0">
        <w:rPr>
          <w:lang w:val="en-GB"/>
        </w:rPr>
        <w:t>.</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093" w:type="dxa"/>
        <w:tblLook w:val="04A0" w:firstRow="1" w:lastRow="0" w:firstColumn="1" w:lastColumn="0" w:noHBand="0" w:noVBand="1"/>
      </w:tblPr>
      <w:tblGrid>
        <w:gridCol w:w="704"/>
        <w:gridCol w:w="939"/>
        <w:gridCol w:w="1106"/>
        <w:gridCol w:w="1117"/>
        <w:gridCol w:w="828"/>
        <w:gridCol w:w="2647"/>
        <w:gridCol w:w="2752"/>
      </w:tblGrid>
      <w:tr w:rsidR="00753486" w14:paraId="4051CFA6" w14:textId="77777777" w:rsidTr="007919FB">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752"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7919FB" w14:paraId="4D7F9BA0" w14:textId="77777777" w:rsidTr="007919FB">
        <w:trPr>
          <w:trHeight w:val="3000"/>
        </w:trPr>
        <w:tc>
          <w:tcPr>
            <w:tcW w:w="704" w:type="dxa"/>
            <w:hideMark/>
          </w:tcPr>
          <w:p w14:paraId="6AD7E9D5" w14:textId="77777777" w:rsidR="007919FB" w:rsidRDefault="007919FB">
            <w:pPr>
              <w:jc w:val="right"/>
              <w:rPr>
                <w:rFonts w:ascii="Arial" w:hAnsi="Arial" w:cs="Arial"/>
                <w:sz w:val="20"/>
                <w:szCs w:val="20"/>
              </w:rPr>
            </w:pPr>
            <w:r>
              <w:rPr>
                <w:rFonts w:ascii="Arial" w:hAnsi="Arial" w:cs="Arial"/>
                <w:sz w:val="20"/>
                <w:szCs w:val="20"/>
              </w:rPr>
              <w:t>4109</w:t>
            </w:r>
          </w:p>
        </w:tc>
        <w:tc>
          <w:tcPr>
            <w:tcW w:w="939" w:type="dxa"/>
            <w:hideMark/>
          </w:tcPr>
          <w:p w14:paraId="7832863D" w14:textId="77777777" w:rsidR="007919FB" w:rsidRDefault="007919FB">
            <w:pPr>
              <w:jc w:val="right"/>
              <w:rPr>
                <w:rFonts w:ascii="Arial" w:hAnsi="Arial" w:cs="Arial"/>
                <w:sz w:val="20"/>
                <w:szCs w:val="20"/>
              </w:rPr>
            </w:pPr>
            <w:r>
              <w:rPr>
                <w:rFonts w:ascii="Arial" w:hAnsi="Arial" w:cs="Arial"/>
                <w:sz w:val="20"/>
                <w:szCs w:val="20"/>
              </w:rPr>
              <w:t>2857.00</w:t>
            </w:r>
          </w:p>
        </w:tc>
        <w:tc>
          <w:tcPr>
            <w:tcW w:w="1106" w:type="dxa"/>
            <w:hideMark/>
          </w:tcPr>
          <w:p w14:paraId="4554C7B9" w14:textId="77777777" w:rsidR="007919FB" w:rsidRDefault="007919FB">
            <w:pPr>
              <w:rPr>
                <w:rFonts w:ascii="Arial" w:hAnsi="Arial" w:cs="Arial"/>
                <w:sz w:val="20"/>
                <w:szCs w:val="20"/>
              </w:rPr>
            </w:pPr>
            <w:r>
              <w:rPr>
                <w:rFonts w:ascii="Arial" w:hAnsi="Arial" w:cs="Arial"/>
                <w:sz w:val="20"/>
                <w:szCs w:val="20"/>
              </w:rPr>
              <w:t>12.6.1.1.6</w:t>
            </w:r>
          </w:p>
        </w:tc>
        <w:tc>
          <w:tcPr>
            <w:tcW w:w="1117" w:type="dxa"/>
            <w:hideMark/>
          </w:tcPr>
          <w:p w14:paraId="607EDDE5" w14:textId="77777777" w:rsidR="007919FB" w:rsidRDefault="007919FB">
            <w:pPr>
              <w:rPr>
                <w:rFonts w:ascii="Arial" w:hAnsi="Arial" w:cs="Arial"/>
                <w:sz w:val="20"/>
                <w:szCs w:val="20"/>
              </w:rPr>
            </w:pPr>
          </w:p>
        </w:tc>
        <w:tc>
          <w:tcPr>
            <w:tcW w:w="828" w:type="dxa"/>
            <w:hideMark/>
          </w:tcPr>
          <w:p w14:paraId="7E138449" w14:textId="77777777" w:rsidR="007919FB" w:rsidRDefault="007919FB">
            <w:pPr>
              <w:rPr>
                <w:sz w:val="20"/>
                <w:szCs w:val="20"/>
              </w:rPr>
            </w:pPr>
          </w:p>
        </w:tc>
        <w:tc>
          <w:tcPr>
            <w:tcW w:w="2647" w:type="dxa"/>
            <w:hideMark/>
          </w:tcPr>
          <w:p w14:paraId="4DC6EC84" w14:textId="77777777" w:rsidR="007919FB" w:rsidRDefault="007919FB">
            <w:pPr>
              <w:rPr>
                <w:rFonts w:ascii="Arial" w:hAnsi="Arial" w:cs="Arial"/>
                <w:sz w:val="20"/>
                <w:szCs w:val="20"/>
              </w:rPr>
            </w:pPr>
            <w:r>
              <w:rPr>
                <w:rFonts w:ascii="Arial" w:hAnsi="Arial" w:cs="Arial"/>
                <w:sz w:val="20"/>
                <w:szCs w:val="20"/>
              </w:rPr>
              <w:t>Here, it says "Supplicant MAC address or STA's MAC address ..."  But, at P2884.32, it says, "In an infrastructure BSS, the IEEE 802.1X Authenticator MAC address (AA) and the AP's MAC address are</w:t>
            </w:r>
            <w:r>
              <w:rPr>
                <w:rFonts w:ascii="Arial" w:hAnsi="Arial" w:cs="Arial"/>
                <w:sz w:val="20"/>
                <w:szCs w:val="20"/>
              </w:rPr>
              <w:br/>
              <w:t>the same, and the Supplicant's MAC address (SPA) and the STA's MAC address are equal."  So, is there some subtle distinction being made in 12.6.1.1.6 for non-infrastructure cases, and if so that should be explained or it won't be understood.  Or, is the distinction in 12.6.1.1.6 unnecessary, and it should just say "Supplicant MAC" or "Authenticator MAC" (or "STA's MAC" or "BSSID")?</w:t>
            </w:r>
          </w:p>
        </w:tc>
        <w:tc>
          <w:tcPr>
            <w:tcW w:w="2752" w:type="dxa"/>
            <w:hideMark/>
          </w:tcPr>
          <w:p w14:paraId="636C5181" w14:textId="77777777" w:rsidR="007919FB" w:rsidRDefault="007919FB">
            <w:pPr>
              <w:rPr>
                <w:rFonts w:ascii="Arial" w:hAnsi="Arial" w:cs="Arial"/>
                <w:sz w:val="20"/>
                <w:szCs w:val="20"/>
              </w:rPr>
            </w:pPr>
            <w:r>
              <w:rPr>
                <w:rFonts w:ascii="Arial" w:hAnsi="Arial" w:cs="Arial"/>
                <w:sz w:val="20"/>
                <w:szCs w:val="20"/>
              </w:rPr>
              <w:t>Clarify this subtlety if it is real, remove it if it is not real.</w:t>
            </w:r>
          </w:p>
        </w:tc>
      </w:tr>
    </w:tbl>
    <w:p w14:paraId="25A56178" w14:textId="77777777" w:rsidR="00753486" w:rsidRDefault="00753486" w:rsidP="00753486">
      <w:pPr>
        <w:pStyle w:val="Heading3"/>
      </w:pPr>
      <w:r>
        <w:t>Discussion:</w:t>
      </w:r>
    </w:p>
    <w:p w14:paraId="5498F5A9" w14:textId="7E97F4F7"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FF77DE">
        <w:rPr>
          <w:rFonts w:eastAsia="TimesNewRoman"/>
          <w:lang w:val="en-CA"/>
        </w:rPr>
        <w:t>is</w:t>
      </w:r>
    </w:p>
    <w:p w14:paraId="0B152FA9" w14:textId="269DADC7" w:rsidR="00753486" w:rsidRDefault="00FF77DE" w:rsidP="00753486">
      <w:pPr>
        <w:autoSpaceDE w:val="0"/>
        <w:autoSpaceDN w:val="0"/>
        <w:adjustRightInd w:val="0"/>
        <w:ind w:left="360"/>
        <w:rPr>
          <w:noProof/>
        </w:rPr>
      </w:pPr>
      <w:r w:rsidRPr="00FF77DE">
        <w:rPr>
          <w:noProof/>
        </w:rPr>
        <w:drawing>
          <wp:inline distT="0" distB="0" distL="0" distR="0" wp14:anchorId="0FB9594D" wp14:editId="02D6402B">
            <wp:extent cx="5943600" cy="2564765"/>
            <wp:effectExtent l="19050" t="19050" r="19050" b="26035"/>
            <wp:docPr id="496165182" name="Picture 1" descr="A screenshot of a computer e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5182" name="Picture 1" descr="A screenshot of a computer error&#10;&#10;Description automatically generated with low confidence"/>
                    <pic:cNvPicPr/>
                  </pic:nvPicPr>
                  <pic:blipFill>
                    <a:blip r:embed="rId21"/>
                    <a:stretch>
                      <a:fillRect/>
                    </a:stretch>
                  </pic:blipFill>
                  <pic:spPr>
                    <a:xfrm>
                      <a:off x="0" y="0"/>
                      <a:ext cx="5943600" cy="2564765"/>
                    </a:xfrm>
                    <a:prstGeom prst="rect">
                      <a:avLst/>
                    </a:prstGeom>
                    <a:ln>
                      <a:solidFill>
                        <a:schemeClr val="accent1"/>
                      </a:solidFill>
                    </a:ln>
                  </pic:spPr>
                </pic:pic>
              </a:graphicData>
            </a:graphic>
          </wp:inline>
        </w:drawing>
      </w:r>
    </w:p>
    <w:p w14:paraId="3D9726A0" w14:textId="77777777" w:rsidR="00C02BB6" w:rsidRDefault="00C02BB6" w:rsidP="00753486">
      <w:pPr>
        <w:autoSpaceDE w:val="0"/>
        <w:autoSpaceDN w:val="0"/>
        <w:adjustRightInd w:val="0"/>
        <w:ind w:left="360"/>
        <w:rPr>
          <w:noProof/>
        </w:rPr>
      </w:pPr>
    </w:p>
    <w:p w14:paraId="225C92EB" w14:textId="77777777" w:rsidR="00C02BB6" w:rsidRDefault="00C02BB6" w:rsidP="00753486">
      <w:pPr>
        <w:autoSpaceDE w:val="0"/>
        <w:autoSpaceDN w:val="0"/>
        <w:adjustRightInd w:val="0"/>
        <w:ind w:left="360"/>
      </w:pPr>
    </w:p>
    <w:p w14:paraId="4E3828C2" w14:textId="5911C72C" w:rsidR="00076290" w:rsidRDefault="00076290" w:rsidP="00076290">
      <w:pPr>
        <w:pStyle w:val="ListParagraph"/>
        <w:numPr>
          <w:ilvl w:val="0"/>
          <w:numId w:val="33"/>
        </w:numPr>
        <w:autoSpaceDE w:val="0"/>
        <w:autoSpaceDN w:val="0"/>
        <w:adjustRightInd w:val="0"/>
      </w:pPr>
      <w:r>
        <w:t>Other cited text in the comment:</w:t>
      </w:r>
    </w:p>
    <w:p w14:paraId="5D3A3CE8" w14:textId="41C02CAE" w:rsidR="00076290" w:rsidRDefault="008D2AEB" w:rsidP="008D2AEB">
      <w:pPr>
        <w:pStyle w:val="ListParagraph"/>
        <w:autoSpaceDE w:val="0"/>
        <w:autoSpaceDN w:val="0"/>
        <w:adjustRightInd w:val="0"/>
        <w:ind w:left="360"/>
      </w:pPr>
      <w:r w:rsidRPr="008D2AEB">
        <w:rPr>
          <w:noProof/>
        </w:rPr>
        <w:lastRenderedPageBreak/>
        <w:drawing>
          <wp:inline distT="0" distB="0" distL="0" distR="0" wp14:anchorId="047EDCB1" wp14:editId="07D24DC4">
            <wp:extent cx="6256655" cy="1111625"/>
            <wp:effectExtent l="19050" t="19050" r="10795" b="12700"/>
            <wp:docPr id="23091810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18106" name="Picture 1" descr="A picture containing text, font, screenshot&#10;&#10;Description automatically generated"/>
                    <pic:cNvPicPr/>
                  </pic:nvPicPr>
                  <pic:blipFill>
                    <a:blip r:embed="rId22"/>
                    <a:stretch>
                      <a:fillRect/>
                    </a:stretch>
                  </pic:blipFill>
                  <pic:spPr>
                    <a:xfrm>
                      <a:off x="0" y="0"/>
                      <a:ext cx="6301084" cy="1119519"/>
                    </a:xfrm>
                    <a:prstGeom prst="rect">
                      <a:avLst/>
                    </a:prstGeom>
                    <a:ln>
                      <a:solidFill>
                        <a:schemeClr val="accent1"/>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19032080" w:rsidR="00753486" w:rsidRDefault="00FC17B2" w:rsidP="00753486">
      <w:pPr>
        <w:pStyle w:val="ListParagraph"/>
        <w:numPr>
          <w:ilvl w:val="0"/>
          <w:numId w:val="33"/>
        </w:numPr>
        <w:rPr>
          <w:lang w:val="en-GB"/>
        </w:rPr>
      </w:pPr>
      <w:r>
        <w:rPr>
          <w:lang w:val="en-GB"/>
        </w:rPr>
        <w:t>Text describing addresses in SAE (</w:t>
      </w:r>
      <w:r w:rsidR="000F76C0">
        <w:rPr>
          <w:lang w:val="en-GB"/>
        </w:rPr>
        <w:t>12.4.1 p2809.5</w:t>
      </w:r>
      <w:r w:rsidR="0077631A">
        <w:rPr>
          <w:lang w:val="en-GB"/>
        </w:rPr>
        <w:t>)</w:t>
      </w:r>
    </w:p>
    <w:p w14:paraId="1F214DD4" w14:textId="08CB5EBC" w:rsidR="000F76C0" w:rsidRDefault="00076290" w:rsidP="008D2AEB">
      <w:pPr>
        <w:ind w:left="360"/>
        <w:rPr>
          <w:lang w:val="en-GB"/>
        </w:rPr>
      </w:pPr>
      <w:r w:rsidRPr="00076290">
        <w:rPr>
          <w:noProof/>
          <w:lang w:val="en-GB"/>
        </w:rPr>
        <w:drawing>
          <wp:inline distT="0" distB="0" distL="0" distR="0" wp14:anchorId="7CFE0326" wp14:editId="4F762E2E">
            <wp:extent cx="6168358" cy="1568450"/>
            <wp:effectExtent l="19050" t="19050" r="23495" b="12700"/>
            <wp:docPr id="41764793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7936" name="Picture 1" descr="A close-up of a document&#10;&#10;Description automatically generated with low confidence"/>
                    <pic:cNvPicPr/>
                  </pic:nvPicPr>
                  <pic:blipFill>
                    <a:blip r:embed="rId23"/>
                    <a:stretch>
                      <a:fillRect/>
                    </a:stretch>
                  </pic:blipFill>
                  <pic:spPr>
                    <a:xfrm>
                      <a:off x="0" y="0"/>
                      <a:ext cx="6178129" cy="1570934"/>
                    </a:xfrm>
                    <a:prstGeom prst="rect">
                      <a:avLst/>
                    </a:prstGeom>
                    <a:ln>
                      <a:solidFill>
                        <a:schemeClr val="accent1"/>
                      </a:solidFill>
                    </a:ln>
                  </pic:spPr>
                </pic:pic>
              </a:graphicData>
            </a:graphic>
          </wp:inline>
        </w:drawing>
      </w:r>
    </w:p>
    <w:p w14:paraId="11C82740" w14:textId="46D7C236" w:rsidR="008D2AEB" w:rsidRPr="008D2AEB" w:rsidRDefault="0077631A" w:rsidP="008D2AEB">
      <w:pPr>
        <w:pStyle w:val="ListParagraph"/>
        <w:numPr>
          <w:ilvl w:val="0"/>
          <w:numId w:val="33"/>
        </w:numPr>
        <w:rPr>
          <w:lang w:val="en-GB"/>
        </w:rPr>
      </w:pPr>
      <w:r>
        <w:rPr>
          <w:lang w:val="en-GB"/>
        </w:rPr>
        <w:t>In SAE, the</w:t>
      </w:r>
      <w:r w:rsidR="00DC5FEC">
        <w:rPr>
          <w:lang w:val="en-GB"/>
        </w:rPr>
        <w:t xml:space="preserve"> “or STA’s MAC address”</w:t>
      </w:r>
      <w:r w:rsidR="003E0A47">
        <w:rPr>
          <w:lang w:val="en-GB"/>
        </w:rPr>
        <w:t xml:space="preserve"> </w:t>
      </w:r>
      <w:r w:rsidR="0027595C">
        <w:rPr>
          <w:lang w:val="en-GB"/>
        </w:rPr>
        <w:t>refers to the PTKSA for SAE. Similarly “or BSSID” refers to the AP MAC address when SAE is used in an infrastructure network.</w:t>
      </w:r>
    </w:p>
    <w:p w14:paraId="43D3F6A0" w14:textId="75337225" w:rsidR="00753486" w:rsidRDefault="00753486" w:rsidP="00753486">
      <w:pPr>
        <w:pStyle w:val="Heading3"/>
      </w:pPr>
      <w:r w:rsidRPr="00544C09">
        <w:t>Proposed Resolution</w:t>
      </w:r>
      <w:r>
        <w:t>: (</w:t>
      </w:r>
      <w:r w:rsidR="00C90193">
        <w:t>4109</w:t>
      </w:r>
      <w:r>
        <w:t>)</w:t>
      </w:r>
    </w:p>
    <w:p w14:paraId="38649E52" w14:textId="0C018B18" w:rsidR="00180BDB" w:rsidRPr="007C71B4" w:rsidRDefault="00A25B36" w:rsidP="00180BDB">
      <w:pPr>
        <w:rPr>
          <w:color w:val="FF0000"/>
          <w:lang w:val="en-GB"/>
        </w:rPr>
      </w:pPr>
      <w:r>
        <w:rPr>
          <w:lang w:val="en-GB"/>
        </w:rPr>
        <w:t xml:space="preserve">REJECTED. The PTKSA is different depending on the negotiated AKMP. For SAE, the PTKSA </w:t>
      </w:r>
      <w:r w:rsidR="00C31C97">
        <w:rPr>
          <w:lang w:val="en-GB"/>
        </w:rPr>
        <w:t xml:space="preserve">includes the STA MAC Address, </w:t>
      </w:r>
      <w:r w:rsidR="00AF3FDB">
        <w:rPr>
          <w:lang w:val="en-GB"/>
        </w:rPr>
        <w:t>and for</w:t>
      </w:r>
      <w:r w:rsidR="00C31C97">
        <w:rPr>
          <w:lang w:val="en-GB"/>
        </w:rPr>
        <w:t xml:space="preserve"> IEEE 802.1X, the PTKSA includes </w:t>
      </w:r>
      <w:r w:rsidR="00A10E14">
        <w:rPr>
          <w:lang w:val="en-GB"/>
        </w:rPr>
        <w:t>the</w:t>
      </w:r>
      <w:r w:rsidR="00AF3FDB">
        <w:rPr>
          <w:lang w:val="en-GB"/>
        </w:rPr>
        <w:t xml:space="preserve"> Authenticator and Supplicant MAC addresses.</w:t>
      </w:r>
      <w:r w:rsidR="00A10E14">
        <w:rPr>
          <w:lang w:val="en-GB"/>
        </w:rPr>
        <w:t xml:space="preserve"> </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0354D4">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0354D4" w14:paraId="34A504B7" w14:textId="77777777" w:rsidTr="000354D4">
        <w:trPr>
          <w:trHeight w:val="750"/>
        </w:trPr>
        <w:tc>
          <w:tcPr>
            <w:tcW w:w="707" w:type="dxa"/>
            <w:hideMark/>
          </w:tcPr>
          <w:p w14:paraId="56F63341" w14:textId="77777777" w:rsidR="000354D4" w:rsidRDefault="000354D4">
            <w:pPr>
              <w:jc w:val="right"/>
              <w:rPr>
                <w:rFonts w:ascii="Arial" w:hAnsi="Arial" w:cs="Arial"/>
                <w:sz w:val="20"/>
                <w:szCs w:val="20"/>
              </w:rPr>
            </w:pPr>
            <w:r>
              <w:rPr>
                <w:rFonts w:ascii="Arial" w:hAnsi="Arial" w:cs="Arial"/>
                <w:sz w:val="20"/>
                <w:szCs w:val="20"/>
              </w:rPr>
              <w:t>4230</w:t>
            </w:r>
          </w:p>
        </w:tc>
        <w:tc>
          <w:tcPr>
            <w:tcW w:w="939" w:type="dxa"/>
            <w:hideMark/>
          </w:tcPr>
          <w:p w14:paraId="3E193A40" w14:textId="77777777" w:rsidR="000354D4" w:rsidRDefault="000354D4">
            <w:pPr>
              <w:jc w:val="right"/>
              <w:rPr>
                <w:rFonts w:ascii="Arial" w:hAnsi="Arial" w:cs="Arial"/>
                <w:sz w:val="20"/>
                <w:szCs w:val="20"/>
              </w:rPr>
            </w:pPr>
            <w:r>
              <w:rPr>
                <w:rFonts w:ascii="Arial" w:hAnsi="Arial" w:cs="Arial"/>
                <w:sz w:val="20"/>
                <w:szCs w:val="20"/>
              </w:rPr>
              <w:t>2898.00</w:t>
            </w:r>
          </w:p>
        </w:tc>
        <w:tc>
          <w:tcPr>
            <w:tcW w:w="939" w:type="dxa"/>
            <w:hideMark/>
          </w:tcPr>
          <w:p w14:paraId="68DC89D5" w14:textId="77777777" w:rsidR="000354D4" w:rsidRDefault="000354D4">
            <w:pPr>
              <w:rPr>
                <w:rFonts w:ascii="Arial" w:hAnsi="Arial" w:cs="Arial"/>
                <w:sz w:val="20"/>
                <w:szCs w:val="20"/>
              </w:rPr>
            </w:pPr>
            <w:r>
              <w:rPr>
                <w:rFonts w:ascii="Arial" w:hAnsi="Arial" w:cs="Arial"/>
                <w:sz w:val="20"/>
                <w:szCs w:val="20"/>
              </w:rPr>
              <w:t>12.7.2</w:t>
            </w:r>
          </w:p>
        </w:tc>
        <w:tc>
          <w:tcPr>
            <w:tcW w:w="1117" w:type="dxa"/>
            <w:hideMark/>
          </w:tcPr>
          <w:p w14:paraId="6FA08F63" w14:textId="77777777" w:rsidR="000354D4" w:rsidRDefault="000354D4">
            <w:pPr>
              <w:rPr>
                <w:rFonts w:ascii="Arial" w:hAnsi="Arial" w:cs="Arial"/>
                <w:sz w:val="20"/>
                <w:szCs w:val="20"/>
              </w:rPr>
            </w:pPr>
          </w:p>
        </w:tc>
        <w:tc>
          <w:tcPr>
            <w:tcW w:w="828" w:type="dxa"/>
            <w:hideMark/>
          </w:tcPr>
          <w:p w14:paraId="7DA9AF17" w14:textId="77777777" w:rsidR="000354D4" w:rsidRDefault="000354D4">
            <w:pPr>
              <w:rPr>
                <w:sz w:val="20"/>
                <w:szCs w:val="20"/>
              </w:rPr>
            </w:pPr>
          </w:p>
        </w:tc>
        <w:tc>
          <w:tcPr>
            <w:tcW w:w="2716" w:type="dxa"/>
            <w:hideMark/>
          </w:tcPr>
          <w:p w14:paraId="71AEF55F" w14:textId="77777777" w:rsidR="000354D4" w:rsidRDefault="000354D4">
            <w:pPr>
              <w:rPr>
                <w:rFonts w:ascii="Arial" w:hAnsi="Arial" w:cs="Arial"/>
                <w:sz w:val="20"/>
                <w:szCs w:val="20"/>
              </w:rPr>
            </w:pPr>
            <w:r>
              <w:rPr>
                <w:rFonts w:ascii="Arial" w:hAnsi="Arial" w:cs="Arial"/>
                <w:sz w:val="20"/>
                <w:szCs w:val="20"/>
              </w:rPr>
              <w:t>"The IEEE 802.11 Key Descriptor maps to the IEEE 802.1X Key Descriptor as described in this subclause." is not saying anything clear or useful</w:t>
            </w:r>
          </w:p>
        </w:tc>
        <w:tc>
          <w:tcPr>
            <w:tcW w:w="2847" w:type="dxa"/>
            <w:hideMark/>
          </w:tcPr>
          <w:p w14:paraId="60082CA1" w14:textId="77777777" w:rsidR="000354D4" w:rsidRDefault="000354D4">
            <w:pPr>
              <w:rPr>
                <w:rFonts w:ascii="Arial" w:hAnsi="Arial" w:cs="Arial"/>
                <w:sz w:val="20"/>
                <w:szCs w:val="20"/>
              </w:rPr>
            </w:pPr>
            <w:r>
              <w:rPr>
                <w:rFonts w:ascii="Arial" w:hAnsi="Arial" w:cs="Arial"/>
                <w:sz w:val="20"/>
                <w:szCs w:val="20"/>
              </w:rPr>
              <w:t>Delete the cited sentence</w:t>
            </w:r>
          </w:p>
        </w:tc>
      </w:tr>
    </w:tbl>
    <w:p w14:paraId="1C482F69" w14:textId="77777777" w:rsidR="00800DAA" w:rsidRDefault="00800DAA" w:rsidP="00800DAA">
      <w:pPr>
        <w:pStyle w:val="Heading3"/>
      </w:pPr>
      <w:r>
        <w:t>Discussion:</w:t>
      </w:r>
    </w:p>
    <w:p w14:paraId="40DC56B2" w14:textId="23E203A6" w:rsidR="00800DAA" w:rsidRDefault="00800DAA" w:rsidP="00573264">
      <w:pPr>
        <w:pStyle w:val="ListParagraph"/>
        <w:numPr>
          <w:ilvl w:val="0"/>
          <w:numId w:val="33"/>
        </w:numPr>
        <w:autoSpaceDE w:val="0"/>
        <w:autoSpaceDN w:val="0"/>
        <w:adjustRightInd w:val="0"/>
      </w:pPr>
      <w:r w:rsidRPr="00573264">
        <w:rPr>
          <w:rFonts w:eastAsia="TimesNewRoman"/>
          <w:lang w:val="en-CA"/>
        </w:rPr>
        <w:t xml:space="preserve">The cited text in context </w:t>
      </w:r>
      <w:r w:rsidR="00573264">
        <w:rPr>
          <w:rFonts w:eastAsia="TimesNewRoman"/>
          <w:lang w:val="en-CA"/>
        </w:rPr>
        <w:t>is:</w:t>
      </w:r>
      <w:r w:rsidR="00573264" w:rsidRPr="00573264">
        <w:rPr>
          <w:noProof/>
        </w:rPr>
        <w:drawing>
          <wp:inline distT="0" distB="0" distL="0" distR="0" wp14:anchorId="520322B4" wp14:editId="477AD1A4">
            <wp:extent cx="5943600" cy="582930"/>
            <wp:effectExtent l="19050" t="19050" r="19050" b="26670"/>
            <wp:docPr id="15983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2559" name=""/>
                    <pic:cNvPicPr/>
                  </pic:nvPicPr>
                  <pic:blipFill>
                    <a:blip r:embed="rId24"/>
                    <a:stretch>
                      <a:fillRect/>
                    </a:stretch>
                  </pic:blipFill>
                  <pic:spPr>
                    <a:xfrm>
                      <a:off x="0" y="0"/>
                      <a:ext cx="5943600" cy="58293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2F4CB464" w:rsidR="00800DAA" w:rsidRPr="00763B2B" w:rsidRDefault="00573264" w:rsidP="00800DAA">
      <w:pPr>
        <w:pStyle w:val="ListParagraph"/>
        <w:numPr>
          <w:ilvl w:val="0"/>
          <w:numId w:val="33"/>
        </w:numPr>
        <w:rPr>
          <w:lang w:val="en-GB"/>
        </w:rPr>
      </w:pPr>
      <w:r>
        <w:rPr>
          <w:lang w:val="en-GB"/>
        </w:rPr>
        <w:t xml:space="preserve">This is the only usage in the subclause for “IEEE 802.1X Key Descriptor. Therefore </w:t>
      </w:r>
      <w:r w:rsidR="00102122">
        <w:rPr>
          <w:lang w:val="en-GB"/>
        </w:rPr>
        <w:t>the sentence could be deleted.</w:t>
      </w:r>
    </w:p>
    <w:p w14:paraId="2A14ECBE" w14:textId="45B89532" w:rsidR="00800DAA" w:rsidRDefault="00800DAA" w:rsidP="00800DAA">
      <w:pPr>
        <w:pStyle w:val="Heading3"/>
      </w:pPr>
      <w:r w:rsidRPr="00544C09">
        <w:t>Proposed Resolution</w:t>
      </w:r>
      <w:r>
        <w:t>: (</w:t>
      </w:r>
      <w:r w:rsidR="00102122">
        <w:t>4230</w:t>
      </w:r>
      <w:r>
        <w:t>)</w:t>
      </w:r>
    </w:p>
    <w:p w14:paraId="048EBC3B" w14:textId="7A26792F" w:rsidR="00800DAA" w:rsidRPr="007C71B4" w:rsidRDefault="00102122" w:rsidP="00800DAA">
      <w:pPr>
        <w:rPr>
          <w:color w:val="FF0000"/>
          <w:lang w:val="en-GB"/>
        </w:rPr>
      </w:pPr>
      <w:r>
        <w:rPr>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C77F3F">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C77F3F" w14:paraId="38D4DFCF" w14:textId="77777777" w:rsidTr="00C77F3F">
        <w:trPr>
          <w:trHeight w:val="1500"/>
        </w:trPr>
        <w:tc>
          <w:tcPr>
            <w:tcW w:w="707" w:type="dxa"/>
            <w:hideMark/>
          </w:tcPr>
          <w:p w14:paraId="50BB742B" w14:textId="77777777" w:rsidR="00C77F3F" w:rsidRDefault="00C77F3F">
            <w:pPr>
              <w:jc w:val="right"/>
              <w:rPr>
                <w:rFonts w:ascii="Arial" w:hAnsi="Arial" w:cs="Arial"/>
                <w:sz w:val="20"/>
                <w:szCs w:val="20"/>
              </w:rPr>
            </w:pPr>
            <w:r>
              <w:rPr>
                <w:rFonts w:ascii="Arial" w:hAnsi="Arial" w:cs="Arial"/>
                <w:sz w:val="20"/>
                <w:szCs w:val="20"/>
              </w:rPr>
              <w:t>4144</w:t>
            </w:r>
          </w:p>
        </w:tc>
        <w:tc>
          <w:tcPr>
            <w:tcW w:w="939" w:type="dxa"/>
            <w:hideMark/>
          </w:tcPr>
          <w:p w14:paraId="42646558" w14:textId="77777777" w:rsidR="00C77F3F" w:rsidRDefault="00C77F3F">
            <w:pPr>
              <w:jc w:val="right"/>
              <w:rPr>
                <w:rFonts w:ascii="Arial" w:hAnsi="Arial" w:cs="Arial"/>
                <w:sz w:val="20"/>
                <w:szCs w:val="20"/>
              </w:rPr>
            </w:pPr>
            <w:r>
              <w:rPr>
                <w:rFonts w:ascii="Arial" w:hAnsi="Arial" w:cs="Arial"/>
                <w:sz w:val="20"/>
                <w:szCs w:val="20"/>
              </w:rPr>
              <w:t>2911.00</w:t>
            </w:r>
          </w:p>
        </w:tc>
        <w:tc>
          <w:tcPr>
            <w:tcW w:w="939" w:type="dxa"/>
            <w:hideMark/>
          </w:tcPr>
          <w:p w14:paraId="2090C500" w14:textId="77777777" w:rsidR="00C77F3F" w:rsidRDefault="00C77F3F">
            <w:pPr>
              <w:rPr>
                <w:rFonts w:ascii="Arial" w:hAnsi="Arial" w:cs="Arial"/>
                <w:sz w:val="20"/>
                <w:szCs w:val="20"/>
              </w:rPr>
            </w:pPr>
            <w:r>
              <w:rPr>
                <w:rFonts w:ascii="Arial" w:hAnsi="Arial" w:cs="Arial"/>
                <w:sz w:val="20"/>
                <w:szCs w:val="20"/>
              </w:rPr>
              <w:t>12.7.6.1</w:t>
            </w:r>
          </w:p>
        </w:tc>
        <w:tc>
          <w:tcPr>
            <w:tcW w:w="1117" w:type="dxa"/>
            <w:hideMark/>
          </w:tcPr>
          <w:p w14:paraId="6CE25748" w14:textId="77777777" w:rsidR="00C77F3F" w:rsidRDefault="00C77F3F">
            <w:pPr>
              <w:rPr>
                <w:rFonts w:ascii="Arial" w:hAnsi="Arial" w:cs="Arial"/>
                <w:sz w:val="20"/>
                <w:szCs w:val="20"/>
              </w:rPr>
            </w:pPr>
          </w:p>
        </w:tc>
        <w:tc>
          <w:tcPr>
            <w:tcW w:w="828" w:type="dxa"/>
            <w:hideMark/>
          </w:tcPr>
          <w:p w14:paraId="423B4D88" w14:textId="77777777" w:rsidR="00C77F3F" w:rsidRDefault="00C77F3F">
            <w:pPr>
              <w:rPr>
                <w:sz w:val="20"/>
                <w:szCs w:val="20"/>
              </w:rPr>
            </w:pPr>
          </w:p>
        </w:tc>
        <w:tc>
          <w:tcPr>
            <w:tcW w:w="2716" w:type="dxa"/>
            <w:hideMark/>
          </w:tcPr>
          <w:p w14:paraId="781A354B" w14:textId="77777777" w:rsidR="00C77F3F" w:rsidRDefault="00C77F3F">
            <w:pPr>
              <w:rPr>
                <w:rFonts w:ascii="Arial" w:hAnsi="Arial" w:cs="Arial"/>
                <w:sz w:val="20"/>
                <w:szCs w:val="20"/>
              </w:rPr>
            </w:pPr>
            <w:r>
              <w:rPr>
                <w:rFonts w:ascii="Arial" w:hAnsi="Arial" w:cs="Arial"/>
                <w:sz w:val="20"/>
                <w:szCs w:val="20"/>
              </w:rPr>
              <w:t>"The MIC is computed over the body of the (#1836)EAPOL-Key PDU (with the Key MIC field first</w:t>
            </w:r>
            <w:r>
              <w:rPr>
                <w:rFonts w:ascii="Arial" w:hAnsi="Arial" w:cs="Arial"/>
                <w:sz w:val="20"/>
                <w:szCs w:val="20"/>
              </w:rPr>
              <w:br/>
              <w:t>zeroed before the computation) using the KCK defined in 12.7.1.3 (Pairwise key hierarchy) for PTK</w:t>
            </w:r>
            <w:r>
              <w:rPr>
                <w:rFonts w:ascii="Arial" w:hAnsi="Arial" w:cs="Arial"/>
                <w:sz w:val="20"/>
                <w:szCs w:val="20"/>
              </w:rPr>
              <w:br/>
              <w:t>generation." -- it is not clear what the last 3 words mean.  They don't appear for the GKH</w:t>
            </w:r>
          </w:p>
        </w:tc>
        <w:tc>
          <w:tcPr>
            <w:tcW w:w="2847" w:type="dxa"/>
            <w:hideMark/>
          </w:tcPr>
          <w:p w14:paraId="207B64C0" w14:textId="77777777" w:rsidR="00C77F3F" w:rsidRDefault="00C77F3F">
            <w:pPr>
              <w:rPr>
                <w:rFonts w:ascii="Arial" w:hAnsi="Arial" w:cs="Arial"/>
                <w:sz w:val="20"/>
                <w:szCs w:val="20"/>
              </w:rPr>
            </w:pPr>
            <w:r>
              <w:rPr>
                <w:rFonts w:ascii="Arial" w:hAnsi="Arial" w:cs="Arial"/>
                <w:sz w:val="20"/>
                <w:szCs w:val="20"/>
              </w:rPr>
              <w:t>Delete " for PTK generation" in the cited text</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1B291886" w:rsidR="00AB5964" w:rsidRDefault="00D57EFF" w:rsidP="00AB5964">
      <w:pPr>
        <w:autoSpaceDE w:val="0"/>
        <w:autoSpaceDN w:val="0"/>
        <w:adjustRightInd w:val="0"/>
        <w:ind w:left="360"/>
      </w:pPr>
      <w:r w:rsidRPr="00D57EFF">
        <w:rPr>
          <w:noProof/>
        </w:rPr>
        <w:drawing>
          <wp:inline distT="0" distB="0" distL="0" distR="0" wp14:anchorId="29F39F13" wp14:editId="171BA8D8">
            <wp:extent cx="5943600" cy="469265"/>
            <wp:effectExtent l="19050" t="19050" r="19050" b="26035"/>
            <wp:docPr id="32163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1279" name=""/>
                    <pic:cNvPicPr/>
                  </pic:nvPicPr>
                  <pic:blipFill>
                    <a:blip r:embed="rId25"/>
                    <a:stretch>
                      <a:fillRect/>
                    </a:stretch>
                  </pic:blipFill>
                  <pic:spPr>
                    <a:xfrm>
                      <a:off x="0" y="0"/>
                      <a:ext cx="5943600" cy="469265"/>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33CD18B0" w:rsidR="00AB5964" w:rsidRPr="00763B2B" w:rsidRDefault="00D13F3A" w:rsidP="00AB5964">
      <w:pPr>
        <w:pStyle w:val="ListParagraph"/>
        <w:numPr>
          <w:ilvl w:val="0"/>
          <w:numId w:val="33"/>
        </w:numPr>
        <w:rPr>
          <w:lang w:val="en-GB"/>
        </w:rPr>
      </w:pPr>
      <w:r>
        <w:rPr>
          <w:lang w:val="en-GB"/>
        </w:rPr>
        <w:t xml:space="preserve">Agree with the comment that </w:t>
      </w:r>
      <w:r w:rsidR="00D57EFF">
        <w:rPr>
          <w:lang w:val="en-GB"/>
        </w:rPr>
        <w:t>“for PTK</w:t>
      </w:r>
      <w:r w:rsidR="0032730E">
        <w:rPr>
          <w:lang w:val="en-GB"/>
        </w:rPr>
        <w:t xml:space="preserve"> generation” can be deleted in this </w:t>
      </w:r>
      <w:r w:rsidR="00744C39">
        <w:rPr>
          <w:lang w:val="en-GB"/>
        </w:rPr>
        <w:t>sentence.</w:t>
      </w:r>
    </w:p>
    <w:p w14:paraId="76B27DE6" w14:textId="22C30B76" w:rsidR="00AB5964" w:rsidRDefault="00AB5964" w:rsidP="00AB5964">
      <w:pPr>
        <w:pStyle w:val="Heading3"/>
      </w:pPr>
      <w:r w:rsidRPr="00544C09">
        <w:t>Proposed Resolution</w:t>
      </w:r>
      <w:r>
        <w:t>: (</w:t>
      </w:r>
      <w:r w:rsidR="00744C39">
        <w:t>4144</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B222FC">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B222FC" w14:paraId="2B27E88E" w14:textId="77777777" w:rsidTr="00B222FC">
        <w:trPr>
          <w:trHeight w:val="3500"/>
        </w:trPr>
        <w:tc>
          <w:tcPr>
            <w:tcW w:w="707" w:type="dxa"/>
            <w:hideMark/>
          </w:tcPr>
          <w:p w14:paraId="6B8361C6" w14:textId="77777777" w:rsidR="00B222FC" w:rsidRDefault="00B222FC">
            <w:pPr>
              <w:jc w:val="right"/>
              <w:rPr>
                <w:rFonts w:ascii="Arial" w:hAnsi="Arial" w:cs="Arial"/>
                <w:sz w:val="20"/>
                <w:szCs w:val="20"/>
              </w:rPr>
            </w:pPr>
            <w:r>
              <w:rPr>
                <w:rFonts w:ascii="Arial" w:hAnsi="Arial" w:cs="Arial"/>
                <w:sz w:val="20"/>
                <w:szCs w:val="20"/>
              </w:rPr>
              <w:t>4165</w:t>
            </w:r>
          </w:p>
        </w:tc>
        <w:tc>
          <w:tcPr>
            <w:tcW w:w="939" w:type="dxa"/>
            <w:hideMark/>
          </w:tcPr>
          <w:p w14:paraId="2A4AE10B" w14:textId="77777777" w:rsidR="00B222FC" w:rsidRDefault="00B222FC">
            <w:pPr>
              <w:jc w:val="right"/>
              <w:rPr>
                <w:rFonts w:ascii="Arial" w:hAnsi="Arial" w:cs="Arial"/>
                <w:sz w:val="20"/>
                <w:szCs w:val="20"/>
              </w:rPr>
            </w:pPr>
            <w:r>
              <w:rPr>
                <w:rFonts w:ascii="Arial" w:hAnsi="Arial" w:cs="Arial"/>
                <w:sz w:val="20"/>
                <w:szCs w:val="20"/>
              </w:rPr>
              <w:t>2926.00</w:t>
            </w:r>
          </w:p>
        </w:tc>
        <w:tc>
          <w:tcPr>
            <w:tcW w:w="939" w:type="dxa"/>
            <w:hideMark/>
          </w:tcPr>
          <w:p w14:paraId="15A81D12" w14:textId="77777777" w:rsidR="00B222FC" w:rsidRDefault="00B222FC">
            <w:pPr>
              <w:rPr>
                <w:rFonts w:ascii="Arial" w:hAnsi="Arial" w:cs="Arial"/>
                <w:sz w:val="20"/>
                <w:szCs w:val="20"/>
              </w:rPr>
            </w:pPr>
            <w:r>
              <w:rPr>
                <w:rFonts w:ascii="Arial" w:hAnsi="Arial" w:cs="Arial"/>
                <w:sz w:val="20"/>
                <w:szCs w:val="20"/>
              </w:rPr>
              <w:t>12.7.8.2</w:t>
            </w:r>
          </w:p>
        </w:tc>
        <w:tc>
          <w:tcPr>
            <w:tcW w:w="1117" w:type="dxa"/>
            <w:hideMark/>
          </w:tcPr>
          <w:p w14:paraId="6D6FE63F" w14:textId="77777777" w:rsidR="00B222FC" w:rsidRDefault="00B222FC">
            <w:pPr>
              <w:rPr>
                <w:rFonts w:ascii="Arial" w:hAnsi="Arial" w:cs="Arial"/>
                <w:sz w:val="20"/>
                <w:szCs w:val="20"/>
              </w:rPr>
            </w:pPr>
          </w:p>
        </w:tc>
        <w:tc>
          <w:tcPr>
            <w:tcW w:w="828" w:type="dxa"/>
            <w:hideMark/>
          </w:tcPr>
          <w:p w14:paraId="78E0ED41" w14:textId="77777777" w:rsidR="00B222FC" w:rsidRDefault="00B222FC">
            <w:pPr>
              <w:rPr>
                <w:sz w:val="20"/>
                <w:szCs w:val="20"/>
              </w:rPr>
            </w:pPr>
          </w:p>
        </w:tc>
        <w:tc>
          <w:tcPr>
            <w:tcW w:w="2716" w:type="dxa"/>
            <w:hideMark/>
          </w:tcPr>
          <w:p w14:paraId="67FAC5E1" w14:textId="77777777" w:rsidR="00B222FC" w:rsidRDefault="00B222FC">
            <w:pPr>
              <w:rPr>
                <w:rFonts w:ascii="Arial" w:hAnsi="Arial" w:cs="Arial"/>
                <w:sz w:val="20"/>
                <w:szCs w:val="20"/>
              </w:rPr>
            </w:pPr>
            <w:r>
              <w:rPr>
                <w:rFonts w:ascii="Arial" w:hAnsi="Arial" w:cs="Arial"/>
                <w:sz w:val="20"/>
                <w:szCs w:val="20"/>
              </w:rPr>
              <w:t>"PairwiseCipherSuite field of the RSNE " -- no such field</w:t>
            </w:r>
          </w:p>
        </w:tc>
        <w:tc>
          <w:tcPr>
            <w:tcW w:w="2847" w:type="dxa"/>
            <w:hideMark/>
          </w:tcPr>
          <w:p w14:paraId="1A863EE7" w14:textId="77777777" w:rsidR="00B222FC" w:rsidRDefault="00B222FC">
            <w:pPr>
              <w:rPr>
                <w:rFonts w:ascii="Arial" w:hAnsi="Arial" w:cs="Arial"/>
                <w:sz w:val="20"/>
                <w:szCs w:val="20"/>
              </w:rPr>
            </w:pPr>
            <w:r>
              <w:rPr>
                <w:rFonts w:ascii="Arial" w:hAnsi="Arial" w:cs="Arial"/>
                <w:sz w:val="20"/>
                <w:szCs w:val="20"/>
              </w:rPr>
              <w:t>Change the para at the referenced location to "Pairwise Cipher Suite List field of the RSNE</w:t>
            </w:r>
            <w:r>
              <w:rPr>
                <w:rFonts w:ascii="Arial" w:hAnsi="Arial" w:cs="Arial"/>
                <w:sz w:val="20"/>
                <w:szCs w:val="20"/>
              </w:rPr>
              <w:br/>
              <w:t>identifies the cipher suite(s) that can be or are used to protect the Data frames sent over the</w:t>
            </w:r>
            <w:r>
              <w:rPr>
                <w:rFonts w:ascii="Arial" w:hAnsi="Arial" w:cs="Arial"/>
                <w:sz w:val="20"/>
                <w:szCs w:val="20"/>
              </w:rPr>
              <w:br/>
              <w:t>(#2152)TDLS direct link".  At line 41 change "TimeoutIntervalType" to "Timeout Interval Type</w:t>
            </w:r>
            <w:bookmarkStart w:id="9" w:name="_Hlk137477054"/>
            <w:r>
              <w:rPr>
                <w:rFonts w:ascii="Arial" w:hAnsi="Arial" w:cs="Arial"/>
                <w:sz w:val="20"/>
                <w:szCs w:val="20"/>
              </w:rPr>
              <w:t>".  At line 47 change "AKM suite list" to "AKM Suite List"</w:t>
            </w:r>
            <w:bookmarkEnd w:id="9"/>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80D7618" w:rsidR="00D13F3A" w:rsidRDefault="00437C58" w:rsidP="00D13F3A">
      <w:pPr>
        <w:autoSpaceDE w:val="0"/>
        <w:autoSpaceDN w:val="0"/>
        <w:adjustRightInd w:val="0"/>
        <w:ind w:left="360"/>
      </w:pPr>
      <w:r w:rsidRPr="00437C58">
        <w:rPr>
          <w:noProof/>
        </w:rPr>
        <w:drawing>
          <wp:inline distT="0" distB="0" distL="0" distR="0" wp14:anchorId="57784192" wp14:editId="1E1BF752">
            <wp:extent cx="5943600" cy="4041775"/>
            <wp:effectExtent l="19050" t="19050" r="19050" b="15875"/>
            <wp:docPr id="109370635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57" name="Picture 1" descr="A picture containing text, screenshot, font, document&#10;&#10;Description automatically generated"/>
                    <pic:cNvPicPr/>
                  </pic:nvPicPr>
                  <pic:blipFill>
                    <a:blip r:embed="rId26"/>
                    <a:stretch>
                      <a:fillRect/>
                    </a:stretch>
                  </pic:blipFill>
                  <pic:spPr>
                    <a:xfrm>
                      <a:off x="0" y="0"/>
                      <a:ext cx="5943600" cy="404177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28BB47A" w:rsidR="00D13F3A" w:rsidRDefault="000B0BDA" w:rsidP="00D13F3A">
      <w:pPr>
        <w:pStyle w:val="ListParagraph"/>
        <w:numPr>
          <w:ilvl w:val="0"/>
          <w:numId w:val="33"/>
        </w:numPr>
        <w:rPr>
          <w:lang w:val="en-GB"/>
        </w:rPr>
      </w:pPr>
      <w:r>
        <w:rPr>
          <w:lang w:val="en-GB"/>
        </w:rPr>
        <w:t>The changes proposed by the commenter are:</w:t>
      </w:r>
    </w:p>
    <w:p w14:paraId="7CBED83D" w14:textId="13436A2C" w:rsidR="000B0BDA" w:rsidRDefault="00102515" w:rsidP="00774736">
      <w:pPr>
        <w:pStyle w:val="ListParagraph"/>
        <w:rPr>
          <w:lang w:val="en-GB"/>
        </w:rPr>
      </w:pPr>
      <w:r>
        <w:rPr>
          <w:lang w:val="en-GB"/>
        </w:rPr>
        <w:t>At cited location, c</w:t>
      </w:r>
      <w:r w:rsidR="000B0BDA">
        <w:rPr>
          <w:lang w:val="en-GB"/>
        </w:rPr>
        <w:t>hange “</w:t>
      </w:r>
      <w:r w:rsidR="00774736" w:rsidRPr="00774736">
        <w:rPr>
          <w:lang w:val="en-GB"/>
        </w:rPr>
        <w:t>PairwiseCipherSuite field of the RSNE</w:t>
      </w:r>
      <w:r w:rsidR="00774736">
        <w:rPr>
          <w:lang w:val="en-GB"/>
        </w:rPr>
        <w:t xml:space="preserve"> </w:t>
      </w:r>
      <w:r w:rsidR="00774736" w:rsidRPr="00774736">
        <w:rPr>
          <w:lang w:val="en-GB"/>
        </w:rPr>
        <w:t>identifies the cipher suite used to protect the Data frames sent over the</w:t>
      </w:r>
      <w:r w:rsidR="00774736">
        <w:rPr>
          <w:lang w:val="en-GB"/>
        </w:rPr>
        <w:t xml:space="preserve"> </w:t>
      </w:r>
      <w:r w:rsidR="00774736" w:rsidRPr="00774736">
        <w:rPr>
          <w:lang w:val="en-GB"/>
        </w:rPr>
        <w:t>TDLS direct link</w:t>
      </w:r>
      <w:r w:rsidR="00774736">
        <w:rPr>
          <w:lang w:val="en-GB"/>
        </w:rPr>
        <w:t>”</w:t>
      </w:r>
    </w:p>
    <w:p w14:paraId="0F67C6AC" w14:textId="41BFA6E6" w:rsidR="00774736" w:rsidRDefault="008015F8" w:rsidP="00774736">
      <w:pPr>
        <w:pStyle w:val="ListParagraph"/>
        <w:rPr>
          <w:lang w:val="en-GB"/>
        </w:rPr>
      </w:pPr>
      <w:r>
        <w:rPr>
          <w:lang w:val="en-GB"/>
        </w:rPr>
        <w:t>t</w:t>
      </w:r>
      <w:r w:rsidR="00774736">
        <w:rPr>
          <w:lang w:val="en-GB"/>
        </w:rPr>
        <w:t>o</w:t>
      </w:r>
    </w:p>
    <w:p w14:paraId="4317B5E2" w14:textId="6E8CB753" w:rsidR="008015F8" w:rsidRDefault="008015F8" w:rsidP="00637D8A">
      <w:pPr>
        <w:pStyle w:val="ListParagraph"/>
        <w:rPr>
          <w:lang w:val="en-GB"/>
        </w:rPr>
      </w:pPr>
      <w:r>
        <w:rPr>
          <w:lang w:val="en-GB"/>
        </w:rPr>
        <w:lastRenderedPageBreak/>
        <w:t>“</w:t>
      </w:r>
      <w:r w:rsidRPr="008015F8">
        <w:rPr>
          <w:lang w:val="en-GB"/>
        </w:rPr>
        <w:t>Pairwise Cipher Suite List field of the RSNE</w:t>
      </w:r>
      <w:r>
        <w:rPr>
          <w:lang w:val="en-GB"/>
        </w:rPr>
        <w:t xml:space="preserve"> </w:t>
      </w:r>
      <w:r w:rsidRPr="008015F8">
        <w:rPr>
          <w:lang w:val="en-GB"/>
        </w:rPr>
        <w:t>identifies the cipher suite(s) that can be or are used to protect the Data frames sent over the</w:t>
      </w:r>
      <w:r w:rsidR="00637D8A">
        <w:rPr>
          <w:lang w:val="en-GB"/>
        </w:rPr>
        <w:t xml:space="preserve"> </w:t>
      </w:r>
      <w:r w:rsidRPr="00637D8A">
        <w:rPr>
          <w:lang w:val="en-GB"/>
        </w:rPr>
        <w:t>TDLS direct link</w:t>
      </w:r>
      <w:r w:rsidR="00637D8A">
        <w:rPr>
          <w:lang w:val="en-GB"/>
        </w:rPr>
        <w:t>”</w:t>
      </w:r>
    </w:p>
    <w:p w14:paraId="2E7DB5CB" w14:textId="77777777" w:rsidR="00F07623" w:rsidRDefault="00F07623" w:rsidP="00637D8A">
      <w:pPr>
        <w:pStyle w:val="ListParagraph"/>
        <w:rPr>
          <w:lang w:val="en-GB"/>
        </w:rPr>
      </w:pPr>
    </w:p>
    <w:p w14:paraId="1F06643D" w14:textId="3A0F969A" w:rsidR="00102515" w:rsidRDefault="00102515" w:rsidP="00637D8A">
      <w:pPr>
        <w:pStyle w:val="ListParagraph"/>
        <w:rPr>
          <w:lang w:val="en-GB"/>
        </w:rPr>
      </w:pPr>
      <w:r>
        <w:rPr>
          <w:lang w:val="en-GB"/>
        </w:rPr>
        <w:t>At line 41, C</w:t>
      </w:r>
      <w:r w:rsidRPr="00102515">
        <w:rPr>
          <w:lang w:val="en-GB"/>
        </w:rPr>
        <w:t>hange "TimeoutIntervalType" to "Timeout Interval Type"</w:t>
      </w:r>
    </w:p>
    <w:p w14:paraId="6582180F" w14:textId="77777777" w:rsidR="00102515" w:rsidRDefault="00102515" w:rsidP="00637D8A">
      <w:pPr>
        <w:pStyle w:val="ListParagraph"/>
        <w:rPr>
          <w:lang w:val="en-GB"/>
        </w:rPr>
      </w:pPr>
    </w:p>
    <w:p w14:paraId="55DBC1E5" w14:textId="7C2318BD" w:rsidR="00102515" w:rsidRDefault="00102515" w:rsidP="00102515">
      <w:pPr>
        <w:ind w:firstLine="720"/>
        <w:rPr>
          <w:lang w:val="en-GB"/>
        </w:rPr>
      </w:pPr>
      <w:r w:rsidRPr="00102515">
        <w:rPr>
          <w:lang w:val="en-GB"/>
        </w:rPr>
        <w:t xml:space="preserve"> At line 47 change "AKM suite list" to "AKM Suite List"</w:t>
      </w:r>
      <w:r w:rsidR="00F40267">
        <w:rPr>
          <w:lang w:val="en-GB"/>
        </w:rPr>
        <w:t>, but should be “AKM Suite List field”</w:t>
      </w:r>
    </w:p>
    <w:p w14:paraId="208FF21D" w14:textId="4EF06047" w:rsidR="00637D8A" w:rsidRPr="004552EA" w:rsidRDefault="00102515" w:rsidP="004552EA">
      <w:pPr>
        <w:pStyle w:val="ListParagraph"/>
        <w:numPr>
          <w:ilvl w:val="0"/>
          <w:numId w:val="33"/>
        </w:numPr>
        <w:rPr>
          <w:lang w:val="en-GB"/>
        </w:rPr>
      </w:pPr>
      <w:r>
        <w:rPr>
          <w:lang w:val="en-GB"/>
        </w:rPr>
        <w:t>The changes look to be mostly aligning field names and capitalization.</w:t>
      </w:r>
    </w:p>
    <w:p w14:paraId="17B3659E" w14:textId="7DBE4BE9" w:rsidR="00D13F3A" w:rsidRDefault="00D13F3A" w:rsidP="00D13F3A">
      <w:pPr>
        <w:pStyle w:val="Heading3"/>
      </w:pPr>
      <w:r w:rsidRPr="00544C09">
        <w:t>Proposed Resolution</w:t>
      </w:r>
      <w:r>
        <w:t>: (</w:t>
      </w:r>
      <w:r w:rsidR="004552EA">
        <w:t>4165</w:t>
      </w:r>
      <w:r>
        <w:t>)</w:t>
      </w:r>
    </w:p>
    <w:p w14:paraId="47F1BC26" w14:textId="77777777" w:rsidR="00F40267" w:rsidRDefault="00F40267" w:rsidP="00D13F3A">
      <w:pPr>
        <w:rPr>
          <w:lang w:val="en-GB"/>
        </w:rPr>
      </w:pPr>
      <w:r>
        <w:rPr>
          <w:lang w:val="en-GB"/>
        </w:rPr>
        <w:t xml:space="preserve">REVISED. Make the changes proposed by the commenter. </w:t>
      </w:r>
    </w:p>
    <w:p w14:paraId="584E2953" w14:textId="01A3DC5C" w:rsidR="00D13F3A" w:rsidRPr="007C71B4" w:rsidRDefault="00F40267" w:rsidP="00D13F3A">
      <w:pPr>
        <w:rPr>
          <w:color w:val="FF0000"/>
          <w:lang w:val="en-GB"/>
        </w:rPr>
      </w:pPr>
      <w:r>
        <w:rPr>
          <w:lang w:val="en-GB"/>
        </w:rPr>
        <w:t xml:space="preserve">At line </w:t>
      </w:r>
      <w:r w:rsidR="00B941A7">
        <w:rPr>
          <w:lang w:val="en-GB"/>
        </w:rPr>
        <w:t>2926.</w:t>
      </w:r>
      <w:r>
        <w:rPr>
          <w:lang w:val="en-GB"/>
        </w:rPr>
        <w:t>47</w:t>
      </w:r>
      <w:r w:rsidR="00B941A7">
        <w:rPr>
          <w:lang w:val="en-GB"/>
        </w:rPr>
        <w:t xml:space="preserve">, change </w:t>
      </w:r>
      <w:r w:rsidR="00B941A7" w:rsidRPr="00102515">
        <w:rPr>
          <w:lang w:val="en-GB"/>
        </w:rPr>
        <w:t>"AKM suite list" to "AKM Suite List</w:t>
      </w:r>
      <w:r w:rsidR="00B941A7">
        <w:rPr>
          <w:lang w:val="en-GB"/>
        </w:rPr>
        <w:t xml:space="preserve"> field</w:t>
      </w:r>
      <w:r w:rsidR="00B941A7" w:rsidRPr="00102515">
        <w:rPr>
          <w:lang w:val="en-GB"/>
        </w:rPr>
        <w:t>"</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E12C92" w14:paraId="038C8645" w14:textId="77777777" w:rsidTr="00161E96">
        <w:trPr>
          <w:trHeight w:val="730"/>
        </w:trPr>
        <w:tc>
          <w:tcPr>
            <w:tcW w:w="704"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1106"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638"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761"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161E96" w14:paraId="07AE0C77" w14:textId="77777777" w:rsidTr="00161E96">
        <w:trPr>
          <w:trHeight w:val="1500"/>
        </w:trPr>
        <w:tc>
          <w:tcPr>
            <w:tcW w:w="704" w:type="dxa"/>
            <w:hideMark/>
          </w:tcPr>
          <w:p w14:paraId="48908E64" w14:textId="77777777" w:rsidR="00161E96" w:rsidRDefault="00161E96">
            <w:pPr>
              <w:jc w:val="right"/>
              <w:rPr>
                <w:rFonts w:ascii="Arial" w:hAnsi="Arial" w:cs="Arial"/>
                <w:sz w:val="20"/>
                <w:szCs w:val="20"/>
              </w:rPr>
            </w:pPr>
            <w:r>
              <w:rPr>
                <w:rFonts w:ascii="Arial" w:hAnsi="Arial" w:cs="Arial"/>
                <w:sz w:val="20"/>
                <w:szCs w:val="20"/>
              </w:rPr>
              <w:t>4225</w:t>
            </w:r>
          </w:p>
        </w:tc>
        <w:tc>
          <w:tcPr>
            <w:tcW w:w="939" w:type="dxa"/>
            <w:hideMark/>
          </w:tcPr>
          <w:p w14:paraId="6CB36E1D" w14:textId="77777777" w:rsidR="00161E96" w:rsidRDefault="00161E96">
            <w:pPr>
              <w:jc w:val="right"/>
              <w:rPr>
                <w:rFonts w:ascii="Arial" w:hAnsi="Arial" w:cs="Arial"/>
                <w:sz w:val="20"/>
                <w:szCs w:val="20"/>
              </w:rPr>
            </w:pPr>
            <w:r>
              <w:rPr>
                <w:rFonts w:ascii="Arial" w:hAnsi="Arial" w:cs="Arial"/>
                <w:sz w:val="20"/>
                <w:szCs w:val="20"/>
              </w:rPr>
              <w:t>2928.00</w:t>
            </w:r>
          </w:p>
        </w:tc>
        <w:tc>
          <w:tcPr>
            <w:tcW w:w="1106" w:type="dxa"/>
            <w:hideMark/>
          </w:tcPr>
          <w:p w14:paraId="3A943BEE" w14:textId="77777777" w:rsidR="00161E96" w:rsidRDefault="00161E96">
            <w:pPr>
              <w:rPr>
                <w:rFonts w:ascii="Arial" w:hAnsi="Arial" w:cs="Arial"/>
                <w:sz w:val="20"/>
                <w:szCs w:val="20"/>
              </w:rPr>
            </w:pPr>
            <w:r>
              <w:rPr>
                <w:rFonts w:ascii="Arial" w:hAnsi="Arial" w:cs="Arial"/>
                <w:sz w:val="20"/>
                <w:szCs w:val="20"/>
              </w:rPr>
              <w:t>12.7.8.4.2</w:t>
            </w:r>
          </w:p>
        </w:tc>
        <w:tc>
          <w:tcPr>
            <w:tcW w:w="1117" w:type="dxa"/>
            <w:hideMark/>
          </w:tcPr>
          <w:p w14:paraId="63CBFACA" w14:textId="77777777" w:rsidR="00161E96" w:rsidRDefault="00161E96">
            <w:pPr>
              <w:rPr>
                <w:rFonts w:ascii="Arial" w:hAnsi="Arial" w:cs="Arial"/>
                <w:sz w:val="20"/>
                <w:szCs w:val="20"/>
              </w:rPr>
            </w:pPr>
          </w:p>
        </w:tc>
        <w:tc>
          <w:tcPr>
            <w:tcW w:w="828" w:type="dxa"/>
            <w:hideMark/>
          </w:tcPr>
          <w:p w14:paraId="236115B7" w14:textId="77777777" w:rsidR="00161E96" w:rsidRDefault="00161E96">
            <w:pPr>
              <w:rPr>
                <w:sz w:val="20"/>
                <w:szCs w:val="20"/>
              </w:rPr>
            </w:pPr>
          </w:p>
        </w:tc>
        <w:tc>
          <w:tcPr>
            <w:tcW w:w="2638" w:type="dxa"/>
            <w:hideMark/>
          </w:tcPr>
          <w:p w14:paraId="5E8ACA65" w14:textId="77777777" w:rsidR="00161E96" w:rsidRDefault="00161E96">
            <w:pPr>
              <w:rPr>
                <w:rFonts w:ascii="Arial" w:hAnsi="Arial" w:cs="Arial"/>
                <w:sz w:val="20"/>
                <w:szCs w:val="20"/>
              </w:rPr>
            </w:pPr>
            <w:r>
              <w:rPr>
                <w:rFonts w:ascii="Arial" w:hAnsi="Arial" w:cs="Arial"/>
                <w:sz w:val="20"/>
                <w:szCs w:val="20"/>
              </w:rPr>
              <w:t>"indicate (#3266)AKM 00-0F-AC:7(TPK handshake)" -- what if it includes &gt;1 AKM?  Ditto "indicate a negotiated AKM" for FT (but maybe that's OK because it's in the assoc req where you can only have a single AKM -- but is that specified anywhere and what about 2975.42, 2977.54, 2980.9?)</w:t>
            </w:r>
          </w:p>
        </w:tc>
        <w:tc>
          <w:tcPr>
            <w:tcW w:w="2761" w:type="dxa"/>
            <w:hideMark/>
          </w:tcPr>
          <w:p w14:paraId="0D837862" w14:textId="77777777" w:rsidR="00161E96" w:rsidRDefault="00161E96">
            <w:pPr>
              <w:rPr>
                <w:rFonts w:ascii="Arial" w:hAnsi="Arial" w:cs="Arial"/>
                <w:sz w:val="20"/>
                <w:szCs w:val="20"/>
              </w:rPr>
            </w:pPr>
            <w:r>
              <w:rPr>
                <w:rFonts w:ascii="Arial" w:hAnsi="Arial" w:cs="Arial"/>
                <w:sz w:val="20"/>
                <w:szCs w:val="20"/>
              </w:rPr>
              <w:t>Change the former to "indicate the single (#3266)AKM 00-0F-AC:7(TPK handshake)".</w:t>
            </w:r>
          </w:p>
        </w:tc>
      </w:tr>
    </w:tbl>
    <w:p w14:paraId="67DDCB1E" w14:textId="77777777" w:rsidR="00E12C92" w:rsidRDefault="00E12C92" w:rsidP="00E12C92">
      <w:pPr>
        <w:pStyle w:val="Heading3"/>
      </w:pPr>
      <w:r>
        <w:t>Discussion:</w:t>
      </w:r>
    </w:p>
    <w:p w14:paraId="42C6376F" w14:textId="314F8D3F" w:rsidR="00E12C92" w:rsidRPr="00E62DAA" w:rsidRDefault="00E12C92" w:rsidP="00E12C92">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text in context</w:t>
      </w:r>
      <w:r>
        <w:rPr>
          <w:rFonts w:eastAsia="TimesNewRoman"/>
          <w:lang w:val="en-CA"/>
        </w:rPr>
        <w:t>:</w:t>
      </w:r>
    </w:p>
    <w:p w14:paraId="494968A0" w14:textId="297B1653" w:rsidR="00E12C92" w:rsidRDefault="00A9341B" w:rsidP="00E12C92">
      <w:pPr>
        <w:autoSpaceDE w:val="0"/>
        <w:autoSpaceDN w:val="0"/>
        <w:adjustRightInd w:val="0"/>
        <w:ind w:left="360"/>
      </w:pPr>
      <w:r w:rsidRPr="00A9341B">
        <w:rPr>
          <w:noProof/>
        </w:rPr>
        <w:drawing>
          <wp:inline distT="0" distB="0" distL="0" distR="0" wp14:anchorId="7B0A91AF" wp14:editId="2557844C">
            <wp:extent cx="5943600" cy="4083050"/>
            <wp:effectExtent l="19050" t="19050" r="19050" b="12700"/>
            <wp:docPr id="160325149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51498" name="Picture 1" descr="A screenshot of a computer&#10;&#10;Description automatically generated with low confidence"/>
                    <pic:cNvPicPr/>
                  </pic:nvPicPr>
                  <pic:blipFill>
                    <a:blip r:embed="rId27"/>
                    <a:stretch>
                      <a:fillRect/>
                    </a:stretch>
                  </pic:blipFill>
                  <pic:spPr>
                    <a:xfrm>
                      <a:off x="0" y="0"/>
                      <a:ext cx="5943600" cy="4083050"/>
                    </a:xfrm>
                    <a:prstGeom prst="rect">
                      <a:avLst/>
                    </a:prstGeom>
                    <a:ln>
                      <a:solidFill>
                        <a:srgbClr val="4472C4"/>
                      </a:solidFill>
                    </a:ln>
                  </pic:spPr>
                </pic:pic>
              </a:graphicData>
            </a:graphic>
          </wp:inline>
        </w:drawing>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045A6662" w:rsidR="00E12C92" w:rsidRPr="00763B2B" w:rsidRDefault="001F13EB" w:rsidP="00E12C92">
      <w:pPr>
        <w:pStyle w:val="ListParagraph"/>
        <w:numPr>
          <w:ilvl w:val="0"/>
          <w:numId w:val="33"/>
        </w:numPr>
        <w:rPr>
          <w:lang w:val="en-GB"/>
        </w:rPr>
      </w:pPr>
      <w:r>
        <w:rPr>
          <w:lang w:val="en-GB"/>
        </w:rPr>
        <w:t>The commenter is asking to specify that there is a single AKM, changing “</w:t>
      </w:r>
      <w:r w:rsidR="00704591">
        <w:rPr>
          <w:lang w:val="en-GB"/>
        </w:rPr>
        <w:t>indicate TPK handshake (00-0F-AC:</w:t>
      </w:r>
      <w:r w:rsidR="0022018E">
        <w:rPr>
          <w:lang w:val="en-GB"/>
        </w:rPr>
        <w:t>7)</w:t>
      </w:r>
      <w:r w:rsidR="00704591">
        <w:rPr>
          <w:lang w:val="en-GB"/>
        </w:rPr>
        <w:t>” to “indicate the single AKM</w:t>
      </w:r>
      <w:r w:rsidR="0022018E">
        <w:rPr>
          <w:lang w:val="en-GB"/>
        </w:rPr>
        <w:t xml:space="preserve"> 00-0F-AC:7 (TPK handshake)</w:t>
      </w:r>
    </w:p>
    <w:p w14:paraId="597E9815" w14:textId="5A211555" w:rsidR="00E12C92" w:rsidRDefault="00E12C92" w:rsidP="00E12C92">
      <w:pPr>
        <w:pStyle w:val="Heading3"/>
      </w:pPr>
      <w:r w:rsidRPr="00544C09">
        <w:t>Proposed Resolution</w:t>
      </w:r>
      <w:r>
        <w:t>: (</w:t>
      </w:r>
      <w:r w:rsidR="00B00A99">
        <w:t>4225</w:t>
      </w:r>
      <w:r>
        <w:t>)</w:t>
      </w:r>
    </w:p>
    <w:p w14:paraId="689D4866" w14:textId="61CE933C" w:rsidR="00E12C92" w:rsidRPr="007C71B4" w:rsidRDefault="00B00A99" w:rsidP="00E12C92">
      <w:pPr>
        <w:rPr>
          <w:color w:val="FF0000"/>
          <w:lang w:val="en-GB"/>
        </w:rPr>
      </w:pPr>
      <w:r>
        <w:rPr>
          <w:lang w:val="en-GB"/>
        </w:rPr>
        <w:t>ACCEPTED</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7B7F7D">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7B7F7D" w14:paraId="43DC8292" w14:textId="77777777" w:rsidTr="007B7F7D">
        <w:trPr>
          <w:trHeight w:val="1750"/>
        </w:trPr>
        <w:tc>
          <w:tcPr>
            <w:tcW w:w="705" w:type="dxa"/>
            <w:hideMark/>
          </w:tcPr>
          <w:p w14:paraId="6F460E56" w14:textId="77777777" w:rsidR="007B7F7D" w:rsidRDefault="007B7F7D">
            <w:pPr>
              <w:jc w:val="right"/>
              <w:rPr>
                <w:rFonts w:ascii="Arial" w:hAnsi="Arial" w:cs="Arial"/>
                <w:sz w:val="20"/>
                <w:szCs w:val="20"/>
              </w:rPr>
            </w:pPr>
            <w:r>
              <w:rPr>
                <w:rFonts w:ascii="Arial" w:hAnsi="Arial" w:cs="Arial"/>
                <w:sz w:val="20"/>
                <w:szCs w:val="20"/>
              </w:rPr>
              <w:t>4229</w:t>
            </w:r>
          </w:p>
        </w:tc>
        <w:tc>
          <w:tcPr>
            <w:tcW w:w="939" w:type="dxa"/>
            <w:hideMark/>
          </w:tcPr>
          <w:p w14:paraId="6DA0ED3B" w14:textId="77777777" w:rsidR="007B7F7D" w:rsidRDefault="007B7F7D">
            <w:pPr>
              <w:jc w:val="right"/>
              <w:rPr>
                <w:rFonts w:ascii="Arial" w:hAnsi="Arial" w:cs="Arial"/>
                <w:sz w:val="20"/>
                <w:szCs w:val="20"/>
              </w:rPr>
            </w:pPr>
            <w:r>
              <w:rPr>
                <w:rFonts w:ascii="Arial" w:hAnsi="Arial" w:cs="Arial"/>
                <w:sz w:val="20"/>
                <w:szCs w:val="20"/>
              </w:rPr>
              <w:t>2929.00</w:t>
            </w:r>
          </w:p>
        </w:tc>
        <w:tc>
          <w:tcPr>
            <w:tcW w:w="1106" w:type="dxa"/>
            <w:hideMark/>
          </w:tcPr>
          <w:p w14:paraId="51B9D12A" w14:textId="77777777" w:rsidR="007B7F7D" w:rsidRDefault="007B7F7D">
            <w:pPr>
              <w:rPr>
                <w:rFonts w:ascii="Arial" w:hAnsi="Arial" w:cs="Arial"/>
                <w:sz w:val="20"/>
                <w:szCs w:val="20"/>
              </w:rPr>
            </w:pPr>
            <w:r>
              <w:rPr>
                <w:rFonts w:ascii="Arial" w:hAnsi="Arial" w:cs="Arial"/>
                <w:sz w:val="20"/>
                <w:szCs w:val="20"/>
              </w:rPr>
              <w:t>12.7.8.4.3</w:t>
            </w:r>
          </w:p>
        </w:tc>
        <w:tc>
          <w:tcPr>
            <w:tcW w:w="1117" w:type="dxa"/>
            <w:hideMark/>
          </w:tcPr>
          <w:p w14:paraId="609A2547" w14:textId="77777777" w:rsidR="007B7F7D" w:rsidRDefault="007B7F7D">
            <w:pPr>
              <w:rPr>
                <w:rFonts w:ascii="Arial" w:hAnsi="Arial" w:cs="Arial"/>
                <w:sz w:val="20"/>
                <w:szCs w:val="20"/>
              </w:rPr>
            </w:pPr>
          </w:p>
        </w:tc>
        <w:tc>
          <w:tcPr>
            <w:tcW w:w="828" w:type="dxa"/>
            <w:hideMark/>
          </w:tcPr>
          <w:p w14:paraId="1494F9A6" w14:textId="77777777" w:rsidR="007B7F7D" w:rsidRDefault="007B7F7D">
            <w:pPr>
              <w:rPr>
                <w:sz w:val="20"/>
                <w:szCs w:val="20"/>
              </w:rPr>
            </w:pPr>
          </w:p>
        </w:tc>
        <w:tc>
          <w:tcPr>
            <w:tcW w:w="2634" w:type="dxa"/>
            <w:hideMark/>
          </w:tcPr>
          <w:p w14:paraId="323A1B83" w14:textId="77777777" w:rsidR="007B7F7D" w:rsidRDefault="007B7F7D">
            <w:pPr>
              <w:rPr>
                <w:rFonts w:ascii="Arial" w:hAnsi="Arial" w:cs="Arial"/>
                <w:sz w:val="20"/>
                <w:szCs w:val="20"/>
              </w:rPr>
            </w:pPr>
            <w:r>
              <w:rPr>
                <w:rFonts w:ascii="Arial" w:hAnsi="Arial" w:cs="Arial"/>
                <w:sz w:val="20"/>
                <w:szCs w:val="20"/>
              </w:rPr>
              <w:t>"All other RSNE fields shall be same as those received in message 1." -- not the RSN Capabilities field</w:t>
            </w:r>
          </w:p>
        </w:tc>
        <w:tc>
          <w:tcPr>
            <w:tcW w:w="2764" w:type="dxa"/>
            <w:hideMark/>
          </w:tcPr>
          <w:p w14:paraId="7A3E51FE" w14:textId="77777777" w:rsidR="007B7F7D" w:rsidRDefault="007B7F7D">
            <w:pPr>
              <w:rPr>
                <w:rFonts w:ascii="Arial" w:hAnsi="Arial" w:cs="Arial"/>
                <w:sz w:val="20"/>
                <w:szCs w:val="20"/>
              </w:rPr>
            </w:pPr>
            <w:r>
              <w:rPr>
                <w:rFonts w:ascii="Arial" w:hAnsi="Arial" w:cs="Arial"/>
                <w:sz w:val="20"/>
                <w:szCs w:val="20"/>
              </w:rPr>
              <w:t xml:space="preserve">Change </w:t>
            </w:r>
            <w:bookmarkStart w:id="10" w:name="_Hlk137477741"/>
            <w:r>
              <w:rPr>
                <w:rFonts w:ascii="Arial" w:hAnsi="Arial" w:cs="Arial"/>
                <w:sz w:val="20"/>
                <w:szCs w:val="20"/>
              </w:rPr>
              <w:t>to "All other RSNE fields, apart from the RSN Capabilities field if present, shall be same as those received in message 1."</w:t>
            </w:r>
            <w:bookmarkEnd w:id="10"/>
            <w:r>
              <w:rPr>
                <w:rFonts w:ascii="Arial" w:hAnsi="Arial" w:cs="Arial"/>
                <w:sz w:val="20"/>
                <w:szCs w:val="20"/>
              </w:rPr>
              <w:t xml:space="preserve"> (but what about existing devices?) [needs discussion]</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E851A0C" w:rsidR="000D616F" w:rsidRDefault="00D67F99" w:rsidP="000D616F">
      <w:pPr>
        <w:autoSpaceDE w:val="0"/>
        <w:autoSpaceDN w:val="0"/>
        <w:adjustRightInd w:val="0"/>
        <w:ind w:left="360"/>
      </w:pPr>
      <w:r w:rsidRPr="00D67F99">
        <w:rPr>
          <w:noProof/>
        </w:rPr>
        <w:drawing>
          <wp:inline distT="0" distB="0" distL="0" distR="0" wp14:anchorId="0F5B9EF8" wp14:editId="0EA44203">
            <wp:extent cx="5943600" cy="2689860"/>
            <wp:effectExtent l="19050" t="19050" r="19050" b="15240"/>
            <wp:docPr id="17512206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20646" name="Picture 1" descr="A picture containing text, screenshot, font, number&#10;&#10;Description automatically generated"/>
                    <pic:cNvPicPr/>
                  </pic:nvPicPr>
                  <pic:blipFill>
                    <a:blip r:embed="rId28"/>
                    <a:stretch>
                      <a:fillRect/>
                    </a:stretch>
                  </pic:blipFill>
                  <pic:spPr>
                    <a:xfrm>
                      <a:off x="0" y="0"/>
                      <a:ext cx="5943600" cy="2689860"/>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5B272A0" w14:textId="51FE0B91" w:rsidR="00B471A8" w:rsidRDefault="00D67F99" w:rsidP="00B471A8">
      <w:pPr>
        <w:pStyle w:val="ListParagraph"/>
        <w:numPr>
          <w:ilvl w:val="0"/>
          <w:numId w:val="33"/>
        </w:numPr>
        <w:rPr>
          <w:lang w:val="en-GB"/>
        </w:rPr>
      </w:pPr>
      <w:r>
        <w:rPr>
          <w:lang w:val="en-GB"/>
        </w:rPr>
        <w:t>The comment proposed changing the highlighted text above to “</w:t>
      </w:r>
      <w:r w:rsidRPr="00D67F99">
        <w:rPr>
          <w:lang w:val="en-GB"/>
        </w:rPr>
        <w:t>to "All other RSNE fields, apart from the RSN Capabilities field if present, shall be same as those received in message 1."</w:t>
      </w:r>
    </w:p>
    <w:p w14:paraId="3C43C05E" w14:textId="587FFF1B" w:rsidR="00B471A8" w:rsidRDefault="00B471A8" w:rsidP="00B471A8">
      <w:pPr>
        <w:pStyle w:val="ListParagraph"/>
        <w:numPr>
          <w:ilvl w:val="0"/>
          <w:numId w:val="33"/>
        </w:numPr>
        <w:rPr>
          <w:lang w:val="en-GB"/>
        </w:rPr>
      </w:pPr>
      <w:r>
        <w:rPr>
          <w:lang w:val="en-GB"/>
        </w:rPr>
        <w:t xml:space="preserve">The RSN Capabilities is </w:t>
      </w:r>
      <w:r w:rsidR="002003C5">
        <w:rPr>
          <w:lang w:val="en-GB"/>
        </w:rPr>
        <w:t xml:space="preserve">defined as follows: </w:t>
      </w:r>
    </w:p>
    <w:p w14:paraId="2FE67005" w14:textId="7AA7B24B" w:rsidR="002003C5" w:rsidRDefault="002003C5" w:rsidP="002003C5">
      <w:pPr>
        <w:ind w:left="360"/>
        <w:rPr>
          <w:lang w:val="en-GB"/>
        </w:rPr>
      </w:pPr>
      <w:r w:rsidRPr="002003C5">
        <w:rPr>
          <w:noProof/>
          <w:lang w:val="en-GB"/>
        </w:rPr>
        <w:lastRenderedPageBreak/>
        <w:drawing>
          <wp:inline distT="0" distB="0" distL="0" distR="0" wp14:anchorId="0E6FEE1F" wp14:editId="38EA5229">
            <wp:extent cx="5943600" cy="3000375"/>
            <wp:effectExtent l="19050" t="19050" r="19050" b="28575"/>
            <wp:docPr id="8684556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568" name="Picture 1" descr="A picture containing text, screenshot, font, number&#10;&#10;Description automatically generated"/>
                    <pic:cNvPicPr/>
                  </pic:nvPicPr>
                  <pic:blipFill>
                    <a:blip r:embed="rId29"/>
                    <a:stretch>
                      <a:fillRect/>
                    </a:stretch>
                  </pic:blipFill>
                  <pic:spPr>
                    <a:xfrm>
                      <a:off x="0" y="0"/>
                      <a:ext cx="5943600" cy="3000375"/>
                    </a:xfrm>
                    <a:prstGeom prst="rect">
                      <a:avLst/>
                    </a:prstGeom>
                    <a:ln>
                      <a:solidFill>
                        <a:srgbClr val="4472C4"/>
                      </a:solidFill>
                    </a:ln>
                  </pic:spPr>
                </pic:pic>
              </a:graphicData>
            </a:graphic>
          </wp:inline>
        </w:drawing>
      </w:r>
    </w:p>
    <w:p w14:paraId="33E392D3" w14:textId="141C4AF8" w:rsidR="006F3EEA" w:rsidRDefault="00B16222" w:rsidP="005F3CF5">
      <w:pPr>
        <w:pStyle w:val="ListParagraph"/>
        <w:numPr>
          <w:ilvl w:val="0"/>
          <w:numId w:val="43"/>
        </w:numPr>
        <w:rPr>
          <w:lang w:val="en-GB"/>
        </w:rPr>
      </w:pPr>
      <w:r>
        <w:rPr>
          <w:lang w:val="en-GB"/>
        </w:rPr>
        <w:t xml:space="preserve">In the </w:t>
      </w:r>
      <w:r w:rsidR="00515E86">
        <w:rPr>
          <w:lang w:val="en-GB"/>
        </w:rPr>
        <w:t xml:space="preserve">requirements for TPK handshake message 1 on p2929.5, the </w:t>
      </w:r>
      <w:r w:rsidR="00B15F5F">
        <w:rPr>
          <w:lang w:val="en-GB"/>
        </w:rPr>
        <w:t>TDLS responder STA is required to evaluate the value of the RSN Capabilities field</w:t>
      </w:r>
      <w:r w:rsidR="00EB3BDB">
        <w:rPr>
          <w:lang w:val="en-GB"/>
        </w:rPr>
        <w:t>:</w:t>
      </w:r>
    </w:p>
    <w:p w14:paraId="76F39A18" w14:textId="5B0957DA" w:rsidR="00515E86" w:rsidRPr="00515E86" w:rsidRDefault="00515E86" w:rsidP="00515E86">
      <w:pPr>
        <w:ind w:left="720"/>
        <w:rPr>
          <w:lang w:val="en-GB"/>
        </w:rPr>
      </w:pPr>
      <w:r w:rsidRPr="00515E86">
        <w:rPr>
          <w:noProof/>
          <w:lang w:val="en-GB"/>
        </w:rPr>
        <w:drawing>
          <wp:inline distT="0" distB="0" distL="0" distR="0" wp14:anchorId="107C1DA4" wp14:editId="1B14A6A4">
            <wp:extent cx="5943600" cy="514985"/>
            <wp:effectExtent l="19050" t="19050" r="19050" b="18415"/>
            <wp:docPr id="171094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6056" name=""/>
                    <pic:cNvPicPr/>
                  </pic:nvPicPr>
                  <pic:blipFill>
                    <a:blip r:embed="rId30"/>
                    <a:stretch>
                      <a:fillRect/>
                    </a:stretch>
                  </pic:blipFill>
                  <pic:spPr>
                    <a:xfrm>
                      <a:off x="0" y="0"/>
                      <a:ext cx="5943600" cy="514985"/>
                    </a:xfrm>
                    <a:prstGeom prst="rect">
                      <a:avLst/>
                    </a:prstGeom>
                    <a:ln>
                      <a:solidFill>
                        <a:srgbClr val="4472C4"/>
                      </a:solidFill>
                    </a:ln>
                  </pic:spPr>
                </pic:pic>
              </a:graphicData>
            </a:graphic>
          </wp:inline>
        </w:drawing>
      </w:r>
    </w:p>
    <w:p w14:paraId="1E6D19CE" w14:textId="567D1A3A" w:rsidR="009D3DBD" w:rsidRPr="00284A04" w:rsidRDefault="00284A04" w:rsidP="00284A04">
      <w:pPr>
        <w:pStyle w:val="ListParagraph"/>
        <w:numPr>
          <w:ilvl w:val="0"/>
          <w:numId w:val="43"/>
        </w:numPr>
        <w:rPr>
          <w:lang w:val="en-GB"/>
        </w:rPr>
      </w:pPr>
      <w:r>
        <w:rPr>
          <w:lang w:val="en-GB"/>
        </w:rPr>
        <w:t xml:space="preserve">Should this be handled with </w:t>
      </w:r>
    </w:p>
    <w:p w14:paraId="2140F419" w14:textId="7E80BF3C" w:rsidR="000D616F" w:rsidRDefault="000D616F" w:rsidP="00D62929">
      <w:pPr>
        <w:pStyle w:val="Heading3"/>
      </w:pPr>
      <w:r w:rsidRPr="00544C09">
        <w:t>Proposed Resolution</w:t>
      </w:r>
      <w:r>
        <w:t>: (</w:t>
      </w:r>
      <w:r w:rsidR="00D62929">
        <w:t>4229</w:t>
      </w:r>
      <w:r>
        <w:t>)</w:t>
      </w:r>
    </w:p>
    <w:p w14:paraId="53E134D4" w14:textId="2D203F20" w:rsidR="000D616F" w:rsidRPr="007C71B4" w:rsidRDefault="00D62929" w:rsidP="000D616F">
      <w:pPr>
        <w:rPr>
          <w:color w:val="FF0000"/>
          <w:lang w:val="en-GB"/>
        </w:rPr>
      </w:pPr>
      <w:r>
        <w:rPr>
          <w:lang w:val="en-GB"/>
        </w:rPr>
        <w:t xml:space="preserve">REJECTED. </w:t>
      </w:r>
      <w:r w:rsidR="00365A2F">
        <w:rPr>
          <w:lang w:val="en-GB"/>
        </w:rPr>
        <w:t xml:space="preserve">The </w:t>
      </w:r>
      <w:r w:rsidR="0046091A">
        <w:rPr>
          <w:lang w:val="en-GB"/>
        </w:rPr>
        <w:t>purpose</w:t>
      </w:r>
      <w:r w:rsidR="00365A2F">
        <w:rPr>
          <w:lang w:val="en-GB"/>
        </w:rPr>
        <w:t xml:space="preserve"> of the RSNE used in the TPK handshake is to </w:t>
      </w:r>
      <w:r w:rsidR="00C26F12">
        <w:rPr>
          <w:lang w:val="en-GB"/>
        </w:rPr>
        <w:t>negotiate</w:t>
      </w:r>
      <w:r w:rsidR="00365A2F">
        <w:rPr>
          <w:lang w:val="en-GB"/>
        </w:rPr>
        <w:t xml:space="preserve"> </w:t>
      </w:r>
      <w:r w:rsidR="000F5749">
        <w:rPr>
          <w:lang w:val="en-GB"/>
        </w:rPr>
        <w:t xml:space="preserve">a secure TDLS link. </w:t>
      </w:r>
      <w:r w:rsidR="00C26F12">
        <w:rPr>
          <w:lang w:val="en-GB"/>
        </w:rPr>
        <w:t xml:space="preserve">The TDLS Responder STA is required to evaluate the RSN Capabilities received in TPK handshake message one and </w:t>
      </w:r>
      <w:r w:rsidR="00BE3749">
        <w:rPr>
          <w:lang w:val="en-GB"/>
        </w:rPr>
        <w:t>include the same value in message 2.</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47E34">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47E34" w14:paraId="7154DD05" w14:textId="77777777" w:rsidTr="00B47E34">
        <w:trPr>
          <w:trHeight w:val="1250"/>
        </w:trPr>
        <w:tc>
          <w:tcPr>
            <w:tcW w:w="707" w:type="dxa"/>
            <w:hideMark/>
          </w:tcPr>
          <w:p w14:paraId="178A161B" w14:textId="77777777" w:rsidR="00B47E34" w:rsidRDefault="00B47E34">
            <w:pPr>
              <w:jc w:val="right"/>
              <w:rPr>
                <w:rFonts w:ascii="Arial" w:hAnsi="Arial" w:cs="Arial"/>
                <w:sz w:val="20"/>
                <w:szCs w:val="20"/>
              </w:rPr>
            </w:pPr>
            <w:r>
              <w:rPr>
                <w:rFonts w:ascii="Arial" w:hAnsi="Arial" w:cs="Arial"/>
                <w:sz w:val="20"/>
                <w:szCs w:val="20"/>
              </w:rPr>
              <w:t>4143</w:t>
            </w:r>
          </w:p>
        </w:tc>
        <w:tc>
          <w:tcPr>
            <w:tcW w:w="939" w:type="dxa"/>
            <w:hideMark/>
          </w:tcPr>
          <w:p w14:paraId="277ED111" w14:textId="77777777" w:rsidR="00B47E34" w:rsidRDefault="00B47E34">
            <w:pPr>
              <w:jc w:val="right"/>
              <w:rPr>
                <w:rFonts w:ascii="Arial" w:hAnsi="Arial" w:cs="Arial"/>
                <w:sz w:val="20"/>
                <w:szCs w:val="20"/>
              </w:rPr>
            </w:pPr>
            <w:r>
              <w:rPr>
                <w:rFonts w:ascii="Arial" w:hAnsi="Arial" w:cs="Arial"/>
                <w:sz w:val="20"/>
                <w:szCs w:val="20"/>
              </w:rPr>
              <w:t>2934.00</w:t>
            </w:r>
          </w:p>
        </w:tc>
        <w:tc>
          <w:tcPr>
            <w:tcW w:w="939" w:type="dxa"/>
            <w:hideMark/>
          </w:tcPr>
          <w:p w14:paraId="4727490D" w14:textId="77777777" w:rsidR="00B47E34" w:rsidRDefault="00B47E34">
            <w:pPr>
              <w:rPr>
                <w:rFonts w:ascii="Arial" w:hAnsi="Arial" w:cs="Arial"/>
                <w:sz w:val="20"/>
                <w:szCs w:val="20"/>
              </w:rPr>
            </w:pPr>
            <w:r>
              <w:rPr>
                <w:rFonts w:ascii="Arial" w:hAnsi="Arial" w:cs="Arial"/>
                <w:sz w:val="20"/>
                <w:szCs w:val="20"/>
              </w:rPr>
              <w:t>12.7.9.4</w:t>
            </w:r>
          </w:p>
        </w:tc>
        <w:tc>
          <w:tcPr>
            <w:tcW w:w="1117" w:type="dxa"/>
            <w:hideMark/>
          </w:tcPr>
          <w:p w14:paraId="492A4353" w14:textId="77777777" w:rsidR="00B47E34" w:rsidRDefault="00B47E34">
            <w:pPr>
              <w:rPr>
                <w:rFonts w:ascii="Arial" w:hAnsi="Arial" w:cs="Arial"/>
                <w:sz w:val="20"/>
                <w:szCs w:val="20"/>
              </w:rPr>
            </w:pPr>
          </w:p>
        </w:tc>
        <w:tc>
          <w:tcPr>
            <w:tcW w:w="828" w:type="dxa"/>
            <w:hideMark/>
          </w:tcPr>
          <w:p w14:paraId="7565AB8E" w14:textId="77777777" w:rsidR="00B47E34" w:rsidRDefault="00B47E34">
            <w:pPr>
              <w:rPr>
                <w:sz w:val="20"/>
                <w:szCs w:val="20"/>
              </w:rPr>
            </w:pPr>
          </w:p>
        </w:tc>
        <w:tc>
          <w:tcPr>
            <w:tcW w:w="2716" w:type="dxa"/>
            <w:hideMark/>
          </w:tcPr>
          <w:p w14:paraId="58734FB6" w14:textId="77777777" w:rsidR="00B47E34" w:rsidRDefault="00B47E34">
            <w:pPr>
              <w:rPr>
                <w:rFonts w:ascii="Arial" w:hAnsi="Arial" w:cs="Arial"/>
                <w:sz w:val="20"/>
                <w:szCs w:val="20"/>
              </w:rPr>
            </w:pPr>
            <w:r>
              <w:rPr>
                <w:rFonts w:ascii="Arial" w:hAnsi="Arial" w:cs="Arial"/>
                <w:sz w:val="20"/>
                <w:szCs w:val="20"/>
              </w:rPr>
              <w:t>PreANonce is not defined</w:t>
            </w:r>
          </w:p>
        </w:tc>
        <w:tc>
          <w:tcPr>
            <w:tcW w:w="2847" w:type="dxa"/>
            <w:hideMark/>
          </w:tcPr>
          <w:p w14:paraId="5AC5CCF6" w14:textId="77777777" w:rsidR="00B47E34" w:rsidRDefault="00B47E34">
            <w:pPr>
              <w:rPr>
                <w:rFonts w:ascii="Arial" w:hAnsi="Arial" w:cs="Arial"/>
                <w:sz w:val="20"/>
                <w:szCs w:val="20"/>
              </w:rPr>
            </w:pPr>
            <w:r>
              <w:rPr>
                <w:rFonts w:ascii="Arial" w:hAnsi="Arial" w:cs="Arial"/>
                <w:sz w:val="20"/>
                <w:szCs w:val="20"/>
              </w:rPr>
              <w:t>Change PreANonce to PrevANonce (2x) and add "PrevANonce&lt;-0" at 2933.46, where &lt;- is the left arrow glyph</w:t>
            </w:r>
          </w:p>
        </w:tc>
      </w:tr>
    </w:tbl>
    <w:p w14:paraId="36FDD551" w14:textId="77777777" w:rsidR="00E271D3" w:rsidRDefault="00E271D3" w:rsidP="00E271D3">
      <w:pPr>
        <w:pStyle w:val="Heading3"/>
      </w:pPr>
      <w:r>
        <w:t>Discussion:</w:t>
      </w:r>
    </w:p>
    <w:p w14:paraId="42ED4B9C" w14:textId="7ADB85AF"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DF1FE1">
        <w:rPr>
          <w:rFonts w:eastAsia="TimesNewRoman"/>
          <w:lang w:val="en-CA"/>
        </w:rPr>
        <w:t xml:space="preserve">at </w:t>
      </w:r>
      <w:r w:rsidR="00730A5E">
        <w:rPr>
          <w:rFonts w:eastAsia="TimesNewRoman"/>
          <w:lang w:val="en-CA"/>
        </w:rPr>
        <w:t>2934.4</w:t>
      </w:r>
      <w:r>
        <w:rPr>
          <w:rFonts w:eastAsia="TimesNewRoman"/>
          <w:lang w:val="en-CA"/>
        </w:rPr>
        <w:t>:</w:t>
      </w:r>
    </w:p>
    <w:p w14:paraId="247A6894" w14:textId="4808CF14" w:rsidR="00E271D3" w:rsidRDefault="001E722E" w:rsidP="00E271D3">
      <w:pPr>
        <w:autoSpaceDE w:val="0"/>
        <w:autoSpaceDN w:val="0"/>
        <w:adjustRightInd w:val="0"/>
        <w:ind w:left="360"/>
      </w:pPr>
      <w:r w:rsidRPr="001E722E">
        <w:rPr>
          <w:noProof/>
        </w:rPr>
        <w:drawing>
          <wp:inline distT="0" distB="0" distL="0" distR="0" wp14:anchorId="33DF897D" wp14:editId="260FD270">
            <wp:extent cx="5943600" cy="927100"/>
            <wp:effectExtent l="19050" t="19050" r="19050" b="25400"/>
            <wp:docPr id="1047988722" name="Picture 1"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8722" name="Picture 1" descr="A picture containing text, screenshot, font, white&#10;&#10;Description automatically generated"/>
                    <pic:cNvPicPr/>
                  </pic:nvPicPr>
                  <pic:blipFill>
                    <a:blip r:embed="rId31"/>
                    <a:stretch>
                      <a:fillRect/>
                    </a:stretch>
                  </pic:blipFill>
                  <pic:spPr>
                    <a:xfrm>
                      <a:off x="0" y="0"/>
                      <a:ext cx="5943600" cy="92710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571FD3F4" w14:textId="5290C6FB" w:rsidR="00730A5E" w:rsidRPr="00E62DAA" w:rsidRDefault="00730A5E" w:rsidP="00730A5E">
      <w:pPr>
        <w:pStyle w:val="ListParagraph"/>
        <w:numPr>
          <w:ilvl w:val="0"/>
          <w:numId w:val="33"/>
        </w:numPr>
        <w:autoSpaceDE w:val="0"/>
        <w:autoSpaceDN w:val="0"/>
        <w:adjustRightInd w:val="0"/>
      </w:pPr>
      <w:r>
        <w:rPr>
          <w:rFonts w:eastAsia="TimesNewRoman"/>
          <w:lang w:val="en-CA"/>
        </w:rPr>
        <w:t>This is the cited text at 293</w:t>
      </w:r>
      <w:r w:rsidR="00AF59AA">
        <w:rPr>
          <w:rFonts w:eastAsia="TimesNewRoman"/>
          <w:lang w:val="en-CA"/>
        </w:rPr>
        <w:t>3</w:t>
      </w:r>
      <w:r>
        <w:rPr>
          <w:rFonts w:eastAsia="TimesNewRoman"/>
          <w:lang w:val="en-CA"/>
        </w:rPr>
        <w:t>.4</w:t>
      </w:r>
      <w:r w:rsidR="003C29E4">
        <w:rPr>
          <w:rFonts w:eastAsia="TimesNewRoman"/>
          <w:lang w:val="en-CA"/>
        </w:rPr>
        <w:t>6 where the initialization of PrevANonce</w:t>
      </w:r>
      <w:r w:rsidR="008F0C3D">
        <w:rPr>
          <w:rFonts w:eastAsia="TimesNewRoman"/>
          <w:lang w:val="en-CA"/>
        </w:rPr>
        <w:t xml:space="preserve"> should be added</w:t>
      </w:r>
      <w:r>
        <w:rPr>
          <w:rFonts w:eastAsia="TimesNewRoman"/>
          <w:lang w:val="en-CA"/>
        </w:rPr>
        <w:t>:</w:t>
      </w:r>
    </w:p>
    <w:p w14:paraId="7B13124D" w14:textId="4E160517" w:rsidR="00730A5E" w:rsidRDefault="00C846FC" w:rsidP="00730A5E">
      <w:pPr>
        <w:autoSpaceDE w:val="0"/>
        <w:autoSpaceDN w:val="0"/>
        <w:adjustRightInd w:val="0"/>
        <w:ind w:left="360"/>
      </w:pPr>
      <w:r w:rsidRPr="00C846FC">
        <w:rPr>
          <w:noProof/>
        </w:rPr>
        <w:drawing>
          <wp:inline distT="0" distB="0" distL="0" distR="0" wp14:anchorId="1C440374" wp14:editId="3090A5EE">
            <wp:extent cx="5943600" cy="2798445"/>
            <wp:effectExtent l="19050" t="19050" r="19050" b="20955"/>
            <wp:docPr id="1866375607" name="Picture 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5607" name="Picture 1" descr="A screenshot of a computer program&#10;&#10;Description automatically generated with low confidence"/>
                    <pic:cNvPicPr/>
                  </pic:nvPicPr>
                  <pic:blipFill>
                    <a:blip r:embed="rId32"/>
                    <a:stretch>
                      <a:fillRect/>
                    </a:stretch>
                  </pic:blipFill>
                  <pic:spPr>
                    <a:xfrm>
                      <a:off x="0" y="0"/>
                      <a:ext cx="5943600" cy="2798445"/>
                    </a:xfrm>
                    <a:prstGeom prst="rect">
                      <a:avLst/>
                    </a:prstGeom>
                    <a:ln>
                      <a:solidFill>
                        <a:schemeClr val="accent1"/>
                      </a:solidFill>
                    </a:ln>
                  </pic:spPr>
                </pic:pic>
              </a:graphicData>
            </a:graphic>
          </wp:inline>
        </w:drawing>
      </w:r>
    </w:p>
    <w:p w14:paraId="25B20BEF" w14:textId="40A5F378" w:rsidR="00730A5E" w:rsidRPr="00956A67" w:rsidRDefault="000D26E9"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w:t>
      </w:r>
      <w:r w:rsidR="00EF1612">
        <w:rPr>
          <w:lang w:val="en-GB"/>
        </w:rPr>
        <w:t xml:space="preserve">previous ANonce may or may not be zero, </w:t>
      </w:r>
      <w:r w:rsidR="004331BD">
        <w:rPr>
          <w:lang w:val="en-GB"/>
        </w:rPr>
        <w:t>so initi</w:t>
      </w:r>
      <w:r w:rsidR="007D2FB8">
        <w:rPr>
          <w:lang w:val="en-GB"/>
        </w:rPr>
        <w:t xml:space="preserve">alization to 0 is not correct. </w:t>
      </w:r>
    </w:p>
    <w:p w14:paraId="1D1A2556" w14:textId="2DD00970" w:rsidR="00E271D3" w:rsidRDefault="00E271D3" w:rsidP="00E271D3">
      <w:pPr>
        <w:pStyle w:val="Heading3"/>
      </w:pPr>
      <w:r w:rsidRPr="00544C09">
        <w:t>Proposed Resolution</w:t>
      </w:r>
      <w:r>
        <w:t>: (</w:t>
      </w:r>
      <w:r w:rsidR="00C846FC">
        <w:t>4143</w:t>
      </w:r>
      <w:r>
        <w:t>)</w:t>
      </w:r>
    </w:p>
    <w:p w14:paraId="4F8BDD4D" w14:textId="4225E923" w:rsidR="003C6DB0" w:rsidRPr="0076415A" w:rsidRDefault="00D12A93" w:rsidP="0087670F">
      <w:pPr>
        <w:rPr>
          <w:lang w:val="en-GB"/>
        </w:rPr>
      </w:pPr>
      <w:r>
        <w:rPr>
          <w:lang w:val="en-GB"/>
        </w:rPr>
        <w:t xml:space="preserve">REVISED. Change “PreANonce” to “PrevANonce” </w:t>
      </w:r>
      <w:r w:rsidR="001A3093">
        <w:rPr>
          <w:lang w:val="en-GB"/>
        </w:rPr>
        <w:t xml:space="preserve">at cited locations. </w:t>
      </w:r>
      <w:r w:rsidR="00D64FE7">
        <w:t xml:space="preserve">The PrevANonce value is 0 or </w:t>
      </w:r>
      <w:r w:rsidR="00567588">
        <w:t>set to the previous ANonce value</w:t>
      </w:r>
      <w:r w:rsidR="00E02D0D">
        <w:t xml:space="preserve"> used in the previous 4-way handshake</w:t>
      </w:r>
      <w:r w:rsidR="0076415A">
        <w:t xml:space="preserve">. </w:t>
      </w:r>
      <w:r w:rsidR="005378BB">
        <w:t>Therefore,</w:t>
      </w:r>
      <w:r w:rsidR="0076415A">
        <w:t xml:space="preserve"> it is not necessarily initialized to 0.</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6F4BF7" w14:paraId="0A7B37EC" w14:textId="77777777" w:rsidTr="0088592E">
        <w:trPr>
          <w:trHeight w:val="1000"/>
        </w:trPr>
        <w:tc>
          <w:tcPr>
            <w:tcW w:w="707" w:type="dxa"/>
          </w:tcPr>
          <w:p w14:paraId="5735AE2A" w14:textId="6481BC31" w:rsidR="006F4BF7" w:rsidRDefault="006F4BF7" w:rsidP="006F4BF7">
            <w:pPr>
              <w:jc w:val="right"/>
              <w:rPr>
                <w:rFonts w:ascii="Arial" w:hAnsi="Arial" w:cs="Arial"/>
                <w:sz w:val="20"/>
                <w:szCs w:val="20"/>
              </w:rPr>
            </w:pPr>
            <w:r>
              <w:rPr>
                <w:rFonts w:ascii="Arial" w:hAnsi="Arial" w:cs="Arial"/>
                <w:sz w:val="20"/>
                <w:szCs w:val="20"/>
              </w:rPr>
              <w:t>4396</w:t>
            </w:r>
          </w:p>
        </w:tc>
        <w:tc>
          <w:tcPr>
            <w:tcW w:w="939" w:type="dxa"/>
          </w:tcPr>
          <w:p w14:paraId="41677758" w14:textId="601D8A87" w:rsidR="006F4BF7" w:rsidRDefault="006F4BF7" w:rsidP="006F4BF7">
            <w:pPr>
              <w:jc w:val="right"/>
              <w:rPr>
                <w:rFonts w:ascii="Arial" w:hAnsi="Arial" w:cs="Arial"/>
                <w:sz w:val="20"/>
                <w:szCs w:val="20"/>
              </w:rPr>
            </w:pPr>
            <w:r>
              <w:rPr>
                <w:rFonts w:ascii="Arial" w:hAnsi="Arial" w:cs="Arial"/>
                <w:sz w:val="20"/>
                <w:szCs w:val="20"/>
              </w:rPr>
              <w:t>2970.00</w:t>
            </w:r>
          </w:p>
        </w:tc>
        <w:tc>
          <w:tcPr>
            <w:tcW w:w="939" w:type="dxa"/>
          </w:tcPr>
          <w:p w14:paraId="395A4F00" w14:textId="68583801" w:rsidR="006F4BF7" w:rsidRDefault="006F4BF7" w:rsidP="006F4BF7">
            <w:pPr>
              <w:rPr>
                <w:rFonts w:ascii="Arial" w:hAnsi="Arial" w:cs="Arial"/>
                <w:sz w:val="20"/>
                <w:szCs w:val="20"/>
              </w:rPr>
            </w:pPr>
            <w:r>
              <w:rPr>
                <w:rFonts w:ascii="Arial" w:hAnsi="Arial" w:cs="Arial"/>
                <w:sz w:val="20"/>
                <w:szCs w:val="20"/>
              </w:rPr>
              <w:t>13.4.2</w:t>
            </w:r>
          </w:p>
        </w:tc>
        <w:tc>
          <w:tcPr>
            <w:tcW w:w="1117" w:type="dxa"/>
          </w:tcPr>
          <w:p w14:paraId="58957948" w14:textId="77777777" w:rsidR="006F4BF7" w:rsidRDefault="006F4BF7" w:rsidP="006F4BF7">
            <w:pPr>
              <w:rPr>
                <w:rFonts w:ascii="Arial" w:hAnsi="Arial" w:cs="Arial"/>
                <w:sz w:val="20"/>
                <w:szCs w:val="20"/>
              </w:rPr>
            </w:pPr>
          </w:p>
        </w:tc>
        <w:tc>
          <w:tcPr>
            <w:tcW w:w="828" w:type="dxa"/>
          </w:tcPr>
          <w:p w14:paraId="795AA787" w14:textId="77777777" w:rsidR="006F4BF7" w:rsidRDefault="006F4BF7" w:rsidP="006F4BF7">
            <w:pPr>
              <w:rPr>
                <w:sz w:val="20"/>
                <w:szCs w:val="20"/>
              </w:rPr>
            </w:pPr>
          </w:p>
        </w:tc>
        <w:tc>
          <w:tcPr>
            <w:tcW w:w="2716" w:type="dxa"/>
          </w:tcPr>
          <w:p w14:paraId="25D9E739" w14:textId="1B696BD6" w:rsidR="006F4BF7" w:rsidRDefault="006F4BF7" w:rsidP="006F4BF7">
            <w:pPr>
              <w:rPr>
                <w:rFonts w:ascii="Arial" w:hAnsi="Arial" w:cs="Arial"/>
                <w:sz w:val="20"/>
                <w:szCs w:val="20"/>
              </w:rPr>
            </w:pPr>
            <w:r>
              <w:rPr>
                <w:rFonts w:ascii="Arial" w:hAnsi="Arial" w:cs="Arial"/>
                <w:sz w:val="20"/>
                <w:szCs w:val="20"/>
              </w:rPr>
              <w:t>This sentence says that FT initial mobility association is initiated using Open System authentication in non-DMG case. However that is not true when an SAE over FT AKM is used (without PMK caching).</w:t>
            </w:r>
          </w:p>
        </w:tc>
        <w:tc>
          <w:tcPr>
            <w:tcW w:w="2847" w:type="dxa"/>
          </w:tcPr>
          <w:p w14:paraId="33882EE1" w14:textId="365AB2AE" w:rsidR="006F4BF7" w:rsidRDefault="006F4BF7" w:rsidP="006F4BF7">
            <w:pPr>
              <w:rPr>
                <w:rFonts w:ascii="Arial" w:hAnsi="Arial" w:cs="Arial"/>
                <w:sz w:val="20"/>
                <w:szCs w:val="20"/>
              </w:rPr>
            </w:pPr>
            <w:r>
              <w:rPr>
                <w:rFonts w:ascii="Arial" w:hAnsi="Arial" w:cs="Arial"/>
                <w:sz w:val="20"/>
                <w:szCs w:val="20"/>
              </w:rPr>
              <w:t>Insert "or SAE algorithm" after "Open System authentication algorithm" on lines 61, 63 and 64.</w:t>
            </w:r>
            <w:r>
              <w:rPr>
                <w:rFonts w:ascii="Arial" w:hAnsi="Arial" w:cs="Arial"/>
                <w:sz w:val="20"/>
                <w:szCs w:val="20"/>
              </w:rPr>
              <w:br/>
              <w:t>In Figure 13-2, insert "or SAE" after "Open" in the annotations for the top two arrows.</w:t>
            </w:r>
            <w:r>
              <w:rPr>
                <w:rFonts w:ascii="Arial" w:hAnsi="Arial" w:cs="Arial"/>
                <w:sz w:val="20"/>
                <w:szCs w:val="20"/>
              </w:rPr>
              <w:br/>
              <w:t>In Figure 13-2, insert "or SAE" after "bypassed if PSK" in the annotation for the 5th arrow.</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6DA0D0EA" w:rsidR="0087670F" w:rsidRDefault="00B754AC" w:rsidP="0087670F">
      <w:pPr>
        <w:autoSpaceDE w:val="0"/>
        <w:autoSpaceDN w:val="0"/>
        <w:adjustRightInd w:val="0"/>
        <w:ind w:left="360"/>
      </w:pPr>
      <w:r w:rsidRPr="00B754AC">
        <w:rPr>
          <w:noProof/>
        </w:rPr>
        <w:drawing>
          <wp:inline distT="0" distB="0" distL="0" distR="0" wp14:anchorId="3037CACB" wp14:editId="33973BFB">
            <wp:extent cx="5943600" cy="889000"/>
            <wp:effectExtent l="19050" t="19050" r="19050" b="25400"/>
            <wp:docPr id="351737972"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7972" name="Picture 1" descr="A picture containing text, font, screenshot, line&#10;&#10;Description automatically generated"/>
                    <pic:cNvPicPr/>
                  </pic:nvPicPr>
                  <pic:blipFill>
                    <a:blip r:embed="rId33"/>
                    <a:stretch>
                      <a:fillRect/>
                    </a:stretch>
                  </pic:blipFill>
                  <pic:spPr>
                    <a:xfrm>
                      <a:off x="0" y="0"/>
                      <a:ext cx="5943600" cy="889000"/>
                    </a:xfrm>
                    <a:prstGeom prst="rect">
                      <a:avLst/>
                    </a:prstGeom>
                    <a:ln>
                      <a:solidFill>
                        <a:schemeClr val="accent1"/>
                      </a:solidFill>
                    </a:ln>
                  </pic:spPr>
                </pic:pic>
              </a:graphicData>
            </a:graphic>
          </wp:inline>
        </w:drawing>
      </w:r>
      <w:r w:rsidRPr="00B754AC">
        <w:t xml:space="preserve"> </w:t>
      </w:r>
    </w:p>
    <w:p w14:paraId="72FA3101" w14:textId="3F7D794D" w:rsidR="00884473" w:rsidRDefault="00C607D7" w:rsidP="00884473">
      <w:pPr>
        <w:pStyle w:val="ListParagraph"/>
        <w:numPr>
          <w:ilvl w:val="0"/>
          <w:numId w:val="33"/>
        </w:numPr>
        <w:autoSpaceDE w:val="0"/>
        <w:autoSpaceDN w:val="0"/>
        <w:adjustRightInd w:val="0"/>
      </w:pPr>
      <w:r>
        <w:t>Note that the next paragraph on p2971.32</w:t>
      </w:r>
      <w:r w:rsidR="00FF6D2D">
        <w:t xml:space="preserve"> is the following:</w:t>
      </w:r>
    </w:p>
    <w:p w14:paraId="56C09C25" w14:textId="22DEFAF5" w:rsidR="00FF6D2D" w:rsidRDefault="00FF6D2D" w:rsidP="00FF6D2D">
      <w:pPr>
        <w:autoSpaceDE w:val="0"/>
        <w:autoSpaceDN w:val="0"/>
        <w:adjustRightInd w:val="0"/>
        <w:ind w:left="360"/>
      </w:pPr>
      <w:r w:rsidRPr="00FF6D2D">
        <w:rPr>
          <w:noProof/>
        </w:rPr>
        <w:drawing>
          <wp:inline distT="0" distB="0" distL="0" distR="0" wp14:anchorId="5F4E5DF9" wp14:editId="48A4217B">
            <wp:extent cx="5943600" cy="944880"/>
            <wp:effectExtent l="19050" t="19050" r="19050" b="26670"/>
            <wp:docPr id="10123439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43982" name="Picture 1" descr="A picture containing text, screenshot, font, line&#10;&#10;Description automatically generated"/>
                    <pic:cNvPicPr/>
                  </pic:nvPicPr>
                  <pic:blipFill>
                    <a:blip r:embed="rId34"/>
                    <a:stretch>
                      <a:fillRect/>
                    </a:stretch>
                  </pic:blipFill>
                  <pic:spPr>
                    <a:xfrm>
                      <a:off x="0" y="0"/>
                      <a:ext cx="5943600" cy="944880"/>
                    </a:xfrm>
                    <a:prstGeom prst="rect">
                      <a:avLst/>
                    </a:prstGeom>
                    <a:ln>
                      <a:solidFill>
                        <a:schemeClr val="accent1"/>
                      </a:solidFill>
                    </a:ln>
                  </pic:spPr>
                </pic:pic>
              </a:graphicData>
            </a:graphic>
          </wp:inline>
        </w:drawing>
      </w:r>
    </w:p>
    <w:p w14:paraId="7505D623" w14:textId="5C5B45E9" w:rsidR="0087670F" w:rsidRPr="00FF6D2D" w:rsidRDefault="00FF6D2D" w:rsidP="00FF6D2D">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Given that </w:t>
      </w:r>
      <w:r w:rsidR="004E7722">
        <w:rPr>
          <w:lang w:val="en-GB"/>
        </w:rPr>
        <w:t>FT with SAE is covered in the next paragraph, it might be more reasonable to renam</w:t>
      </w:r>
      <w:r w:rsidR="00B6047F">
        <w:rPr>
          <w:lang w:val="en-GB"/>
        </w:rPr>
        <w:t>e Fig 13-2 to “</w:t>
      </w:r>
      <w:r w:rsidR="00DD0E9C" w:rsidRPr="00DD0E9C">
        <w:rPr>
          <w:lang w:val="en-GB"/>
        </w:rPr>
        <w:t>FT initial mobility domain association in an RSN</w:t>
      </w:r>
      <w:r w:rsidR="00DD0E9C">
        <w:rPr>
          <w:lang w:val="en-GB"/>
        </w:rPr>
        <w:t xml:space="preserve"> using Open System </w:t>
      </w:r>
      <w:r w:rsidR="00DA667C">
        <w:rPr>
          <w:lang w:val="en-GB"/>
        </w:rPr>
        <w:t>a</w:t>
      </w:r>
      <w:r w:rsidR="00DD0E9C">
        <w:rPr>
          <w:lang w:val="en-GB"/>
        </w:rPr>
        <w:t>uthentication”</w:t>
      </w:r>
    </w:p>
    <w:p w14:paraId="7F8F2103" w14:textId="6EEB9F7D" w:rsidR="0087670F" w:rsidRDefault="0087670F" w:rsidP="0087670F">
      <w:pPr>
        <w:pStyle w:val="Heading3"/>
      </w:pPr>
      <w:r w:rsidRPr="00544C09">
        <w:t>Proposed Resolution</w:t>
      </w:r>
      <w:r>
        <w:t>: (</w:t>
      </w:r>
      <w:r w:rsidR="00A73393">
        <w:t>4396</w:t>
      </w:r>
      <w:r>
        <w:t>)</w:t>
      </w:r>
    </w:p>
    <w:p w14:paraId="7028D07A" w14:textId="180C118D" w:rsidR="005F7EE2" w:rsidRDefault="00DD0E9C" w:rsidP="001B24A0">
      <w:pPr>
        <w:rPr>
          <w:lang w:val="en-GB"/>
        </w:rPr>
      </w:pPr>
      <w:r>
        <w:rPr>
          <w:lang w:val="en-GB"/>
        </w:rPr>
        <w:t>REVISED</w:t>
      </w:r>
      <w:r w:rsidR="005F7EE2">
        <w:rPr>
          <w:lang w:val="en-GB"/>
        </w:rPr>
        <w:t>.</w:t>
      </w:r>
      <w:r>
        <w:rPr>
          <w:lang w:val="en-GB"/>
        </w:rPr>
        <w:t xml:space="preserve"> </w:t>
      </w:r>
      <w:r w:rsidR="00B778FC">
        <w:rPr>
          <w:lang w:val="en-GB"/>
        </w:rPr>
        <w:t xml:space="preserve">The use of FT with SAE is covered in the next paragraph. See p2971.32. </w:t>
      </w:r>
    </w:p>
    <w:p w14:paraId="75ECF651" w14:textId="48CD0D6A" w:rsidR="00A73393" w:rsidRDefault="00A73393" w:rsidP="001B24A0">
      <w:pPr>
        <w:rPr>
          <w:lang w:val="en-GB"/>
        </w:rPr>
      </w:pPr>
      <w:r>
        <w:rPr>
          <w:lang w:val="en-GB"/>
        </w:rPr>
        <w:t>Change the caption of Figure 13.2 to the following:</w:t>
      </w:r>
    </w:p>
    <w:p w14:paraId="760234E6" w14:textId="4DA37CF6" w:rsidR="00A73393" w:rsidRDefault="00A73393" w:rsidP="001B24A0">
      <w:pPr>
        <w:rPr>
          <w:lang w:val="en-GB"/>
        </w:rPr>
      </w:pPr>
      <w:r>
        <w:rPr>
          <w:lang w:val="en-GB"/>
        </w:rPr>
        <w:t>“</w:t>
      </w:r>
      <w:r w:rsidRPr="00DD0E9C">
        <w:rPr>
          <w:lang w:val="en-GB"/>
        </w:rPr>
        <w:t>FT initial mobility domain association in an RSN</w:t>
      </w:r>
      <w:r>
        <w:rPr>
          <w:lang w:val="en-GB"/>
        </w:rPr>
        <w:t xml:space="preserve"> using Open System Authentication”</w:t>
      </w:r>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E380E">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E380E" w14:paraId="3F49C957" w14:textId="77777777" w:rsidTr="007E380E">
        <w:trPr>
          <w:trHeight w:val="1750"/>
        </w:trPr>
        <w:tc>
          <w:tcPr>
            <w:tcW w:w="699" w:type="dxa"/>
            <w:hideMark/>
          </w:tcPr>
          <w:p w14:paraId="63BE626D" w14:textId="77777777" w:rsidR="007E380E" w:rsidRDefault="007E380E">
            <w:pPr>
              <w:jc w:val="right"/>
              <w:rPr>
                <w:rFonts w:ascii="Arial" w:hAnsi="Arial" w:cs="Arial"/>
                <w:sz w:val="20"/>
                <w:szCs w:val="20"/>
              </w:rPr>
            </w:pPr>
            <w:r>
              <w:rPr>
                <w:rFonts w:ascii="Arial" w:hAnsi="Arial" w:cs="Arial"/>
                <w:sz w:val="20"/>
                <w:szCs w:val="20"/>
              </w:rPr>
              <w:t>4397</w:t>
            </w:r>
          </w:p>
        </w:tc>
        <w:tc>
          <w:tcPr>
            <w:tcW w:w="939" w:type="dxa"/>
            <w:hideMark/>
          </w:tcPr>
          <w:p w14:paraId="19D2D3A1" w14:textId="77777777" w:rsidR="007E380E" w:rsidRDefault="007E380E">
            <w:pPr>
              <w:jc w:val="right"/>
              <w:rPr>
                <w:rFonts w:ascii="Arial" w:hAnsi="Arial" w:cs="Arial"/>
                <w:sz w:val="20"/>
                <w:szCs w:val="20"/>
              </w:rPr>
            </w:pPr>
            <w:r>
              <w:rPr>
                <w:rFonts w:ascii="Arial" w:hAnsi="Arial" w:cs="Arial"/>
                <w:sz w:val="20"/>
                <w:szCs w:val="20"/>
              </w:rPr>
              <w:t>978.00</w:t>
            </w:r>
          </w:p>
        </w:tc>
        <w:tc>
          <w:tcPr>
            <w:tcW w:w="1106" w:type="dxa"/>
            <w:hideMark/>
          </w:tcPr>
          <w:p w14:paraId="480D8DC5" w14:textId="77777777" w:rsidR="007E380E" w:rsidRDefault="007E380E">
            <w:pPr>
              <w:rPr>
                <w:rFonts w:ascii="Arial" w:hAnsi="Arial" w:cs="Arial"/>
                <w:sz w:val="20"/>
                <w:szCs w:val="20"/>
              </w:rPr>
            </w:pPr>
            <w:r>
              <w:rPr>
                <w:rFonts w:ascii="Arial" w:hAnsi="Arial" w:cs="Arial"/>
                <w:sz w:val="20"/>
                <w:szCs w:val="20"/>
              </w:rPr>
              <w:t>9.4.2.23.3</w:t>
            </w:r>
          </w:p>
        </w:tc>
        <w:tc>
          <w:tcPr>
            <w:tcW w:w="1117" w:type="dxa"/>
            <w:hideMark/>
          </w:tcPr>
          <w:p w14:paraId="4B04A6F1" w14:textId="77777777" w:rsidR="007E380E" w:rsidRDefault="007E380E">
            <w:pPr>
              <w:rPr>
                <w:rFonts w:ascii="Arial" w:hAnsi="Arial" w:cs="Arial"/>
                <w:sz w:val="20"/>
                <w:szCs w:val="20"/>
              </w:rPr>
            </w:pPr>
          </w:p>
        </w:tc>
        <w:tc>
          <w:tcPr>
            <w:tcW w:w="828" w:type="dxa"/>
            <w:hideMark/>
          </w:tcPr>
          <w:p w14:paraId="0C85465E" w14:textId="77777777" w:rsidR="007E380E" w:rsidRDefault="007E380E">
            <w:pPr>
              <w:rPr>
                <w:sz w:val="20"/>
                <w:szCs w:val="20"/>
              </w:rPr>
            </w:pPr>
          </w:p>
        </w:tc>
        <w:tc>
          <w:tcPr>
            <w:tcW w:w="2681" w:type="dxa"/>
            <w:hideMark/>
          </w:tcPr>
          <w:p w14:paraId="6FE93D51" w14:textId="77777777" w:rsidR="007E380E" w:rsidRDefault="007E380E">
            <w:pPr>
              <w:rPr>
                <w:rFonts w:ascii="Arial" w:hAnsi="Arial" w:cs="Arial"/>
                <w:sz w:val="20"/>
                <w:szCs w:val="20"/>
              </w:rPr>
            </w:pPr>
            <w:r>
              <w:rPr>
                <w:rFonts w:ascii="Arial" w:hAnsi="Arial" w:cs="Arial"/>
                <w:sz w:val="20"/>
                <w:szCs w:val="20"/>
              </w:rPr>
              <w:t>There are various missing references to the new SAE AKMs.</w:t>
            </w:r>
            <w:r>
              <w:rPr>
                <w:rFonts w:ascii="Arial" w:hAnsi="Arial" w:cs="Arial"/>
                <w:sz w:val="20"/>
                <w:szCs w:val="20"/>
              </w:rPr>
              <w:br/>
              <w:t>e.g. the referenced sentence should also refer to AKM 24 (and the SAE-FT AKMs too?)</w:t>
            </w:r>
            <w:r>
              <w:rPr>
                <w:rFonts w:ascii="Arial" w:hAnsi="Arial" w:cs="Arial"/>
                <w:sz w:val="20"/>
                <w:szCs w:val="20"/>
              </w:rPr>
              <w:br/>
              <w:t>NOTE 5 (line 20) also seems outdated/incomplete.</w:t>
            </w:r>
            <w:r>
              <w:rPr>
                <w:rFonts w:ascii="Arial" w:hAnsi="Arial" w:cs="Arial"/>
                <w:sz w:val="20"/>
                <w:szCs w:val="20"/>
              </w:rPr>
              <w:br/>
              <w:t>Also 12.12.2 p2963 line 14 refers to AKMs 8/9 for SAE but not the other SAE AKMs</w:t>
            </w:r>
          </w:p>
        </w:tc>
        <w:tc>
          <w:tcPr>
            <w:tcW w:w="2723" w:type="dxa"/>
            <w:hideMark/>
          </w:tcPr>
          <w:p w14:paraId="61E23CF7" w14:textId="77777777" w:rsidR="007E380E" w:rsidRDefault="007E380E">
            <w:pPr>
              <w:rPr>
                <w:rFonts w:ascii="Arial" w:hAnsi="Arial" w:cs="Arial"/>
                <w:sz w:val="20"/>
                <w:szCs w:val="20"/>
              </w:rPr>
            </w:pPr>
            <w:r>
              <w:rPr>
                <w:rFonts w:ascii="Arial" w:hAnsi="Arial" w:cs="Arial"/>
                <w:sz w:val="20"/>
                <w:szCs w:val="20"/>
              </w:rPr>
              <w:t>Per comment, either update the references or remove them and just refer to "SAE" pointing to the AKM suite selector table for details</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55E30809" w14:textId="5D36D353" w:rsidR="00F854CA" w:rsidRDefault="0049774E" w:rsidP="00F854CA">
      <w:pPr>
        <w:autoSpaceDE w:val="0"/>
        <w:autoSpaceDN w:val="0"/>
        <w:adjustRightInd w:val="0"/>
        <w:rPr>
          <w14:textOutline w14:w="9525" w14:cap="rnd" w14:cmpd="sng" w14:algn="ctr">
            <w14:solidFill>
              <w14:schemeClr w14:val="accent1"/>
            </w14:solidFill>
            <w14:prstDash w14:val="solid"/>
            <w14:bevel/>
          </w14:textOutline>
        </w:rPr>
      </w:pPr>
      <w:r w:rsidRPr="0049774E">
        <w:rPr>
          <w:noProof/>
        </w:rPr>
        <w:drawing>
          <wp:inline distT="0" distB="0" distL="0" distR="0" wp14:anchorId="1B5605E6" wp14:editId="39FA15C3">
            <wp:extent cx="5943600" cy="3736975"/>
            <wp:effectExtent l="19050" t="19050" r="19050" b="15875"/>
            <wp:docPr id="6707553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55388" name="Picture 1" descr="A screenshot of a computer&#10;&#10;Description automatically generated with medium confidence"/>
                    <pic:cNvPicPr/>
                  </pic:nvPicPr>
                  <pic:blipFill>
                    <a:blip r:embed="rId35"/>
                    <a:stretch>
                      <a:fillRect/>
                    </a:stretch>
                  </pic:blipFill>
                  <pic:spPr>
                    <a:xfrm>
                      <a:off x="0" y="0"/>
                      <a:ext cx="5943600" cy="3736975"/>
                    </a:xfrm>
                    <a:prstGeom prst="rect">
                      <a:avLst/>
                    </a:prstGeom>
                    <a:ln>
                      <a:solidFill>
                        <a:schemeClr val="accent1"/>
                      </a:solidFill>
                    </a:ln>
                  </pic:spPr>
                </pic:pic>
              </a:graphicData>
            </a:graphic>
          </wp:inline>
        </w:drawing>
      </w:r>
    </w:p>
    <w:p w14:paraId="3E9B0071" w14:textId="5104981A" w:rsidR="00BB2EAC" w:rsidRPr="004E02C5" w:rsidRDefault="00BB2EAC" w:rsidP="00BB2EAC">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other referenced clause (12.12.</w:t>
      </w:r>
      <w:r w:rsidR="0037388B">
        <w:rPr>
          <w:rFonts w:eastAsia="TimesNewRoman"/>
          <w:lang w:val="en-CA"/>
        </w:rPr>
        <w:t>2 – Security Constraints in the 6 GHz band)</w:t>
      </w:r>
    </w:p>
    <w:p w14:paraId="0EC8CC4F" w14:textId="3831EBA5" w:rsidR="004E02C5" w:rsidRDefault="004E02C5" w:rsidP="004E02C5">
      <w:pPr>
        <w:autoSpaceDE w:val="0"/>
        <w:autoSpaceDN w:val="0"/>
        <w:adjustRightInd w:val="0"/>
        <w:rPr>
          <w14:textOutline w14:w="9525" w14:cap="rnd" w14:cmpd="sng" w14:algn="ctr">
            <w14:solidFill>
              <w14:schemeClr w14:val="accent1"/>
            </w14:solidFill>
            <w14:prstDash w14:val="solid"/>
            <w14:bevel/>
          </w14:textOutline>
        </w:rPr>
      </w:pPr>
      <w:r w:rsidRPr="004E02C5">
        <w:rPr>
          <w:noProof/>
          <w14:textOutline w14:w="9525" w14:cap="rnd" w14:cmpd="sng" w14:algn="ctr">
            <w14:solidFill>
              <w14:schemeClr w14:val="accent1"/>
            </w14:solidFill>
            <w14:prstDash w14:val="solid"/>
            <w14:bevel/>
          </w14:textOutline>
        </w:rPr>
        <w:lastRenderedPageBreak/>
        <w:drawing>
          <wp:inline distT="0" distB="0" distL="0" distR="0" wp14:anchorId="6E29F361" wp14:editId="6AFDEDC0">
            <wp:extent cx="5943600" cy="2080895"/>
            <wp:effectExtent l="19050" t="19050" r="19050" b="14605"/>
            <wp:docPr id="185069927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9272" name="Picture 1" descr="A picture containing text, screenshot, font&#10;&#10;Description automatically generated"/>
                    <pic:cNvPicPr/>
                  </pic:nvPicPr>
                  <pic:blipFill>
                    <a:blip r:embed="rId36"/>
                    <a:stretch>
                      <a:fillRect/>
                    </a:stretch>
                  </pic:blipFill>
                  <pic:spPr>
                    <a:xfrm>
                      <a:off x="0" y="0"/>
                      <a:ext cx="5943600" cy="2080895"/>
                    </a:xfrm>
                    <a:prstGeom prst="rect">
                      <a:avLst/>
                    </a:prstGeom>
                    <a:ln>
                      <a:solidFill>
                        <a:schemeClr val="accent1"/>
                      </a:solidFill>
                    </a:ln>
                  </pic:spPr>
                </pic:pic>
              </a:graphicData>
            </a:graphic>
          </wp:inline>
        </w:drawing>
      </w:r>
    </w:p>
    <w:p w14:paraId="73DDE30B" w14:textId="0D1BCA4E" w:rsidR="004E02C5" w:rsidRPr="00F26AF3" w:rsidRDefault="00E01EEC"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It would be good </w:t>
      </w:r>
      <w:r w:rsidR="00F26AF3">
        <w:rPr>
          <w:rFonts w:eastAsia="TimesNewRoman"/>
          <w:lang w:val="en-CA"/>
        </w:rPr>
        <w:t xml:space="preserve">to update the </w:t>
      </w:r>
      <w:r w:rsidR="002F769C">
        <w:rPr>
          <w:rFonts w:eastAsia="TimesNewRoman"/>
          <w:lang w:val="en-CA"/>
        </w:rPr>
        <w:t>text at 978.18 to</w:t>
      </w:r>
      <w:r w:rsidR="00F26AF3">
        <w:rPr>
          <w:rFonts w:eastAsia="TimesNewRoman"/>
          <w:lang w:val="en-CA"/>
        </w:rPr>
        <w:t xml:space="preserve"> include AKM 24. </w:t>
      </w:r>
    </w:p>
    <w:p w14:paraId="6CDFA443" w14:textId="049F6FD4" w:rsidR="00F26AF3" w:rsidRPr="004E02C5" w:rsidRDefault="006E6E1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Similarly,</w:t>
      </w:r>
      <w:r w:rsidR="00A159CB">
        <w:rPr>
          <w:rFonts w:eastAsia="TimesNewRoman"/>
          <w:lang w:val="en-CA"/>
        </w:rPr>
        <w:t xml:space="preserve"> in 12.12.2, It would be good to update the last bullet to include AKMs 24 and 25.</w:t>
      </w:r>
    </w:p>
    <w:p w14:paraId="0EC3F50C" w14:textId="775F2B8F" w:rsidR="00F854CA" w:rsidRDefault="00F854CA" w:rsidP="00F854CA">
      <w:pPr>
        <w:pStyle w:val="Heading3"/>
      </w:pPr>
      <w:r w:rsidRPr="00544C09">
        <w:t>Proposed Resolution</w:t>
      </w:r>
      <w:r>
        <w:t>: (</w:t>
      </w:r>
      <w:r w:rsidR="00A159CB">
        <w:t>4397</w:t>
      </w:r>
      <w:r>
        <w:t>)</w:t>
      </w:r>
    </w:p>
    <w:p w14:paraId="03BD966E" w14:textId="244C9FFF" w:rsidR="00E271D3" w:rsidRDefault="00A159CB" w:rsidP="00E271D3">
      <w:pPr>
        <w:rPr>
          <w:lang w:val="en-GB"/>
        </w:rPr>
      </w:pPr>
      <w:r>
        <w:rPr>
          <w:lang w:val="en-GB"/>
        </w:rPr>
        <w:t xml:space="preserve">REVISED. </w:t>
      </w:r>
      <w:r w:rsidR="00594159">
        <w:rPr>
          <w:lang w:val="en-GB"/>
        </w:rPr>
        <w:t>Update the cited text to include AKM 24 an 25 where appropriate.</w:t>
      </w:r>
    </w:p>
    <w:p w14:paraId="4327A609" w14:textId="77777777" w:rsidR="00594159" w:rsidRDefault="00594159" w:rsidP="00E271D3">
      <w:pPr>
        <w:rPr>
          <w:lang w:val="en-GB"/>
        </w:rPr>
      </w:pPr>
    </w:p>
    <w:p w14:paraId="7D0765F8" w14:textId="20025DB8" w:rsidR="00110BB1" w:rsidRDefault="00110BB1" w:rsidP="00110BB1">
      <w:pPr>
        <w:rPr>
          <w:lang w:val="en-GB"/>
        </w:rPr>
      </w:pPr>
      <w:r>
        <w:rPr>
          <w:lang w:val="en-GB"/>
        </w:rPr>
        <w:t>At 978.14, change:</w:t>
      </w:r>
    </w:p>
    <w:p w14:paraId="1FDFE45D" w14:textId="36378CB0" w:rsidR="00110BB1" w:rsidRDefault="00110BB1" w:rsidP="00B07DFD">
      <w:pPr>
        <w:rPr>
          <w:lang w:val="en-GB"/>
        </w:rPr>
      </w:pPr>
      <w:r>
        <w:rPr>
          <w:lang w:val="en-GB"/>
        </w:rPr>
        <w:t>“</w:t>
      </w:r>
      <w:r w:rsidR="00B07DFD" w:rsidRPr="00B07DFD">
        <w:rPr>
          <w:lang w:val="en-GB"/>
        </w:rPr>
        <w:t>AKM 00-0F-AC:8 (i.e., SAE authentication with SHA-256) is used when either a password</w:t>
      </w:r>
      <w:r w:rsidR="00B07DFD">
        <w:rPr>
          <w:lang w:val="en-GB"/>
        </w:rPr>
        <w:t xml:space="preserve"> </w:t>
      </w:r>
      <w:r w:rsidR="00B07DFD" w:rsidRPr="00B07DFD">
        <w:rPr>
          <w:lang w:val="en-GB"/>
        </w:rPr>
        <w:t>or PSK is used with RSNA key managemen</w:t>
      </w:r>
      <w:r w:rsidR="00F70504">
        <w:rPr>
          <w:lang w:val="en-GB"/>
        </w:rPr>
        <w:t>t</w:t>
      </w:r>
      <w:r w:rsidR="00F62CDC">
        <w:rPr>
          <w:lang w:val="en-GB"/>
        </w:rPr>
        <w:t>.</w:t>
      </w:r>
      <w:r>
        <w:rPr>
          <w:lang w:val="en-GB"/>
        </w:rPr>
        <w:t>”</w:t>
      </w:r>
    </w:p>
    <w:p w14:paraId="6B4894A1" w14:textId="77777777" w:rsidR="00110BB1" w:rsidRDefault="00110BB1" w:rsidP="00110BB1">
      <w:pPr>
        <w:rPr>
          <w:lang w:val="en-GB"/>
        </w:rPr>
      </w:pPr>
      <w:r>
        <w:rPr>
          <w:lang w:val="en-GB"/>
        </w:rPr>
        <w:t>To</w:t>
      </w:r>
    </w:p>
    <w:p w14:paraId="5751ED3F" w14:textId="35CE22E7" w:rsidR="00110BB1" w:rsidRDefault="00110BB1" w:rsidP="00E271D3">
      <w:pPr>
        <w:rPr>
          <w:lang w:val="en-GB"/>
        </w:rPr>
      </w:pPr>
      <w:r>
        <w:rPr>
          <w:lang w:val="en-GB"/>
        </w:rPr>
        <w:t>“</w:t>
      </w:r>
      <w:r w:rsidRPr="006B2147">
        <w:rPr>
          <w:lang w:val="en-GB"/>
        </w:rPr>
        <w:t xml:space="preserve">SAE </w:t>
      </w:r>
      <w:r w:rsidR="00782AAF">
        <w:rPr>
          <w:lang w:val="en-GB"/>
        </w:rPr>
        <w:t xml:space="preserve">authentication </w:t>
      </w:r>
      <w:r w:rsidRPr="006B2147">
        <w:rPr>
          <w:lang w:val="en-GB"/>
        </w:rPr>
        <w:t>(AKM 00-0F-AC:8</w:t>
      </w:r>
      <w:r>
        <w:rPr>
          <w:lang w:val="en-GB"/>
        </w:rPr>
        <w:t xml:space="preserve"> </w:t>
      </w:r>
      <w:r w:rsidR="00F70504">
        <w:rPr>
          <w:lang w:val="en-GB"/>
        </w:rPr>
        <w:t xml:space="preserve">or </w:t>
      </w:r>
      <w:r>
        <w:rPr>
          <w:lang w:val="en-GB"/>
        </w:rPr>
        <w:t>00-0F-AC:24</w:t>
      </w:r>
      <w:r w:rsidRPr="006B2147">
        <w:rPr>
          <w:lang w:val="en-GB"/>
        </w:rPr>
        <w:t xml:space="preserve">) </w:t>
      </w:r>
      <w:r w:rsidR="00F70504" w:rsidRPr="00B07DFD">
        <w:rPr>
          <w:lang w:val="en-GB"/>
        </w:rPr>
        <w:t>is used when either a password</w:t>
      </w:r>
      <w:r w:rsidR="00F70504">
        <w:rPr>
          <w:lang w:val="en-GB"/>
        </w:rPr>
        <w:t xml:space="preserve"> </w:t>
      </w:r>
      <w:r w:rsidR="00F70504" w:rsidRPr="00B07DFD">
        <w:rPr>
          <w:lang w:val="en-GB"/>
        </w:rPr>
        <w:t>or PSK is used with RSNA key management</w:t>
      </w:r>
      <w:r w:rsidR="00F62CDC">
        <w:rPr>
          <w:lang w:val="en-GB"/>
        </w:rPr>
        <w:t>.</w:t>
      </w:r>
      <w:r>
        <w:rPr>
          <w:lang w:val="en-GB"/>
        </w:rPr>
        <w:t>”</w:t>
      </w:r>
    </w:p>
    <w:p w14:paraId="2E22E2F4" w14:textId="77777777" w:rsidR="006E0664" w:rsidRDefault="006E0664" w:rsidP="00E271D3">
      <w:pPr>
        <w:rPr>
          <w:lang w:val="en-GB"/>
        </w:rPr>
      </w:pPr>
    </w:p>
    <w:p w14:paraId="65807513" w14:textId="5E3E192F" w:rsidR="00594159" w:rsidRDefault="00594159" w:rsidP="00E271D3">
      <w:pPr>
        <w:rPr>
          <w:lang w:val="en-GB"/>
        </w:rPr>
      </w:pPr>
      <w:r>
        <w:rPr>
          <w:lang w:val="en-GB"/>
        </w:rPr>
        <w:t xml:space="preserve">At </w:t>
      </w:r>
      <w:r w:rsidR="00D8366E">
        <w:rPr>
          <w:lang w:val="en-GB"/>
        </w:rPr>
        <w:t>2963.14, change:</w:t>
      </w:r>
    </w:p>
    <w:p w14:paraId="67A5A791" w14:textId="561E3DC3" w:rsidR="00D8366E" w:rsidRDefault="00D8366E" w:rsidP="006B2147">
      <w:pPr>
        <w:rPr>
          <w:lang w:val="en-GB"/>
        </w:rPr>
      </w:pPr>
      <w:r>
        <w:rPr>
          <w:lang w:val="en-GB"/>
        </w:rPr>
        <w:t>“</w:t>
      </w:r>
      <w:r w:rsidR="006B2147" w:rsidRPr="006B2147">
        <w:rPr>
          <w:lang w:val="en-GB"/>
        </w:rPr>
        <w:t>The STA should use SAE (AKM 00-0F-AC:8 and/or 00-0F-AC:9) if authenticating</w:t>
      </w:r>
      <w:r w:rsidR="006B2147">
        <w:rPr>
          <w:lang w:val="en-GB"/>
        </w:rPr>
        <w:t xml:space="preserve"> </w:t>
      </w:r>
      <w:r w:rsidR="006B2147" w:rsidRPr="006B2147">
        <w:rPr>
          <w:lang w:val="en-GB"/>
        </w:rPr>
        <w:t>using a</w:t>
      </w:r>
      <w:r w:rsidR="006B2147">
        <w:rPr>
          <w:lang w:val="en-GB"/>
        </w:rPr>
        <w:t xml:space="preserve"> </w:t>
      </w:r>
      <w:r w:rsidR="006B2147" w:rsidRPr="006B2147">
        <w:rPr>
          <w:lang w:val="en-GB"/>
        </w:rPr>
        <w:t>password</w:t>
      </w:r>
      <w:r w:rsidR="006E0664">
        <w:rPr>
          <w:lang w:val="en-GB"/>
        </w:rPr>
        <w:t xml:space="preserve"> …</w:t>
      </w:r>
      <w:r w:rsidR="006B2147">
        <w:rPr>
          <w:lang w:val="en-GB"/>
        </w:rPr>
        <w:t>”</w:t>
      </w:r>
    </w:p>
    <w:p w14:paraId="359AE575" w14:textId="7845D872" w:rsidR="0037388B" w:rsidRDefault="0037388B" w:rsidP="006B2147">
      <w:pPr>
        <w:rPr>
          <w:lang w:val="en-GB"/>
        </w:rPr>
      </w:pPr>
      <w:r>
        <w:rPr>
          <w:lang w:val="en-GB"/>
        </w:rPr>
        <w:t>To</w:t>
      </w:r>
    </w:p>
    <w:p w14:paraId="1C9D8494" w14:textId="4EC08857" w:rsidR="0037388B" w:rsidRDefault="0037388B" w:rsidP="0037388B">
      <w:pPr>
        <w:rPr>
          <w:lang w:val="en-GB"/>
        </w:rPr>
      </w:pPr>
      <w:r>
        <w:rPr>
          <w:lang w:val="en-GB"/>
        </w:rPr>
        <w:t>“</w:t>
      </w:r>
      <w:r w:rsidRPr="006B2147">
        <w:rPr>
          <w:lang w:val="en-GB"/>
        </w:rPr>
        <w:t>The STA should use SAE (AKM 00-0F-AC:8</w:t>
      </w:r>
      <w:r w:rsidR="00A65654">
        <w:rPr>
          <w:lang w:val="en-GB"/>
        </w:rPr>
        <w:t>,</w:t>
      </w:r>
      <w:r w:rsidR="00306F18">
        <w:rPr>
          <w:lang w:val="en-GB"/>
        </w:rPr>
        <w:t xml:space="preserve"> 00-0F-AC:9, 00-0F-AC:24 </w:t>
      </w:r>
      <w:r w:rsidRPr="006B2147">
        <w:rPr>
          <w:lang w:val="en-GB"/>
        </w:rPr>
        <w:t>and/or 00-0F-AC:</w:t>
      </w:r>
      <w:r w:rsidR="00306F18">
        <w:rPr>
          <w:lang w:val="en-GB"/>
        </w:rPr>
        <w:t>25</w:t>
      </w:r>
      <w:r w:rsidRPr="006B2147">
        <w:rPr>
          <w:lang w:val="en-GB"/>
        </w:rPr>
        <w:t>) if authenticating</w:t>
      </w:r>
      <w:r>
        <w:rPr>
          <w:lang w:val="en-GB"/>
        </w:rPr>
        <w:t xml:space="preserve"> </w:t>
      </w:r>
      <w:r w:rsidRPr="006B2147">
        <w:rPr>
          <w:lang w:val="en-GB"/>
        </w:rPr>
        <w:t>using a</w:t>
      </w:r>
      <w:r>
        <w:rPr>
          <w:lang w:val="en-GB"/>
        </w:rPr>
        <w:t xml:space="preserve"> </w:t>
      </w:r>
      <w:r w:rsidRPr="006B2147">
        <w:rPr>
          <w:lang w:val="en-GB"/>
        </w:rPr>
        <w:t>password</w:t>
      </w:r>
      <w:r w:rsidR="006E0664">
        <w:rPr>
          <w:lang w:val="en-GB"/>
        </w:rPr>
        <w:t xml:space="preserve"> …</w:t>
      </w:r>
      <w:r>
        <w:rPr>
          <w:lang w:val="en-GB"/>
        </w:rPr>
        <w:t>”</w:t>
      </w:r>
    </w:p>
    <w:p w14:paraId="24982FB2" w14:textId="61F3DBD5" w:rsidR="0037388B" w:rsidRPr="00D976E4" w:rsidRDefault="0037388B" w:rsidP="006B2147">
      <w:pPr>
        <w:rPr>
          <w:lang w:val="en-GB"/>
        </w:rPr>
      </w:pPr>
    </w:p>
    <w:p w14:paraId="18100194" w14:textId="77777777" w:rsidR="00AB5964" w:rsidRPr="00D976E4" w:rsidRDefault="00AB5964" w:rsidP="00AB5964">
      <w:pPr>
        <w:rPr>
          <w:lang w:val="en-GB"/>
        </w:rPr>
      </w:pPr>
    </w:p>
    <w:p w14:paraId="6E9C599C" w14:textId="4068E93B" w:rsidR="00690551" w:rsidRDefault="00690551">
      <w:pPr>
        <w:rPr>
          <w:lang w:val="en-GB"/>
        </w:rPr>
      </w:pPr>
      <w:r>
        <w:rPr>
          <w:lang w:val="en-GB"/>
        </w:rPr>
        <w:br w:type="page"/>
      </w:r>
    </w:p>
    <w:p w14:paraId="1479472E" w14:textId="77777777" w:rsidR="00690551" w:rsidRDefault="00690551" w:rsidP="00690551">
      <w:pPr>
        <w:pStyle w:val="Heading3"/>
        <w:tabs>
          <w:tab w:val="left" w:pos="7285"/>
        </w:tabs>
      </w:pPr>
      <w:r w:rsidRPr="00586C60">
        <w:lastRenderedPageBreak/>
        <w:t>Comment</w:t>
      </w:r>
      <w:r>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690551" w14:paraId="793798F3" w14:textId="77777777" w:rsidTr="00A2414C">
        <w:trPr>
          <w:trHeight w:val="765"/>
        </w:trPr>
        <w:tc>
          <w:tcPr>
            <w:tcW w:w="748" w:type="dxa"/>
            <w:hideMark/>
          </w:tcPr>
          <w:p w14:paraId="0BAC7F37" w14:textId="77777777" w:rsidR="00690551" w:rsidRDefault="00690551" w:rsidP="00A2414C">
            <w:pPr>
              <w:rPr>
                <w:rFonts w:ascii="Arial" w:hAnsi="Arial" w:cs="Arial"/>
                <w:b/>
                <w:bCs/>
                <w:sz w:val="20"/>
                <w:szCs w:val="20"/>
              </w:rPr>
            </w:pPr>
            <w:r>
              <w:rPr>
                <w:rFonts w:ascii="Arial" w:hAnsi="Arial" w:cs="Arial"/>
                <w:b/>
                <w:bCs/>
                <w:sz w:val="20"/>
                <w:szCs w:val="20"/>
              </w:rPr>
              <w:t>CID</w:t>
            </w:r>
          </w:p>
        </w:tc>
        <w:tc>
          <w:tcPr>
            <w:tcW w:w="939" w:type="dxa"/>
            <w:hideMark/>
          </w:tcPr>
          <w:p w14:paraId="739909BD" w14:textId="77777777" w:rsidR="00690551" w:rsidRDefault="00690551" w:rsidP="00A2414C">
            <w:pPr>
              <w:rPr>
                <w:rFonts w:ascii="Arial" w:hAnsi="Arial" w:cs="Arial"/>
                <w:b/>
                <w:bCs/>
                <w:sz w:val="20"/>
                <w:szCs w:val="20"/>
              </w:rPr>
            </w:pPr>
            <w:r>
              <w:rPr>
                <w:rFonts w:ascii="Arial" w:hAnsi="Arial" w:cs="Arial"/>
                <w:b/>
                <w:bCs/>
                <w:sz w:val="20"/>
                <w:szCs w:val="20"/>
              </w:rPr>
              <w:t>Page</w:t>
            </w:r>
          </w:p>
        </w:tc>
        <w:tc>
          <w:tcPr>
            <w:tcW w:w="883" w:type="dxa"/>
            <w:hideMark/>
          </w:tcPr>
          <w:p w14:paraId="511790AB" w14:textId="77777777" w:rsidR="00690551" w:rsidRDefault="00690551" w:rsidP="00A2414C">
            <w:pPr>
              <w:rPr>
                <w:rFonts w:ascii="Arial" w:hAnsi="Arial" w:cs="Arial"/>
                <w:b/>
                <w:bCs/>
                <w:sz w:val="20"/>
                <w:szCs w:val="20"/>
              </w:rPr>
            </w:pPr>
            <w:r>
              <w:rPr>
                <w:rFonts w:ascii="Arial" w:hAnsi="Arial" w:cs="Arial"/>
                <w:b/>
                <w:bCs/>
                <w:sz w:val="20"/>
                <w:szCs w:val="20"/>
              </w:rPr>
              <w:t>Clause</w:t>
            </w:r>
          </w:p>
        </w:tc>
        <w:tc>
          <w:tcPr>
            <w:tcW w:w="1117" w:type="dxa"/>
            <w:hideMark/>
          </w:tcPr>
          <w:p w14:paraId="1015D773" w14:textId="77777777" w:rsidR="00690551" w:rsidRDefault="00690551" w:rsidP="00A2414C">
            <w:pPr>
              <w:rPr>
                <w:rFonts w:ascii="Arial" w:hAnsi="Arial" w:cs="Arial"/>
                <w:b/>
                <w:bCs/>
                <w:sz w:val="20"/>
                <w:szCs w:val="20"/>
              </w:rPr>
            </w:pPr>
            <w:r>
              <w:rPr>
                <w:rFonts w:ascii="Arial" w:hAnsi="Arial" w:cs="Arial"/>
                <w:b/>
                <w:bCs/>
                <w:sz w:val="20"/>
                <w:szCs w:val="20"/>
              </w:rPr>
              <w:t>Duplicate of CID</w:t>
            </w:r>
          </w:p>
        </w:tc>
        <w:tc>
          <w:tcPr>
            <w:tcW w:w="828" w:type="dxa"/>
            <w:hideMark/>
          </w:tcPr>
          <w:p w14:paraId="30F71CC3" w14:textId="77777777" w:rsidR="00690551" w:rsidRDefault="00690551" w:rsidP="00A2414C">
            <w:pPr>
              <w:rPr>
                <w:rFonts w:ascii="Arial" w:hAnsi="Arial" w:cs="Arial"/>
                <w:b/>
                <w:bCs/>
                <w:sz w:val="20"/>
                <w:szCs w:val="20"/>
              </w:rPr>
            </w:pPr>
            <w:r>
              <w:rPr>
                <w:rFonts w:ascii="Arial" w:hAnsi="Arial" w:cs="Arial"/>
                <w:b/>
                <w:bCs/>
                <w:sz w:val="20"/>
                <w:szCs w:val="20"/>
              </w:rPr>
              <w:t>Resn Status</w:t>
            </w:r>
          </w:p>
        </w:tc>
        <w:tc>
          <w:tcPr>
            <w:tcW w:w="3241" w:type="dxa"/>
            <w:hideMark/>
          </w:tcPr>
          <w:p w14:paraId="13173158" w14:textId="77777777" w:rsidR="00690551" w:rsidRDefault="00690551" w:rsidP="00A2414C">
            <w:pPr>
              <w:rPr>
                <w:rFonts w:ascii="Arial" w:hAnsi="Arial" w:cs="Arial"/>
                <w:b/>
                <w:bCs/>
                <w:sz w:val="20"/>
                <w:szCs w:val="20"/>
              </w:rPr>
            </w:pPr>
            <w:r>
              <w:rPr>
                <w:rFonts w:ascii="Arial" w:hAnsi="Arial" w:cs="Arial"/>
                <w:b/>
                <w:bCs/>
                <w:sz w:val="20"/>
                <w:szCs w:val="20"/>
              </w:rPr>
              <w:t>Comment</w:t>
            </w:r>
          </w:p>
        </w:tc>
        <w:tc>
          <w:tcPr>
            <w:tcW w:w="2729" w:type="dxa"/>
          </w:tcPr>
          <w:p w14:paraId="7BCCC1E6" w14:textId="77777777" w:rsidR="00690551" w:rsidRDefault="00690551" w:rsidP="00A2414C">
            <w:pPr>
              <w:rPr>
                <w:rFonts w:ascii="Arial" w:hAnsi="Arial" w:cs="Arial"/>
                <w:b/>
                <w:bCs/>
                <w:sz w:val="20"/>
                <w:szCs w:val="20"/>
              </w:rPr>
            </w:pPr>
            <w:r>
              <w:rPr>
                <w:rFonts w:ascii="Arial" w:hAnsi="Arial" w:cs="Arial"/>
                <w:b/>
                <w:bCs/>
                <w:sz w:val="20"/>
                <w:szCs w:val="20"/>
              </w:rPr>
              <w:t>Proposed Change</w:t>
            </w:r>
          </w:p>
        </w:tc>
      </w:tr>
      <w:tr w:rsidR="00690551" w14:paraId="71B2EF46" w14:textId="77777777" w:rsidTr="00A2414C">
        <w:trPr>
          <w:trHeight w:val="2500"/>
        </w:trPr>
        <w:tc>
          <w:tcPr>
            <w:tcW w:w="748" w:type="dxa"/>
            <w:hideMark/>
          </w:tcPr>
          <w:p w14:paraId="64F3A0FB" w14:textId="77777777" w:rsidR="00690551" w:rsidRDefault="00690551" w:rsidP="00A2414C">
            <w:pPr>
              <w:jc w:val="right"/>
              <w:rPr>
                <w:rFonts w:ascii="Arial" w:hAnsi="Arial" w:cs="Arial"/>
                <w:sz w:val="20"/>
                <w:szCs w:val="20"/>
              </w:rPr>
            </w:pPr>
            <w:r>
              <w:rPr>
                <w:rFonts w:ascii="Arial" w:hAnsi="Arial" w:cs="Arial"/>
                <w:sz w:val="20"/>
                <w:szCs w:val="20"/>
              </w:rPr>
              <w:t>4350</w:t>
            </w:r>
          </w:p>
        </w:tc>
        <w:tc>
          <w:tcPr>
            <w:tcW w:w="939" w:type="dxa"/>
            <w:hideMark/>
          </w:tcPr>
          <w:p w14:paraId="71739D04" w14:textId="77777777" w:rsidR="00690551" w:rsidRDefault="00690551" w:rsidP="00A2414C">
            <w:pPr>
              <w:jc w:val="right"/>
              <w:rPr>
                <w:rFonts w:ascii="Arial" w:hAnsi="Arial" w:cs="Arial"/>
                <w:sz w:val="20"/>
                <w:szCs w:val="20"/>
              </w:rPr>
            </w:pPr>
          </w:p>
        </w:tc>
        <w:tc>
          <w:tcPr>
            <w:tcW w:w="883" w:type="dxa"/>
            <w:hideMark/>
          </w:tcPr>
          <w:p w14:paraId="7B5B8881" w14:textId="77777777" w:rsidR="00690551" w:rsidRDefault="00690551" w:rsidP="00A2414C">
            <w:pPr>
              <w:rPr>
                <w:rFonts w:ascii="Arial" w:hAnsi="Arial" w:cs="Arial"/>
                <w:sz w:val="20"/>
                <w:szCs w:val="20"/>
              </w:rPr>
            </w:pPr>
            <w:r>
              <w:rPr>
                <w:rFonts w:ascii="Arial" w:hAnsi="Arial" w:cs="Arial"/>
                <w:sz w:val="20"/>
                <w:szCs w:val="20"/>
              </w:rPr>
              <w:t>12</w:t>
            </w:r>
          </w:p>
        </w:tc>
        <w:tc>
          <w:tcPr>
            <w:tcW w:w="1117" w:type="dxa"/>
            <w:hideMark/>
          </w:tcPr>
          <w:p w14:paraId="0190A5FE" w14:textId="77777777" w:rsidR="00690551" w:rsidRDefault="00690551" w:rsidP="00A2414C">
            <w:pPr>
              <w:rPr>
                <w:rFonts w:ascii="Arial" w:hAnsi="Arial" w:cs="Arial"/>
                <w:sz w:val="20"/>
                <w:szCs w:val="20"/>
              </w:rPr>
            </w:pPr>
          </w:p>
        </w:tc>
        <w:tc>
          <w:tcPr>
            <w:tcW w:w="828" w:type="dxa"/>
            <w:hideMark/>
          </w:tcPr>
          <w:p w14:paraId="253CAEC2" w14:textId="77777777" w:rsidR="00690551" w:rsidRDefault="00690551" w:rsidP="00A2414C">
            <w:pPr>
              <w:rPr>
                <w:sz w:val="20"/>
                <w:szCs w:val="20"/>
              </w:rPr>
            </w:pPr>
          </w:p>
        </w:tc>
        <w:tc>
          <w:tcPr>
            <w:tcW w:w="3241" w:type="dxa"/>
            <w:hideMark/>
          </w:tcPr>
          <w:p w14:paraId="240905C5" w14:textId="77777777" w:rsidR="00690551" w:rsidRDefault="00690551" w:rsidP="00A2414C">
            <w:pPr>
              <w:rPr>
                <w:rFonts w:ascii="Arial" w:hAnsi="Arial" w:cs="Arial"/>
                <w:sz w:val="20"/>
                <w:szCs w:val="20"/>
              </w:rPr>
            </w:pPr>
            <w:r>
              <w:rPr>
                <w:rFonts w:ascii="Arial" w:hAnsi="Arial" w:cs="Arial"/>
                <w:sz w:val="20"/>
                <w:szCs w:val="20"/>
              </w:rPr>
              <w:t>"GNoStations--" in Figure 12-53--Authenticator state machines, part 2 at 2938.13 should be "GNoStations--".  Ditto "GKeyDoneStation--".  Ditto "GKeyDoneStations -"</w:t>
            </w:r>
          </w:p>
        </w:tc>
        <w:tc>
          <w:tcPr>
            <w:tcW w:w="2729" w:type="dxa"/>
            <w:hideMark/>
          </w:tcPr>
          <w:p w14:paraId="092F2BE0" w14:textId="77777777" w:rsidR="00690551" w:rsidRDefault="00690551" w:rsidP="00A2414C">
            <w:pPr>
              <w:rPr>
                <w:rFonts w:ascii="Arial" w:hAnsi="Arial" w:cs="Arial"/>
                <w:sz w:val="20"/>
                <w:szCs w:val="20"/>
              </w:rPr>
            </w:pPr>
            <w:r>
              <w:rPr>
                <w:rFonts w:ascii="Arial" w:hAnsi="Arial" w:cs="Arial"/>
                <w:sz w:val="20"/>
                <w:szCs w:val="20"/>
              </w:rPr>
              <w:t>At 2938.13 change "GNoStations--" to "GNoStations--".  At 2938.22 change "GKeyDoneStation--" to "GKeyDoneStations--" (2 fixes). At 2940.34 change "GKeyDoneStations --" to "GKeyDoneStations--".  At 2934.14 and 2938.20 change "Keycount" to "keycount"</w:t>
            </w:r>
          </w:p>
        </w:tc>
      </w:tr>
    </w:tbl>
    <w:p w14:paraId="78925024" w14:textId="77777777" w:rsidR="00690551" w:rsidRDefault="00690551" w:rsidP="00690551">
      <w:pPr>
        <w:pStyle w:val="Heading3"/>
      </w:pPr>
      <w:r>
        <w:t>Discussion:</w:t>
      </w:r>
    </w:p>
    <w:p w14:paraId="2019797B" w14:textId="77777777" w:rsidR="00690551" w:rsidRPr="002E3ED7" w:rsidRDefault="00690551" w:rsidP="00690551">
      <w:pPr>
        <w:pStyle w:val="ListParagraph"/>
        <w:numPr>
          <w:ilvl w:val="0"/>
          <w:numId w:val="33"/>
        </w:numPr>
        <w:autoSpaceDE w:val="0"/>
        <w:autoSpaceDN w:val="0"/>
        <w:adjustRightInd w:val="0"/>
        <w:rPr>
          <w:lang w:val="en-GB"/>
        </w:rPr>
      </w:pPr>
      <w:r>
        <w:rPr>
          <w:rFonts w:eastAsia="TimesNewRoman"/>
          <w:lang w:val="en-CA"/>
        </w:rPr>
        <w:t>Addressed in Mark Rison document 11-23/0933</w:t>
      </w:r>
    </w:p>
    <w:p w14:paraId="0C5615AA" w14:textId="77777777" w:rsidR="00690551" w:rsidRDefault="00690551" w:rsidP="00690551">
      <w:pPr>
        <w:pStyle w:val="Heading3"/>
      </w:pPr>
      <w:r w:rsidRPr="00544C09">
        <w:t>Proposed Resolution</w:t>
      </w:r>
      <w:r>
        <w:t>: (4350</w:t>
      </w:r>
      <w:r w:rsidRPr="00583C73">
        <w:t>)</w:t>
      </w:r>
    </w:p>
    <w:p w14:paraId="5D89D427" w14:textId="77777777" w:rsidR="00690551" w:rsidRDefault="00690551" w:rsidP="00690551">
      <w:pPr>
        <w:rPr>
          <w:lang w:val="en-GB"/>
        </w:rPr>
      </w:pPr>
    </w:p>
    <w:p w14:paraId="0B9CBB41" w14:textId="77777777" w:rsidR="00690551" w:rsidRDefault="00690551" w:rsidP="00690551">
      <w:pPr>
        <w:rPr>
          <w:rFonts w:ascii="Arial" w:hAnsi="Arial"/>
          <w:b/>
          <w:szCs w:val="20"/>
          <w:lang w:val="en-GB"/>
        </w:rPr>
      </w:pPr>
      <w:r>
        <w:br w:type="page"/>
      </w:r>
    </w:p>
    <w:p w14:paraId="13C85F58"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7"/>
      <w:footerReference w:type="default" r:id="rId3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42DB" w14:textId="77777777" w:rsidR="0038703F" w:rsidRDefault="0038703F">
      <w:r>
        <w:separator/>
      </w:r>
    </w:p>
  </w:endnote>
  <w:endnote w:type="continuationSeparator" w:id="0">
    <w:p w14:paraId="10E55EAB" w14:textId="77777777" w:rsidR="0038703F" w:rsidRDefault="0038703F">
      <w:r>
        <w:continuationSeparator/>
      </w:r>
    </w:p>
  </w:endnote>
  <w:endnote w:type="continuationNotice" w:id="1">
    <w:p w14:paraId="65AACB12" w14:textId="77777777" w:rsidR="0038703F" w:rsidRDefault="00387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671938">
    <w:pPr>
      <w:pStyle w:val="Footer"/>
      <w:tabs>
        <w:tab w:val="clear" w:pos="6480"/>
        <w:tab w:val="center" w:pos="4680"/>
        <w:tab w:val="right" w:pos="9360"/>
      </w:tabs>
    </w:pPr>
    <w:r>
      <w:fldChar w:fldCharType="begin"/>
    </w:r>
    <w:r>
      <w:instrText xml:space="preserve"> SUBJECT  \* MERGEFORMAT </w:instrText>
    </w:r>
    <w:r>
      <w:fldChar w:fldCharType="separate"/>
    </w:r>
    <w:r w:rsidR="00DE1208">
      <w:t>Submission</w:t>
    </w:r>
    <w:r>
      <w:fldChar w:fldCharType="end"/>
    </w:r>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FE723" w14:textId="77777777" w:rsidR="0038703F" w:rsidRDefault="0038703F">
      <w:r>
        <w:separator/>
      </w:r>
    </w:p>
  </w:footnote>
  <w:footnote w:type="continuationSeparator" w:id="0">
    <w:p w14:paraId="37D14A03" w14:textId="77777777" w:rsidR="0038703F" w:rsidRDefault="0038703F">
      <w:r>
        <w:continuationSeparator/>
      </w:r>
    </w:p>
  </w:footnote>
  <w:footnote w:type="continuationNotice" w:id="1">
    <w:p w14:paraId="760DECF0" w14:textId="77777777" w:rsidR="0038703F" w:rsidRDefault="003870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2FD353A7" w:rsidR="00DE1208" w:rsidRDefault="00671938">
    <w:pPr>
      <w:pStyle w:val="Header"/>
      <w:tabs>
        <w:tab w:val="clear" w:pos="6480"/>
        <w:tab w:val="center" w:pos="4680"/>
        <w:tab w:val="right" w:pos="9360"/>
      </w:tabs>
    </w:pPr>
    <w:r>
      <w:fldChar w:fldCharType="begin"/>
    </w:r>
    <w:r>
      <w:instrText xml:space="preserve"> KEYWORDS  \* MERGEFORMAT </w:instrText>
    </w:r>
    <w:r>
      <w:fldChar w:fldCharType="separate"/>
    </w:r>
    <w:r w:rsidR="007F601C">
      <w:t>June 2023</w:t>
    </w:r>
    <w:r>
      <w:fldChar w:fldCharType="end"/>
    </w:r>
    <w:r w:rsidR="00DE1208">
      <w:tab/>
    </w:r>
    <w:r w:rsidR="00DE1208">
      <w:tab/>
    </w:r>
    <w:r>
      <w:fldChar w:fldCharType="begin"/>
    </w:r>
    <w:r>
      <w:instrText xml:space="preserve"> TITLE  \* MERGEFORMAT </w:instrText>
    </w:r>
    <w:r>
      <w:fldChar w:fldCharType="separate"/>
    </w:r>
    <w:r w:rsidR="007F601C">
      <w:t>doc.: IEEE 802.11-23/0946r1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7CCAC7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621AD4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9"/>
  </w:num>
  <w:num w:numId="26" w16cid:durableId="1656176807">
    <w:abstractNumId w:val="6"/>
  </w:num>
  <w:num w:numId="27" w16cid:durableId="1956477700">
    <w:abstractNumId w:val="17"/>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8"/>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E2"/>
    <w:rsid w:val="00011266"/>
    <w:rsid w:val="0001177B"/>
    <w:rsid w:val="00011915"/>
    <w:rsid w:val="0001239C"/>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042"/>
    <w:rsid w:val="000275B8"/>
    <w:rsid w:val="000275C5"/>
    <w:rsid w:val="00027C0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A4E"/>
    <w:rsid w:val="00035DAF"/>
    <w:rsid w:val="00036437"/>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47715"/>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A1A"/>
    <w:rsid w:val="00085C0B"/>
    <w:rsid w:val="00086045"/>
    <w:rsid w:val="000862D0"/>
    <w:rsid w:val="00086381"/>
    <w:rsid w:val="000863F4"/>
    <w:rsid w:val="00086D21"/>
    <w:rsid w:val="00086ED1"/>
    <w:rsid w:val="00087192"/>
    <w:rsid w:val="00087B5B"/>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FA"/>
    <w:rsid w:val="000B1DB2"/>
    <w:rsid w:val="000B1F6B"/>
    <w:rsid w:val="000B2070"/>
    <w:rsid w:val="000B20A8"/>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659"/>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100646"/>
    <w:rsid w:val="00101461"/>
    <w:rsid w:val="00101760"/>
    <w:rsid w:val="00101897"/>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A9E"/>
    <w:rsid w:val="0012017F"/>
    <w:rsid w:val="00120802"/>
    <w:rsid w:val="001217C6"/>
    <w:rsid w:val="001229A5"/>
    <w:rsid w:val="00122B5B"/>
    <w:rsid w:val="00123414"/>
    <w:rsid w:val="001234C4"/>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E96"/>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977"/>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3093"/>
    <w:rsid w:val="001A5BDA"/>
    <w:rsid w:val="001A6B87"/>
    <w:rsid w:val="001A7907"/>
    <w:rsid w:val="001B0316"/>
    <w:rsid w:val="001B06D1"/>
    <w:rsid w:val="001B124E"/>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22E"/>
    <w:rsid w:val="001E7BAB"/>
    <w:rsid w:val="001E7DE2"/>
    <w:rsid w:val="001F01EE"/>
    <w:rsid w:val="001F13EB"/>
    <w:rsid w:val="001F18AF"/>
    <w:rsid w:val="001F1AFD"/>
    <w:rsid w:val="001F2E4F"/>
    <w:rsid w:val="001F3138"/>
    <w:rsid w:val="001F38E3"/>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18E"/>
    <w:rsid w:val="0022061D"/>
    <w:rsid w:val="00220EF5"/>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315F"/>
    <w:rsid w:val="002447C0"/>
    <w:rsid w:val="0024551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ABE"/>
    <w:rsid w:val="00273AC6"/>
    <w:rsid w:val="00273E19"/>
    <w:rsid w:val="002756B4"/>
    <w:rsid w:val="0027595C"/>
    <w:rsid w:val="00275A40"/>
    <w:rsid w:val="00275A81"/>
    <w:rsid w:val="00275B05"/>
    <w:rsid w:val="00275D22"/>
    <w:rsid w:val="0027639B"/>
    <w:rsid w:val="002769CD"/>
    <w:rsid w:val="00276A3E"/>
    <w:rsid w:val="00276CDD"/>
    <w:rsid w:val="00277220"/>
    <w:rsid w:val="002773CF"/>
    <w:rsid w:val="00277485"/>
    <w:rsid w:val="002816A0"/>
    <w:rsid w:val="0028201A"/>
    <w:rsid w:val="002824B6"/>
    <w:rsid w:val="0028289C"/>
    <w:rsid w:val="00283135"/>
    <w:rsid w:val="0028441D"/>
    <w:rsid w:val="00284A04"/>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598"/>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67D"/>
    <w:rsid w:val="002F769C"/>
    <w:rsid w:val="002F7CCB"/>
    <w:rsid w:val="0030109B"/>
    <w:rsid w:val="00301EA5"/>
    <w:rsid w:val="003027AF"/>
    <w:rsid w:val="0030282F"/>
    <w:rsid w:val="00302BDC"/>
    <w:rsid w:val="003037DA"/>
    <w:rsid w:val="00303904"/>
    <w:rsid w:val="00303F1F"/>
    <w:rsid w:val="003047FA"/>
    <w:rsid w:val="00304ED4"/>
    <w:rsid w:val="003054FC"/>
    <w:rsid w:val="003055BA"/>
    <w:rsid w:val="00306F18"/>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30E"/>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2F6"/>
    <w:rsid w:val="0034042E"/>
    <w:rsid w:val="0034061F"/>
    <w:rsid w:val="00340E26"/>
    <w:rsid w:val="00341B2B"/>
    <w:rsid w:val="00343066"/>
    <w:rsid w:val="0034343F"/>
    <w:rsid w:val="003437B3"/>
    <w:rsid w:val="00343851"/>
    <w:rsid w:val="0034386C"/>
    <w:rsid w:val="0034389F"/>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A2F"/>
    <w:rsid w:val="00365C27"/>
    <w:rsid w:val="00370181"/>
    <w:rsid w:val="00370348"/>
    <w:rsid w:val="00370544"/>
    <w:rsid w:val="00370D7A"/>
    <w:rsid w:val="00370E72"/>
    <w:rsid w:val="00371060"/>
    <w:rsid w:val="00371579"/>
    <w:rsid w:val="003726CD"/>
    <w:rsid w:val="0037388B"/>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6C8F"/>
    <w:rsid w:val="003B7557"/>
    <w:rsid w:val="003C0BA9"/>
    <w:rsid w:val="003C0F0A"/>
    <w:rsid w:val="003C1891"/>
    <w:rsid w:val="003C29E4"/>
    <w:rsid w:val="003C3689"/>
    <w:rsid w:val="003C3732"/>
    <w:rsid w:val="003C3987"/>
    <w:rsid w:val="003C3A6E"/>
    <w:rsid w:val="003C465D"/>
    <w:rsid w:val="003C6B5D"/>
    <w:rsid w:val="003C6CA8"/>
    <w:rsid w:val="003C6DB0"/>
    <w:rsid w:val="003C7094"/>
    <w:rsid w:val="003C72EF"/>
    <w:rsid w:val="003D05A0"/>
    <w:rsid w:val="003D0B9A"/>
    <w:rsid w:val="003D1FC6"/>
    <w:rsid w:val="003D291D"/>
    <w:rsid w:val="003D4F32"/>
    <w:rsid w:val="003D53BB"/>
    <w:rsid w:val="003D5769"/>
    <w:rsid w:val="003D671E"/>
    <w:rsid w:val="003D6CAE"/>
    <w:rsid w:val="003D701D"/>
    <w:rsid w:val="003D7F71"/>
    <w:rsid w:val="003E06A8"/>
    <w:rsid w:val="003E0A47"/>
    <w:rsid w:val="003E15EE"/>
    <w:rsid w:val="003E18CB"/>
    <w:rsid w:val="003E1961"/>
    <w:rsid w:val="003E1B56"/>
    <w:rsid w:val="003E2DEA"/>
    <w:rsid w:val="003E36C5"/>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6530"/>
    <w:rsid w:val="00427684"/>
    <w:rsid w:val="00427738"/>
    <w:rsid w:val="00430647"/>
    <w:rsid w:val="00430A39"/>
    <w:rsid w:val="00430CB9"/>
    <w:rsid w:val="00431862"/>
    <w:rsid w:val="004319C7"/>
    <w:rsid w:val="0043211D"/>
    <w:rsid w:val="00432C29"/>
    <w:rsid w:val="00432E63"/>
    <w:rsid w:val="0043313C"/>
    <w:rsid w:val="004331BD"/>
    <w:rsid w:val="004337D5"/>
    <w:rsid w:val="00433BAB"/>
    <w:rsid w:val="004351F5"/>
    <w:rsid w:val="004357AF"/>
    <w:rsid w:val="00435CAF"/>
    <w:rsid w:val="00436270"/>
    <w:rsid w:val="00436290"/>
    <w:rsid w:val="00437491"/>
    <w:rsid w:val="00437C58"/>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A0572"/>
    <w:rsid w:val="004A0583"/>
    <w:rsid w:val="004A0859"/>
    <w:rsid w:val="004A0DAA"/>
    <w:rsid w:val="004A0EF6"/>
    <w:rsid w:val="004A19D5"/>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400E"/>
    <w:rsid w:val="00514506"/>
    <w:rsid w:val="00514630"/>
    <w:rsid w:val="005146B2"/>
    <w:rsid w:val="00514A0B"/>
    <w:rsid w:val="00514B60"/>
    <w:rsid w:val="00514E51"/>
    <w:rsid w:val="00515295"/>
    <w:rsid w:val="00515998"/>
    <w:rsid w:val="005159B8"/>
    <w:rsid w:val="00515A76"/>
    <w:rsid w:val="00515CEB"/>
    <w:rsid w:val="00515E86"/>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261"/>
    <w:rsid w:val="00537510"/>
    <w:rsid w:val="005376F9"/>
    <w:rsid w:val="005378BB"/>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495"/>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4545"/>
    <w:rsid w:val="005D5616"/>
    <w:rsid w:val="005D563F"/>
    <w:rsid w:val="005D77A7"/>
    <w:rsid w:val="005E0539"/>
    <w:rsid w:val="005E0882"/>
    <w:rsid w:val="005E110B"/>
    <w:rsid w:val="005E2727"/>
    <w:rsid w:val="005E2887"/>
    <w:rsid w:val="005E2978"/>
    <w:rsid w:val="005E2FD0"/>
    <w:rsid w:val="005E3550"/>
    <w:rsid w:val="005E3EF4"/>
    <w:rsid w:val="005E4667"/>
    <w:rsid w:val="005E4D6C"/>
    <w:rsid w:val="005E5CF8"/>
    <w:rsid w:val="005E5DAA"/>
    <w:rsid w:val="005E636A"/>
    <w:rsid w:val="005E7648"/>
    <w:rsid w:val="005E77A7"/>
    <w:rsid w:val="005F0807"/>
    <w:rsid w:val="005F12D7"/>
    <w:rsid w:val="005F229B"/>
    <w:rsid w:val="005F245F"/>
    <w:rsid w:val="005F3327"/>
    <w:rsid w:val="005F368D"/>
    <w:rsid w:val="005F3A2B"/>
    <w:rsid w:val="005F3A7A"/>
    <w:rsid w:val="005F3CF5"/>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53D5"/>
    <w:rsid w:val="006458CB"/>
    <w:rsid w:val="006467B8"/>
    <w:rsid w:val="006468E0"/>
    <w:rsid w:val="00647097"/>
    <w:rsid w:val="006479AD"/>
    <w:rsid w:val="00650FBF"/>
    <w:rsid w:val="006514F6"/>
    <w:rsid w:val="00651882"/>
    <w:rsid w:val="00651A0D"/>
    <w:rsid w:val="00652252"/>
    <w:rsid w:val="006522F2"/>
    <w:rsid w:val="00652754"/>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938"/>
    <w:rsid w:val="00672D1C"/>
    <w:rsid w:val="006733C7"/>
    <w:rsid w:val="006735CD"/>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3832"/>
    <w:rsid w:val="006843CF"/>
    <w:rsid w:val="00684512"/>
    <w:rsid w:val="0068493C"/>
    <w:rsid w:val="00684CBA"/>
    <w:rsid w:val="00685171"/>
    <w:rsid w:val="006854C9"/>
    <w:rsid w:val="006873B8"/>
    <w:rsid w:val="0068745D"/>
    <w:rsid w:val="0068779F"/>
    <w:rsid w:val="00687B72"/>
    <w:rsid w:val="00690551"/>
    <w:rsid w:val="006907E9"/>
    <w:rsid w:val="00691778"/>
    <w:rsid w:val="00691905"/>
    <w:rsid w:val="00692E68"/>
    <w:rsid w:val="00693A78"/>
    <w:rsid w:val="00693EFA"/>
    <w:rsid w:val="00694498"/>
    <w:rsid w:val="00694E9B"/>
    <w:rsid w:val="00694F64"/>
    <w:rsid w:val="00695719"/>
    <w:rsid w:val="0069577A"/>
    <w:rsid w:val="00696259"/>
    <w:rsid w:val="006962D0"/>
    <w:rsid w:val="00696829"/>
    <w:rsid w:val="006977A5"/>
    <w:rsid w:val="00697DDA"/>
    <w:rsid w:val="006A0B57"/>
    <w:rsid w:val="006A0E0A"/>
    <w:rsid w:val="006A19E6"/>
    <w:rsid w:val="006A2F13"/>
    <w:rsid w:val="006A34DC"/>
    <w:rsid w:val="006A367E"/>
    <w:rsid w:val="006A3930"/>
    <w:rsid w:val="006A3D3F"/>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60"/>
    <w:rsid w:val="006D53A7"/>
    <w:rsid w:val="006D550E"/>
    <w:rsid w:val="006D5FF2"/>
    <w:rsid w:val="006D6422"/>
    <w:rsid w:val="006D6AC7"/>
    <w:rsid w:val="006D6DB8"/>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591"/>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FF8"/>
    <w:rsid w:val="007334BB"/>
    <w:rsid w:val="007345FE"/>
    <w:rsid w:val="007347D8"/>
    <w:rsid w:val="00735954"/>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203"/>
    <w:rsid w:val="00762966"/>
    <w:rsid w:val="00763283"/>
    <w:rsid w:val="00763563"/>
    <w:rsid w:val="007635FF"/>
    <w:rsid w:val="00763B2B"/>
    <w:rsid w:val="0076415A"/>
    <w:rsid w:val="00764682"/>
    <w:rsid w:val="0076567A"/>
    <w:rsid w:val="007657AD"/>
    <w:rsid w:val="007660A8"/>
    <w:rsid w:val="007665C6"/>
    <w:rsid w:val="00767AEB"/>
    <w:rsid w:val="00770572"/>
    <w:rsid w:val="00770C1E"/>
    <w:rsid w:val="00771170"/>
    <w:rsid w:val="007711DF"/>
    <w:rsid w:val="00771824"/>
    <w:rsid w:val="00773B5B"/>
    <w:rsid w:val="0077437A"/>
    <w:rsid w:val="00774736"/>
    <w:rsid w:val="007747DC"/>
    <w:rsid w:val="007757FA"/>
    <w:rsid w:val="00775EFA"/>
    <w:rsid w:val="00776043"/>
    <w:rsid w:val="0077631A"/>
    <w:rsid w:val="007809D5"/>
    <w:rsid w:val="00781BF6"/>
    <w:rsid w:val="00781C8E"/>
    <w:rsid w:val="00782AAF"/>
    <w:rsid w:val="00782F4E"/>
    <w:rsid w:val="007835CF"/>
    <w:rsid w:val="00783EC9"/>
    <w:rsid w:val="00783FF6"/>
    <w:rsid w:val="007849CE"/>
    <w:rsid w:val="00784CD1"/>
    <w:rsid w:val="0078532A"/>
    <w:rsid w:val="00785359"/>
    <w:rsid w:val="00785510"/>
    <w:rsid w:val="00785E47"/>
    <w:rsid w:val="00786D9B"/>
    <w:rsid w:val="007900B0"/>
    <w:rsid w:val="0079041B"/>
    <w:rsid w:val="007919FB"/>
    <w:rsid w:val="00791B86"/>
    <w:rsid w:val="00792045"/>
    <w:rsid w:val="00792B19"/>
    <w:rsid w:val="00792DAA"/>
    <w:rsid w:val="007935BD"/>
    <w:rsid w:val="007935BF"/>
    <w:rsid w:val="00794C8B"/>
    <w:rsid w:val="007954D7"/>
    <w:rsid w:val="007963F8"/>
    <w:rsid w:val="007967E4"/>
    <w:rsid w:val="00796A4F"/>
    <w:rsid w:val="007970E8"/>
    <w:rsid w:val="007A03F1"/>
    <w:rsid w:val="007A04D0"/>
    <w:rsid w:val="007A04F3"/>
    <w:rsid w:val="007A122E"/>
    <w:rsid w:val="007A142B"/>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6A0"/>
    <w:rsid w:val="007E1BB7"/>
    <w:rsid w:val="007E380E"/>
    <w:rsid w:val="007E470C"/>
    <w:rsid w:val="007E4923"/>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01C"/>
    <w:rsid w:val="007F6B64"/>
    <w:rsid w:val="007F7016"/>
    <w:rsid w:val="007F77E4"/>
    <w:rsid w:val="007F7A68"/>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52E6"/>
    <w:rsid w:val="008156D6"/>
    <w:rsid w:val="00815A3C"/>
    <w:rsid w:val="00815D1D"/>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78"/>
    <w:rsid w:val="00881492"/>
    <w:rsid w:val="0088261F"/>
    <w:rsid w:val="008827BA"/>
    <w:rsid w:val="00884473"/>
    <w:rsid w:val="00884718"/>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478"/>
    <w:rsid w:val="0089654B"/>
    <w:rsid w:val="00896E5E"/>
    <w:rsid w:val="00897007"/>
    <w:rsid w:val="008970EF"/>
    <w:rsid w:val="00897637"/>
    <w:rsid w:val="0089764B"/>
    <w:rsid w:val="008A06DA"/>
    <w:rsid w:val="008A1595"/>
    <w:rsid w:val="008A1A85"/>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ACF"/>
    <w:rsid w:val="008B2B16"/>
    <w:rsid w:val="008B2E75"/>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678"/>
    <w:rsid w:val="008D371A"/>
    <w:rsid w:val="008D3B2C"/>
    <w:rsid w:val="008D3C9A"/>
    <w:rsid w:val="008D43E6"/>
    <w:rsid w:val="008D44FD"/>
    <w:rsid w:val="008D4C2B"/>
    <w:rsid w:val="008D58BC"/>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6EFD"/>
    <w:rsid w:val="00907883"/>
    <w:rsid w:val="00910DB7"/>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063"/>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415FC"/>
    <w:rsid w:val="00941B46"/>
    <w:rsid w:val="00942A20"/>
    <w:rsid w:val="00942A54"/>
    <w:rsid w:val="00942CA5"/>
    <w:rsid w:val="00942CD8"/>
    <w:rsid w:val="00943596"/>
    <w:rsid w:val="00944971"/>
    <w:rsid w:val="00944AAB"/>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2C7E"/>
    <w:rsid w:val="009C3363"/>
    <w:rsid w:val="009C36D8"/>
    <w:rsid w:val="009C3893"/>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744"/>
    <w:rsid w:val="00A05A13"/>
    <w:rsid w:val="00A06DA9"/>
    <w:rsid w:val="00A07A2C"/>
    <w:rsid w:val="00A07E1D"/>
    <w:rsid w:val="00A10259"/>
    <w:rsid w:val="00A10E14"/>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2CE"/>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5736"/>
    <w:rsid w:val="00A55A9E"/>
    <w:rsid w:val="00A55D9F"/>
    <w:rsid w:val="00A567B4"/>
    <w:rsid w:val="00A56D16"/>
    <w:rsid w:val="00A60480"/>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6F9"/>
    <w:rsid w:val="00A849EC"/>
    <w:rsid w:val="00A84BDA"/>
    <w:rsid w:val="00A851E5"/>
    <w:rsid w:val="00A85355"/>
    <w:rsid w:val="00A857DD"/>
    <w:rsid w:val="00A865D1"/>
    <w:rsid w:val="00A867D1"/>
    <w:rsid w:val="00A86D20"/>
    <w:rsid w:val="00A87BE7"/>
    <w:rsid w:val="00A9000B"/>
    <w:rsid w:val="00A919B0"/>
    <w:rsid w:val="00A91B75"/>
    <w:rsid w:val="00A91CBD"/>
    <w:rsid w:val="00A91F06"/>
    <w:rsid w:val="00A9341B"/>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912"/>
    <w:rsid w:val="00AA1BB9"/>
    <w:rsid w:val="00AA20E2"/>
    <w:rsid w:val="00AA2333"/>
    <w:rsid w:val="00AA2BCB"/>
    <w:rsid w:val="00AA314C"/>
    <w:rsid w:val="00AA3AAE"/>
    <w:rsid w:val="00AA427C"/>
    <w:rsid w:val="00AA4BEF"/>
    <w:rsid w:val="00AA4D86"/>
    <w:rsid w:val="00AA4F3B"/>
    <w:rsid w:val="00AA5177"/>
    <w:rsid w:val="00AA5823"/>
    <w:rsid w:val="00AA6478"/>
    <w:rsid w:val="00AA6755"/>
    <w:rsid w:val="00AA67AC"/>
    <w:rsid w:val="00AA68C8"/>
    <w:rsid w:val="00AA6BAA"/>
    <w:rsid w:val="00AA7251"/>
    <w:rsid w:val="00AB0741"/>
    <w:rsid w:val="00AB0FDA"/>
    <w:rsid w:val="00AB12F9"/>
    <w:rsid w:val="00AB15DB"/>
    <w:rsid w:val="00AB1E2A"/>
    <w:rsid w:val="00AB2030"/>
    <w:rsid w:val="00AB28DE"/>
    <w:rsid w:val="00AB2B84"/>
    <w:rsid w:val="00AB30D3"/>
    <w:rsid w:val="00AB326B"/>
    <w:rsid w:val="00AB449D"/>
    <w:rsid w:val="00AB5964"/>
    <w:rsid w:val="00AB61E0"/>
    <w:rsid w:val="00AB7100"/>
    <w:rsid w:val="00AB71A5"/>
    <w:rsid w:val="00AB7FDE"/>
    <w:rsid w:val="00AC0992"/>
    <w:rsid w:val="00AC129D"/>
    <w:rsid w:val="00AC18B1"/>
    <w:rsid w:val="00AC2197"/>
    <w:rsid w:val="00AC3836"/>
    <w:rsid w:val="00AC386A"/>
    <w:rsid w:val="00AC3C35"/>
    <w:rsid w:val="00AC5755"/>
    <w:rsid w:val="00AC5A81"/>
    <w:rsid w:val="00AC5D7A"/>
    <w:rsid w:val="00AC6678"/>
    <w:rsid w:val="00AC759D"/>
    <w:rsid w:val="00AD027B"/>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6F1"/>
    <w:rsid w:val="00AE1A10"/>
    <w:rsid w:val="00AE1C67"/>
    <w:rsid w:val="00AE3B46"/>
    <w:rsid w:val="00AE43E6"/>
    <w:rsid w:val="00AE4459"/>
    <w:rsid w:val="00AE4B9D"/>
    <w:rsid w:val="00AE4EE4"/>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DFD"/>
    <w:rsid w:val="00B10331"/>
    <w:rsid w:val="00B1074D"/>
    <w:rsid w:val="00B11A48"/>
    <w:rsid w:val="00B11BE0"/>
    <w:rsid w:val="00B11E7F"/>
    <w:rsid w:val="00B120C2"/>
    <w:rsid w:val="00B13132"/>
    <w:rsid w:val="00B132FA"/>
    <w:rsid w:val="00B13D84"/>
    <w:rsid w:val="00B142A0"/>
    <w:rsid w:val="00B14CD3"/>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DEF"/>
    <w:rsid w:val="00B23102"/>
    <w:rsid w:val="00B23DE6"/>
    <w:rsid w:val="00B243A1"/>
    <w:rsid w:val="00B246EE"/>
    <w:rsid w:val="00B24EC9"/>
    <w:rsid w:val="00B257D0"/>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DD7"/>
    <w:rsid w:val="00B40BC0"/>
    <w:rsid w:val="00B41338"/>
    <w:rsid w:val="00B417D6"/>
    <w:rsid w:val="00B41A1D"/>
    <w:rsid w:val="00B43081"/>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346"/>
    <w:rsid w:val="00B85BF9"/>
    <w:rsid w:val="00B863FC"/>
    <w:rsid w:val="00B867D5"/>
    <w:rsid w:val="00B86903"/>
    <w:rsid w:val="00B87142"/>
    <w:rsid w:val="00B90A5D"/>
    <w:rsid w:val="00B90C46"/>
    <w:rsid w:val="00B9282C"/>
    <w:rsid w:val="00B936B1"/>
    <w:rsid w:val="00B938CD"/>
    <w:rsid w:val="00B93FF2"/>
    <w:rsid w:val="00B94103"/>
    <w:rsid w:val="00B941A7"/>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68A"/>
    <w:rsid w:val="00BB029B"/>
    <w:rsid w:val="00BB1C20"/>
    <w:rsid w:val="00BB1F4F"/>
    <w:rsid w:val="00BB206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33BA"/>
    <w:rsid w:val="00BC404F"/>
    <w:rsid w:val="00BC43B5"/>
    <w:rsid w:val="00BC45C8"/>
    <w:rsid w:val="00BC4634"/>
    <w:rsid w:val="00BC51EC"/>
    <w:rsid w:val="00BC5519"/>
    <w:rsid w:val="00BC5CE3"/>
    <w:rsid w:val="00BC5E94"/>
    <w:rsid w:val="00BC60B4"/>
    <w:rsid w:val="00BC6378"/>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076A5"/>
    <w:rsid w:val="00C104E7"/>
    <w:rsid w:val="00C10610"/>
    <w:rsid w:val="00C10836"/>
    <w:rsid w:val="00C109E6"/>
    <w:rsid w:val="00C10A97"/>
    <w:rsid w:val="00C115BC"/>
    <w:rsid w:val="00C117A6"/>
    <w:rsid w:val="00C11AA3"/>
    <w:rsid w:val="00C11DF6"/>
    <w:rsid w:val="00C1242F"/>
    <w:rsid w:val="00C12C43"/>
    <w:rsid w:val="00C12E26"/>
    <w:rsid w:val="00C14467"/>
    <w:rsid w:val="00C14F57"/>
    <w:rsid w:val="00C16203"/>
    <w:rsid w:val="00C164C5"/>
    <w:rsid w:val="00C1673B"/>
    <w:rsid w:val="00C16C73"/>
    <w:rsid w:val="00C16D0D"/>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6F12"/>
    <w:rsid w:val="00C27113"/>
    <w:rsid w:val="00C30229"/>
    <w:rsid w:val="00C302F0"/>
    <w:rsid w:val="00C31804"/>
    <w:rsid w:val="00C31C97"/>
    <w:rsid w:val="00C31D8B"/>
    <w:rsid w:val="00C33EC0"/>
    <w:rsid w:val="00C36E86"/>
    <w:rsid w:val="00C373F7"/>
    <w:rsid w:val="00C37A8A"/>
    <w:rsid w:val="00C37F95"/>
    <w:rsid w:val="00C40BC7"/>
    <w:rsid w:val="00C422FF"/>
    <w:rsid w:val="00C42BBB"/>
    <w:rsid w:val="00C433C8"/>
    <w:rsid w:val="00C4347A"/>
    <w:rsid w:val="00C4357C"/>
    <w:rsid w:val="00C4371D"/>
    <w:rsid w:val="00C43A81"/>
    <w:rsid w:val="00C445F9"/>
    <w:rsid w:val="00C450B4"/>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A25"/>
    <w:rsid w:val="00C54440"/>
    <w:rsid w:val="00C552D2"/>
    <w:rsid w:val="00C5582B"/>
    <w:rsid w:val="00C56B83"/>
    <w:rsid w:val="00C600F0"/>
    <w:rsid w:val="00C60585"/>
    <w:rsid w:val="00C60689"/>
    <w:rsid w:val="00C607D7"/>
    <w:rsid w:val="00C60EB5"/>
    <w:rsid w:val="00C6138A"/>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92C"/>
    <w:rsid w:val="00C92B76"/>
    <w:rsid w:val="00C9312B"/>
    <w:rsid w:val="00C93E19"/>
    <w:rsid w:val="00C94B3B"/>
    <w:rsid w:val="00C9515A"/>
    <w:rsid w:val="00C954D0"/>
    <w:rsid w:val="00C97AC8"/>
    <w:rsid w:val="00C97ADE"/>
    <w:rsid w:val="00CA09B2"/>
    <w:rsid w:val="00CA1463"/>
    <w:rsid w:val="00CA149B"/>
    <w:rsid w:val="00CA1666"/>
    <w:rsid w:val="00CA229E"/>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D772F"/>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9DB"/>
    <w:rsid w:val="00CF5B1C"/>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D8B"/>
    <w:rsid w:val="00D218E9"/>
    <w:rsid w:val="00D228B1"/>
    <w:rsid w:val="00D22E76"/>
    <w:rsid w:val="00D23887"/>
    <w:rsid w:val="00D23B68"/>
    <w:rsid w:val="00D23DDB"/>
    <w:rsid w:val="00D2442D"/>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0BB"/>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0AC"/>
    <w:rsid w:val="00D55216"/>
    <w:rsid w:val="00D553B5"/>
    <w:rsid w:val="00D56352"/>
    <w:rsid w:val="00D57EFF"/>
    <w:rsid w:val="00D604E2"/>
    <w:rsid w:val="00D609E6"/>
    <w:rsid w:val="00D60F06"/>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7C"/>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5184"/>
    <w:rsid w:val="00DC5A7B"/>
    <w:rsid w:val="00DC5BB3"/>
    <w:rsid w:val="00DC5DBA"/>
    <w:rsid w:val="00DC5FEC"/>
    <w:rsid w:val="00DC6156"/>
    <w:rsid w:val="00DC6B54"/>
    <w:rsid w:val="00DC6FC8"/>
    <w:rsid w:val="00DC7049"/>
    <w:rsid w:val="00DC7FC4"/>
    <w:rsid w:val="00DD0BDD"/>
    <w:rsid w:val="00DD0E9C"/>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4735"/>
    <w:rsid w:val="00E162A3"/>
    <w:rsid w:val="00E1661D"/>
    <w:rsid w:val="00E17BE1"/>
    <w:rsid w:val="00E2063F"/>
    <w:rsid w:val="00E20664"/>
    <w:rsid w:val="00E20A39"/>
    <w:rsid w:val="00E20C1F"/>
    <w:rsid w:val="00E21D67"/>
    <w:rsid w:val="00E22DDD"/>
    <w:rsid w:val="00E234CD"/>
    <w:rsid w:val="00E2354B"/>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ACD"/>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926"/>
    <w:rsid w:val="00E85EB6"/>
    <w:rsid w:val="00E85FEE"/>
    <w:rsid w:val="00E86C7E"/>
    <w:rsid w:val="00E874A3"/>
    <w:rsid w:val="00E875B8"/>
    <w:rsid w:val="00E87CBE"/>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B14"/>
    <w:rsid w:val="00EF0AC2"/>
    <w:rsid w:val="00EF161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7F24"/>
    <w:rsid w:val="00F20C41"/>
    <w:rsid w:val="00F212F3"/>
    <w:rsid w:val="00F2245E"/>
    <w:rsid w:val="00F22B78"/>
    <w:rsid w:val="00F22D40"/>
    <w:rsid w:val="00F22E6F"/>
    <w:rsid w:val="00F23126"/>
    <w:rsid w:val="00F23452"/>
    <w:rsid w:val="00F23704"/>
    <w:rsid w:val="00F23890"/>
    <w:rsid w:val="00F23907"/>
    <w:rsid w:val="00F24062"/>
    <w:rsid w:val="00F243E4"/>
    <w:rsid w:val="00F25A38"/>
    <w:rsid w:val="00F25B22"/>
    <w:rsid w:val="00F2638E"/>
    <w:rsid w:val="00F265AF"/>
    <w:rsid w:val="00F26AF3"/>
    <w:rsid w:val="00F2768D"/>
    <w:rsid w:val="00F27AFE"/>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8DB"/>
    <w:rsid w:val="00F36700"/>
    <w:rsid w:val="00F369F7"/>
    <w:rsid w:val="00F4026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33B0"/>
    <w:rsid w:val="00F5406F"/>
    <w:rsid w:val="00F54809"/>
    <w:rsid w:val="00F55412"/>
    <w:rsid w:val="00F55DF7"/>
    <w:rsid w:val="00F57680"/>
    <w:rsid w:val="00F57CDA"/>
    <w:rsid w:val="00F57EA6"/>
    <w:rsid w:val="00F60F40"/>
    <w:rsid w:val="00F6129B"/>
    <w:rsid w:val="00F614BE"/>
    <w:rsid w:val="00F61576"/>
    <w:rsid w:val="00F61BAE"/>
    <w:rsid w:val="00F61BC5"/>
    <w:rsid w:val="00F61EA1"/>
    <w:rsid w:val="00F62CDC"/>
    <w:rsid w:val="00F63A7F"/>
    <w:rsid w:val="00F640DE"/>
    <w:rsid w:val="00F6522F"/>
    <w:rsid w:val="00F6562A"/>
    <w:rsid w:val="00F65A16"/>
    <w:rsid w:val="00F65D49"/>
    <w:rsid w:val="00F65F01"/>
    <w:rsid w:val="00F66305"/>
    <w:rsid w:val="00F66C18"/>
    <w:rsid w:val="00F70504"/>
    <w:rsid w:val="00F70886"/>
    <w:rsid w:val="00F71756"/>
    <w:rsid w:val="00F71E39"/>
    <w:rsid w:val="00F72201"/>
    <w:rsid w:val="00F72299"/>
    <w:rsid w:val="00F72ED0"/>
    <w:rsid w:val="00F730A2"/>
    <w:rsid w:val="00F73369"/>
    <w:rsid w:val="00F73A5C"/>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586"/>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04C"/>
    <w:rsid w:val="00FA03B7"/>
    <w:rsid w:val="00FA06D5"/>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7D4"/>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29</Pages>
  <Words>3153</Words>
  <Characters>16975</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doc.: IEEE 802.11-23/0946r0</vt:lpstr>
    </vt:vector>
  </TitlesOfParts>
  <Manager/>
  <Company>BlackBerry</Company>
  <LinksUpToDate>false</LinksUpToDate>
  <CharactersWithSpaces>20088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802.11-23/0946r1</dc:title>
  <dc:subject>Submission</dc:subject>
  <dc:creator>Michael Montemurro</dc:creator>
  <cp:keywords>June 2023</cp:keywords>
  <dc:description/>
  <cp:lastModifiedBy>Mike Montemurro</cp:lastModifiedBy>
  <cp:revision>49</cp:revision>
  <cp:lastPrinted>1900-01-01T05:00:00Z</cp:lastPrinted>
  <dcterms:created xsi:type="dcterms:W3CDTF">2023-06-14T16:46:00Z</dcterms:created>
  <dcterms:modified xsi:type="dcterms:W3CDTF">2023-06-14T17:57:00Z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