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AED96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985"/>
        <w:gridCol w:w="1842"/>
        <w:gridCol w:w="1560"/>
        <w:gridCol w:w="2351"/>
      </w:tblGrid>
      <w:tr w:rsidR="00CA09B2" w14:paraId="60764ABA" w14:textId="77777777" w:rsidTr="00F73DD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D1958F3" w14:textId="339247CA" w:rsidR="00CA09B2" w:rsidRDefault="0097630D">
            <w:pPr>
              <w:pStyle w:val="T2"/>
            </w:pPr>
            <w:r w:rsidRPr="0097630D">
              <w:t>LB 2</w:t>
            </w:r>
            <w:r w:rsidR="00A97603">
              <w:t>72</w:t>
            </w:r>
            <w:r w:rsidRPr="0097630D">
              <w:t xml:space="preserve"> Resolution for CID </w:t>
            </w:r>
            <w:r w:rsidR="00061F3E">
              <w:t xml:space="preserve">related to </w:t>
            </w:r>
            <w:proofErr w:type="spellStart"/>
            <w:r w:rsidR="00061F3E">
              <w:t>unassociated</w:t>
            </w:r>
            <w:proofErr w:type="spellEnd"/>
            <w:r w:rsidR="00061F3E">
              <w:t xml:space="preserve"> STA</w:t>
            </w:r>
          </w:p>
        </w:tc>
      </w:tr>
      <w:tr w:rsidR="00CA09B2" w14:paraId="4D108F1B" w14:textId="77777777" w:rsidTr="00F73DD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51DA35A" w14:textId="7FEE1EBA" w:rsidR="00CA09B2" w:rsidRDefault="00CA09B2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7630D">
              <w:rPr>
                <w:b w:val="0"/>
                <w:sz w:val="20"/>
              </w:rPr>
              <w:t>202</w:t>
            </w:r>
            <w:r w:rsidR="00764B13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97630D">
              <w:rPr>
                <w:b w:val="0"/>
                <w:sz w:val="20"/>
              </w:rPr>
              <w:t>0</w:t>
            </w:r>
            <w:r w:rsidR="00764B13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992212">
              <w:rPr>
                <w:rFonts w:hint="eastAsia"/>
                <w:b w:val="0"/>
                <w:sz w:val="20"/>
                <w:lang w:eastAsia="ja-JP"/>
              </w:rPr>
              <w:t>3</w:t>
            </w:r>
            <w:r w:rsidR="00992212">
              <w:rPr>
                <w:b w:val="0"/>
                <w:sz w:val="20"/>
                <w:lang w:eastAsia="ja-JP"/>
              </w:rPr>
              <w:t>1</w:t>
            </w:r>
          </w:p>
        </w:tc>
      </w:tr>
      <w:tr w:rsidR="00CA09B2" w14:paraId="624F8224" w14:textId="77777777" w:rsidTr="00F73DD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F4EEFB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81F396A" w14:textId="77777777" w:rsidTr="00F73DDF">
        <w:trPr>
          <w:jc w:val="center"/>
        </w:trPr>
        <w:tc>
          <w:tcPr>
            <w:tcW w:w="1838" w:type="dxa"/>
            <w:vAlign w:val="center"/>
          </w:tcPr>
          <w:p w14:paraId="1F409B8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85" w:type="dxa"/>
            <w:vAlign w:val="center"/>
          </w:tcPr>
          <w:p w14:paraId="0C9BA54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842" w:type="dxa"/>
            <w:vAlign w:val="center"/>
          </w:tcPr>
          <w:p w14:paraId="4A2115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60" w:type="dxa"/>
            <w:vAlign w:val="center"/>
          </w:tcPr>
          <w:p w14:paraId="7250EDD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51" w:type="dxa"/>
            <w:vAlign w:val="center"/>
          </w:tcPr>
          <w:p w14:paraId="25C2400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0D90EEEC" w14:textId="77777777" w:rsidTr="00F73DDF">
        <w:trPr>
          <w:jc w:val="center"/>
        </w:trPr>
        <w:tc>
          <w:tcPr>
            <w:tcW w:w="1838" w:type="dxa"/>
            <w:vAlign w:val="center"/>
          </w:tcPr>
          <w:p w14:paraId="50EA6E6D" w14:textId="77777777" w:rsidR="00CA09B2" w:rsidRDefault="00F73DDF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A</w:t>
            </w:r>
            <w:r>
              <w:rPr>
                <w:b w:val="0"/>
                <w:sz w:val="20"/>
                <w:lang w:eastAsia="ja-JP"/>
              </w:rPr>
              <w:t>tsushi Shirakawa</w:t>
            </w:r>
          </w:p>
        </w:tc>
        <w:tc>
          <w:tcPr>
            <w:tcW w:w="1985" w:type="dxa"/>
            <w:vAlign w:val="center"/>
          </w:tcPr>
          <w:p w14:paraId="4C9B1A0C" w14:textId="77777777" w:rsidR="00CA09B2" w:rsidRDefault="00F73DDF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S</w:t>
            </w:r>
            <w:r>
              <w:rPr>
                <w:b w:val="0"/>
                <w:sz w:val="20"/>
                <w:lang w:eastAsia="ja-JP"/>
              </w:rPr>
              <w:t>harp Corporation</w:t>
            </w:r>
          </w:p>
        </w:tc>
        <w:tc>
          <w:tcPr>
            <w:tcW w:w="1842" w:type="dxa"/>
            <w:vAlign w:val="center"/>
          </w:tcPr>
          <w:p w14:paraId="75431F0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2B09C26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1" w:type="dxa"/>
            <w:vAlign w:val="center"/>
          </w:tcPr>
          <w:p w14:paraId="3074D80B" w14:textId="700E0B5B" w:rsidR="00CA09B2" w:rsidRDefault="00F73DDF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b w:val="0"/>
                <w:sz w:val="16"/>
                <w:lang w:eastAsia="ja-JP"/>
              </w:rPr>
              <w:t>shirakawa.atsushi@</w:t>
            </w:r>
            <w:r w:rsidR="006722AF">
              <w:rPr>
                <w:rFonts w:hint="eastAsia"/>
                <w:b w:val="0"/>
                <w:sz w:val="16"/>
                <w:lang w:eastAsia="ja-JP"/>
              </w:rPr>
              <w:t>i</w:t>
            </w:r>
            <w:r w:rsidR="006722AF">
              <w:rPr>
                <w:b w:val="0"/>
                <w:sz w:val="16"/>
                <w:lang w:eastAsia="ja-JP"/>
              </w:rPr>
              <w:t>eee.org</w:t>
            </w:r>
          </w:p>
        </w:tc>
      </w:tr>
      <w:tr w:rsidR="00CA09B2" w14:paraId="5BE1C9C3" w14:textId="77777777" w:rsidTr="00F73DDF">
        <w:trPr>
          <w:jc w:val="center"/>
        </w:trPr>
        <w:tc>
          <w:tcPr>
            <w:tcW w:w="1838" w:type="dxa"/>
            <w:vAlign w:val="center"/>
          </w:tcPr>
          <w:p w14:paraId="0C2A8DC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78EE8E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2089FAA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6861A17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1" w:type="dxa"/>
            <w:vAlign w:val="center"/>
          </w:tcPr>
          <w:p w14:paraId="047D744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0062A1E" w14:textId="77777777" w:rsidR="00CA09B2" w:rsidRDefault="00B10F40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2ED857C" wp14:editId="5D26BA3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C4973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E3A86D7" w14:textId="60A3A398" w:rsidR="0029020B" w:rsidRDefault="00A946A3" w:rsidP="00A946A3">
                            <w:pPr>
                              <w:jc w:val="both"/>
                            </w:pPr>
                            <w:r w:rsidRPr="00A946A3">
                              <w:t xml:space="preserve">This submission proposes resolutions for CID </w:t>
                            </w:r>
                            <w:r w:rsidR="00983705">
                              <w:t xml:space="preserve">1290, </w:t>
                            </w:r>
                            <w:r w:rsidR="00983705" w:rsidRPr="00983705">
                              <w:t>1775</w:t>
                            </w:r>
                            <w:r w:rsidR="00983705">
                              <w:t xml:space="preserve">, </w:t>
                            </w:r>
                            <w:r w:rsidR="00983705" w:rsidRPr="00983705">
                              <w:t>177</w:t>
                            </w:r>
                            <w:r w:rsidR="00983705">
                              <w:t xml:space="preserve">6, </w:t>
                            </w:r>
                            <w:r w:rsidR="00983705" w:rsidRPr="00983705">
                              <w:t>1800</w:t>
                            </w:r>
                            <w:r w:rsidR="00983705">
                              <w:t xml:space="preserve">, </w:t>
                            </w:r>
                            <w:r w:rsidR="00983705" w:rsidRPr="00983705">
                              <w:t>2158</w:t>
                            </w:r>
                            <w:r w:rsidR="00983705">
                              <w:t>, 2159, 2284</w:t>
                            </w:r>
                            <w:r w:rsidRPr="00A946A3">
                              <w:t xml:space="preserve"> received for </w:t>
                            </w:r>
                            <w:proofErr w:type="spellStart"/>
                            <w:r w:rsidRPr="00A946A3">
                              <w:t>TGb</w:t>
                            </w:r>
                            <w:r w:rsidR="006722AF">
                              <w:t>f</w:t>
                            </w:r>
                            <w:proofErr w:type="spellEnd"/>
                            <w:r w:rsidRPr="00A946A3">
                              <w:t xml:space="preserve"> LB</w:t>
                            </w:r>
                            <w:r w:rsidR="00983705">
                              <w:t>2</w:t>
                            </w:r>
                            <w:r w:rsidR="006722AF">
                              <w:t>72</w:t>
                            </w:r>
                          </w:p>
                          <w:p w14:paraId="76539336" w14:textId="77777777" w:rsidR="00A946A3" w:rsidRDefault="00A946A3" w:rsidP="00A946A3">
                            <w:pPr>
                              <w:jc w:val="both"/>
                            </w:pPr>
                          </w:p>
                          <w:p w14:paraId="7F4365CA" w14:textId="77777777" w:rsidR="00A946A3" w:rsidRDefault="00A946A3" w:rsidP="00A946A3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57A4FB3B" w14:textId="77777777" w:rsidR="00A946A3" w:rsidRDefault="00A946A3" w:rsidP="00A946A3">
                            <w:pPr>
                              <w:jc w:val="both"/>
                            </w:pPr>
                            <w:r>
                              <w:t>-</w:t>
                            </w:r>
                            <w:r>
                              <w:tab/>
                              <w:t>Rev 0: Initial version of the document.</w:t>
                            </w:r>
                          </w:p>
                          <w:p w14:paraId="6F46E238" w14:textId="77777777" w:rsidR="00A946A3" w:rsidRDefault="00A946A3" w:rsidP="00A946A3">
                            <w:pPr>
                              <w:jc w:val="both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Rev 1: </w:t>
                            </w:r>
                          </w:p>
                          <w:p w14:paraId="0D616BBE" w14:textId="77777777" w:rsidR="00A946A3" w:rsidRDefault="00A946A3" w:rsidP="00A946A3">
                            <w:pPr>
                              <w:jc w:val="both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Rev 2: </w:t>
                            </w:r>
                          </w:p>
                          <w:p w14:paraId="6D6F12FD" w14:textId="77777777" w:rsidR="00A946A3" w:rsidRDefault="00A946A3" w:rsidP="00A946A3">
                            <w:pPr>
                              <w:jc w:val="both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Rev 3: </w:t>
                            </w:r>
                          </w:p>
                          <w:p w14:paraId="5938723D" w14:textId="77777777" w:rsidR="00A946A3" w:rsidRDefault="00A946A3" w:rsidP="00A946A3">
                            <w:pPr>
                              <w:jc w:val="both"/>
                            </w:pPr>
                          </w:p>
                          <w:p w14:paraId="65837197" w14:textId="77777777" w:rsidR="00A946A3" w:rsidRDefault="00A946A3" w:rsidP="00A946A3">
                            <w:pPr>
                              <w:jc w:val="both"/>
                            </w:pPr>
                          </w:p>
                          <w:p w14:paraId="7EA9891D" w14:textId="77323AE8" w:rsidR="00A946A3" w:rsidRDefault="00A946A3" w:rsidP="00A946A3">
                            <w:pPr>
                              <w:jc w:val="both"/>
                            </w:pP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editor: The baseline for this document is </w:t>
                            </w:r>
                            <w:r w:rsidR="00E95755">
                              <w:t xml:space="preserve">basically </w:t>
                            </w:r>
                            <w:r w:rsidRPr="00983705">
                              <w:t>11b</w:t>
                            </w:r>
                            <w:r w:rsidR="006722AF" w:rsidRPr="00983705">
                              <w:t>f</w:t>
                            </w:r>
                            <w:r w:rsidRPr="00983705">
                              <w:t xml:space="preserve"> D</w:t>
                            </w:r>
                            <w:r w:rsidR="006722AF" w:rsidRPr="00983705">
                              <w:t>1</w:t>
                            </w:r>
                            <w:r w:rsidRPr="00983705">
                              <w:t>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ED85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2E1C4973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E3A86D7" w14:textId="60A3A398" w:rsidR="0029020B" w:rsidRDefault="00A946A3" w:rsidP="00A946A3">
                      <w:pPr>
                        <w:jc w:val="both"/>
                      </w:pPr>
                      <w:r w:rsidRPr="00A946A3">
                        <w:t xml:space="preserve">This submission proposes resolutions for CID </w:t>
                      </w:r>
                      <w:r w:rsidR="00983705">
                        <w:t xml:space="preserve">1290, </w:t>
                      </w:r>
                      <w:r w:rsidR="00983705" w:rsidRPr="00983705">
                        <w:t>1775</w:t>
                      </w:r>
                      <w:r w:rsidR="00983705">
                        <w:t xml:space="preserve">, </w:t>
                      </w:r>
                      <w:r w:rsidR="00983705" w:rsidRPr="00983705">
                        <w:t>177</w:t>
                      </w:r>
                      <w:r w:rsidR="00983705">
                        <w:t xml:space="preserve">6, </w:t>
                      </w:r>
                      <w:r w:rsidR="00983705" w:rsidRPr="00983705">
                        <w:t>1800</w:t>
                      </w:r>
                      <w:r w:rsidR="00983705">
                        <w:t xml:space="preserve">, </w:t>
                      </w:r>
                      <w:r w:rsidR="00983705" w:rsidRPr="00983705">
                        <w:t>2158</w:t>
                      </w:r>
                      <w:r w:rsidR="00983705">
                        <w:t>, 2159, 2284</w:t>
                      </w:r>
                      <w:r w:rsidRPr="00A946A3">
                        <w:t xml:space="preserve"> received for </w:t>
                      </w:r>
                      <w:proofErr w:type="spellStart"/>
                      <w:r w:rsidRPr="00A946A3">
                        <w:t>TGb</w:t>
                      </w:r>
                      <w:r w:rsidR="006722AF">
                        <w:t>f</w:t>
                      </w:r>
                      <w:proofErr w:type="spellEnd"/>
                      <w:r w:rsidRPr="00A946A3">
                        <w:t xml:space="preserve"> LB</w:t>
                      </w:r>
                      <w:r w:rsidR="00983705">
                        <w:t>2</w:t>
                      </w:r>
                      <w:r w:rsidR="006722AF">
                        <w:t>72</w:t>
                      </w:r>
                    </w:p>
                    <w:p w14:paraId="76539336" w14:textId="77777777" w:rsidR="00A946A3" w:rsidRDefault="00A946A3" w:rsidP="00A946A3">
                      <w:pPr>
                        <w:jc w:val="both"/>
                      </w:pPr>
                    </w:p>
                    <w:p w14:paraId="7F4365CA" w14:textId="77777777" w:rsidR="00A946A3" w:rsidRDefault="00A946A3" w:rsidP="00A946A3">
                      <w:pPr>
                        <w:jc w:val="both"/>
                      </w:pPr>
                      <w:r>
                        <w:t>Revisions:</w:t>
                      </w:r>
                    </w:p>
                    <w:p w14:paraId="57A4FB3B" w14:textId="77777777" w:rsidR="00A946A3" w:rsidRDefault="00A946A3" w:rsidP="00A946A3">
                      <w:pPr>
                        <w:jc w:val="both"/>
                      </w:pPr>
                      <w:r>
                        <w:t>-</w:t>
                      </w:r>
                      <w:r>
                        <w:tab/>
                        <w:t>Rev 0: Initial version of the document.</w:t>
                      </w:r>
                    </w:p>
                    <w:p w14:paraId="6F46E238" w14:textId="77777777" w:rsidR="00A946A3" w:rsidRDefault="00A946A3" w:rsidP="00A946A3">
                      <w:pPr>
                        <w:jc w:val="both"/>
                      </w:pPr>
                      <w:r>
                        <w:t>-</w:t>
                      </w:r>
                      <w:r>
                        <w:tab/>
                        <w:t xml:space="preserve">Rev 1: </w:t>
                      </w:r>
                    </w:p>
                    <w:p w14:paraId="0D616BBE" w14:textId="77777777" w:rsidR="00A946A3" w:rsidRDefault="00A946A3" w:rsidP="00A946A3">
                      <w:pPr>
                        <w:jc w:val="both"/>
                      </w:pPr>
                      <w:r>
                        <w:t>-</w:t>
                      </w:r>
                      <w:r>
                        <w:tab/>
                        <w:t xml:space="preserve">Rev 2: </w:t>
                      </w:r>
                    </w:p>
                    <w:p w14:paraId="6D6F12FD" w14:textId="77777777" w:rsidR="00A946A3" w:rsidRDefault="00A946A3" w:rsidP="00A946A3">
                      <w:pPr>
                        <w:jc w:val="both"/>
                      </w:pPr>
                      <w:r>
                        <w:t>-</w:t>
                      </w:r>
                      <w:r>
                        <w:tab/>
                        <w:t xml:space="preserve">Rev 3: </w:t>
                      </w:r>
                    </w:p>
                    <w:p w14:paraId="5938723D" w14:textId="77777777" w:rsidR="00A946A3" w:rsidRDefault="00A946A3" w:rsidP="00A946A3">
                      <w:pPr>
                        <w:jc w:val="both"/>
                      </w:pPr>
                    </w:p>
                    <w:p w14:paraId="65837197" w14:textId="77777777" w:rsidR="00A946A3" w:rsidRDefault="00A946A3" w:rsidP="00A946A3">
                      <w:pPr>
                        <w:jc w:val="both"/>
                      </w:pPr>
                    </w:p>
                    <w:p w14:paraId="7EA9891D" w14:textId="77323AE8" w:rsidR="00A946A3" w:rsidRDefault="00A946A3" w:rsidP="00A946A3">
                      <w:pPr>
                        <w:jc w:val="both"/>
                      </w:pP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editor: The baseline for this document is </w:t>
                      </w:r>
                      <w:r w:rsidR="00E95755">
                        <w:t xml:space="preserve">basically </w:t>
                      </w:r>
                      <w:r w:rsidRPr="00983705">
                        <w:t>11b</w:t>
                      </w:r>
                      <w:r w:rsidR="006722AF" w:rsidRPr="00983705">
                        <w:t>f</w:t>
                      </w:r>
                      <w:r w:rsidRPr="00983705">
                        <w:t xml:space="preserve"> D</w:t>
                      </w:r>
                      <w:r w:rsidR="006722AF" w:rsidRPr="00983705">
                        <w:t>1</w:t>
                      </w:r>
                      <w:r w:rsidRPr="00983705">
                        <w:t>.0</w:t>
                      </w:r>
                    </w:p>
                  </w:txbxContent>
                </v:textbox>
              </v:shape>
            </w:pict>
          </mc:Fallback>
        </mc:AlternateContent>
      </w:r>
    </w:p>
    <w:p w14:paraId="078A6013" w14:textId="77777777" w:rsidR="00CA09B2" w:rsidRDefault="00CA09B2" w:rsidP="00AD75D2">
      <w:r>
        <w:br w:type="page"/>
      </w:r>
    </w:p>
    <w:p w14:paraId="62945B98" w14:textId="3DA72FC6" w:rsidR="00AD75D2" w:rsidRDefault="00AD75D2" w:rsidP="00AD75D2">
      <w:pPr>
        <w:rPr>
          <w:rFonts w:ascii="Arial" w:hAnsi="Arial" w:cs="Arial"/>
          <w:b/>
          <w:bCs/>
          <w:color w:val="000000"/>
          <w:sz w:val="20"/>
        </w:rPr>
      </w:pPr>
    </w:p>
    <w:p w14:paraId="51E09CF7" w14:textId="2E650E6B" w:rsidR="00923024" w:rsidRPr="00923024" w:rsidRDefault="00923024" w:rsidP="00AD75D2">
      <w:pPr>
        <w:rPr>
          <w:b/>
          <w:bCs/>
          <w:color w:val="000000"/>
          <w:sz w:val="21"/>
          <w:szCs w:val="21"/>
          <w:u w:val="single"/>
          <w:lang w:eastAsia="ja-JP"/>
        </w:rPr>
      </w:pPr>
      <w:r w:rsidRPr="00923024">
        <w:rPr>
          <w:b/>
          <w:bCs/>
          <w:color w:val="000000"/>
          <w:sz w:val="21"/>
          <w:szCs w:val="21"/>
          <w:u w:val="single"/>
          <w:lang w:eastAsia="ja-JP"/>
        </w:rPr>
        <w:t>Part1:</w:t>
      </w:r>
    </w:p>
    <w:p w14:paraId="75E6E035" w14:textId="77777777" w:rsidR="00923024" w:rsidRPr="00923024" w:rsidRDefault="00923024" w:rsidP="00AD75D2">
      <w:pPr>
        <w:rPr>
          <w:rFonts w:ascii="Arial" w:hAnsi="Arial" w:cs="Arial"/>
          <w:b/>
          <w:bCs/>
          <w:color w:val="000000"/>
          <w:sz w:val="20"/>
          <w:u w:val="single"/>
          <w:lang w:eastAsia="ja-JP"/>
        </w:rPr>
      </w:pPr>
    </w:p>
    <w:tbl>
      <w:tblPr>
        <w:tblW w:w="9923" w:type="dxa"/>
        <w:tblInd w:w="13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15"/>
        <w:gridCol w:w="1220"/>
        <w:gridCol w:w="800"/>
        <w:gridCol w:w="2410"/>
        <w:gridCol w:w="2126"/>
        <w:gridCol w:w="2552"/>
      </w:tblGrid>
      <w:tr w:rsidR="00524DB8" w:rsidRPr="00772432" w14:paraId="628AB79B" w14:textId="77777777" w:rsidTr="007C4C55">
        <w:trPr>
          <w:trHeight w:val="275"/>
        </w:trPr>
        <w:tc>
          <w:tcPr>
            <w:tcW w:w="8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A83465B" w14:textId="77777777" w:rsidR="00524DB8" w:rsidRPr="00772432" w:rsidRDefault="00524DB8" w:rsidP="007C4C55">
            <w:pPr>
              <w:rPr>
                <w:rFonts w:eastAsia="ＭＳ Ｐゴシック"/>
                <w:b/>
                <w:bCs/>
                <w:sz w:val="20"/>
                <w:lang w:val="en-US" w:eastAsia="ja-JP"/>
              </w:rPr>
            </w:pPr>
            <w:r w:rsidRPr="00772432">
              <w:rPr>
                <w:rFonts w:eastAsia="ＭＳ Ｐゴシック"/>
                <w:b/>
                <w:bCs/>
                <w:sz w:val="20"/>
                <w:lang w:val="en-US" w:eastAsia="ja-JP"/>
              </w:rPr>
              <w:t>CID</w:t>
            </w:r>
          </w:p>
        </w:tc>
        <w:tc>
          <w:tcPr>
            <w:tcW w:w="12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92F0425" w14:textId="77777777" w:rsidR="00524DB8" w:rsidRPr="00772432" w:rsidRDefault="00524DB8" w:rsidP="007C4C55">
            <w:pPr>
              <w:rPr>
                <w:rFonts w:eastAsia="ＭＳ Ｐゴシック"/>
                <w:b/>
                <w:bCs/>
                <w:sz w:val="20"/>
                <w:lang w:val="en-US" w:eastAsia="ja-JP"/>
              </w:rPr>
            </w:pPr>
            <w:r w:rsidRPr="00772432">
              <w:rPr>
                <w:rFonts w:eastAsia="ＭＳ Ｐゴシック"/>
                <w:b/>
                <w:bCs/>
                <w:sz w:val="20"/>
                <w:lang w:val="en-US" w:eastAsia="ja-JP"/>
              </w:rPr>
              <w:t>Commenter</w:t>
            </w:r>
          </w:p>
        </w:tc>
        <w:tc>
          <w:tcPr>
            <w:tcW w:w="8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BBEFFA5" w14:textId="77777777" w:rsidR="00524DB8" w:rsidRPr="00772432" w:rsidRDefault="00524DB8" w:rsidP="007C4C55">
            <w:pPr>
              <w:rPr>
                <w:rFonts w:eastAsia="ＭＳ Ｐゴシック"/>
                <w:b/>
                <w:bCs/>
                <w:sz w:val="20"/>
                <w:lang w:val="en-US" w:eastAsia="ja-JP"/>
              </w:rPr>
            </w:pPr>
            <w:r w:rsidRPr="00772432">
              <w:rPr>
                <w:rFonts w:eastAsia="ＭＳ Ｐゴシック"/>
                <w:b/>
                <w:bCs/>
                <w:sz w:val="20"/>
                <w:lang w:val="en-US" w:eastAsia="ja-JP"/>
              </w:rPr>
              <w:t>Page</w:t>
            </w:r>
          </w:p>
        </w:tc>
        <w:tc>
          <w:tcPr>
            <w:tcW w:w="241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9622EB1" w14:textId="77777777" w:rsidR="00524DB8" w:rsidRPr="00772432" w:rsidRDefault="00524DB8" w:rsidP="007C4C55">
            <w:pPr>
              <w:rPr>
                <w:rFonts w:eastAsia="ＭＳ Ｐゴシック"/>
                <w:b/>
                <w:bCs/>
                <w:sz w:val="20"/>
                <w:lang w:val="en-US" w:eastAsia="ja-JP"/>
              </w:rPr>
            </w:pPr>
            <w:r w:rsidRPr="00772432">
              <w:rPr>
                <w:rFonts w:eastAsia="ＭＳ Ｐゴシック"/>
                <w:b/>
                <w:bCs/>
                <w:sz w:val="20"/>
                <w:lang w:val="en-US" w:eastAsia="ja-JP"/>
              </w:rPr>
              <w:t>Comment</w:t>
            </w:r>
          </w:p>
        </w:tc>
        <w:tc>
          <w:tcPr>
            <w:tcW w:w="212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6A5F64C" w14:textId="77777777" w:rsidR="00524DB8" w:rsidRPr="00772432" w:rsidRDefault="00524DB8" w:rsidP="007C4C55">
            <w:pPr>
              <w:rPr>
                <w:rFonts w:eastAsia="ＭＳ Ｐゴシック"/>
                <w:b/>
                <w:bCs/>
                <w:sz w:val="20"/>
                <w:lang w:val="en-US" w:eastAsia="ja-JP"/>
              </w:rPr>
            </w:pPr>
            <w:r w:rsidRPr="00772432">
              <w:rPr>
                <w:rFonts w:eastAsia="ＭＳ Ｐゴシック"/>
                <w:b/>
                <w:bCs/>
                <w:sz w:val="20"/>
                <w:lang w:val="en-US" w:eastAsia="ja-JP"/>
              </w:rPr>
              <w:t>Proposed Change</w:t>
            </w:r>
          </w:p>
        </w:tc>
        <w:tc>
          <w:tcPr>
            <w:tcW w:w="255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7E68BB6" w14:textId="77777777" w:rsidR="00524DB8" w:rsidRPr="00772432" w:rsidRDefault="00524DB8" w:rsidP="007C4C55">
            <w:pPr>
              <w:rPr>
                <w:rFonts w:eastAsia="ＭＳ Ｐゴシック"/>
                <w:b/>
                <w:bCs/>
                <w:sz w:val="20"/>
                <w:lang w:val="en-US" w:eastAsia="ja-JP"/>
              </w:rPr>
            </w:pPr>
            <w:r w:rsidRPr="00772432">
              <w:rPr>
                <w:rFonts w:eastAsia="ＭＳ Ｐゴシック"/>
                <w:b/>
                <w:bCs/>
                <w:sz w:val="20"/>
                <w:lang w:val="en-US" w:eastAsia="ja-JP"/>
              </w:rPr>
              <w:t>Resolution</w:t>
            </w:r>
          </w:p>
        </w:tc>
      </w:tr>
      <w:tr w:rsidR="00524DB8" w:rsidRPr="00772432" w14:paraId="7243BCF1" w14:textId="77777777" w:rsidTr="007C4C55">
        <w:trPr>
          <w:trHeight w:val="2775"/>
        </w:trPr>
        <w:tc>
          <w:tcPr>
            <w:tcW w:w="81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EB2A420" w14:textId="463F12F4" w:rsidR="00524DB8" w:rsidRPr="00772432" w:rsidRDefault="00524DB8" w:rsidP="007C4C55">
            <w:pPr>
              <w:jc w:val="right"/>
              <w:rPr>
                <w:rFonts w:eastAsia="ＭＳ Ｐゴシック"/>
                <w:sz w:val="20"/>
                <w:lang w:val="en-US" w:eastAsia="ja-JP"/>
              </w:rPr>
            </w:pPr>
            <w:r w:rsidRPr="00524DB8">
              <w:rPr>
                <w:rFonts w:eastAsia="ＭＳ Ｐゴシック"/>
                <w:sz w:val="20"/>
                <w:lang w:val="en-US" w:eastAsia="ja-JP"/>
              </w:rPr>
              <w:t>1290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64F5244" w14:textId="31E2359E" w:rsidR="00524DB8" w:rsidRPr="00772432" w:rsidRDefault="00524DB8" w:rsidP="007C4C55">
            <w:pPr>
              <w:rPr>
                <w:rFonts w:eastAsia="ＭＳ Ｐゴシック"/>
                <w:sz w:val="20"/>
                <w:lang w:val="en-US" w:eastAsia="ja-JP"/>
              </w:rPr>
            </w:pPr>
            <w:proofErr w:type="spellStart"/>
            <w:r w:rsidRPr="00524DB8">
              <w:rPr>
                <w:rFonts w:eastAsia="ＭＳ Ｐゴシック"/>
                <w:sz w:val="20"/>
                <w:lang w:val="en-US" w:eastAsia="ja-JP"/>
              </w:rPr>
              <w:t>Xiandong</w:t>
            </w:r>
            <w:proofErr w:type="spellEnd"/>
            <w:r w:rsidRPr="00524DB8">
              <w:rPr>
                <w:rFonts w:eastAsia="ＭＳ Ｐゴシック"/>
                <w:sz w:val="20"/>
                <w:lang w:val="en-US" w:eastAsia="ja-JP"/>
              </w:rPr>
              <w:t xml:space="preserve"> Dong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C13D13F" w14:textId="5E55058B" w:rsidR="00524DB8" w:rsidRPr="00772432" w:rsidRDefault="00524DB8" w:rsidP="007C4C55">
            <w:pPr>
              <w:rPr>
                <w:rFonts w:eastAsia="ＭＳ Ｐゴシック"/>
                <w:sz w:val="20"/>
                <w:lang w:val="en-US" w:eastAsia="ja-JP"/>
              </w:rPr>
            </w:pPr>
            <w:r w:rsidRPr="00524DB8">
              <w:rPr>
                <w:rFonts w:eastAsia="ＭＳ Ｐゴシック"/>
                <w:sz w:val="20"/>
                <w:lang w:val="en-US" w:eastAsia="ja-JP"/>
              </w:rPr>
              <w:t>72.36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F4F2FDC" w14:textId="4B22405A" w:rsidR="00524DB8" w:rsidRPr="00772432" w:rsidRDefault="00524DB8" w:rsidP="007C4C55">
            <w:pPr>
              <w:rPr>
                <w:rFonts w:eastAsia="ＭＳ Ｐゴシック"/>
                <w:sz w:val="20"/>
                <w:lang w:val="en-US" w:eastAsia="ja-JP"/>
              </w:rPr>
            </w:pPr>
            <w:r w:rsidRPr="00524DB8">
              <w:rPr>
                <w:rFonts w:eastAsia="ＭＳ Ｐゴシック"/>
                <w:sz w:val="20"/>
                <w:lang w:val="en-US" w:eastAsia="ja-JP"/>
              </w:rPr>
              <w:t xml:space="preserve">A method should be </w:t>
            </w:r>
            <w:proofErr w:type="spellStart"/>
            <w:r w:rsidRPr="00524DB8">
              <w:rPr>
                <w:rFonts w:eastAsia="ＭＳ Ｐゴシック"/>
                <w:sz w:val="20"/>
                <w:lang w:val="en-US" w:eastAsia="ja-JP"/>
              </w:rPr>
              <w:t>difined</w:t>
            </w:r>
            <w:proofErr w:type="spellEnd"/>
            <w:r w:rsidRPr="00524DB8">
              <w:rPr>
                <w:rFonts w:eastAsia="ＭＳ Ｐゴシック"/>
                <w:sz w:val="20"/>
                <w:lang w:val="en-US" w:eastAsia="ja-JP"/>
              </w:rPr>
              <w:t xml:space="preserve"> how the USID is </w:t>
            </w:r>
            <w:proofErr w:type="spellStart"/>
            <w:r w:rsidRPr="00524DB8">
              <w:rPr>
                <w:rFonts w:eastAsia="ＭＳ Ｐゴシック"/>
                <w:sz w:val="20"/>
                <w:lang w:val="en-US" w:eastAsia="ja-JP"/>
              </w:rPr>
              <w:t>assinged</w:t>
            </w:r>
            <w:proofErr w:type="spellEnd"/>
            <w:r w:rsidRPr="00524DB8">
              <w:rPr>
                <w:rFonts w:eastAsia="ＭＳ Ｐゴシック"/>
                <w:sz w:val="20"/>
                <w:lang w:val="en-US" w:eastAsia="ja-JP"/>
              </w:rPr>
              <w:t xml:space="preserve"> to an unassociated STA at least in TB case.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BEBD9D3" w14:textId="7655BE0B" w:rsidR="00524DB8" w:rsidRPr="00772432" w:rsidRDefault="00524DB8" w:rsidP="007C4C55">
            <w:pPr>
              <w:rPr>
                <w:rFonts w:eastAsia="ＭＳ Ｐゴシック"/>
                <w:sz w:val="20"/>
                <w:lang w:val="en-US" w:eastAsia="ja-JP"/>
              </w:rPr>
            </w:pPr>
            <w:r w:rsidRPr="00524DB8">
              <w:rPr>
                <w:rFonts w:eastAsia="ＭＳ Ｐゴシック"/>
                <w:sz w:val="20"/>
                <w:lang w:val="en-US" w:eastAsia="ja-JP"/>
              </w:rPr>
              <w:t>as in the comment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C28749B" w14:textId="7CF31076" w:rsidR="00A44015" w:rsidRDefault="004F5B53" w:rsidP="007C4C55">
            <w:pPr>
              <w:rPr>
                <w:rFonts w:eastAsia="ＭＳ Ｐゴシック"/>
                <w:sz w:val="20"/>
                <w:lang w:val="en-US" w:eastAsia="ja-JP"/>
              </w:rPr>
            </w:pPr>
            <w:r>
              <w:rPr>
                <w:rFonts w:eastAsia="ＭＳ Ｐゴシック"/>
                <w:sz w:val="20"/>
                <w:lang w:val="en-US" w:eastAsia="ja-JP"/>
              </w:rPr>
              <w:t>Revised.</w:t>
            </w:r>
          </w:p>
          <w:p w14:paraId="4CE6D464" w14:textId="1ABADFB5" w:rsidR="000256E4" w:rsidRDefault="000256E4" w:rsidP="007C4C55">
            <w:pPr>
              <w:rPr>
                <w:rFonts w:eastAsia="ＭＳ Ｐゴシック"/>
                <w:sz w:val="20"/>
                <w:lang w:val="en-US" w:eastAsia="ja-JP"/>
              </w:rPr>
            </w:pPr>
          </w:p>
          <w:p w14:paraId="0E24DDBA" w14:textId="3C663836" w:rsidR="00E42775" w:rsidRDefault="00E42775" w:rsidP="007C4C55">
            <w:pPr>
              <w:rPr>
                <w:rFonts w:eastAsia="ＭＳ Ｐゴシック"/>
                <w:sz w:val="20"/>
                <w:lang w:val="en-US" w:eastAsia="ja-JP"/>
              </w:rPr>
            </w:pPr>
            <w:r>
              <w:rPr>
                <w:rFonts w:eastAsia="ＭＳ Ｐゴシック" w:hint="eastAsia"/>
                <w:sz w:val="20"/>
                <w:lang w:val="en-US" w:eastAsia="ja-JP"/>
              </w:rPr>
              <w:t>C</w:t>
            </w:r>
            <w:r>
              <w:rPr>
                <w:rFonts w:eastAsia="ＭＳ Ｐゴシック"/>
                <w:sz w:val="20"/>
                <w:lang w:val="en-US" w:eastAsia="ja-JP"/>
              </w:rPr>
              <w:t>ommenter is correct.</w:t>
            </w:r>
          </w:p>
          <w:p w14:paraId="6AF04C34" w14:textId="0C0D666D" w:rsidR="00546D22" w:rsidRDefault="00FD40DC" w:rsidP="007C4C55">
            <w:pPr>
              <w:rPr>
                <w:rFonts w:eastAsia="ＭＳ Ｐゴシック"/>
                <w:sz w:val="20"/>
                <w:lang w:val="en-US" w:eastAsia="ja-JP"/>
              </w:rPr>
            </w:pPr>
            <w:r>
              <w:rPr>
                <w:rFonts w:eastAsia="ＭＳ Ｐゴシック"/>
                <w:sz w:val="20"/>
                <w:lang w:val="en-US" w:eastAsia="ja-JP"/>
              </w:rPr>
              <w:t>Describi</w:t>
            </w:r>
            <w:r w:rsidR="00053359">
              <w:rPr>
                <w:rFonts w:eastAsia="ＭＳ Ｐゴシック"/>
                <w:sz w:val="20"/>
                <w:lang w:val="en-US" w:eastAsia="ja-JP"/>
              </w:rPr>
              <w:t>n</w:t>
            </w:r>
            <w:r>
              <w:rPr>
                <w:rFonts w:eastAsia="ＭＳ Ｐゴシック"/>
                <w:sz w:val="20"/>
                <w:lang w:val="en-US" w:eastAsia="ja-JP"/>
              </w:rPr>
              <w:t>g</w:t>
            </w:r>
            <w:r w:rsidR="00546D22">
              <w:rPr>
                <w:rFonts w:eastAsia="ＭＳ Ｐゴシック"/>
                <w:sz w:val="20"/>
                <w:lang w:val="en-US" w:eastAsia="ja-JP"/>
              </w:rPr>
              <w:t xml:space="preserve"> that </w:t>
            </w:r>
            <w:r w:rsidR="00546D22">
              <w:rPr>
                <w:rFonts w:eastAsia="ＭＳ Ｐゴシック" w:hint="eastAsia"/>
                <w:sz w:val="20"/>
                <w:lang w:val="en-US" w:eastAsia="ja-JP"/>
              </w:rPr>
              <w:t>U</w:t>
            </w:r>
            <w:r w:rsidR="00546D22">
              <w:rPr>
                <w:rFonts w:eastAsia="ＭＳ Ｐゴシック"/>
                <w:sz w:val="20"/>
                <w:lang w:val="en-US" w:eastAsia="ja-JP"/>
              </w:rPr>
              <w:t>SID will be assigned for TB sensing measurement exchange case (but not for non-TB case) will be</w:t>
            </w:r>
            <w:r>
              <w:rPr>
                <w:rFonts w:eastAsia="ＭＳ Ｐゴシック"/>
                <w:sz w:val="20"/>
                <w:lang w:val="en-US" w:eastAsia="ja-JP"/>
              </w:rPr>
              <w:t xml:space="preserve"> more</w:t>
            </w:r>
            <w:r w:rsidR="00546D22">
              <w:rPr>
                <w:rFonts w:eastAsia="ＭＳ Ｐゴシック"/>
                <w:sz w:val="20"/>
                <w:lang w:val="en-US" w:eastAsia="ja-JP"/>
              </w:rPr>
              <w:t xml:space="preserve"> </w:t>
            </w:r>
            <w:r w:rsidR="00E42775">
              <w:rPr>
                <w:rFonts w:eastAsia="ＭＳ Ｐゴシック"/>
                <w:sz w:val="20"/>
                <w:lang w:val="en-US" w:eastAsia="ja-JP"/>
              </w:rPr>
              <w:t>kind explanation.</w:t>
            </w:r>
          </w:p>
          <w:p w14:paraId="32567B85" w14:textId="24BE212C" w:rsidR="00C85731" w:rsidRDefault="00C85731" w:rsidP="00C85731">
            <w:pPr>
              <w:rPr>
                <w:rFonts w:eastAsia="ＭＳ Ｐゴシック"/>
                <w:sz w:val="20"/>
                <w:lang w:val="en-US" w:eastAsia="ja-JP"/>
              </w:rPr>
            </w:pPr>
          </w:p>
          <w:p w14:paraId="1876FF2F" w14:textId="77777777" w:rsidR="00EE2A76" w:rsidRPr="000256E4" w:rsidRDefault="00EE2A76" w:rsidP="00C85731">
            <w:pPr>
              <w:rPr>
                <w:rFonts w:eastAsia="ＭＳ Ｐゴシック"/>
                <w:sz w:val="20"/>
                <w:lang w:val="en-US" w:eastAsia="ja-JP"/>
              </w:rPr>
            </w:pPr>
          </w:p>
          <w:p w14:paraId="72103164" w14:textId="4868A05C" w:rsidR="00C85731" w:rsidRPr="00772432" w:rsidRDefault="00C85731" w:rsidP="00C85731">
            <w:pPr>
              <w:rPr>
                <w:rFonts w:eastAsia="ＭＳ Ｐゴシック"/>
                <w:sz w:val="20"/>
                <w:lang w:val="en-US" w:eastAsia="ja-JP"/>
              </w:rPr>
            </w:pPr>
            <w:r>
              <w:rPr>
                <w:rFonts w:eastAsia="ＭＳ Ｐゴシック"/>
                <w:sz w:val="20"/>
                <w:lang w:val="en-US" w:eastAsia="ja-JP"/>
              </w:rPr>
              <w:t xml:space="preserve"> </w:t>
            </w:r>
          </w:p>
        </w:tc>
      </w:tr>
    </w:tbl>
    <w:p w14:paraId="7817B34F" w14:textId="39B5DC00" w:rsidR="00772432" w:rsidRDefault="00772432" w:rsidP="00772432">
      <w:pPr>
        <w:jc w:val="both"/>
        <w:rPr>
          <w:b/>
          <w:color w:val="000000"/>
          <w:w w:val="0"/>
          <w:sz w:val="18"/>
          <w:szCs w:val="18"/>
        </w:rPr>
      </w:pPr>
    </w:p>
    <w:p w14:paraId="10C5B67B" w14:textId="0BF6554B" w:rsidR="00524DB8" w:rsidRDefault="00524DB8" w:rsidP="00772432">
      <w:pPr>
        <w:jc w:val="both"/>
        <w:rPr>
          <w:b/>
          <w:color w:val="000000"/>
          <w:w w:val="0"/>
          <w:sz w:val="18"/>
          <w:szCs w:val="18"/>
        </w:rPr>
      </w:pPr>
    </w:p>
    <w:p w14:paraId="416E1B09" w14:textId="5F6F71F8" w:rsidR="004F5B53" w:rsidRPr="009C141E" w:rsidRDefault="004F5B53" w:rsidP="004F5B53">
      <w:pPr>
        <w:pStyle w:val="a8"/>
        <w:ind w:left="0"/>
        <w:rPr>
          <w:rFonts w:ascii="Times New Roman" w:hAnsi="Times New Roman" w:cs="Times New Roman"/>
          <w:i/>
          <w:sz w:val="20"/>
          <w:szCs w:val="20"/>
          <w:highlight w:val="yellow"/>
        </w:rPr>
      </w:pPr>
      <w:proofErr w:type="spellStart"/>
      <w:r w:rsidRPr="009C141E">
        <w:rPr>
          <w:rFonts w:ascii="Times New Roman" w:hAnsi="Times New Roman" w:cs="Times New Roman"/>
          <w:i/>
          <w:sz w:val="20"/>
          <w:szCs w:val="20"/>
          <w:highlight w:val="yellow"/>
        </w:rPr>
        <w:t>TGbf</w:t>
      </w:r>
      <w:proofErr w:type="spellEnd"/>
      <w:r w:rsidRPr="009C141E">
        <w:rPr>
          <w:rFonts w:ascii="Times New Roman" w:hAnsi="Times New Roman" w:cs="Times New Roman"/>
          <w:i/>
          <w:sz w:val="20"/>
          <w:szCs w:val="20"/>
          <w:highlight w:val="yellow"/>
        </w:rPr>
        <w:t xml:space="preserve"> Editor: Please modify P1</w:t>
      </w:r>
      <w:r w:rsidR="00BC286C">
        <w:rPr>
          <w:rFonts w:ascii="Times New Roman" w:hAnsi="Times New Roman" w:cs="Times New Roman"/>
          <w:i/>
          <w:sz w:val="20"/>
          <w:szCs w:val="20"/>
          <w:highlight w:val="yellow"/>
        </w:rPr>
        <w:t>2</w:t>
      </w:r>
      <w:r w:rsidRPr="009C141E">
        <w:rPr>
          <w:rFonts w:ascii="Times New Roman" w:hAnsi="Times New Roman" w:cs="Times New Roman"/>
          <w:i/>
          <w:sz w:val="20"/>
          <w:szCs w:val="20"/>
          <w:highlight w:val="yellow"/>
        </w:rPr>
        <w:t>9L</w:t>
      </w:r>
      <w:r w:rsidR="00BC286C">
        <w:rPr>
          <w:rFonts w:ascii="Times New Roman" w:hAnsi="Times New Roman" w:cs="Times New Roman"/>
          <w:i/>
          <w:sz w:val="20"/>
          <w:szCs w:val="20"/>
          <w:highlight w:val="yellow"/>
        </w:rPr>
        <w:t>60</w:t>
      </w:r>
      <w:r w:rsidRPr="009C141E">
        <w:rPr>
          <w:rFonts w:ascii="Times New Roman" w:hAnsi="Times New Roman" w:cs="Times New Roman"/>
          <w:i/>
          <w:sz w:val="20"/>
          <w:szCs w:val="20"/>
          <w:highlight w:val="yellow"/>
        </w:rPr>
        <w:t xml:space="preserve"> as follows:</w:t>
      </w:r>
      <w:r w:rsidR="00140CDD" w:rsidRPr="009C141E">
        <w:rPr>
          <w:rFonts w:ascii="Times New Roman" w:hAnsi="Times New Roman" w:cs="Times New Roman"/>
          <w:i/>
          <w:iCs/>
          <w:sz w:val="20"/>
          <w:szCs w:val="20"/>
          <w:highlight w:val="yellow"/>
        </w:rPr>
        <w:t xml:space="preserve"> The baseline for this document is 11bf D1.1</w:t>
      </w:r>
    </w:p>
    <w:p w14:paraId="5D48CF67" w14:textId="70DCC355" w:rsidR="00BC286C" w:rsidRDefault="00BC286C" w:rsidP="00BC286C">
      <w:pPr>
        <w:widowControl w:val="0"/>
        <w:autoSpaceDE w:val="0"/>
        <w:autoSpaceDN w:val="0"/>
        <w:adjustRightInd w:val="0"/>
        <w:rPr>
          <w:rFonts w:eastAsia="TimesNewRoman"/>
          <w:color w:val="000000"/>
          <w:sz w:val="20"/>
          <w:lang w:val="en-US" w:eastAsia="ja-JP"/>
        </w:rPr>
      </w:pPr>
      <w:r w:rsidRPr="009C141E">
        <w:rPr>
          <w:rFonts w:eastAsia="TimesNewRoman"/>
          <w:color w:val="000000"/>
          <w:sz w:val="20"/>
          <w:lang w:val="en-US" w:eastAsia="ja-JP"/>
        </w:rPr>
        <w:t>The USID is assigned to an unassociated non-AP STA by the AP during the establishment of a sensing measurement</w:t>
      </w:r>
      <w:r w:rsidR="00697195">
        <w:rPr>
          <w:rFonts w:eastAsia="TimesNewRoman"/>
          <w:color w:val="000000"/>
          <w:sz w:val="20"/>
          <w:lang w:val="en-US" w:eastAsia="ja-JP"/>
        </w:rPr>
        <w:t xml:space="preserve"> </w:t>
      </w:r>
      <w:r w:rsidRPr="009C141E">
        <w:rPr>
          <w:rFonts w:eastAsia="TimesNewRoman"/>
          <w:color w:val="000000"/>
          <w:sz w:val="20"/>
          <w:lang w:val="en-US" w:eastAsia="ja-JP"/>
        </w:rPr>
        <w:t>session</w:t>
      </w:r>
      <w:r w:rsidR="00697195">
        <w:rPr>
          <w:rFonts w:eastAsia="TimesNewRoman"/>
          <w:color w:val="000000"/>
          <w:sz w:val="20"/>
          <w:lang w:val="en-US" w:eastAsia="ja-JP"/>
        </w:rPr>
        <w:t xml:space="preserve"> </w:t>
      </w:r>
      <w:r w:rsidR="00697195">
        <w:rPr>
          <w:rFonts w:eastAsia="TimesNewRoman"/>
          <w:color w:val="000000"/>
          <w:sz w:val="20"/>
          <w:u w:val="single"/>
          <w:lang w:val="en-US" w:eastAsia="ja-JP"/>
        </w:rPr>
        <w:t>in the case of TB sensing measurement exchange</w:t>
      </w:r>
      <w:r w:rsidRPr="009C141E">
        <w:rPr>
          <w:rFonts w:eastAsia="TimesNewRoman"/>
          <w:color w:val="000000"/>
          <w:sz w:val="20"/>
          <w:lang w:val="en-US" w:eastAsia="ja-JP"/>
        </w:rPr>
        <w:t xml:space="preserve"> or of an SBP procedure</w:t>
      </w:r>
      <w:r w:rsidRPr="009C141E">
        <w:rPr>
          <w:rFonts w:eastAsia="TimesNewRoman"/>
          <w:color w:val="218A21"/>
          <w:sz w:val="20"/>
          <w:lang w:val="en-US" w:eastAsia="ja-JP"/>
        </w:rPr>
        <w:t>(*0477, #1973, #1980)</w:t>
      </w:r>
      <w:r w:rsidRPr="009C141E">
        <w:rPr>
          <w:rFonts w:eastAsia="TimesNewRoman"/>
          <w:color w:val="000000"/>
          <w:sz w:val="20"/>
          <w:lang w:val="en-US" w:eastAsia="ja-JP"/>
        </w:rPr>
        <w:t>. If an AP establishes multiple concurrent</w:t>
      </w:r>
      <w:r w:rsidR="00697195">
        <w:rPr>
          <w:rFonts w:eastAsia="TimesNewRoman" w:hint="eastAsia"/>
          <w:color w:val="000000"/>
          <w:sz w:val="20"/>
          <w:lang w:val="en-US" w:eastAsia="ja-JP"/>
        </w:rPr>
        <w:t xml:space="preserve"> </w:t>
      </w:r>
      <w:r w:rsidRPr="009C141E">
        <w:rPr>
          <w:rFonts w:eastAsia="TimesNewRoman"/>
          <w:color w:val="000000"/>
          <w:sz w:val="20"/>
          <w:lang w:val="en-US" w:eastAsia="ja-JP"/>
        </w:rPr>
        <w:t>sensing measurement sessions with the same unassociated non-AP STA, or if an unassociated non-AP STA</w:t>
      </w:r>
      <w:r w:rsidR="00697195">
        <w:rPr>
          <w:rFonts w:eastAsia="TimesNewRoman" w:hint="eastAsia"/>
          <w:color w:val="000000"/>
          <w:sz w:val="20"/>
          <w:lang w:val="en-US" w:eastAsia="ja-JP"/>
        </w:rPr>
        <w:t xml:space="preserve"> </w:t>
      </w:r>
      <w:r w:rsidRPr="009C141E">
        <w:rPr>
          <w:rFonts w:eastAsia="TimesNewRoman"/>
          <w:color w:val="000000"/>
          <w:sz w:val="20"/>
          <w:lang w:val="en-US" w:eastAsia="ja-JP"/>
        </w:rPr>
        <w:t>establishes multiple SBP procedures with the same AP, the AP shall assign the same USID value to the</w:t>
      </w:r>
      <w:r w:rsidR="00697195">
        <w:rPr>
          <w:rFonts w:eastAsia="TimesNewRoman" w:hint="eastAsia"/>
          <w:color w:val="000000"/>
          <w:sz w:val="20"/>
          <w:lang w:val="en-US" w:eastAsia="ja-JP"/>
        </w:rPr>
        <w:t xml:space="preserve"> </w:t>
      </w:r>
      <w:r w:rsidRPr="009C141E">
        <w:rPr>
          <w:rFonts w:eastAsia="TimesNewRoman"/>
          <w:color w:val="000000"/>
          <w:sz w:val="20"/>
          <w:lang w:val="en-US" w:eastAsia="ja-JP"/>
        </w:rPr>
        <w:t>unassociated non-AP STA</w:t>
      </w:r>
      <w:r w:rsidRPr="009C141E">
        <w:rPr>
          <w:rFonts w:eastAsia="TimesNewRoman"/>
          <w:color w:val="218A21"/>
          <w:sz w:val="20"/>
          <w:lang w:val="en-US" w:eastAsia="ja-JP"/>
        </w:rPr>
        <w:t>(*0477)</w:t>
      </w:r>
      <w:r w:rsidRPr="009C141E">
        <w:rPr>
          <w:rFonts w:eastAsia="TimesNewRoman"/>
          <w:color w:val="000000"/>
          <w:sz w:val="20"/>
          <w:lang w:val="en-US" w:eastAsia="ja-JP"/>
        </w:rPr>
        <w:t>.</w:t>
      </w:r>
    </w:p>
    <w:p w14:paraId="061CFA03" w14:textId="77777777" w:rsidR="00BC286C" w:rsidRPr="009C141E" w:rsidRDefault="00BC286C" w:rsidP="009C141E">
      <w:pPr>
        <w:widowControl w:val="0"/>
        <w:autoSpaceDE w:val="0"/>
        <w:autoSpaceDN w:val="0"/>
        <w:adjustRightInd w:val="0"/>
        <w:rPr>
          <w:rFonts w:eastAsia="TimesNewRoman"/>
          <w:color w:val="000000"/>
          <w:sz w:val="20"/>
          <w:lang w:val="en-US" w:eastAsia="ja-JP"/>
        </w:rPr>
      </w:pPr>
    </w:p>
    <w:p w14:paraId="63F7DD94" w14:textId="36FC6D3A" w:rsidR="00524DB8" w:rsidRDefault="00524DB8" w:rsidP="00772432">
      <w:pPr>
        <w:jc w:val="both"/>
        <w:rPr>
          <w:b/>
          <w:color w:val="000000"/>
          <w:w w:val="0"/>
          <w:sz w:val="18"/>
          <w:szCs w:val="18"/>
        </w:rPr>
      </w:pPr>
    </w:p>
    <w:p w14:paraId="0CF72A95" w14:textId="0513DFD8" w:rsidR="00524DB8" w:rsidRPr="00923024" w:rsidRDefault="00923024" w:rsidP="00772432">
      <w:pPr>
        <w:jc w:val="both"/>
        <w:rPr>
          <w:b/>
          <w:color w:val="000000"/>
          <w:w w:val="0"/>
          <w:szCs w:val="22"/>
          <w:u w:val="single"/>
          <w:lang w:eastAsia="ja-JP"/>
        </w:rPr>
      </w:pPr>
      <w:r w:rsidRPr="00923024">
        <w:rPr>
          <w:rFonts w:hint="eastAsia"/>
          <w:b/>
          <w:color w:val="000000"/>
          <w:w w:val="0"/>
          <w:szCs w:val="22"/>
          <w:u w:val="single"/>
          <w:lang w:eastAsia="ja-JP"/>
        </w:rPr>
        <w:t>P</w:t>
      </w:r>
      <w:r w:rsidRPr="00923024">
        <w:rPr>
          <w:b/>
          <w:color w:val="000000"/>
          <w:w w:val="0"/>
          <w:szCs w:val="22"/>
          <w:u w:val="single"/>
          <w:lang w:eastAsia="ja-JP"/>
        </w:rPr>
        <w:t>art2:</w:t>
      </w:r>
    </w:p>
    <w:p w14:paraId="667F2700" w14:textId="77777777" w:rsidR="00923024" w:rsidRPr="00923024" w:rsidRDefault="00923024" w:rsidP="00772432">
      <w:pPr>
        <w:jc w:val="both"/>
        <w:rPr>
          <w:b/>
          <w:color w:val="000000"/>
          <w:w w:val="0"/>
          <w:sz w:val="20"/>
          <w:u w:val="single"/>
          <w:lang w:eastAsia="ja-JP"/>
        </w:rPr>
      </w:pPr>
    </w:p>
    <w:tbl>
      <w:tblPr>
        <w:tblW w:w="9923" w:type="dxa"/>
        <w:tblInd w:w="13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15"/>
        <w:gridCol w:w="1220"/>
        <w:gridCol w:w="800"/>
        <w:gridCol w:w="2410"/>
        <w:gridCol w:w="2126"/>
        <w:gridCol w:w="2552"/>
      </w:tblGrid>
      <w:tr w:rsidR="00772432" w:rsidRPr="00772432" w14:paraId="5829DB01" w14:textId="77777777" w:rsidTr="00524DB8">
        <w:trPr>
          <w:trHeight w:val="275"/>
        </w:trPr>
        <w:tc>
          <w:tcPr>
            <w:tcW w:w="8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4D6F47B" w14:textId="77777777" w:rsidR="00772432" w:rsidRPr="00772432" w:rsidRDefault="00772432" w:rsidP="00772432">
            <w:pPr>
              <w:rPr>
                <w:rFonts w:eastAsia="ＭＳ Ｐゴシック"/>
                <w:b/>
                <w:bCs/>
                <w:sz w:val="20"/>
                <w:lang w:val="en-US" w:eastAsia="ja-JP"/>
              </w:rPr>
            </w:pPr>
            <w:r w:rsidRPr="00772432">
              <w:rPr>
                <w:rFonts w:eastAsia="ＭＳ Ｐゴシック"/>
                <w:b/>
                <w:bCs/>
                <w:sz w:val="20"/>
                <w:lang w:val="en-US" w:eastAsia="ja-JP"/>
              </w:rPr>
              <w:t>CID</w:t>
            </w:r>
          </w:p>
        </w:tc>
        <w:tc>
          <w:tcPr>
            <w:tcW w:w="12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56DE541" w14:textId="77777777" w:rsidR="00772432" w:rsidRPr="00772432" w:rsidRDefault="00772432" w:rsidP="00772432">
            <w:pPr>
              <w:rPr>
                <w:rFonts w:eastAsia="ＭＳ Ｐゴシック"/>
                <w:b/>
                <w:bCs/>
                <w:sz w:val="20"/>
                <w:lang w:val="en-US" w:eastAsia="ja-JP"/>
              </w:rPr>
            </w:pPr>
            <w:r w:rsidRPr="00772432">
              <w:rPr>
                <w:rFonts w:eastAsia="ＭＳ Ｐゴシック"/>
                <w:b/>
                <w:bCs/>
                <w:sz w:val="20"/>
                <w:lang w:val="en-US" w:eastAsia="ja-JP"/>
              </w:rPr>
              <w:t>Commenter</w:t>
            </w:r>
          </w:p>
        </w:tc>
        <w:tc>
          <w:tcPr>
            <w:tcW w:w="8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400CEE5" w14:textId="77777777" w:rsidR="00772432" w:rsidRPr="00772432" w:rsidRDefault="00772432" w:rsidP="00772432">
            <w:pPr>
              <w:rPr>
                <w:rFonts w:eastAsia="ＭＳ Ｐゴシック"/>
                <w:b/>
                <w:bCs/>
                <w:sz w:val="20"/>
                <w:lang w:val="en-US" w:eastAsia="ja-JP"/>
              </w:rPr>
            </w:pPr>
            <w:r w:rsidRPr="00772432">
              <w:rPr>
                <w:rFonts w:eastAsia="ＭＳ Ｐゴシック"/>
                <w:b/>
                <w:bCs/>
                <w:sz w:val="20"/>
                <w:lang w:val="en-US" w:eastAsia="ja-JP"/>
              </w:rPr>
              <w:t>Page</w:t>
            </w:r>
          </w:p>
        </w:tc>
        <w:tc>
          <w:tcPr>
            <w:tcW w:w="241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E0E10B0" w14:textId="77777777" w:rsidR="00772432" w:rsidRPr="00772432" w:rsidRDefault="00772432" w:rsidP="00772432">
            <w:pPr>
              <w:rPr>
                <w:rFonts w:eastAsia="ＭＳ Ｐゴシック"/>
                <w:b/>
                <w:bCs/>
                <w:sz w:val="20"/>
                <w:lang w:val="en-US" w:eastAsia="ja-JP"/>
              </w:rPr>
            </w:pPr>
            <w:r w:rsidRPr="00772432">
              <w:rPr>
                <w:rFonts w:eastAsia="ＭＳ Ｐゴシック"/>
                <w:b/>
                <w:bCs/>
                <w:sz w:val="20"/>
                <w:lang w:val="en-US" w:eastAsia="ja-JP"/>
              </w:rPr>
              <w:t>Comment</w:t>
            </w:r>
          </w:p>
        </w:tc>
        <w:tc>
          <w:tcPr>
            <w:tcW w:w="212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CA3268D" w14:textId="77777777" w:rsidR="00772432" w:rsidRPr="00772432" w:rsidRDefault="00772432" w:rsidP="00772432">
            <w:pPr>
              <w:rPr>
                <w:rFonts w:eastAsia="ＭＳ Ｐゴシック"/>
                <w:b/>
                <w:bCs/>
                <w:sz w:val="20"/>
                <w:lang w:val="en-US" w:eastAsia="ja-JP"/>
              </w:rPr>
            </w:pPr>
            <w:r w:rsidRPr="00772432">
              <w:rPr>
                <w:rFonts w:eastAsia="ＭＳ Ｐゴシック"/>
                <w:b/>
                <w:bCs/>
                <w:sz w:val="20"/>
                <w:lang w:val="en-US" w:eastAsia="ja-JP"/>
              </w:rPr>
              <w:t>Proposed Change</w:t>
            </w:r>
          </w:p>
        </w:tc>
        <w:tc>
          <w:tcPr>
            <w:tcW w:w="255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A0AB762" w14:textId="1A6E48E6" w:rsidR="00772432" w:rsidRPr="00772432" w:rsidRDefault="00772432" w:rsidP="00772432">
            <w:pPr>
              <w:rPr>
                <w:rFonts w:eastAsia="ＭＳ Ｐゴシック"/>
                <w:b/>
                <w:bCs/>
                <w:sz w:val="20"/>
                <w:lang w:val="en-US" w:eastAsia="ja-JP"/>
              </w:rPr>
            </w:pPr>
            <w:r w:rsidRPr="00772432">
              <w:rPr>
                <w:rFonts w:eastAsia="ＭＳ Ｐゴシック"/>
                <w:b/>
                <w:bCs/>
                <w:sz w:val="20"/>
                <w:lang w:val="en-US" w:eastAsia="ja-JP"/>
              </w:rPr>
              <w:t>Resolution</w:t>
            </w:r>
          </w:p>
        </w:tc>
      </w:tr>
      <w:tr w:rsidR="00772432" w:rsidRPr="00772432" w14:paraId="67F921CA" w14:textId="77777777" w:rsidTr="00524DB8">
        <w:trPr>
          <w:trHeight w:val="2775"/>
        </w:trPr>
        <w:tc>
          <w:tcPr>
            <w:tcW w:w="81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DD3814A" w14:textId="77777777" w:rsidR="00772432" w:rsidRPr="00772432" w:rsidRDefault="00772432" w:rsidP="00772432">
            <w:pPr>
              <w:jc w:val="right"/>
              <w:rPr>
                <w:rFonts w:eastAsia="ＭＳ Ｐゴシック"/>
                <w:sz w:val="20"/>
                <w:lang w:val="en-US" w:eastAsia="ja-JP"/>
              </w:rPr>
            </w:pPr>
            <w:r w:rsidRPr="00772432">
              <w:rPr>
                <w:rFonts w:eastAsia="ＭＳ Ｐゴシック"/>
                <w:sz w:val="20"/>
                <w:lang w:val="en-US" w:eastAsia="ja-JP"/>
              </w:rPr>
              <w:t>1775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613E4F3" w14:textId="77777777" w:rsidR="00772432" w:rsidRPr="00772432" w:rsidRDefault="00772432" w:rsidP="00772432">
            <w:pPr>
              <w:rPr>
                <w:rFonts w:eastAsia="ＭＳ Ｐゴシック"/>
                <w:sz w:val="20"/>
                <w:lang w:val="en-US" w:eastAsia="ja-JP"/>
              </w:rPr>
            </w:pPr>
            <w:r w:rsidRPr="00772432">
              <w:rPr>
                <w:rFonts w:eastAsia="ＭＳ Ｐゴシック"/>
                <w:sz w:val="20"/>
                <w:lang w:val="en-US" w:eastAsia="ja-JP"/>
              </w:rPr>
              <w:t>Christian Berger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4431BDD" w14:textId="77777777" w:rsidR="00772432" w:rsidRPr="00772432" w:rsidRDefault="00772432" w:rsidP="00772432">
            <w:pPr>
              <w:rPr>
                <w:rFonts w:eastAsia="ＭＳ Ｐゴシック"/>
                <w:sz w:val="20"/>
                <w:lang w:val="en-US" w:eastAsia="ja-JP"/>
              </w:rPr>
            </w:pPr>
            <w:r w:rsidRPr="00772432">
              <w:rPr>
                <w:rFonts w:eastAsia="ＭＳ Ｐゴシック"/>
                <w:sz w:val="20"/>
                <w:lang w:val="en-US" w:eastAsia="ja-JP"/>
              </w:rPr>
              <w:t>190.41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D90C21B" w14:textId="77777777" w:rsidR="00772432" w:rsidRPr="00772432" w:rsidRDefault="00772432" w:rsidP="00772432">
            <w:pPr>
              <w:rPr>
                <w:rFonts w:eastAsia="ＭＳ Ｐゴシック"/>
                <w:sz w:val="20"/>
                <w:lang w:val="en-US" w:eastAsia="ja-JP"/>
              </w:rPr>
            </w:pPr>
            <w:r w:rsidRPr="00772432">
              <w:rPr>
                <w:rFonts w:eastAsia="ＭＳ Ｐゴシック"/>
                <w:sz w:val="20"/>
                <w:lang w:val="en-US" w:eastAsia="ja-JP"/>
              </w:rPr>
              <w:t>So an associated STA only has the option to terminate sensing by disassociation?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57350F5" w14:textId="77777777" w:rsidR="00772432" w:rsidRPr="00772432" w:rsidRDefault="00772432" w:rsidP="00772432">
            <w:pPr>
              <w:rPr>
                <w:rFonts w:eastAsia="ＭＳ Ｐゴシック"/>
                <w:sz w:val="20"/>
                <w:lang w:val="en-US" w:eastAsia="ja-JP"/>
              </w:rPr>
            </w:pPr>
            <w:r w:rsidRPr="00772432">
              <w:rPr>
                <w:rFonts w:eastAsia="ＭＳ Ｐゴシック"/>
                <w:sz w:val="20"/>
                <w:lang w:val="en-US" w:eastAsia="ja-JP"/>
              </w:rPr>
              <w:t>Add a way for an associated STA to actively terminate the sensing session.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EB0D9C9" w14:textId="1A9193FC" w:rsidR="00A44015" w:rsidRDefault="001174AC" w:rsidP="00A44015">
            <w:pPr>
              <w:rPr>
                <w:rFonts w:eastAsia="ＭＳ Ｐゴシック"/>
                <w:sz w:val="20"/>
                <w:lang w:val="en-US" w:eastAsia="ja-JP"/>
              </w:rPr>
            </w:pPr>
            <w:r>
              <w:rPr>
                <w:rFonts w:eastAsia="ＭＳ Ｐゴシック" w:hint="eastAsia"/>
                <w:sz w:val="20"/>
                <w:lang w:val="en-US" w:eastAsia="ja-JP"/>
              </w:rPr>
              <w:t>Revised</w:t>
            </w:r>
          </w:p>
          <w:p w14:paraId="064CF67E" w14:textId="77777777" w:rsidR="00772432" w:rsidRDefault="00A44015" w:rsidP="00A44015">
            <w:pPr>
              <w:rPr>
                <w:rFonts w:eastAsia="ＭＳ Ｐゴシック"/>
                <w:sz w:val="20"/>
                <w:lang w:val="en-US" w:eastAsia="ja-JP"/>
              </w:rPr>
            </w:pPr>
            <w:r>
              <w:rPr>
                <w:rFonts w:eastAsia="ＭＳ Ｐゴシック" w:hint="eastAsia"/>
                <w:sz w:val="20"/>
                <w:lang w:val="en-US" w:eastAsia="ja-JP"/>
              </w:rPr>
              <w:t>A</w:t>
            </w:r>
            <w:r>
              <w:rPr>
                <w:rFonts w:eastAsia="ＭＳ Ｐゴシック"/>
                <w:sz w:val="20"/>
                <w:lang w:val="en-US" w:eastAsia="ja-JP"/>
              </w:rPr>
              <w:t xml:space="preserve">ccording to </w:t>
            </w:r>
            <w:r w:rsidRPr="00A44015">
              <w:rPr>
                <w:rFonts w:eastAsia="ＭＳ Ｐゴシック"/>
                <w:sz w:val="20"/>
                <w:lang w:val="en-US" w:eastAsia="ja-JP"/>
              </w:rPr>
              <w:t>11-23-0477-03-00bf-lb272-sensing-session.docx</w:t>
            </w:r>
            <w:r>
              <w:rPr>
                <w:rFonts w:eastAsia="ＭＳ Ｐゴシック"/>
                <w:sz w:val="20"/>
                <w:lang w:val="en-US" w:eastAsia="ja-JP"/>
              </w:rPr>
              <w:t xml:space="preserve"> group had agreed to remove subclause 11.55.1.7 “Sensing session termination”</w:t>
            </w:r>
            <w:r w:rsidR="00ED2A56">
              <w:rPr>
                <w:rFonts w:eastAsia="ＭＳ Ｐゴシック"/>
                <w:sz w:val="20"/>
                <w:lang w:val="en-US" w:eastAsia="ja-JP"/>
              </w:rPr>
              <w:t xml:space="preserve"> to which this </w:t>
            </w:r>
            <w:r w:rsidR="00FD07CE">
              <w:rPr>
                <w:rFonts w:eastAsia="ＭＳ Ｐゴシック"/>
                <w:sz w:val="20"/>
                <w:lang w:val="en-US" w:eastAsia="ja-JP"/>
              </w:rPr>
              <w:t>Comment</w:t>
            </w:r>
            <w:r w:rsidR="00ED2A56">
              <w:rPr>
                <w:rFonts w:eastAsia="ＭＳ Ｐゴシック"/>
                <w:sz w:val="20"/>
                <w:lang w:val="en-US" w:eastAsia="ja-JP"/>
              </w:rPr>
              <w:t xml:space="preserve"> refers.</w:t>
            </w:r>
            <w:r w:rsidR="00FD07CE">
              <w:rPr>
                <w:rFonts w:eastAsia="ＭＳ Ｐゴシック"/>
                <w:sz w:val="20"/>
                <w:lang w:val="en-US" w:eastAsia="ja-JP"/>
              </w:rPr>
              <w:t xml:space="preserve"> Hence this Comment become invalid.</w:t>
            </w:r>
          </w:p>
          <w:p w14:paraId="63F5CE53" w14:textId="5198FEDD" w:rsidR="00C20E5F" w:rsidRPr="00772432" w:rsidRDefault="00C20E5F" w:rsidP="00A44015">
            <w:pPr>
              <w:rPr>
                <w:rFonts w:eastAsia="ＭＳ Ｐゴシック"/>
                <w:sz w:val="20"/>
                <w:lang w:val="en-US" w:eastAsia="ja-JP"/>
              </w:rPr>
            </w:pPr>
            <w:r>
              <w:rPr>
                <w:rFonts w:eastAsia="ＭＳ Ｐゴシック"/>
                <w:sz w:val="20"/>
                <w:lang w:val="en-US" w:eastAsia="ja-JP"/>
              </w:rPr>
              <w:t>Already reflected to Draft1.1.</w:t>
            </w:r>
          </w:p>
        </w:tc>
      </w:tr>
      <w:tr w:rsidR="00772432" w:rsidRPr="00772432" w14:paraId="78B76565" w14:textId="77777777" w:rsidTr="00524DB8">
        <w:trPr>
          <w:trHeight w:val="510"/>
        </w:trPr>
        <w:tc>
          <w:tcPr>
            <w:tcW w:w="81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B9221D7" w14:textId="77777777" w:rsidR="00772432" w:rsidRPr="00772432" w:rsidRDefault="00772432" w:rsidP="00772432">
            <w:pPr>
              <w:jc w:val="right"/>
              <w:rPr>
                <w:rFonts w:eastAsia="ＭＳ Ｐゴシック"/>
                <w:sz w:val="20"/>
                <w:lang w:val="en-US" w:eastAsia="ja-JP"/>
              </w:rPr>
            </w:pPr>
            <w:r w:rsidRPr="00772432">
              <w:rPr>
                <w:rFonts w:eastAsia="ＭＳ Ｐゴシック"/>
                <w:sz w:val="20"/>
                <w:lang w:val="en-US" w:eastAsia="ja-JP"/>
              </w:rPr>
              <w:t>1776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0291EAF" w14:textId="77777777" w:rsidR="00772432" w:rsidRPr="00772432" w:rsidRDefault="00772432" w:rsidP="00772432">
            <w:pPr>
              <w:rPr>
                <w:rFonts w:eastAsia="ＭＳ Ｐゴシック"/>
                <w:sz w:val="20"/>
                <w:lang w:val="en-US" w:eastAsia="ja-JP"/>
              </w:rPr>
            </w:pPr>
            <w:r w:rsidRPr="00772432">
              <w:rPr>
                <w:rFonts w:eastAsia="ＭＳ Ｐゴシック"/>
                <w:sz w:val="20"/>
                <w:lang w:val="en-US" w:eastAsia="ja-JP"/>
              </w:rPr>
              <w:t>Christian Berger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48AD06E" w14:textId="77777777" w:rsidR="00772432" w:rsidRPr="00772432" w:rsidRDefault="00772432" w:rsidP="00772432">
            <w:pPr>
              <w:rPr>
                <w:rFonts w:eastAsia="ＭＳ Ｐゴシック"/>
                <w:sz w:val="20"/>
                <w:lang w:val="en-US" w:eastAsia="ja-JP"/>
              </w:rPr>
            </w:pPr>
            <w:r w:rsidRPr="00772432">
              <w:rPr>
                <w:rFonts w:eastAsia="ＭＳ Ｐゴシック"/>
                <w:sz w:val="20"/>
                <w:lang w:val="en-US" w:eastAsia="ja-JP"/>
              </w:rPr>
              <w:t>190.41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C6ACFEC" w14:textId="77777777" w:rsidR="00772432" w:rsidRPr="00772432" w:rsidRDefault="00772432" w:rsidP="00772432">
            <w:pPr>
              <w:rPr>
                <w:rFonts w:eastAsia="ＭＳ Ｐゴシック"/>
                <w:sz w:val="20"/>
                <w:lang w:val="en-US" w:eastAsia="ja-JP"/>
              </w:rPr>
            </w:pPr>
            <w:r w:rsidRPr="00772432">
              <w:rPr>
                <w:rFonts w:eastAsia="ＭＳ Ｐゴシック"/>
                <w:sz w:val="20"/>
                <w:lang w:val="en-US" w:eastAsia="ja-JP"/>
              </w:rPr>
              <w:t>How can the AP terminate the sensing session?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8B760E9" w14:textId="77777777" w:rsidR="00772432" w:rsidRPr="00772432" w:rsidRDefault="00772432" w:rsidP="00772432">
            <w:pPr>
              <w:rPr>
                <w:rFonts w:eastAsia="ＭＳ Ｐゴシック"/>
                <w:sz w:val="20"/>
                <w:lang w:val="en-US" w:eastAsia="ja-JP"/>
              </w:rPr>
            </w:pPr>
            <w:r w:rsidRPr="00772432">
              <w:rPr>
                <w:rFonts w:eastAsia="ＭＳ Ｐゴシック"/>
                <w:sz w:val="20"/>
                <w:lang w:val="en-US" w:eastAsia="ja-JP"/>
              </w:rPr>
              <w:t>Add a way for an AP to terminate the sensing session actively.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D0BE4E0" w14:textId="7F5E8123" w:rsidR="00083865" w:rsidRDefault="00132963" w:rsidP="00083865">
            <w:pPr>
              <w:rPr>
                <w:rFonts w:eastAsia="ＭＳ Ｐゴシック"/>
                <w:sz w:val="20"/>
                <w:lang w:val="en-US" w:eastAsia="ja-JP"/>
              </w:rPr>
            </w:pPr>
            <w:r>
              <w:rPr>
                <w:rFonts w:eastAsia="ＭＳ Ｐゴシック" w:hint="eastAsia"/>
                <w:sz w:val="20"/>
                <w:lang w:val="en-US" w:eastAsia="ja-JP"/>
              </w:rPr>
              <w:t>Revised</w:t>
            </w:r>
          </w:p>
          <w:p w14:paraId="4E0D8BC2" w14:textId="0C582DAF" w:rsidR="00772432" w:rsidRPr="00772432" w:rsidRDefault="00083865" w:rsidP="00083865">
            <w:pPr>
              <w:rPr>
                <w:rFonts w:eastAsia="ＭＳ Ｐゴシック"/>
                <w:sz w:val="20"/>
                <w:lang w:val="en-US" w:eastAsia="ja-JP"/>
              </w:rPr>
            </w:pPr>
            <w:r>
              <w:rPr>
                <w:rFonts w:eastAsia="ＭＳ Ｐゴシック" w:hint="eastAsia"/>
                <w:sz w:val="20"/>
                <w:lang w:val="en-US" w:eastAsia="ja-JP"/>
              </w:rPr>
              <w:t>A</w:t>
            </w:r>
            <w:r>
              <w:rPr>
                <w:rFonts w:eastAsia="ＭＳ Ｐゴシック"/>
                <w:sz w:val="20"/>
                <w:lang w:val="en-US" w:eastAsia="ja-JP"/>
              </w:rPr>
              <w:t xml:space="preserve">ccording to </w:t>
            </w:r>
            <w:r w:rsidRPr="00A44015">
              <w:rPr>
                <w:rFonts w:eastAsia="ＭＳ Ｐゴシック"/>
                <w:sz w:val="20"/>
                <w:lang w:val="en-US" w:eastAsia="ja-JP"/>
              </w:rPr>
              <w:t>11-23-0477-03-00bf-lb272-sensing-session.docx</w:t>
            </w:r>
            <w:r>
              <w:rPr>
                <w:rFonts w:eastAsia="ＭＳ Ｐゴシック"/>
                <w:sz w:val="20"/>
                <w:lang w:val="en-US" w:eastAsia="ja-JP"/>
              </w:rPr>
              <w:t xml:space="preserve"> group had agreed to remove subclause 11.55.1.7 “Sensing session termination” to which this Comment refers. Hence this Comment become invalid.</w:t>
            </w:r>
          </w:p>
        </w:tc>
      </w:tr>
      <w:tr w:rsidR="00772432" w:rsidRPr="00772432" w14:paraId="1B29E01C" w14:textId="77777777" w:rsidTr="00524DB8">
        <w:trPr>
          <w:trHeight w:val="3060"/>
        </w:trPr>
        <w:tc>
          <w:tcPr>
            <w:tcW w:w="81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EB9BE51" w14:textId="77777777" w:rsidR="00772432" w:rsidRPr="00772432" w:rsidRDefault="00772432" w:rsidP="00772432">
            <w:pPr>
              <w:jc w:val="right"/>
              <w:rPr>
                <w:rFonts w:eastAsia="ＭＳ Ｐゴシック"/>
                <w:sz w:val="20"/>
                <w:lang w:val="en-US" w:eastAsia="ja-JP"/>
              </w:rPr>
            </w:pPr>
            <w:r w:rsidRPr="00772432">
              <w:rPr>
                <w:rFonts w:eastAsia="ＭＳ Ｐゴシック"/>
                <w:sz w:val="20"/>
                <w:lang w:val="en-US" w:eastAsia="ja-JP"/>
              </w:rPr>
              <w:lastRenderedPageBreak/>
              <w:t>1800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6C6EF30" w14:textId="77777777" w:rsidR="00772432" w:rsidRPr="00772432" w:rsidRDefault="00772432" w:rsidP="00772432">
            <w:pPr>
              <w:rPr>
                <w:rFonts w:eastAsia="ＭＳ Ｐゴシック"/>
                <w:sz w:val="20"/>
                <w:lang w:val="en-US" w:eastAsia="ja-JP"/>
              </w:rPr>
            </w:pPr>
            <w:proofErr w:type="spellStart"/>
            <w:r w:rsidRPr="00772432">
              <w:rPr>
                <w:rFonts w:eastAsia="ＭＳ Ｐゴシック"/>
                <w:sz w:val="20"/>
                <w:lang w:val="en-US" w:eastAsia="ja-JP"/>
              </w:rPr>
              <w:t>Fumihide</w:t>
            </w:r>
            <w:proofErr w:type="spellEnd"/>
            <w:r w:rsidRPr="00772432">
              <w:rPr>
                <w:rFonts w:eastAsia="ＭＳ Ｐゴシック"/>
                <w:sz w:val="20"/>
                <w:lang w:val="en-US" w:eastAsia="ja-JP"/>
              </w:rPr>
              <w:t xml:space="preserve"> </w:t>
            </w:r>
            <w:proofErr w:type="spellStart"/>
            <w:r w:rsidRPr="00772432">
              <w:rPr>
                <w:rFonts w:eastAsia="ＭＳ Ｐゴシック"/>
                <w:sz w:val="20"/>
                <w:lang w:val="en-US" w:eastAsia="ja-JP"/>
              </w:rPr>
              <w:t>Goto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8D2BC09" w14:textId="77777777" w:rsidR="00772432" w:rsidRPr="00772432" w:rsidRDefault="00772432" w:rsidP="00772432">
            <w:pPr>
              <w:rPr>
                <w:rFonts w:eastAsia="ＭＳ Ｐゴシック"/>
                <w:sz w:val="20"/>
                <w:lang w:val="en-US" w:eastAsia="ja-JP"/>
              </w:rPr>
            </w:pPr>
            <w:r w:rsidRPr="00772432">
              <w:rPr>
                <w:rFonts w:eastAsia="ＭＳ Ｐゴシック"/>
                <w:sz w:val="20"/>
                <w:lang w:val="en-US" w:eastAsia="ja-JP"/>
              </w:rPr>
              <w:t>190.31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7847692" w14:textId="77777777" w:rsidR="00772432" w:rsidRPr="00772432" w:rsidRDefault="00772432" w:rsidP="00772432">
            <w:pPr>
              <w:rPr>
                <w:rFonts w:eastAsia="ＭＳ Ｐゴシック"/>
                <w:sz w:val="20"/>
                <w:lang w:val="en-US" w:eastAsia="ja-JP"/>
              </w:rPr>
            </w:pPr>
            <w:r w:rsidRPr="00772432">
              <w:rPr>
                <w:rFonts w:eastAsia="ＭＳ Ｐゴシック"/>
                <w:sz w:val="20"/>
                <w:lang w:val="en-US" w:eastAsia="ja-JP"/>
              </w:rPr>
              <w:t>Text says that the sensing session between an AP and an associated non-AP STA shall be terminated when the non-AP</w:t>
            </w:r>
            <w:r w:rsidRPr="00772432">
              <w:rPr>
                <w:rFonts w:eastAsia="ＭＳ Ｐゴシック"/>
                <w:sz w:val="20"/>
                <w:lang w:val="en-US" w:eastAsia="ja-JP"/>
              </w:rPr>
              <w:br/>
              <w:t>STA disassociates with the AP, i.e., the sensing session termination procedure is the disassociation procedure.</w:t>
            </w:r>
            <w:r w:rsidRPr="00772432">
              <w:rPr>
                <w:rFonts w:eastAsia="ＭＳ Ｐゴシック"/>
                <w:sz w:val="20"/>
                <w:lang w:val="en-US" w:eastAsia="ja-JP"/>
              </w:rPr>
              <w:br/>
              <w:t>If non-AP STA is unintentionally disconnected, such as beacon loss, does it always terminate sensing session?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FC57595" w14:textId="77777777" w:rsidR="00772432" w:rsidRPr="00772432" w:rsidRDefault="00772432" w:rsidP="00772432">
            <w:pPr>
              <w:rPr>
                <w:rFonts w:eastAsia="ＭＳ Ｐゴシック"/>
                <w:sz w:val="20"/>
                <w:lang w:val="en-US" w:eastAsia="ja-JP"/>
              </w:rPr>
            </w:pPr>
            <w:r w:rsidRPr="00772432">
              <w:rPr>
                <w:rFonts w:eastAsia="ＭＳ Ｐゴシック"/>
                <w:sz w:val="20"/>
                <w:lang w:val="en-US" w:eastAsia="ja-JP"/>
              </w:rPr>
              <w:t>add sentence like below</w:t>
            </w:r>
            <w:r w:rsidRPr="00772432">
              <w:rPr>
                <w:rFonts w:eastAsia="ＭＳ Ｐゴシック"/>
                <w:sz w:val="20"/>
                <w:lang w:val="en-US" w:eastAsia="ja-JP"/>
              </w:rPr>
              <w:br/>
              <w:t xml:space="preserve">non-AP STA </w:t>
            </w:r>
            <w:proofErr w:type="spellStart"/>
            <w:r w:rsidRPr="00772432">
              <w:rPr>
                <w:rFonts w:eastAsia="ＭＳ Ｐゴシック"/>
                <w:sz w:val="20"/>
                <w:lang w:val="en-US" w:eastAsia="ja-JP"/>
              </w:rPr>
              <w:t>disconnectes</w:t>
            </w:r>
            <w:proofErr w:type="spellEnd"/>
            <w:r w:rsidRPr="00772432">
              <w:rPr>
                <w:rFonts w:eastAsia="ＭＳ Ｐゴシック"/>
                <w:sz w:val="20"/>
                <w:lang w:val="en-US" w:eastAsia="ja-JP"/>
              </w:rPr>
              <w:t xml:space="preserve"> suddenly, the sensing session follow timeout procedure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E75FFA5" w14:textId="2C43CECF" w:rsidR="00083865" w:rsidRDefault="00132963" w:rsidP="00083865">
            <w:pPr>
              <w:rPr>
                <w:rFonts w:eastAsia="ＭＳ Ｐゴシック"/>
                <w:sz w:val="20"/>
                <w:lang w:val="en-US" w:eastAsia="ja-JP"/>
              </w:rPr>
            </w:pPr>
            <w:r>
              <w:rPr>
                <w:rFonts w:eastAsia="ＭＳ Ｐゴシック" w:hint="eastAsia"/>
                <w:sz w:val="20"/>
                <w:lang w:val="en-US" w:eastAsia="ja-JP"/>
              </w:rPr>
              <w:t>Revised</w:t>
            </w:r>
          </w:p>
          <w:p w14:paraId="53E3E72D" w14:textId="77777777" w:rsidR="00772432" w:rsidRDefault="00083865" w:rsidP="00083865">
            <w:pPr>
              <w:rPr>
                <w:rFonts w:eastAsia="ＭＳ Ｐゴシック"/>
                <w:sz w:val="20"/>
                <w:lang w:val="en-US" w:eastAsia="ja-JP"/>
              </w:rPr>
            </w:pPr>
            <w:r>
              <w:rPr>
                <w:rFonts w:eastAsia="ＭＳ Ｐゴシック" w:hint="eastAsia"/>
                <w:sz w:val="20"/>
                <w:lang w:val="en-US" w:eastAsia="ja-JP"/>
              </w:rPr>
              <w:t>A</w:t>
            </w:r>
            <w:r>
              <w:rPr>
                <w:rFonts w:eastAsia="ＭＳ Ｐゴシック"/>
                <w:sz w:val="20"/>
                <w:lang w:val="en-US" w:eastAsia="ja-JP"/>
              </w:rPr>
              <w:t xml:space="preserve">ccording to </w:t>
            </w:r>
            <w:r w:rsidRPr="00A44015">
              <w:rPr>
                <w:rFonts w:eastAsia="ＭＳ Ｐゴシック"/>
                <w:sz w:val="20"/>
                <w:lang w:val="en-US" w:eastAsia="ja-JP"/>
              </w:rPr>
              <w:t>11-23-0477-03-00bf-lb272-sensing-session.docx</w:t>
            </w:r>
            <w:r>
              <w:rPr>
                <w:rFonts w:eastAsia="ＭＳ Ｐゴシック"/>
                <w:sz w:val="20"/>
                <w:lang w:val="en-US" w:eastAsia="ja-JP"/>
              </w:rPr>
              <w:t xml:space="preserve"> group had agreed to remove subclause 11.55.1.7 “Sensing session termination” to which this Comment refers. Hence this Comment become invalid.</w:t>
            </w:r>
          </w:p>
          <w:p w14:paraId="553CDE52" w14:textId="69288B47" w:rsidR="00C20E5F" w:rsidRPr="00772432" w:rsidRDefault="00C20E5F" w:rsidP="00083865">
            <w:pPr>
              <w:rPr>
                <w:rFonts w:eastAsia="ＭＳ Ｐゴシック"/>
                <w:sz w:val="20"/>
                <w:lang w:val="en-US" w:eastAsia="ja-JP"/>
              </w:rPr>
            </w:pPr>
            <w:r>
              <w:rPr>
                <w:rFonts w:eastAsia="ＭＳ Ｐゴシック"/>
                <w:sz w:val="20"/>
                <w:lang w:val="en-US" w:eastAsia="ja-JP"/>
              </w:rPr>
              <w:t>Already reflected to Draft1.1.</w:t>
            </w:r>
          </w:p>
        </w:tc>
      </w:tr>
      <w:tr w:rsidR="00772432" w:rsidRPr="00772432" w14:paraId="097ACB5D" w14:textId="77777777" w:rsidTr="00524DB8">
        <w:trPr>
          <w:trHeight w:val="1020"/>
        </w:trPr>
        <w:tc>
          <w:tcPr>
            <w:tcW w:w="81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087505D" w14:textId="77777777" w:rsidR="00772432" w:rsidRPr="00772432" w:rsidRDefault="00772432" w:rsidP="00772432">
            <w:pPr>
              <w:jc w:val="right"/>
              <w:rPr>
                <w:rFonts w:eastAsia="ＭＳ Ｐゴシック"/>
                <w:sz w:val="20"/>
                <w:lang w:val="en-US" w:eastAsia="ja-JP"/>
              </w:rPr>
            </w:pPr>
            <w:r w:rsidRPr="00772432">
              <w:rPr>
                <w:rFonts w:eastAsia="ＭＳ Ｐゴシック"/>
                <w:sz w:val="20"/>
                <w:lang w:val="en-US" w:eastAsia="ja-JP"/>
              </w:rPr>
              <w:t>2158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222D07B" w14:textId="77777777" w:rsidR="00772432" w:rsidRPr="00772432" w:rsidRDefault="00772432" w:rsidP="00772432">
            <w:pPr>
              <w:rPr>
                <w:rFonts w:eastAsia="ＭＳ Ｐゴシック"/>
                <w:sz w:val="20"/>
                <w:lang w:val="en-US" w:eastAsia="ja-JP"/>
              </w:rPr>
            </w:pPr>
            <w:r w:rsidRPr="00772432">
              <w:rPr>
                <w:rFonts w:eastAsia="ＭＳ Ｐゴシック"/>
                <w:sz w:val="20"/>
                <w:lang w:val="en-US" w:eastAsia="ja-JP"/>
              </w:rPr>
              <w:t>Dong Wei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CA4F094" w14:textId="77777777" w:rsidR="00772432" w:rsidRPr="00772432" w:rsidRDefault="00772432" w:rsidP="00772432">
            <w:pPr>
              <w:rPr>
                <w:rFonts w:eastAsia="ＭＳ Ｐゴシック"/>
                <w:sz w:val="20"/>
                <w:lang w:val="en-US" w:eastAsia="ja-JP"/>
              </w:rPr>
            </w:pPr>
            <w:r w:rsidRPr="00772432">
              <w:rPr>
                <w:rFonts w:eastAsia="ＭＳ Ｐゴシック"/>
                <w:sz w:val="20"/>
                <w:lang w:val="en-US" w:eastAsia="ja-JP"/>
              </w:rPr>
              <w:t>190.31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EAE14D6" w14:textId="77777777" w:rsidR="00772432" w:rsidRPr="00772432" w:rsidRDefault="00772432" w:rsidP="00772432">
            <w:pPr>
              <w:rPr>
                <w:rFonts w:eastAsia="ＭＳ Ｐゴシック"/>
                <w:sz w:val="20"/>
                <w:lang w:val="en-US" w:eastAsia="ja-JP"/>
              </w:rPr>
            </w:pPr>
            <w:r w:rsidRPr="00772432">
              <w:rPr>
                <w:rFonts w:eastAsia="ＭＳ Ｐゴシック"/>
                <w:sz w:val="20"/>
                <w:lang w:val="en-US" w:eastAsia="ja-JP"/>
              </w:rPr>
              <w:t>It is not clear how an AP terminates a sensing session between the AP and an associated non-AP STA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76242FC" w14:textId="77777777" w:rsidR="00772432" w:rsidRPr="00772432" w:rsidRDefault="00772432" w:rsidP="00772432">
            <w:pPr>
              <w:rPr>
                <w:rFonts w:eastAsia="ＭＳ Ｐゴシック"/>
                <w:sz w:val="20"/>
                <w:lang w:val="en-US" w:eastAsia="ja-JP"/>
              </w:rPr>
            </w:pPr>
            <w:r w:rsidRPr="00772432">
              <w:rPr>
                <w:rFonts w:eastAsia="ＭＳ Ｐゴシック"/>
                <w:sz w:val="20"/>
                <w:lang w:val="en-US" w:eastAsia="ja-JP"/>
              </w:rPr>
              <w:t>Add a new mechanism for an AP to terminate a sensing session between the AP and an associated non-AP STA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A63B6D0" w14:textId="7C2C57AD" w:rsidR="00083865" w:rsidRDefault="00132963" w:rsidP="00083865">
            <w:pPr>
              <w:rPr>
                <w:rFonts w:eastAsia="ＭＳ Ｐゴシック"/>
                <w:sz w:val="20"/>
                <w:lang w:val="en-US" w:eastAsia="ja-JP"/>
              </w:rPr>
            </w:pPr>
            <w:r>
              <w:rPr>
                <w:rFonts w:eastAsia="ＭＳ Ｐゴシック" w:hint="eastAsia"/>
                <w:sz w:val="20"/>
                <w:lang w:val="en-US" w:eastAsia="ja-JP"/>
              </w:rPr>
              <w:t>Revised</w:t>
            </w:r>
          </w:p>
          <w:p w14:paraId="2602A9C1" w14:textId="77777777" w:rsidR="00772432" w:rsidRDefault="00083865" w:rsidP="00083865">
            <w:pPr>
              <w:rPr>
                <w:rFonts w:eastAsia="ＭＳ Ｐゴシック"/>
                <w:sz w:val="20"/>
                <w:lang w:val="en-US" w:eastAsia="ja-JP"/>
              </w:rPr>
            </w:pPr>
            <w:r>
              <w:rPr>
                <w:rFonts w:eastAsia="ＭＳ Ｐゴシック" w:hint="eastAsia"/>
                <w:sz w:val="20"/>
                <w:lang w:val="en-US" w:eastAsia="ja-JP"/>
              </w:rPr>
              <w:t>A</w:t>
            </w:r>
            <w:r>
              <w:rPr>
                <w:rFonts w:eastAsia="ＭＳ Ｐゴシック"/>
                <w:sz w:val="20"/>
                <w:lang w:val="en-US" w:eastAsia="ja-JP"/>
              </w:rPr>
              <w:t xml:space="preserve">ccording to </w:t>
            </w:r>
            <w:r w:rsidRPr="00A44015">
              <w:rPr>
                <w:rFonts w:eastAsia="ＭＳ Ｐゴシック"/>
                <w:sz w:val="20"/>
                <w:lang w:val="en-US" w:eastAsia="ja-JP"/>
              </w:rPr>
              <w:t>11-23-0477-03-00bf-lb272-sensing-session.docx</w:t>
            </w:r>
            <w:r>
              <w:rPr>
                <w:rFonts w:eastAsia="ＭＳ Ｐゴシック"/>
                <w:sz w:val="20"/>
                <w:lang w:val="en-US" w:eastAsia="ja-JP"/>
              </w:rPr>
              <w:t xml:space="preserve"> group had agreed to remove subclause 11.55.1.7 “Sensing session termination” to which this Comment refers. Hence this Comment become invalid.</w:t>
            </w:r>
          </w:p>
          <w:p w14:paraId="0FB0B775" w14:textId="4F372170" w:rsidR="00C20E5F" w:rsidRPr="00772432" w:rsidRDefault="00C20E5F" w:rsidP="00083865">
            <w:pPr>
              <w:rPr>
                <w:rFonts w:eastAsia="ＭＳ Ｐゴシック"/>
                <w:sz w:val="20"/>
                <w:lang w:val="en-US" w:eastAsia="ja-JP"/>
              </w:rPr>
            </w:pPr>
            <w:r>
              <w:rPr>
                <w:rFonts w:eastAsia="ＭＳ Ｐゴシック"/>
                <w:sz w:val="20"/>
                <w:lang w:val="en-US" w:eastAsia="ja-JP"/>
              </w:rPr>
              <w:t>Already reflected to Draft1.1.</w:t>
            </w:r>
          </w:p>
        </w:tc>
      </w:tr>
      <w:tr w:rsidR="00772432" w:rsidRPr="00772432" w14:paraId="5EE6C9F8" w14:textId="77777777" w:rsidTr="00524DB8">
        <w:trPr>
          <w:trHeight w:val="1530"/>
        </w:trPr>
        <w:tc>
          <w:tcPr>
            <w:tcW w:w="81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6D869AE" w14:textId="77777777" w:rsidR="00772432" w:rsidRPr="00772432" w:rsidRDefault="00772432" w:rsidP="00772432">
            <w:pPr>
              <w:jc w:val="right"/>
              <w:rPr>
                <w:rFonts w:eastAsia="ＭＳ Ｐゴシック"/>
                <w:sz w:val="20"/>
                <w:lang w:val="en-US" w:eastAsia="ja-JP"/>
              </w:rPr>
            </w:pPr>
            <w:r w:rsidRPr="00772432">
              <w:rPr>
                <w:rFonts w:eastAsia="ＭＳ Ｐゴシック"/>
                <w:sz w:val="20"/>
                <w:lang w:val="en-US" w:eastAsia="ja-JP"/>
              </w:rPr>
              <w:t>2159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75B0935" w14:textId="77777777" w:rsidR="00772432" w:rsidRPr="00772432" w:rsidRDefault="00772432" w:rsidP="00772432">
            <w:pPr>
              <w:rPr>
                <w:rFonts w:eastAsia="ＭＳ Ｐゴシック"/>
                <w:sz w:val="20"/>
                <w:lang w:val="en-US" w:eastAsia="ja-JP"/>
              </w:rPr>
            </w:pPr>
            <w:r w:rsidRPr="00772432">
              <w:rPr>
                <w:rFonts w:eastAsia="ＭＳ Ｐゴシック"/>
                <w:sz w:val="20"/>
                <w:lang w:val="en-US" w:eastAsia="ja-JP"/>
              </w:rPr>
              <w:t>Dong Wei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A7D1DA7" w14:textId="77777777" w:rsidR="00772432" w:rsidRPr="00772432" w:rsidRDefault="00772432" w:rsidP="00772432">
            <w:pPr>
              <w:rPr>
                <w:rFonts w:eastAsia="ＭＳ Ｐゴシック"/>
                <w:sz w:val="20"/>
                <w:lang w:val="en-US" w:eastAsia="ja-JP"/>
              </w:rPr>
            </w:pPr>
            <w:r w:rsidRPr="00772432">
              <w:rPr>
                <w:rFonts w:eastAsia="ＭＳ Ｐゴシック"/>
                <w:sz w:val="20"/>
                <w:lang w:val="en-US" w:eastAsia="ja-JP"/>
              </w:rPr>
              <w:t>190.31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CE782FC" w14:textId="77777777" w:rsidR="00772432" w:rsidRPr="00772432" w:rsidRDefault="00772432" w:rsidP="00772432">
            <w:pPr>
              <w:rPr>
                <w:rFonts w:eastAsia="ＭＳ Ｐゴシック"/>
                <w:sz w:val="20"/>
                <w:lang w:val="en-US" w:eastAsia="ja-JP"/>
              </w:rPr>
            </w:pPr>
            <w:r w:rsidRPr="00772432">
              <w:rPr>
                <w:rFonts w:eastAsia="ＭＳ Ｐゴシック"/>
                <w:sz w:val="20"/>
                <w:lang w:val="en-US" w:eastAsia="ja-JP"/>
              </w:rPr>
              <w:t xml:space="preserve">If an associated non-AP STA </w:t>
            </w:r>
            <w:proofErr w:type="spellStart"/>
            <w:r w:rsidRPr="00772432">
              <w:rPr>
                <w:rFonts w:eastAsia="ＭＳ Ｐゴシック"/>
                <w:sz w:val="20"/>
                <w:lang w:val="en-US" w:eastAsia="ja-JP"/>
              </w:rPr>
              <w:t>instends</w:t>
            </w:r>
            <w:proofErr w:type="spellEnd"/>
            <w:r w:rsidRPr="00772432">
              <w:rPr>
                <w:rFonts w:eastAsia="ＭＳ Ｐゴシック"/>
                <w:sz w:val="20"/>
                <w:lang w:val="en-US" w:eastAsia="ja-JP"/>
              </w:rPr>
              <w:t xml:space="preserve"> to terminate a sensing session with an AP but still keep data communication with the AP, then it is not desirable for the STA to disassociate with the AP.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898C601" w14:textId="77777777" w:rsidR="00772432" w:rsidRPr="00772432" w:rsidRDefault="00772432" w:rsidP="00772432">
            <w:pPr>
              <w:rPr>
                <w:rFonts w:eastAsia="ＭＳ Ｐゴシック"/>
                <w:sz w:val="20"/>
                <w:lang w:val="en-US" w:eastAsia="ja-JP"/>
              </w:rPr>
            </w:pPr>
            <w:r w:rsidRPr="00772432">
              <w:rPr>
                <w:rFonts w:eastAsia="ＭＳ Ｐゴシック"/>
                <w:sz w:val="20"/>
                <w:lang w:val="en-US" w:eastAsia="ja-JP"/>
              </w:rPr>
              <w:t>Add a new mechanism for an associated non-AP STA to terminate a sensing session between an AP and itself while keeping associated with the AP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515E153" w14:textId="639D0A32" w:rsidR="00083865" w:rsidRDefault="00132963" w:rsidP="00083865">
            <w:pPr>
              <w:rPr>
                <w:rFonts w:eastAsia="ＭＳ Ｐゴシック"/>
                <w:sz w:val="20"/>
                <w:lang w:val="en-US" w:eastAsia="ja-JP"/>
              </w:rPr>
            </w:pPr>
            <w:r>
              <w:rPr>
                <w:rFonts w:eastAsia="ＭＳ Ｐゴシック" w:hint="eastAsia"/>
                <w:sz w:val="20"/>
                <w:lang w:val="en-US" w:eastAsia="ja-JP"/>
              </w:rPr>
              <w:t>Revised</w:t>
            </w:r>
          </w:p>
          <w:p w14:paraId="4B2124F0" w14:textId="77777777" w:rsidR="00772432" w:rsidRDefault="00083865" w:rsidP="00083865">
            <w:pPr>
              <w:rPr>
                <w:rFonts w:eastAsia="ＭＳ Ｐゴシック"/>
                <w:sz w:val="20"/>
                <w:lang w:val="en-US" w:eastAsia="ja-JP"/>
              </w:rPr>
            </w:pPr>
            <w:r>
              <w:rPr>
                <w:rFonts w:eastAsia="ＭＳ Ｐゴシック" w:hint="eastAsia"/>
                <w:sz w:val="20"/>
                <w:lang w:val="en-US" w:eastAsia="ja-JP"/>
              </w:rPr>
              <w:t>A</w:t>
            </w:r>
            <w:r>
              <w:rPr>
                <w:rFonts w:eastAsia="ＭＳ Ｐゴシック"/>
                <w:sz w:val="20"/>
                <w:lang w:val="en-US" w:eastAsia="ja-JP"/>
              </w:rPr>
              <w:t xml:space="preserve">ccording to </w:t>
            </w:r>
            <w:r w:rsidRPr="00A44015">
              <w:rPr>
                <w:rFonts w:eastAsia="ＭＳ Ｐゴシック"/>
                <w:sz w:val="20"/>
                <w:lang w:val="en-US" w:eastAsia="ja-JP"/>
              </w:rPr>
              <w:t>11-23-0477-03-00bf-lb272-sensing-session.docx</w:t>
            </w:r>
            <w:r>
              <w:rPr>
                <w:rFonts w:eastAsia="ＭＳ Ｐゴシック"/>
                <w:sz w:val="20"/>
                <w:lang w:val="en-US" w:eastAsia="ja-JP"/>
              </w:rPr>
              <w:t xml:space="preserve"> group had agreed to remove subclause 11.55.1.7 “Sensing session termination” to which this Comment refers. Hence this Comment become invalid.</w:t>
            </w:r>
          </w:p>
          <w:p w14:paraId="27F0E0A4" w14:textId="5192F2AA" w:rsidR="00F90A0F" w:rsidRPr="00772432" w:rsidRDefault="00F90A0F" w:rsidP="00083865">
            <w:pPr>
              <w:rPr>
                <w:rFonts w:eastAsia="ＭＳ Ｐゴシック"/>
                <w:sz w:val="20"/>
                <w:lang w:val="en-US" w:eastAsia="ja-JP"/>
              </w:rPr>
            </w:pPr>
            <w:r>
              <w:rPr>
                <w:rFonts w:eastAsia="ＭＳ Ｐゴシック"/>
                <w:sz w:val="20"/>
                <w:lang w:val="en-US" w:eastAsia="ja-JP"/>
              </w:rPr>
              <w:t>Already reflected to Draft1.1.</w:t>
            </w:r>
          </w:p>
        </w:tc>
      </w:tr>
    </w:tbl>
    <w:p w14:paraId="6A40BBB6" w14:textId="58604824" w:rsidR="00772432" w:rsidRDefault="00772432" w:rsidP="002A37BE">
      <w:pPr>
        <w:jc w:val="both"/>
        <w:rPr>
          <w:sz w:val="21"/>
          <w:szCs w:val="21"/>
        </w:rPr>
      </w:pPr>
    </w:p>
    <w:p w14:paraId="00BC796E" w14:textId="598B1719" w:rsidR="00950611" w:rsidRDefault="00950611" w:rsidP="002A37BE">
      <w:pPr>
        <w:jc w:val="both"/>
        <w:rPr>
          <w:sz w:val="21"/>
          <w:szCs w:val="21"/>
        </w:rPr>
      </w:pPr>
    </w:p>
    <w:p w14:paraId="48020561" w14:textId="109543BE" w:rsidR="00950611" w:rsidRDefault="00950611" w:rsidP="002A37BE">
      <w:pPr>
        <w:jc w:val="both"/>
        <w:rPr>
          <w:sz w:val="21"/>
          <w:szCs w:val="21"/>
        </w:rPr>
      </w:pPr>
    </w:p>
    <w:p w14:paraId="24B66041" w14:textId="77777777" w:rsidR="00950611" w:rsidRDefault="00950611" w:rsidP="00950611">
      <w:pPr>
        <w:jc w:val="both"/>
        <w:rPr>
          <w:b/>
          <w:color w:val="000000"/>
          <w:w w:val="0"/>
          <w:sz w:val="18"/>
          <w:szCs w:val="18"/>
        </w:rPr>
      </w:pPr>
    </w:p>
    <w:p w14:paraId="03976433" w14:textId="0EFCE0CB" w:rsidR="00950611" w:rsidRDefault="00923024" w:rsidP="00950611">
      <w:pPr>
        <w:jc w:val="both"/>
        <w:rPr>
          <w:b/>
          <w:color w:val="000000"/>
          <w:w w:val="0"/>
          <w:sz w:val="24"/>
          <w:szCs w:val="24"/>
          <w:u w:val="single"/>
          <w:lang w:eastAsia="ja-JP"/>
        </w:rPr>
      </w:pPr>
      <w:r w:rsidRPr="00923024">
        <w:rPr>
          <w:rFonts w:hint="eastAsia"/>
          <w:b/>
          <w:color w:val="000000"/>
          <w:w w:val="0"/>
          <w:sz w:val="24"/>
          <w:szCs w:val="24"/>
          <w:u w:val="single"/>
          <w:lang w:eastAsia="ja-JP"/>
        </w:rPr>
        <w:t>P</w:t>
      </w:r>
      <w:r w:rsidRPr="00923024">
        <w:rPr>
          <w:b/>
          <w:color w:val="000000"/>
          <w:w w:val="0"/>
          <w:sz w:val="24"/>
          <w:szCs w:val="24"/>
          <w:u w:val="single"/>
          <w:lang w:eastAsia="ja-JP"/>
        </w:rPr>
        <w:t>art3:</w:t>
      </w:r>
    </w:p>
    <w:p w14:paraId="16489375" w14:textId="77777777" w:rsidR="00923024" w:rsidRPr="00923024" w:rsidRDefault="00923024" w:rsidP="00950611">
      <w:pPr>
        <w:jc w:val="both"/>
        <w:rPr>
          <w:b/>
          <w:color w:val="000000"/>
          <w:w w:val="0"/>
          <w:sz w:val="24"/>
          <w:szCs w:val="24"/>
          <w:u w:val="single"/>
          <w:lang w:eastAsia="ja-JP"/>
        </w:rPr>
      </w:pPr>
    </w:p>
    <w:tbl>
      <w:tblPr>
        <w:tblW w:w="9923" w:type="dxa"/>
        <w:tblInd w:w="13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15"/>
        <w:gridCol w:w="1220"/>
        <w:gridCol w:w="800"/>
        <w:gridCol w:w="2410"/>
        <w:gridCol w:w="2126"/>
        <w:gridCol w:w="2552"/>
      </w:tblGrid>
      <w:tr w:rsidR="00950611" w:rsidRPr="00772432" w14:paraId="567D2CAF" w14:textId="77777777" w:rsidTr="007C4C55">
        <w:trPr>
          <w:trHeight w:val="275"/>
        </w:trPr>
        <w:tc>
          <w:tcPr>
            <w:tcW w:w="8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1EBB00C" w14:textId="77777777" w:rsidR="00950611" w:rsidRPr="00772432" w:rsidRDefault="00950611" w:rsidP="007C4C55">
            <w:pPr>
              <w:rPr>
                <w:rFonts w:eastAsia="ＭＳ Ｐゴシック"/>
                <w:b/>
                <w:bCs/>
                <w:sz w:val="20"/>
                <w:lang w:val="en-US" w:eastAsia="ja-JP"/>
              </w:rPr>
            </w:pPr>
            <w:r w:rsidRPr="00772432">
              <w:rPr>
                <w:rFonts w:eastAsia="ＭＳ Ｐゴシック"/>
                <w:b/>
                <w:bCs/>
                <w:sz w:val="20"/>
                <w:lang w:val="en-US" w:eastAsia="ja-JP"/>
              </w:rPr>
              <w:t>CID</w:t>
            </w:r>
          </w:p>
        </w:tc>
        <w:tc>
          <w:tcPr>
            <w:tcW w:w="12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9CDAD0E" w14:textId="77777777" w:rsidR="00950611" w:rsidRPr="00772432" w:rsidRDefault="00950611" w:rsidP="007C4C55">
            <w:pPr>
              <w:rPr>
                <w:rFonts w:eastAsia="ＭＳ Ｐゴシック"/>
                <w:b/>
                <w:bCs/>
                <w:sz w:val="20"/>
                <w:lang w:val="en-US" w:eastAsia="ja-JP"/>
              </w:rPr>
            </w:pPr>
            <w:r w:rsidRPr="00772432">
              <w:rPr>
                <w:rFonts w:eastAsia="ＭＳ Ｐゴシック"/>
                <w:b/>
                <w:bCs/>
                <w:sz w:val="20"/>
                <w:lang w:val="en-US" w:eastAsia="ja-JP"/>
              </w:rPr>
              <w:t>Commenter</w:t>
            </w:r>
          </w:p>
        </w:tc>
        <w:tc>
          <w:tcPr>
            <w:tcW w:w="8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274ACC1" w14:textId="77777777" w:rsidR="00950611" w:rsidRPr="00772432" w:rsidRDefault="00950611" w:rsidP="007C4C55">
            <w:pPr>
              <w:rPr>
                <w:rFonts w:eastAsia="ＭＳ Ｐゴシック"/>
                <w:b/>
                <w:bCs/>
                <w:sz w:val="20"/>
                <w:lang w:val="en-US" w:eastAsia="ja-JP"/>
              </w:rPr>
            </w:pPr>
            <w:r w:rsidRPr="00772432">
              <w:rPr>
                <w:rFonts w:eastAsia="ＭＳ Ｐゴシック"/>
                <w:b/>
                <w:bCs/>
                <w:sz w:val="20"/>
                <w:lang w:val="en-US" w:eastAsia="ja-JP"/>
              </w:rPr>
              <w:t>Page</w:t>
            </w:r>
          </w:p>
        </w:tc>
        <w:tc>
          <w:tcPr>
            <w:tcW w:w="241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1144A91" w14:textId="77777777" w:rsidR="00950611" w:rsidRPr="00772432" w:rsidRDefault="00950611" w:rsidP="007C4C55">
            <w:pPr>
              <w:rPr>
                <w:rFonts w:eastAsia="ＭＳ Ｐゴシック"/>
                <w:b/>
                <w:bCs/>
                <w:sz w:val="20"/>
                <w:lang w:val="en-US" w:eastAsia="ja-JP"/>
              </w:rPr>
            </w:pPr>
            <w:r w:rsidRPr="00772432">
              <w:rPr>
                <w:rFonts w:eastAsia="ＭＳ Ｐゴシック"/>
                <w:b/>
                <w:bCs/>
                <w:sz w:val="20"/>
                <w:lang w:val="en-US" w:eastAsia="ja-JP"/>
              </w:rPr>
              <w:t>Comment</w:t>
            </w:r>
          </w:p>
        </w:tc>
        <w:tc>
          <w:tcPr>
            <w:tcW w:w="212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27D9070" w14:textId="77777777" w:rsidR="00950611" w:rsidRPr="00772432" w:rsidRDefault="00950611" w:rsidP="007C4C55">
            <w:pPr>
              <w:rPr>
                <w:rFonts w:eastAsia="ＭＳ Ｐゴシック"/>
                <w:b/>
                <w:bCs/>
                <w:sz w:val="20"/>
                <w:lang w:val="en-US" w:eastAsia="ja-JP"/>
              </w:rPr>
            </w:pPr>
            <w:r w:rsidRPr="00772432">
              <w:rPr>
                <w:rFonts w:eastAsia="ＭＳ Ｐゴシック"/>
                <w:b/>
                <w:bCs/>
                <w:sz w:val="20"/>
                <w:lang w:val="en-US" w:eastAsia="ja-JP"/>
              </w:rPr>
              <w:t>Proposed Change</w:t>
            </w:r>
          </w:p>
        </w:tc>
        <w:tc>
          <w:tcPr>
            <w:tcW w:w="255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61B0AE2" w14:textId="77777777" w:rsidR="00950611" w:rsidRPr="00772432" w:rsidRDefault="00950611" w:rsidP="007C4C55">
            <w:pPr>
              <w:rPr>
                <w:rFonts w:eastAsia="ＭＳ Ｐゴシック"/>
                <w:b/>
                <w:bCs/>
                <w:sz w:val="20"/>
                <w:lang w:val="en-US" w:eastAsia="ja-JP"/>
              </w:rPr>
            </w:pPr>
            <w:r w:rsidRPr="00772432">
              <w:rPr>
                <w:rFonts w:eastAsia="ＭＳ Ｐゴシック"/>
                <w:b/>
                <w:bCs/>
                <w:sz w:val="20"/>
                <w:lang w:val="en-US" w:eastAsia="ja-JP"/>
              </w:rPr>
              <w:t>Resolution</w:t>
            </w:r>
          </w:p>
        </w:tc>
      </w:tr>
      <w:tr w:rsidR="00950611" w:rsidRPr="00772432" w14:paraId="197DEFB3" w14:textId="77777777" w:rsidTr="00C20E5F">
        <w:trPr>
          <w:trHeight w:val="2568"/>
        </w:trPr>
        <w:tc>
          <w:tcPr>
            <w:tcW w:w="81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B281257" w14:textId="46F32730" w:rsidR="00950611" w:rsidRPr="00772432" w:rsidRDefault="00383990" w:rsidP="007C4C55">
            <w:pPr>
              <w:jc w:val="right"/>
              <w:rPr>
                <w:rFonts w:eastAsia="ＭＳ Ｐゴシック"/>
                <w:sz w:val="20"/>
                <w:lang w:val="en-US" w:eastAsia="ja-JP"/>
              </w:rPr>
            </w:pPr>
            <w:r w:rsidRPr="00383990">
              <w:rPr>
                <w:rFonts w:eastAsia="ＭＳ Ｐゴシック"/>
                <w:sz w:val="20"/>
                <w:lang w:val="en-US" w:eastAsia="ja-JP"/>
              </w:rPr>
              <w:t>2284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B544222" w14:textId="059B5E0D" w:rsidR="00950611" w:rsidRPr="00772432" w:rsidRDefault="00383990" w:rsidP="007C4C55">
            <w:pPr>
              <w:rPr>
                <w:rFonts w:eastAsia="ＭＳ Ｐゴシック"/>
                <w:sz w:val="20"/>
                <w:lang w:val="en-US" w:eastAsia="ja-JP"/>
              </w:rPr>
            </w:pPr>
            <w:r w:rsidRPr="00383990">
              <w:rPr>
                <w:rFonts w:eastAsia="ＭＳ Ｐゴシック"/>
                <w:sz w:val="20"/>
                <w:lang w:val="en-US" w:eastAsia="ja-JP"/>
              </w:rPr>
              <w:t>Li-Hsiang Sun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A7A0AD7" w14:textId="5E6D4E29" w:rsidR="00950611" w:rsidRPr="00772432" w:rsidRDefault="00383990" w:rsidP="007C4C55">
            <w:pPr>
              <w:rPr>
                <w:rFonts w:eastAsia="ＭＳ Ｐゴシック"/>
                <w:sz w:val="20"/>
                <w:lang w:val="en-US" w:eastAsia="ja-JP"/>
              </w:rPr>
            </w:pPr>
            <w:r w:rsidRPr="00383990">
              <w:rPr>
                <w:rFonts w:eastAsia="ＭＳ Ｐゴシック"/>
                <w:sz w:val="20"/>
                <w:lang w:val="en-US" w:eastAsia="ja-JP"/>
              </w:rPr>
              <w:t>183.27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6FE9094" w14:textId="23378F84" w:rsidR="00950611" w:rsidRPr="00772432" w:rsidRDefault="00383990" w:rsidP="007C4C55">
            <w:pPr>
              <w:rPr>
                <w:rFonts w:eastAsia="ＭＳ Ｐゴシック"/>
                <w:sz w:val="20"/>
                <w:lang w:val="en-US" w:eastAsia="ja-JP"/>
              </w:rPr>
            </w:pPr>
            <w:r w:rsidRPr="00383990">
              <w:rPr>
                <w:rFonts w:eastAsia="ＭＳ Ｐゴシック"/>
                <w:sz w:val="20"/>
                <w:lang w:val="en-US" w:eastAsia="ja-JP"/>
              </w:rPr>
              <w:t>Does AP know unassociated STA's capability before AP scheduling measurement report? e.g.  does AP know unassociated STA's TX MCS map?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EFD59A0" w14:textId="62AF1FEA" w:rsidR="00950611" w:rsidRPr="00772432" w:rsidRDefault="00383990" w:rsidP="007C4C55">
            <w:pPr>
              <w:rPr>
                <w:rFonts w:eastAsia="ＭＳ Ｐゴシック"/>
                <w:sz w:val="20"/>
                <w:lang w:val="en-US" w:eastAsia="ja-JP"/>
              </w:rPr>
            </w:pPr>
            <w:r w:rsidRPr="00383990">
              <w:rPr>
                <w:rFonts w:eastAsia="ＭＳ Ｐゴシック"/>
                <w:sz w:val="20"/>
                <w:lang w:val="en-US" w:eastAsia="ja-JP"/>
              </w:rPr>
              <w:t>if unassociated STA's capability is not known, it is scheduled with MCS0~7 with single SS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556A62C" w14:textId="742B8DE0" w:rsidR="0018684D" w:rsidRDefault="0018684D" w:rsidP="0018684D">
            <w:pPr>
              <w:rPr>
                <w:rFonts w:eastAsia="ＭＳ Ｐゴシック"/>
                <w:sz w:val="20"/>
                <w:lang w:val="en-US" w:eastAsia="ja-JP"/>
              </w:rPr>
            </w:pPr>
            <w:r>
              <w:rPr>
                <w:rFonts w:eastAsia="ＭＳ Ｐゴシック" w:hint="eastAsia"/>
                <w:sz w:val="20"/>
                <w:lang w:val="en-US" w:eastAsia="ja-JP"/>
              </w:rPr>
              <w:t>R</w:t>
            </w:r>
            <w:r>
              <w:rPr>
                <w:rFonts w:eastAsia="ＭＳ Ｐゴシック"/>
                <w:sz w:val="20"/>
                <w:lang w:val="en-US" w:eastAsia="ja-JP"/>
              </w:rPr>
              <w:t>evised.</w:t>
            </w:r>
          </w:p>
          <w:p w14:paraId="3CC6946D" w14:textId="77777777" w:rsidR="0018684D" w:rsidRDefault="008834FC" w:rsidP="00083865">
            <w:pPr>
              <w:rPr>
                <w:rFonts w:eastAsia="ＭＳ Ｐゴシック"/>
                <w:sz w:val="20"/>
                <w:lang w:val="en-US" w:eastAsia="ja-JP"/>
              </w:rPr>
            </w:pPr>
            <w:r>
              <w:rPr>
                <w:rFonts w:eastAsia="ＭＳ Ｐゴシック" w:hint="eastAsia"/>
                <w:sz w:val="20"/>
                <w:lang w:val="en-US" w:eastAsia="ja-JP"/>
              </w:rPr>
              <w:t>A</w:t>
            </w:r>
            <w:r>
              <w:rPr>
                <w:rFonts w:eastAsia="ＭＳ Ｐゴシック"/>
                <w:sz w:val="20"/>
                <w:lang w:val="en-US" w:eastAsia="ja-JP"/>
              </w:rPr>
              <w:t xml:space="preserve">ccording to </w:t>
            </w:r>
            <w:r w:rsidRPr="00A44015">
              <w:rPr>
                <w:rFonts w:eastAsia="ＭＳ Ｐゴシック"/>
                <w:sz w:val="20"/>
                <w:lang w:val="en-US" w:eastAsia="ja-JP"/>
              </w:rPr>
              <w:t>11-23-0477-03-00bf-lb272-sensing-session.docx</w:t>
            </w:r>
            <w:r>
              <w:rPr>
                <w:rFonts w:eastAsia="ＭＳ Ｐゴシック"/>
                <w:sz w:val="20"/>
                <w:lang w:val="en-US" w:eastAsia="ja-JP"/>
              </w:rPr>
              <w:t xml:space="preserve"> sensing capabilities of unassociated STA(U-STA) is carried by </w:t>
            </w:r>
            <w:r w:rsidRPr="008834FC">
              <w:rPr>
                <w:rFonts w:eastAsia="ＭＳ Ｐゴシック"/>
                <w:sz w:val="20"/>
                <w:lang w:val="en-US" w:eastAsia="ja-JP"/>
              </w:rPr>
              <w:t>Sensing Measurement Setup Query frame</w:t>
            </w:r>
            <w:r>
              <w:rPr>
                <w:rFonts w:eastAsia="ＭＳ Ｐゴシック"/>
                <w:sz w:val="20"/>
                <w:lang w:val="en-US" w:eastAsia="ja-JP"/>
              </w:rPr>
              <w:t xml:space="preserve"> which the U-STA transmits to initiate sensing measurement setup.</w:t>
            </w:r>
          </w:p>
          <w:p w14:paraId="3E88D279" w14:textId="77777777" w:rsidR="00A70791" w:rsidRDefault="00A70791" w:rsidP="00083865">
            <w:pPr>
              <w:rPr>
                <w:rFonts w:eastAsia="ＭＳ Ｐゴシック"/>
                <w:sz w:val="20"/>
                <w:lang w:val="en-US" w:eastAsia="ja-JP"/>
              </w:rPr>
            </w:pPr>
            <w:r>
              <w:rPr>
                <w:rFonts w:eastAsia="ＭＳ Ｐゴシック"/>
                <w:sz w:val="20"/>
                <w:lang w:val="en-US" w:eastAsia="ja-JP"/>
              </w:rPr>
              <w:t xml:space="preserve">Already reflected to Draft1.1. </w:t>
            </w:r>
          </w:p>
          <w:p w14:paraId="5864437D" w14:textId="0D7437AE" w:rsidR="00F90A0F" w:rsidRPr="00772432" w:rsidRDefault="00F90A0F" w:rsidP="00083865">
            <w:pPr>
              <w:rPr>
                <w:rFonts w:eastAsia="ＭＳ Ｐゴシック"/>
                <w:sz w:val="20"/>
                <w:lang w:val="en-US" w:eastAsia="ja-JP"/>
              </w:rPr>
            </w:pPr>
          </w:p>
        </w:tc>
      </w:tr>
    </w:tbl>
    <w:p w14:paraId="495479E8" w14:textId="48D5A7BA" w:rsidR="00950611" w:rsidRDefault="00950611" w:rsidP="002A37BE">
      <w:pPr>
        <w:jc w:val="both"/>
        <w:rPr>
          <w:sz w:val="21"/>
          <w:szCs w:val="21"/>
        </w:rPr>
      </w:pPr>
    </w:p>
    <w:sectPr w:rsidR="00950611" w:rsidSect="00AD75D2">
      <w:headerReference w:type="default" r:id="rId7"/>
      <w:footerReference w:type="default" r:id="rId8"/>
      <w:pgSz w:w="12240" w:h="15840" w:code="1"/>
      <w:pgMar w:top="1080" w:right="1080" w:bottom="1080" w:left="273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DE4F8" w14:textId="77777777" w:rsidR="007978B8" w:rsidRDefault="007978B8">
      <w:r>
        <w:separator/>
      </w:r>
    </w:p>
  </w:endnote>
  <w:endnote w:type="continuationSeparator" w:id="0">
    <w:p w14:paraId="4ADCE9FC" w14:textId="77777777" w:rsidR="007978B8" w:rsidRDefault="00797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NewRoman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2E43" w14:textId="77777777" w:rsidR="0029020B" w:rsidRDefault="00000000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B10F40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E3267D">
        <w:t>Atsushi Shirakawa, Sharp Corporation</w:t>
      </w:r>
    </w:fldSimple>
  </w:p>
  <w:p w14:paraId="6B45869F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0107F" w14:textId="77777777" w:rsidR="007978B8" w:rsidRDefault="007978B8">
      <w:r>
        <w:separator/>
      </w:r>
    </w:p>
  </w:footnote>
  <w:footnote w:type="continuationSeparator" w:id="0">
    <w:p w14:paraId="29F1530E" w14:textId="77777777" w:rsidR="007978B8" w:rsidRDefault="00797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A16F7" w14:textId="46A60A1D" w:rsidR="0029020B" w:rsidRDefault="000306D2">
    <w:pPr>
      <w:pStyle w:val="a4"/>
      <w:tabs>
        <w:tab w:val="clear" w:pos="6480"/>
        <w:tab w:val="center" w:pos="4680"/>
        <w:tab w:val="right" w:pos="9360"/>
      </w:tabs>
    </w:pPr>
    <w:r>
      <w:t>June 2023</w:t>
    </w:r>
    <w:r w:rsidR="0029020B">
      <w:tab/>
    </w:r>
    <w:r w:rsidR="0029020B">
      <w:tab/>
    </w:r>
    <w:fldSimple w:instr=" TITLE  \* MERGEFORMAT ">
      <w:r w:rsidR="00E3267D">
        <w:t>doc.: IEEE 802.11-2</w:t>
      </w:r>
      <w:r w:rsidR="00D77350">
        <w:t>3</w:t>
      </w:r>
      <w:r w:rsidR="00E3267D">
        <w:t>/</w:t>
      </w:r>
      <w:r>
        <w:rPr>
          <w:rFonts w:hint="eastAsia"/>
          <w:lang w:eastAsia="ja-JP"/>
        </w:rPr>
        <w:t>0</w:t>
      </w:r>
      <w:r>
        <w:rPr>
          <w:lang w:eastAsia="ja-JP"/>
        </w:rPr>
        <w:t>944</w:t>
      </w:r>
      <w:r w:rsidR="00E3267D">
        <w:t>r0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F40"/>
    <w:rsid w:val="000256E4"/>
    <w:rsid w:val="000306D2"/>
    <w:rsid w:val="00053359"/>
    <w:rsid w:val="00061F3E"/>
    <w:rsid w:val="00083865"/>
    <w:rsid w:val="000F0EA6"/>
    <w:rsid w:val="001174AC"/>
    <w:rsid w:val="00132963"/>
    <w:rsid w:val="00140409"/>
    <w:rsid w:val="00140CDD"/>
    <w:rsid w:val="00175F2A"/>
    <w:rsid w:val="0018684D"/>
    <w:rsid w:val="001D723B"/>
    <w:rsid w:val="001F6340"/>
    <w:rsid w:val="0029020B"/>
    <w:rsid w:val="002A37BE"/>
    <w:rsid w:val="002D44BE"/>
    <w:rsid w:val="002F14A7"/>
    <w:rsid w:val="00323820"/>
    <w:rsid w:val="00383990"/>
    <w:rsid w:val="00442037"/>
    <w:rsid w:val="004B064B"/>
    <w:rsid w:val="004F077C"/>
    <w:rsid w:val="004F5B53"/>
    <w:rsid w:val="00524DB8"/>
    <w:rsid w:val="00546D22"/>
    <w:rsid w:val="005F6245"/>
    <w:rsid w:val="0062440B"/>
    <w:rsid w:val="006722AF"/>
    <w:rsid w:val="00697195"/>
    <w:rsid w:val="006C0727"/>
    <w:rsid w:val="006E145F"/>
    <w:rsid w:val="00764B13"/>
    <w:rsid w:val="00770572"/>
    <w:rsid w:val="00772432"/>
    <w:rsid w:val="007978B8"/>
    <w:rsid w:val="007A5BCE"/>
    <w:rsid w:val="00850CC5"/>
    <w:rsid w:val="008834FC"/>
    <w:rsid w:val="008E55B5"/>
    <w:rsid w:val="00903F5E"/>
    <w:rsid w:val="00923024"/>
    <w:rsid w:val="00950611"/>
    <w:rsid w:val="0097630D"/>
    <w:rsid w:val="00983705"/>
    <w:rsid w:val="00992212"/>
    <w:rsid w:val="00996519"/>
    <w:rsid w:val="009A7B1C"/>
    <w:rsid w:val="009C141E"/>
    <w:rsid w:val="009F2FBC"/>
    <w:rsid w:val="00A44015"/>
    <w:rsid w:val="00A70791"/>
    <w:rsid w:val="00A946A3"/>
    <w:rsid w:val="00A97603"/>
    <w:rsid w:val="00AA427C"/>
    <w:rsid w:val="00AD75D2"/>
    <w:rsid w:val="00B10F40"/>
    <w:rsid w:val="00B713F5"/>
    <w:rsid w:val="00B73791"/>
    <w:rsid w:val="00BC1DE5"/>
    <w:rsid w:val="00BC286C"/>
    <w:rsid w:val="00BE68C2"/>
    <w:rsid w:val="00C20E5F"/>
    <w:rsid w:val="00C51817"/>
    <w:rsid w:val="00C70EA8"/>
    <w:rsid w:val="00C85731"/>
    <w:rsid w:val="00CA09B2"/>
    <w:rsid w:val="00D77350"/>
    <w:rsid w:val="00DA75A3"/>
    <w:rsid w:val="00DB1189"/>
    <w:rsid w:val="00DC5A7B"/>
    <w:rsid w:val="00E3267D"/>
    <w:rsid w:val="00E34C10"/>
    <w:rsid w:val="00E42775"/>
    <w:rsid w:val="00E95755"/>
    <w:rsid w:val="00ED2A56"/>
    <w:rsid w:val="00EE2A76"/>
    <w:rsid w:val="00F73DDF"/>
    <w:rsid w:val="00F90A0F"/>
    <w:rsid w:val="00FB1570"/>
    <w:rsid w:val="00FD07CE"/>
    <w:rsid w:val="00FD40DC"/>
    <w:rsid w:val="00FF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CB1AEC"/>
  <w15:chartTrackingRefBased/>
  <w15:docId w15:val="{FA277C17-E6B5-4235-AEDA-2406BD21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Revision"/>
    <w:hidden/>
    <w:uiPriority w:val="99"/>
    <w:semiHidden/>
    <w:rsid w:val="004F5B53"/>
    <w:rPr>
      <w:sz w:val="22"/>
      <w:lang w:val="en-GB" w:eastAsia="en-US"/>
    </w:rPr>
  </w:style>
  <w:style w:type="paragraph" w:styleId="a8">
    <w:name w:val="List Paragraph"/>
    <w:basedOn w:val="a"/>
    <w:uiPriority w:val="34"/>
    <w:qFormat/>
    <w:rsid w:val="004F5B5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0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124203\AppData\Roaming\Microsoft\Templates\802.11\802-11-Submission-Portrai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9DE58-1F1D-4DB2-B1C5-80CFB0D7D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7</TotalTime>
  <Pages>3</Pages>
  <Words>652</Words>
  <Characters>3722</Characters>
  <Application>Microsoft Office Word</Application>
  <DocSecurity>0</DocSecurity>
  <Lines>31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802.11-23/0944r0</vt:lpstr>
      <vt:lpstr>doc.: IEEE 802.11-yy/xxxxr0</vt:lpstr>
    </vt:vector>
  </TitlesOfParts>
  <Company>Some Company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802.11-23/0944r0</dc:title>
  <dc:subject>Submission</dc:subject>
  <dc:creator>shirakawa.atsushi@sharp.co.jp</dc:creator>
  <cp:keywords>June 2023</cp:keywords>
  <dc:description>Atsushi Shirakawa, Sharp Corporation</dc:description>
  <cp:lastModifiedBy>白川淳/主任研究員</cp:lastModifiedBy>
  <cp:revision>4</cp:revision>
  <cp:lastPrinted>1899-12-31T15:00:00Z</cp:lastPrinted>
  <dcterms:created xsi:type="dcterms:W3CDTF">2023-06-12T01:13:00Z</dcterms:created>
  <dcterms:modified xsi:type="dcterms:W3CDTF">2023-06-12T01:18:00Z</dcterms:modified>
</cp:coreProperties>
</file>