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D5AAFAE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 xml:space="preserve">EHT </w:t>
            </w:r>
            <w:r w:rsidR="00CD3E63">
              <w:rPr>
                <w:lang w:val="en-US" w:eastAsia="ko-KR"/>
              </w:rPr>
              <w:t>LTF</w:t>
            </w:r>
            <w:r w:rsidR="0005070A" w:rsidRPr="0005070A">
              <w:rPr>
                <w:lang w:val="en-US" w:eastAsia="ko-KR"/>
              </w:rPr>
              <w:t xml:space="preserve">VECTOR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3A038C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FD20E3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05070A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A1359CD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CD3E63">
        <w:rPr>
          <w:lang w:eastAsia="ko-KR"/>
        </w:rPr>
        <w:t xml:space="preserve">an </w:t>
      </w:r>
      <w:r w:rsidR="00735C4E">
        <w:rPr>
          <w:lang w:eastAsia="ko-KR"/>
        </w:rPr>
        <w:t xml:space="preserve">EHT </w:t>
      </w:r>
      <w:r w:rsidR="00CD3E63">
        <w:rPr>
          <w:lang w:eastAsia="ko-KR"/>
        </w:rPr>
        <w:t>LTF</w:t>
      </w:r>
      <w:r w:rsidR="0005070A" w:rsidRPr="0005070A">
        <w:rPr>
          <w:lang w:eastAsia="ko-KR"/>
        </w:rPr>
        <w:t>VECTOR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106E3926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DD5CAAC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>
        <w:rPr>
          <w:lang w:val="en-US"/>
        </w:rPr>
        <w:t>LTF</w:t>
      </w:r>
      <w:r w:rsidR="004D3436" w:rsidRPr="004D3436">
        <w:rPr>
          <w:lang w:val="en-US"/>
        </w:rPr>
        <w:t xml:space="preserve">VECTOR </w:t>
      </w:r>
      <w:r>
        <w:rPr>
          <w:lang w:val="en-US"/>
        </w:rPr>
        <w:t xml:space="preserve">to EHT PHY </w:t>
      </w:r>
      <w:r w:rsidR="004D3436">
        <w:rPr>
          <w:lang w:val="en-US"/>
        </w:rPr>
        <w:t xml:space="preserve">similar to </w:t>
      </w:r>
      <w:r>
        <w:rPr>
          <w:lang w:val="en-US"/>
        </w:rPr>
        <w:t xml:space="preserve">HE PHY 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2DD55EFE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 xml:space="preserve">Insert the following subclause at the end of the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36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.2.3:</w:t>
      </w:r>
    </w:p>
    <w:p w14:paraId="3EF19EF7" w14:textId="1DC6AAAE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r>
        <w:t>36</w:t>
      </w:r>
      <w:r>
        <w:t>.2.3a</w:t>
      </w:r>
      <w:r>
        <w:tab/>
        <w:t>LTFVECTOR parameters</w:t>
      </w:r>
      <w:bookmarkEnd w:id="6"/>
      <w:bookmarkEnd w:id="7"/>
      <w:bookmarkEnd w:id="8"/>
    </w:p>
    <w:p w14:paraId="109A3E89" w14:textId="1EA271D2" w:rsidR="008F5991" w:rsidRPr="00DE483B" w:rsidRDefault="008F5991" w:rsidP="008F5991">
      <w:pPr>
        <w:pStyle w:val="IEEEStdsParagraph"/>
        <w:numPr>
          <w:ilvl w:val="0"/>
          <w:numId w:val="42"/>
        </w:numPr>
        <w:rPr>
          <w:sz w:val="22"/>
        </w:rPr>
      </w:pPr>
      <w:r w:rsidRPr="00DE483B">
        <w:rPr>
          <w:sz w:val="22"/>
        </w:rPr>
        <w:t>The LTFVECTOR is carried in a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</w:t>
      </w:r>
      <w:r>
        <w:rPr>
          <w:sz w:val="22"/>
        </w:rPr>
        <w:t xml:space="preserve">for the PHY of a STA </w:t>
      </w:r>
      <w:r w:rsidRPr="00DE483B">
        <w:rPr>
          <w:sz w:val="22"/>
        </w:rPr>
        <w:t xml:space="preserve">to receive </w:t>
      </w:r>
      <w:r>
        <w:rPr>
          <w:sz w:val="22"/>
        </w:rPr>
        <w:t xml:space="preserve">an </w:t>
      </w:r>
      <w:r>
        <w:rPr>
          <w:bCs/>
          <w:iCs/>
          <w:sz w:val="22"/>
        </w:rPr>
        <w:t>E</w:t>
      </w:r>
      <w:r>
        <w:rPr>
          <w:bCs/>
          <w:iCs/>
          <w:sz w:val="22"/>
        </w:rPr>
        <w:t>HT</w:t>
      </w:r>
      <w:r>
        <w:rPr>
          <w:bCs/>
          <w:iCs/>
          <w:sz w:val="22"/>
        </w:rPr>
        <w:t xml:space="preserve"> Ranging NDP</w:t>
      </w:r>
      <w:r w:rsidRPr="00F2112B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or an E</w:t>
      </w:r>
      <w:r>
        <w:rPr>
          <w:bCs/>
          <w:iCs/>
          <w:sz w:val="22"/>
        </w:rPr>
        <w:t>HT</w:t>
      </w:r>
      <w:r>
        <w:rPr>
          <w:bCs/>
          <w:iCs/>
          <w:sz w:val="22"/>
        </w:rPr>
        <w:t xml:space="preserve"> TB Ranging NDP</w:t>
      </w:r>
      <w:r w:rsidRPr="00DE483B">
        <w:rPr>
          <w:bCs/>
          <w:iCs/>
          <w:sz w:val="22"/>
        </w:rPr>
        <w:t>.</w:t>
      </w:r>
      <w:r w:rsidRPr="00DE483B">
        <w:rPr>
          <w:sz w:val="22"/>
        </w:rPr>
        <w:t xml:space="preserve"> The parameters in Table </w:t>
      </w:r>
      <w:r>
        <w:rPr>
          <w:sz w:val="22"/>
        </w:rPr>
        <w:t>36</w:t>
      </w:r>
      <w:r w:rsidRPr="008F5991">
        <w:rPr>
          <w:sz w:val="22"/>
        </w:rPr>
        <w:t>-2a</w:t>
      </w:r>
      <w:r w:rsidRPr="00DE483B">
        <w:rPr>
          <w:sz w:val="22"/>
        </w:rPr>
        <w:t xml:space="preserve"> (LTFVECTOR parameters) are defined as part of the LTFVECTOR parameter list in the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primitive.</w:t>
      </w: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8F5991" w:rsidRPr="00691432" w14:paraId="5821A73B" w14:textId="77777777" w:rsidTr="00A64B3C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116C2CCF" w14:textId="73689F93" w:rsidR="008F5991" w:rsidRDefault="008F5991" w:rsidP="00A64B3C">
            <w:pPr>
              <w:pStyle w:val="IEEEStdsRegularTableCaption"/>
              <w:numPr>
                <w:ilvl w:val="0"/>
                <w:numId w:val="0"/>
              </w:numPr>
            </w:pPr>
            <w:bookmarkStart w:id="9" w:name="T27o2a"/>
            <w:bookmarkStart w:id="10" w:name="_Toc18864476"/>
            <w:bookmarkStart w:id="11" w:name="_Toc18872792"/>
            <w:bookmarkStart w:id="12" w:name="_Toc18873405"/>
            <w:bookmarkStart w:id="13" w:name="_Toc19657380"/>
            <w:bookmarkStart w:id="14" w:name="_Toc21640714"/>
            <w:bookmarkStart w:id="15" w:name="_Toc26547637"/>
            <w:bookmarkStart w:id="16" w:name="_Toc31893787"/>
            <w:bookmarkStart w:id="17" w:name="_Toc112061259"/>
            <w:r w:rsidRPr="00547C50">
              <w:t xml:space="preserve">Table </w:t>
            </w:r>
            <w:r>
              <w:t>36</w:t>
            </w:r>
            <w:r w:rsidRPr="00547C50">
              <w:t>-2a</w:t>
            </w:r>
            <w:bookmarkEnd w:id="9"/>
            <w:r w:rsidRPr="00547C50">
              <w:t>—LTFVECTOR parameters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7DFFC47B" w14:textId="77777777" w:rsidR="008F5991" w:rsidRPr="00547C50" w:rsidRDefault="008F5991" w:rsidP="00A64B3C">
            <w:pPr>
              <w:pStyle w:val="IEEEStdsParagraph"/>
            </w:pPr>
          </w:p>
        </w:tc>
      </w:tr>
      <w:tr w:rsidR="008F5991" w:rsidRPr="00691432" w14:paraId="68C057AF" w14:textId="77777777" w:rsidTr="00A64B3C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E1968B7" w14:textId="77777777" w:rsidR="008F5991" w:rsidRPr="00547C50" w:rsidRDefault="008F5991" w:rsidP="00A64B3C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D2E5A2" w14:textId="77777777" w:rsidR="008F5991" w:rsidRPr="00547C50" w:rsidRDefault="008F5991" w:rsidP="00A64B3C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8F5991" w:rsidRPr="00691432" w14:paraId="3F1884B9" w14:textId="77777777" w:rsidTr="005B130F">
        <w:trPr>
          <w:trHeight w:val="552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0BAA1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1D082D">
              <w:rPr>
                <w:szCs w:val="18"/>
              </w:rPr>
              <w:t>LTF_</w:t>
            </w:r>
            <w:r>
              <w:rPr>
                <w:szCs w:val="18"/>
              </w:rPr>
              <w:t>NSTS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7D2C47" w14:textId="34918B7E" w:rsidR="008F5991" w:rsidRPr="00D0612C" w:rsidRDefault="008F5991" w:rsidP="005B130F">
            <w:pPr>
              <w:pStyle w:val="IEEEStdsTableData-Left"/>
              <w:rPr>
                <w:color w:val="000000" w:themeColor="text1"/>
                <w:szCs w:val="18"/>
              </w:rPr>
            </w:pPr>
            <w:r w:rsidRPr="001D082D">
              <w:rPr>
                <w:bCs/>
                <w:szCs w:val="18"/>
                <w:lang w:bidi="he-IL"/>
              </w:rPr>
              <w:t>Indicate the number of space-time streams in the following E</w:t>
            </w:r>
            <w:r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 Ranging NDP or the following E</w:t>
            </w:r>
            <w:r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</w:t>
            </w:r>
            <w:r>
              <w:rPr>
                <w:bCs/>
                <w:szCs w:val="18"/>
                <w:lang w:bidi="he-IL"/>
              </w:rPr>
              <w:t xml:space="preserve"> </w:t>
            </w:r>
          </w:p>
        </w:tc>
      </w:tr>
      <w:tr w:rsidR="008F5991" w:rsidRPr="00691432" w14:paraId="69923635" w14:textId="77777777" w:rsidTr="005B130F">
        <w:trPr>
          <w:trHeight w:val="651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A87A63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7C4C92" w14:textId="73663F26" w:rsidR="008F5991" w:rsidRPr="00D0612C" w:rsidRDefault="008F5991" w:rsidP="005B130F">
            <w:pPr>
              <w:pStyle w:val="NormalWeb"/>
              <w:rPr>
                <w:color w:val="000000" w:themeColor="text1"/>
                <w:sz w:val="18"/>
                <w:szCs w:val="18"/>
              </w:rPr>
            </w:pPr>
            <w:r w:rsidRPr="00540E57">
              <w:rPr>
                <w:bCs/>
                <w:sz w:val="18"/>
                <w:szCs w:val="18"/>
                <w:lang w:bidi="he-IL"/>
              </w:rPr>
              <w:t>Indicate the number of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>-LTF repetitions in the following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Ranging NDP or the following E</w:t>
            </w:r>
            <w:r>
              <w:rPr>
                <w:bCs/>
                <w:sz w:val="18"/>
                <w:szCs w:val="18"/>
                <w:lang w:bidi="he-IL"/>
              </w:rPr>
              <w:t>HT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540E57">
              <w:rPr>
                <w:bCs/>
                <w:sz w:val="18"/>
                <w:szCs w:val="18"/>
                <w:lang w:bidi="he-IL"/>
              </w:rPr>
              <w:t xml:space="preserve"> NDP. </w:t>
            </w:r>
          </w:p>
        </w:tc>
      </w:tr>
      <w:tr w:rsidR="008F5991" w:rsidRPr="00691432" w14:paraId="43631D97" w14:textId="77777777" w:rsidTr="005B130F">
        <w:trPr>
          <w:trHeight w:val="561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367FCC" w14:textId="77777777" w:rsidR="008F5991" w:rsidRPr="002B7F4A" w:rsidRDefault="008F5991" w:rsidP="005B130F">
            <w:pPr>
              <w:pStyle w:val="IEEEStdsTableData-Left"/>
              <w:ind w:left="2880" w:hanging="2880"/>
              <w:rPr>
                <w:color w:val="000000" w:themeColor="text1"/>
                <w:szCs w:val="18"/>
              </w:rPr>
            </w:pPr>
            <w:r w:rsidRPr="00F83052">
              <w:rPr>
                <w:szCs w:val="18"/>
              </w:rPr>
              <w:t>SECURE_LTF_FLAG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18835" w14:textId="0B4D96C4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C3322">
              <w:rPr>
                <w:bCs/>
                <w:color w:val="000000" w:themeColor="text1"/>
                <w:sz w:val="18"/>
                <w:szCs w:val="18"/>
              </w:rPr>
              <w:t>Set to one when the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 Ranging NDP or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 xml:space="preserve"> TB Ranging NDP uses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>secure E</w:t>
            </w:r>
            <w:r w:rsidR="00AD41CD">
              <w:rPr>
                <w:bCs/>
                <w:color w:val="000000" w:themeColor="text1"/>
                <w:sz w:val="18"/>
                <w:szCs w:val="18"/>
              </w:rPr>
              <w:t>HT</w:t>
            </w:r>
            <w:r w:rsidRPr="00DC3322">
              <w:rPr>
                <w:bCs/>
                <w:color w:val="000000" w:themeColor="text1"/>
                <w:sz w:val="18"/>
                <w:szCs w:val="18"/>
              </w:rPr>
              <w:t>-LTF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8F5991" w:rsidRPr="00691432" w14:paraId="4165BFF2" w14:textId="77777777" w:rsidTr="005B130F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2F682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7AC18" w14:textId="77777777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>Included when SECURE_LTF_FLAG is set to one.</w:t>
            </w:r>
          </w:p>
          <w:p w14:paraId="314210E0" w14:textId="77777777" w:rsidR="008F5991" w:rsidRPr="000F1662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14:paraId="4E8E3A77" w14:textId="0818CF3E" w:rsidR="008F5991" w:rsidRPr="002D6265" w:rsidRDefault="008F5991" w:rsidP="005B130F">
            <w:pPr>
              <w:pStyle w:val="Default"/>
              <w:rPr>
                <w:sz w:val="18"/>
                <w:szCs w:val="18"/>
              </w:rPr>
            </w:pPr>
            <w:r w:rsidRPr="002D6265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D6265">
              <w:rPr>
                <w:color w:val="000000" w:themeColor="text1"/>
                <w:sz w:val="18"/>
                <w:szCs w:val="18"/>
                <w:lang w:val="en-GB"/>
              </w:rPr>
              <w:t xml:space="preserve">or 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ista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-</w:t>
            </w:r>
            <w:proofErr w:type="spellStart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ltf</w:t>
            </w:r>
            <w:proofErr w:type="spellEnd"/>
            <w:r w:rsidRPr="002D6265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-key</w:t>
            </w:r>
            <w:r w:rsidRPr="002D6265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2D6265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D6265">
              <w:rPr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color w:val="000000" w:themeColor="text1"/>
                <w:sz w:val="18"/>
                <w:szCs w:val="18"/>
              </w:rPr>
              <w:t>Overview of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 secure LTF octet stream generation)) when receiving the secure E</w:t>
            </w:r>
            <w:r w:rsidR="00AD41CD">
              <w:rPr>
                <w:color w:val="000000" w:themeColor="text1"/>
                <w:sz w:val="18"/>
                <w:szCs w:val="18"/>
              </w:rPr>
              <w:t>HT</w:t>
            </w:r>
            <w:r w:rsidRPr="002D6265">
              <w:rPr>
                <w:color w:val="000000" w:themeColor="text1"/>
                <w:sz w:val="18"/>
                <w:szCs w:val="18"/>
              </w:rPr>
              <w:t xml:space="preserve">-LTFs . </w:t>
            </w:r>
          </w:p>
        </w:tc>
      </w:tr>
      <w:tr w:rsidR="008F5991" w:rsidRPr="00691432" w14:paraId="6CEE4D99" w14:textId="77777777" w:rsidTr="005B130F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18326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139A6" w14:textId="77777777" w:rsidR="008F5991" w:rsidRDefault="008F5991" w:rsidP="005B130F">
            <w:pPr>
              <w:pStyle w:val="IEEEStdsTableData-Lef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Included when </w:t>
            </w:r>
            <w:r w:rsidRPr="00796F8D">
              <w:rPr>
                <w:color w:val="000000" w:themeColor="text1"/>
                <w:szCs w:val="18"/>
              </w:rPr>
              <w:t>SECURE_LTF_FLAG</w:t>
            </w:r>
            <w:r>
              <w:rPr>
                <w:color w:val="000000" w:themeColor="text1"/>
                <w:szCs w:val="18"/>
              </w:rPr>
              <w:t xml:space="preserve"> is set to one.</w:t>
            </w:r>
          </w:p>
          <w:p w14:paraId="645D5E0F" w14:textId="1873493B" w:rsidR="008F5991" w:rsidRPr="001D082D" w:rsidRDefault="008F5991" w:rsidP="005B130F">
            <w:pPr>
              <w:pStyle w:val="IEEEStdsTableData-Left"/>
            </w:pPr>
            <w:r>
              <w:rPr>
                <w:color w:val="000000" w:themeColor="text1"/>
                <w:szCs w:val="18"/>
              </w:rPr>
              <w:br/>
            </w: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</w:t>
            </w:r>
            <w:r>
              <w:rPr>
                <w:color w:val="000000" w:themeColor="text1"/>
                <w:szCs w:val="18"/>
              </w:rPr>
              <w:t>Overview of secure LTF</w:t>
            </w:r>
            <w:r w:rsidRPr="002B7F4A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>eneration)) for secure E</w:t>
            </w:r>
            <w:r w:rsidR="00AD41CD">
              <w:rPr>
                <w:color w:val="000000" w:themeColor="text1"/>
                <w:szCs w:val="18"/>
              </w:rPr>
              <w:t>HT</w:t>
            </w:r>
            <w:r w:rsidRPr="002B7F4A">
              <w:rPr>
                <w:color w:val="000000" w:themeColor="text1"/>
                <w:szCs w:val="18"/>
              </w:rPr>
              <w:t xml:space="preserve">-LTFs or null otherwise. </w:t>
            </w:r>
          </w:p>
        </w:tc>
      </w:tr>
      <w:tr w:rsidR="008F5991" w:rsidRPr="00691432" w14:paraId="024B1FD9" w14:textId="77777777" w:rsidTr="005B130F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3D2DB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CE12B" w14:textId="77777777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>Included when SECURE_LTF_FLAG is set to one.</w:t>
            </w:r>
          </w:p>
          <w:p w14:paraId="3036FEA5" w14:textId="77777777" w:rsidR="008F5991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</w:p>
          <w:p w14:paraId="48D3D97B" w14:textId="4C956508" w:rsidR="008F5991" w:rsidRPr="001D082D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E</w:t>
            </w:r>
            <w:r w:rsidR="00AD41CD">
              <w:rPr>
                <w:bCs/>
                <w:szCs w:val="18"/>
                <w:lang w:bidi="he-IL"/>
              </w:rPr>
              <w:t>HT</w:t>
            </w:r>
            <w:r w:rsidRPr="001D082D">
              <w:rPr>
                <w:bCs/>
                <w:szCs w:val="18"/>
                <w:lang w:bidi="he-IL"/>
              </w:rPr>
              <w:t xml:space="preserve">-LTF to skip </w:t>
            </w:r>
            <w:r>
              <w:rPr>
                <w:bCs/>
                <w:szCs w:val="18"/>
                <w:lang w:bidi="he-IL"/>
              </w:rPr>
              <w:t>before beginning to process the E</w:t>
            </w:r>
            <w:r w:rsidR="00AD41CD">
              <w:rPr>
                <w:bCs/>
                <w:szCs w:val="18"/>
                <w:lang w:bidi="he-IL"/>
              </w:rPr>
              <w:t>HT</w:t>
            </w:r>
            <w:r>
              <w:rPr>
                <w:bCs/>
                <w:szCs w:val="18"/>
                <w:lang w:bidi="he-IL"/>
              </w:rPr>
              <w:t>-LTF symbols</w:t>
            </w:r>
            <w:r w:rsidRPr="001D082D">
              <w:rPr>
                <w:bCs/>
                <w:szCs w:val="18"/>
                <w:lang w:bidi="he-IL"/>
              </w:rPr>
              <w:t>.</w:t>
            </w:r>
            <w:r>
              <w:rPr>
                <w:bCs/>
                <w:szCs w:val="18"/>
                <w:lang w:bidi="he-IL"/>
              </w:rPr>
              <w:t xml:space="preserve"> </w:t>
            </w:r>
          </w:p>
        </w:tc>
      </w:tr>
      <w:tr w:rsidR="008F5991" w:rsidRPr="00691432" w14:paraId="407BC898" w14:textId="77777777" w:rsidTr="005B130F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8B58" w14:textId="77777777" w:rsidR="008F5991" w:rsidRPr="001D082D" w:rsidRDefault="008F5991" w:rsidP="005B130F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B7BB3" w14:textId="77777777" w:rsidR="008F5991" w:rsidRPr="00D0612C" w:rsidRDefault="008F5991" w:rsidP="005B130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D0612C">
              <w:rPr>
                <w:color w:val="000000" w:themeColor="text1"/>
                <w:sz w:val="18"/>
                <w:szCs w:val="18"/>
              </w:rPr>
              <w:t>Included when SECURE_LTF_FLAG is set to one.</w:t>
            </w:r>
          </w:p>
          <w:p w14:paraId="14654C82" w14:textId="77777777" w:rsidR="008F5991" w:rsidRDefault="008F5991" w:rsidP="005B130F">
            <w:pPr>
              <w:pStyle w:val="IEEEStdsTableData-Left"/>
              <w:rPr>
                <w:szCs w:val="18"/>
              </w:rPr>
            </w:pPr>
          </w:p>
          <w:p w14:paraId="0D34DFD6" w14:textId="32BA3975" w:rsidR="008F5991" w:rsidRPr="001D082D" w:rsidRDefault="008F5991" w:rsidP="005B130F">
            <w:pPr>
              <w:pStyle w:val="IEEEStdsTableData-Left"/>
              <w:rPr>
                <w:bCs/>
                <w:szCs w:val="18"/>
                <w:lang w:bidi="he-IL"/>
              </w:rPr>
            </w:pPr>
            <w:r>
              <w:rPr>
                <w:szCs w:val="18"/>
              </w:rPr>
              <w:t>Set to one when the secure E</w:t>
            </w:r>
            <w:r w:rsidR="00AD41CD">
              <w:rPr>
                <w:szCs w:val="18"/>
              </w:rPr>
              <w:t>HT</w:t>
            </w:r>
            <w:r>
              <w:rPr>
                <w:szCs w:val="18"/>
              </w:rPr>
              <w:t>-LTF</w:t>
            </w:r>
            <w:r w:rsidRPr="00C54899">
              <w:rPr>
                <w:szCs w:val="18"/>
              </w:rPr>
              <w:t xml:space="preserve"> of an E</w:t>
            </w:r>
            <w:r w:rsidR="00AD41CD">
              <w:rPr>
                <w:szCs w:val="18"/>
              </w:rPr>
              <w:t>HT</w:t>
            </w:r>
            <w:r w:rsidRPr="00C54899">
              <w:rPr>
                <w:szCs w:val="18"/>
              </w:rPr>
              <w:t xml:space="preserve"> Ranging NDP or E</w:t>
            </w:r>
            <w:r w:rsidR="00AD41CD">
              <w:rPr>
                <w:szCs w:val="18"/>
              </w:rPr>
              <w:t>HT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will </w:t>
            </w:r>
            <w:r>
              <w:rPr>
                <w:szCs w:val="18"/>
              </w:rPr>
              <w:t>use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</w:t>
            </w:r>
          </w:p>
        </w:tc>
      </w:tr>
    </w:tbl>
    <w:p w14:paraId="75D50364" w14:textId="77777777" w:rsidR="00045D75" w:rsidRPr="00AD41CD" w:rsidRDefault="00045D75" w:rsidP="00045D75">
      <w:pPr>
        <w:pStyle w:val="ListParagraph"/>
        <w:numPr>
          <w:ilvl w:val="0"/>
          <w:numId w:val="42"/>
        </w:numPr>
        <w:ind w:leftChars="0"/>
        <w:rPr>
          <w:b/>
          <w:bCs/>
          <w:sz w:val="22"/>
          <w:szCs w:val="22"/>
        </w:rPr>
      </w:pPr>
    </w:p>
    <w:sectPr w:rsidR="00045D75" w:rsidRPr="00AD41C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9A86" w14:textId="77777777" w:rsidR="00115479" w:rsidRDefault="00115479">
      <w:r>
        <w:separator/>
      </w:r>
    </w:p>
  </w:endnote>
  <w:endnote w:type="continuationSeparator" w:id="0">
    <w:p w14:paraId="68577D28" w14:textId="77777777" w:rsidR="00115479" w:rsidRDefault="001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68B7" w14:textId="77777777" w:rsidR="00115479" w:rsidRDefault="00115479">
      <w:r>
        <w:separator/>
      </w:r>
    </w:p>
  </w:footnote>
  <w:footnote w:type="continuationSeparator" w:id="0">
    <w:p w14:paraId="0CDAC298" w14:textId="77777777" w:rsidR="00115479" w:rsidRDefault="0011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2BDA184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BA1173" w:rsidRPr="00BA1173">
        <w:t>087</w:t>
      </w:r>
      <w:r w:rsidR="000F4D13">
        <w:t>5</w:t>
      </w:r>
      <w:r w:rsidR="00E45F0E">
        <w:rPr>
          <w:lang w:eastAsia="ko-KR"/>
        </w:rPr>
        <w:t>r</w:t>
      </w:r>
    </w:fldSimple>
    <w:r w:rsidR="00D81B6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2888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68</cp:revision>
  <cp:lastPrinted>2010-05-04T03:47:00Z</cp:lastPrinted>
  <dcterms:created xsi:type="dcterms:W3CDTF">2021-05-26T17:12:00Z</dcterms:created>
  <dcterms:modified xsi:type="dcterms:W3CDTF">2023-05-16T20:09:00Z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