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01165C7A" w:rsidR="00CA09B2" w:rsidRDefault="00C34683">
            <w:pPr>
              <w:pStyle w:val="T2"/>
            </w:pPr>
            <w:r>
              <w:t>LB272-</w:t>
            </w:r>
            <w:r w:rsidR="00493056">
              <w:t>DMG</w:t>
            </w:r>
            <w:r w:rsidR="006216E3">
              <w:t>-Sensing-Instance</w:t>
            </w:r>
            <w:r w:rsidR="00493056">
              <w:t>-</w:t>
            </w:r>
            <w:r>
              <w:t>CIDs</w:t>
            </w:r>
          </w:p>
        </w:tc>
      </w:tr>
      <w:tr w:rsidR="00CA09B2" w14:paraId="036DD687" w14:textId="77777777" w:rsidTr="00F74F6D">
        <w:trPr>
          <w:trHeight w:val="359"/>
          <w:jc w:val="center"/>
        </w:trPr>
        <w:tc>
          <w:tcPr>
            <w:tcW w:w="9535" w:type="dxa"/>
            <w:gridSpan w:val="5"/>
            <w:vAlign w:val="center"/>
          </w:tcPr>
          <w:p w14:paraId="6800D810" w14:textId="0F01F21B" w:rsidR="00CA09B2" w:rsidRDefault="00CA09B2">
            <w:pPr>
              <w:pStyle w:val="T2"/>
              <w:ind w:left="0"/>
              <w:rPr>
                <w:sz w:val="20"/>
              </w:rPr>
            </w:pPr>
            <w:r>
              <w:rPr>
                <w:sz w:val="20"/>
              </w:rPr>
              <w:t>Date:</w:t>
            </w:r>
            <w:r>
              <w:rPr>
                <w:b w:val="0"/>
                <w:sz w:val="20"/>
              </w:rPr>
              <w:t xml:space="preserve">  </w:t>
            </w:r>
            <w:r w:rsidR="005C3B87">
              <w:rPr>
                <w:b w:val="0"/>
                <w:sz w:val="20"/>
              </w:rPr>
              <w:t>2023-0</w:t>
            </w:r>
            <w:r w:rsidR="00CA7AD6">
              <w:rPr>
                <w:b w:val="0"/>
                <w:sz w:val="20"/>
              </w:rPr>
              <w:t>5</w:t>
            </w:r>
            <w:r w:rsidR="005C3B87">
              <w:rPr>
                <w:b w:val="0"/>
                <w:sz w:val="20"/>
              </w:rPr>
              <w:t>-</w:t>
            </w:r>
            <w:r w:rsidR="00641397">
              <w:rPr>
                <w:b w:val="0"/>
                <w:sz w:val="20"/>
              </w:rPr>
              <w:t>15</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7E5BFBFD">
                <wp:simplePos x="0" y="0"/>
                <wp:positionH relativeFrom="column">
                  <wp:posOffset>-62865</wp:posOffset>
                </wp:positionH>
                <wp:positionV relativeFrom="paragraph">
                  <wp:posOffset>205740</wp:posOffset>
                </wp:positionV>
                <wp:extent cx="5943600" cy="2843784"/>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3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3B48A7EC" w14:textId="607E4B69" w:rsidR="007317F4" w:rsidRDefault="007317F4" w:rsidP="007317F4">
                            <w:pPr>
                              <w:jc w:val="both"/>
                            </w:pPr>
                            <w:r>
                              <w:t xml:space="preserve">The list of CIDs is: </w:t>
                            </w:r>
                            <w:r w:rsidR="00FA108A" w:rsidRPr="00FA108A">
                              <w:t>1016, 1017, 1048, 1205, 1300, 1301, 2009, 2010, 2011, 2012, 2013, 2075, 2078, 2080, 2082, 2083, 2084, 2085, 2086, 2087, 2088, 2089, 2097, and 2119</w:t>
                            </w:r>
                            <w:r w:rsidR="0064622A">
                              <w:t xml:space="preserve">. </w:t>
                            </w:r>
                          </w:p>
                          <w:p w14:paraId="0248A77D" w14:textId="3CA1CF94" w:rsidR="0029020B" w:rsidRDefault="0029020B" w:rsidP="00731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jy9QEAAMsDAAAOAAAAZHJzL2Uyb0RvYy54bWysU1Fv0zAQfkfiP1h+p2m7bOuiptPoVIQ0&#13;&#10;BtLgBziOk1g4PnN2m4xfz9npugJviDxYPp/93X3ffVnfjr1hB4Vegy35YjbnTFkJtbZtyb993b1b&#13;&#10;ceaDsLUwYFXJn5Xnt5u3b9aDK9QSOjC1QkYg1heDK3kXgiuyzMtO9cLPwClLyQawF4FCbLMaxUDo&#13;&#10;vcmW8/lVNgDWDkEq7+n0fkryTcJvGiXD56bxKjBTcuotpBXTWsU126xF0aJwnZbHNsQ/dNELbano&#13;&#10;CepeBMH2qP+C6rVE8NCEmYQ+g6bRUiUOxGYx/4PNUyecSlxIHO9OMvn/BysfD0/uC7IwvoeRBphI&#13;&#10;ePcA8rtnFradsK26Q4ShU6KmwosoWTY4XxyfRql94SNINXyCmoYs9gES0NhgH1UhnozQaQDPJ9HV&#13;&#10;GJikw8ub/OJqTilJueUqv7he5amGKF6eO/Thg4KexU3Jkaaa4MXhwYfYjihersRqHoyud9qYFGBb&#13;&#10;bQ2ygyAH7NJ3RP/tmrHxsoX4bEKMJ4lnpDaRDGM1UjLyraB+JsYIk6PoD6BNB/iTs4HcVHL/Yy9Q&#13;&#10;cWY+WlLtZpHn0X4pyC+vlxTgeaY6zwgrCarkgbNpuw2TZfcOddtRpWlOFu5I6UYnDV67OvZNjknS&#13;&#10;HN0dLXkep1uv/+DmFwAAAP//AwBQSwMEFAAGAAgAAAAhAI4UuADiAAAADgEAAA8AAABkcnMvZG93&#13;&#10;bnJldi54bWxMT8tugzAQvFfqP1hbqZcqMaGUBIKJ+lCrXpPmAwzeACpeI+wE8vfdntrLSqN57Eyx&#13;&#10;m20vLjj6zpGC1TICgVQ701Gj4Pj1vtiA8EGT0b0jVHBFD7vy9qbQuXET7fFyCI3gEPK5VtCGMORS&#13;&#10;+rpFq/3SDUjMndxodWA4NtKMeuJw28s4ilJpdUf8odUDvrZYfx/OVsHpc3p4yqbqIxzX+yR90d26&#13;&#10;clel7u/mty2f5y2IgHP4c8DvBu4PJRer3JmMF72CRZaxUsFjnIBgPovTFYhKQbKJYpBlIf/PKH8A&#13;&#10;AAD//wMAUEsBAi0AFAAGAAgAAAAhALaDOJL+AAAA4QEAABMAAAAAAAAAAAAAAAAAAAAAAFtDb250&#13;&#10;ZW50X1R5cGVzXS54bWxQSwECLQAUAAYACAAAACEAOP0h/9YAAACUAQAACwAAAAAAAAAAAAAAAAAv&#13;&#10;AQAAX3JlbHMvLnJlbHNQSwECLQAUAAYACAAAACEA3kfo8vUBAADLAwAADgAAAAAAAAAAAAAAAAAu&#13;&#10;AgAAZHJzL2Uyb0RvYy54bWxQSwECLQAUAAYACAAAACEAjhS4AOIAAAAOAQAADwAAAAAAAAAAAAAA&#13;&#10;AABPBAAAZHJzL2Rvd25yZXYueG1sUEsFBgAAAAAEAAQA8wAAAF4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3B48A7EC" w14:textId="607E4B69" w:rsidR="007317F4" w:rsidRDefault="007317F4" w:rsidP="007317F4">
                      <w:pPr>
                        <w:jc w:val="both"/>
                      </w:pPr>
                      <w:r>
                        <w:t xml:space="preserve">The list of CIDs is: </w:t>
                      </w:r>
                      <w:r w:rsidR="00FA108A" w:rsidRPr="00FA108A">
                        <w:t>1016, 1017, 1048, 1205, 1300, 1301, 2009, 2010, 2011, 2012, 2013, 2075, 2078, 2080, 2082, 2083, 2084, 2085, 2086, 2087, 2088, 2089, 2097, and 2119</w:t>
                      </w:r>
                      <w:r w:rsidR="0064622A">
                        <w:t xml:space="preserve">. </w:t>
                      </w:r>
                    </w:p>
                    <w:p w14:paraId="0248A77D" w14:textId="3CA1CF94" w:rsidR="0029020B" w:rsidRDefault="0029020B" w:rsidP="007317F4">
                      <w:pPr>
                        <w:jc w:val="both"/>
                      </w:pPr>
                    </w:p>
                  </w:txbxContent>
                </v:textbox>
              </v:shape>
            </w:pict>
          </mc:Fallback>
        </mc:AlternateContent>
      </w:r>
    </w:p>
    <w:p w14:paraId="380AFFF1" w14:textId="77777777" w:rsidR="00E32D87" w:rsidRPr="00F30503" w:rsidRDefault="00CA09B2" w:rsidP="00E32D87">
      <w:pPr>
        <w:pStyle w:val="NormalWeb"/>
        <w:rPr>
          <w:rFonts w:ascii="Arial" w:hAnsi="Arial" w:cs="Arial"/>
          <w:b/>
          <w:bCs/>
          <w:sz w:val="20"/>
          <w:szCs w:val="20"/>
          <w:lang w:bidi="ar-SA"/>
        </w:rPr>
      </w:pPr>
      <w:r>
        <w:br w:type="page"/>
      </w:r>
    </w:p>
    <w:tbl>
      <w:tblPr>
        <w:tblW w:w="5000" w:type="pct"/>
        <w:tblLayout w:type="fixed"/>
        <w:tblLook w:val="04A0" w:firstRow="1" w:lastRow="0" w:firstColumn="1" w:lastColumn="0" w:noHBand="0" w:noVBand="1"/>
      </w:tblPr>
      <w:tblGrid>
        <w:gridCol w:w="617"/>
        <w:gridCol w:w="1272"/>
        <w:gridCol w:w="718"/>
        <w:gridCol w:w="2788"/>
        <w:gridCol w:w="1980"/>
        <w:gridCol w:w="1975"/>
      </w:tblGrid>
      <w:tr w:rsidR="00E32D87" w:rsidRPr="007341B0" w14:paraId="03D69E12"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1909912D"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F132FE9"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E21B8D7"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2EBCD69D"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91" w:type="pct"/>
            <w:tcBorders>
              <w:top w:val="single" w:sz="4" w:space="0" w:color="333300"/>
              <w:left w:val="nil"/>
              <w:bottom w:val="single" w:sz="4" w:space="0" w:color="333300"/>
              <w:right w:val="single" w:sz="4" w:space="0" w:color="333300"/>
            </w:tcBorders>
            <w:shd w:val="clear" w:color="auto" w:fill="auto"/>
            <w:hideMark/>
          </w:tcPr>
          <w:p w14:paraId="1D821BF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059" w:type="pct"/>
            <w:tcBorders>
              <w:top w:val="single" w:sz="4" w:space="0" w:color="333300"/>
              <w:left w:val="nil"/>
              <w:bottom w:val="single" w:sz="4" w:space="0" w:color="333300"/>
              <w:right w:val="single" w:sz="4" w:space="0" w:color="333300"/>
            </w:tcBorders>
            <w:shd w:val="clear" w:color="auto" w:fill="auto"/>
            <w:hideMark/>
          </w:tcPr>
          <w:p w14:paraId="23772E1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2E30090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22ED1CCF"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B7AD42E"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2075</w:t>
            </w:r>
          </w:p>
        </w:tc>
        <w:tc>
          <w:tcPr>
            <w:tcW w:w="680" w:type="pct"/>
            <w:tcBorders>
              <w:top w:val="nil"/>
              <w:left w:val="nil"/>
              <w:bottom w:val="single" w:sz="4" w:space="0" w:color="333300"/>
              <w:right w:val="single" w:sz="4" w:space="0" w:color="333300"/>
            </w:tcBorders>
            <w:shd w:val="clear" w:color="auto" w:fill="auto"/>
          </w:tcPr>
          <w:p w14:paraId="122AD908" w14:textId="77777777" w:rsidR="00E32D87" w:rsidRPr="006A59D1" w:rsidRDefault="00E32D87" w:rsidP="00B8749B">
            <w:pPr>
              <w:rPr>
                <w:rFonts w:ascii="Arial" w:hAnsi="Arial" w:cs="Arial"/>
                <w:sz w:val="18"/>
                <w:szCs w:val="18"/>
                <w:lang w:bidi="he-IL"/>
              </w:rPr>
            </w:pPr>
            <w:r w:rsidRPr="006A59D1">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10D4C61A" w14:textId="77777777" w:rsidR="00E32D87" w:rsidRDefault="00E32D87" w:rsidP="00B8749B">
            <w:pPr>
              <w:rPr>
                <w:rFonts w:ascii="Arial" w:hAnsi="Arial" w:cs="Arial"/>
                <w:sz w:val="18"/>
                <w:szCs w:val="18"/>
                <w:lang w:bidi="he-IL"/>
              </w:rPr>
            </w:pPr>
            <w:r>
              <w:rPr>
                <w:rFonts w:ascii="Arial" w:hAnsi="Arial" w:cs="Arial"/>
                <w:sz w:val="18"/>
                <w:szCs w:val="18"/>
                <w:lang w:bidi="he-IL"/>
              </w:rPr>
              <w:t>P210</w:t>
            </w:r>
          </w:p>
          <w:p w14:paraId="4DC07DC7" w14:textId="77777777" w:rsidR="00E32D87" w:rsidRDefault="00E32D87" w:rsidP="00B8749B">
            <w:pPr>
              <w:rPr>
                <w:rFonts w:ascii="Arial" w:hAnsi="Arial" w:cs="Arial"/>
                <w:sz w:val="18"/>
                <w:szCs w:val="18"/>
                <w:lang w:bidi="he-IL"/>
              </w:rPr>
            </w:pPr>
            <w:r>
              <w:rPr>
                <w:rFonts w:ascii="Arial" w:hAnsi="Arial" w:cs="Arial"/>
                <w:sz w:val="18"/>
                <w:szCs w:val="18"/>
                <w:lang w:bidi="he-IL"/>
              </w:rPr>
              <w:t>L48</w:t>
            </w:r>
          </w:p>
        </w:tc>
        <w:tc>
          <w:tcPr>
            <w:tcW w:w="1491" w:type="pct"/>
            <w:tcBorders>
              <w:top w:val="nil"/>
              <w:left w:val="nil"/>
              <w:bottom w:val="single" w:sz="4" w:space="0" w:color="333300"/>
              <w:right w:val="single" w:sz="4" w:space="0" w:color="333300"/>
            </w:tcBorders>
            <w:shd w:val="clear" w:color="auto" w:fill="auto"/>
          </w:tcPr>
          <w:p w14:paraId="6CA62D2E" w14:textId="77777777" w:rsidR="00E32D87" w:rsidRPr="006A59D1" w:rsidRDefault="00E32D87" w:rsidP="00B8749B">
            <w:pPr>
              <w:rPr>
                <w:rFonts w:ascii="Arial" w:hAnsi="Arial" w:cs="Arial"/>
                <w:sz w:val="20"/>
                <w:lang w:bidi="he-IL"/>
              </w:rPr>
            </w:pPr>
            <w:r w:rsidRPr="006A59D1">
              <w:rPr>
                <w:rFonts w:ascii="Arial" w:hAnsi="Arial" w:cs="Arial"/>
                <w:sz w:val="20"/>
                <w:lang w:bidi="he-IL"/>
              </w:rPr>
              <w:t>... instances of the same measurement setup.</w:t>
            </w:r>
          </w:p>
        </w:tc>
        <w:tc>
          <w:tcPr>
            <w:tcW w:w="1059" w:type="pct"/>
            <w:tcBorders>
              <w:top w:val="nil"/>
              <w:left w:val="nil"/>
              <w:bottom w:val="single" w:sz="4" w:space="0" w:color="333300"/>
              <w:right w:val="single" w:sz="4" w:space="0" w:color="333300"/>
            </w:tcBorders>
            <w:shd w:val="clear" w:color="auto" w:fill="auto"/>
          </w:tcPr>
          <w:p w14:paraId="3E204183" w14:textId="77777777" w:rsidR="00E32D87" w:rsidRDefault="00E32D87" w:rsidP="00B8749B">
            <w:pPr>
              <w:rPr>
                <w:rFonts w:ascii="Arial" w:hAnsi="Arial" w:cs="Arial"/>
                <w:sz w:val="20"/>
                <w:szCs w:val="20"/>
              </w:rPr>
            </w:pPr>
            <w:r>
              <w:rPr>
                <w:rFonts w:ascii="Arial" w:hAnsi="Arial" w:cs="Arial"/>
                <w:sz w:val="20"/>
                <w:szCs w:val="20"/>
              </w:rPr>
              <w:t>As in comment.</w:t>
            </w:r>
          </w:p>
          <w:p w14:paraId="767E058B"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9A0B4F2" w14:textId="28B24606" w:rsidR="00E32D87" w:rsidRPr="00147A95" w:rsidRDefault="00E32D87" w:rsidP="00B8749B">
            <w:pPr>
              <w:rPr>
                <w:rFonts w:ascii="Arial" w:hAnsi="Arial" w:cs="Arial"/>
                <w:sz w:val="18"/>
                <w:szCs w:val="18"/>
                <w:lang w:bidi="he-IL"/>
              </w:rPr>
            </w:pPr>
            <w:r>
              <w:rPr>
                <w:rFonts w:ascii="Arial" w:hAnsi="Arial" w:cs="Arial"/>
                <w:sz w:val="18"/>
                <w:szCs w:val="18"/>
                <w:lang w:bidi="he-IL"/>
              </w:rPr>
              <w:t xml:space="preserve"> </w:t>
            </w:r>
            <w:r w:rsidRPr="00147A95">
              <w:rPr>
                <w:rFonts w:ascii="Arial" w:hAnsi="Arial" w:cs="Arial"/>
                <w:sz w:val="18"/>
                <w:szCs w:val="18"/>
                <w:lang w:bidi="he-IL"/>
              </w:rPr>
              <w:t>Accept</w:t>
            </w:r>
            <w:r>
              <w:rPr>
                <w:rFonts w:ascii="Arial" w:hAnsi="Arial" w:cs="Arial"/>
                <w:sz w:val="18"/>
                <w:szCs w:val="18"/>
                <w:lang w:bidi="he-IL"/>
              </w:rPr>
              <w:t>ed</w:t>
            </w:r>
          </w:p>
          <w:p w14:paraId="354A7265" w14:textId="77777777" w:rsidR="00E32D87" w:rsidRDefault="00E32D87" w:rsidP="00B8749B">
            <w:pPr>
              <w:rPr>
                <w:rFonts w:ascii="Arial" w:hAnsi="Arial" w:cs="Arial"/>
                <w:b/>
                <w:bCs/>
                <w:sz w:val="18"/>
                <w:szCs w:val="18"/>
                <w:lang w:bidi="he-IL"/>
              </w:rPr>
            </w:pPr>
          </w:p>
          <w:p w14:paraId="0413554D" w14:textId="77777777" w:rsidR="00E32D87" w:rsidRDefault="00E32D87" w:rsidP="00B8749B">
            <w:pPr>
              <w:rPr>
                <w:rFonts w:ascii="Arial" w:hAnsi="Arial" w:cs="Arial"/>
                <w:b/>
                <w:bCs/>
                <w:sz w:val="18"/>
                <w:szCs w:val="18"/>
                <w:lang w:bidi="he-IL"/>
              </w:rPr>
            </w:pPr>
          </w:p>
          <w:p w14:paraId="74BC1ED2" w14:textId="77777777" w:rsidR="00E32D87" w:rsidRDefault="00E32D87" w:rsidP="00B8749B">
            <w:pPr>
              <w:rPr>
                <w:rFonts w:ascii="Arial" w:hAnsi="Arial" w:cs="Arial"/>
                <w:b/>
                <w:bCs/>
                <w:sz w:val="18"/>
                <w:szCs w:val="18"/>
                <w:lang w:bidi="he-IL"/>
              </w:rPr>
            </w:pPr>
          </w:p>
          <w:p w14:paraId="6FF752CD" w14:textId="77777777" w:rsidR="00E32D87" w:rsidRDefault="00E32D87" w:rsidP="00B8749B">
            <w:pPr>
              <w:rPr>
                <w:rFonts w:ascii="Arial" w:hAnsi="Arial" w:cs="Arial"/>
                <w:b/>
                <w:bCs/>
                <w:sz w:val="18"/>
                <w:szCs w:val="18"/>
                <w:lang w:bidi="he-IL"/>
              </w:rPr>
            </w:pPr>
          </w:p>
          <w:p w14:paraId="7E306DB1" w14:textId="77777777" w:rsidR="00E32D87" w:rsidRDefault="00E32D87" w:rsidP="00B8749B">
            <w:pPr>
              <w:rPr>
                <w:rFonts w:ascii="Arial" w:hAnsi="Arial" w:cs="Arial"/>
                <w:sz w:val="18"/>
                <w:szCs w:val="18"/>
                <w:lang w:bidi="he-IL"/>
              </w:rPr>
            </w:pPr>
          </w:p>
        </w:tc>
      </w:tr>
    </w:tbl>
    <w:p w14:paraId="7D76EE43" w14:textId="77777777" w:rsidR="00E32D87" w:rsidRPr="00173592"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11.55.3.6.3 Bistatic DMG sensing i</w:t>
      </w:r>
      <w:r>
        <w:rPr>
          <w:b/>
          <w:iCs/>
          <w:sz w:val="20"/>
        </w:rPr>
        <w:t>n</w:t>
      </w:r>
      <w:r w:rsidRPr="00173592">
        <w:rPr>
          <w:b/>
          <w:iCs/>
          <w:sz w:val="20"/>
        </w:rPr>
        <w:t>stance</w:t>
      </w:r>
      <w:r>
        <w:rPr>
          <w:b/>
          <w:iCs/>
          <w:sz w:val="20"/>
        </w:rPr>
        <w:t>)</w:t>
      </w:r>
    </w:p>
    <w:p w14:paraId="569F81F7" w14:textId="77777777" w:rsidR="00E32D87" w:rsidRDefault="00E32D87" w:rsidP="00E32D87">
      <w:pPr>
        <w:pStyle w:val="NormalWeb"/>
        <w:rPr>
          <w:rFonts w:ascii="TimesNewRoman" w:hAnsi="TimesNewRoman"/>
          <w:sz w:val="20"/>
          <w:szCs w:val="20"/>
        </w:rPr>
      </w:pPr>
      <w:r w:rsidRPr="006A59D1">
        <w:rPr>
          <w:rFonts w:ascii="TimesNewRoman" w:hAnsi="TimesNewRoman"/>
          <w:sz w:val="20"/>
          <w:szCs w:val="20"/>
        </w:rPr>
        <w:t>DMG sensing instances of measurement whose Sensing Type subfield is set to bistatic are bistatic DMG</w:t>
      </w:r>
      <w:r>
        <w:rPr>
          <w:rFonts w:ascii="TimesNewRoman" w:hAnsi="TimesNewRoman"/>
          <w:sz w:val="20"/>
          <w:szCs w:val="20"/>
        </w:rPr>
        <w:t xml:space="preserve"> </w:t>
      </w:r>
      <w:r w:rsidRPr="006A59D1">
        <w:rPr>
          <w:rFonts w:ascii="TimesNewRoman" w:hAnsi="TimesNewRoman"/>
          <w:sz w:val="20"/>
          <w:szCs w:val="20"/>
        </w:rPr>
        <w:t>sensing instances.</w:t>
      </w:r>
      <w:r w:rsidRPr="006A59D1">
        <w:t xml:space="preserve"> </w:t>
      </w:r>
      <w:r w:rsidRPr="006A59D1">
        <w:rPr>
          <w:rFonts w:ascii="TimesNewRoman" w:hAnsi="TimesNewRoman"/>
          <w:sz w:val="20"/>
          <w:szCs w:val="20"/>
        </w:rPr>
        <w:t>Only a single transmitting STA and a single receiving STA participate in a bistatic DMG</w:t>
      </w:r>
      <w:r w:rsidRPr="006A59D1">
        <w:t xml:space="preserve"> </w:t>
      </w:r>
      <w:r w:rsidRPr="006A59D1">
        <w:rPr>
          <w:rFonts w:ascii="TimesNewRoman" w:hAnsi="TimesNewRoman"/>
          <w:sz w:val="20"/>
          <w:szCs w:val="20"/>
        </w:rPr>
        <w:t>sensing instance.</w:t>
      </w:r>
      <w:r w:rsidRPr="006A59D1">
        <w:t xml:space="preserve"> </w:t>
      </w:r>
      <w:r w:rsidRPr="006A59D1">
        <w:rPr>
          <w:rFonts w:ascii="TimesNewRoman" w:hAnsi="TimesNewRoman"/>
          <w:sz w:val="20"/>
          <w:szCs w:val="20"/>
        </w:rPr>
        <w:t>The roles of the sensing initiator (sensing transmitter or sensing receiver) and sensing</w:t>
      </w:r>
      <w:r>
        <w:rPr>
          <w:rFonts w:ascii="TimesNewRoman" w:hAnsi="TimesNewRoman"/>
          <w:sz w:val="20"/>
          <w:szCs w:val="20"/>
        </w:rPr>
        <w:t xml:space="preserve"> </w:t>
      </w:r>
      <w:r w:rsidRPr="006A59D1">
        <w:rPr>
          <w:rFonts w:ascii="TimesNewRoman" w:hAnsi="TimesNewRoman"/>
          <w:sz w:val="20"/>
          <w:szCs w:val="20"/>
        </w:rPr>
        <w:t>responder are set by the RX Initiator subfield of the Measurement Setup Control field within the DMG Sensing Measurement Setup element sent by the sensing initiator. These roles apply to all DMG sensin</w:t>
      </w:r>
      <w:r>
        <w:rPr>
          <w:rFonts w:ascii="TimesNewRoman" w:hAnsi="TimesNewRoman"/>
          <w:sz w:val="20"/>
          <w:szCs w:val="20"/>
        </w:rPr>
        <w:t xml:space="preserve">g </w:t>
      </w:r>
      <w:r w:rsidRPr="006A59D1">
        <w:rPr>
          <w:rFonts w:ascii="TimesNewRoman" w:hAnsi="TimesNewRoman"/>
          <w:sz w:val="20"/>
          <w:szCs w:val="20"/>
        </w:rPr>
        <w:t>instances of the same measurement</w:t>
      </w:r>
      <w:r>
        <w:rPr>
          <w:rFonts w:ascii="TimesNewRoman" w:hAnsi="TimesNewRoman"/>
          <w:sz w:val="20"/>
          <w:szCs w:val="20"/>
        </w:rPr>
        <w:t xml:space="preserve"> </w:t>
      </w:r>
      <w:r w:rsidRPr="006A59D1">
        <w:rPr>
          <w:rFonts w:ascii="TimesNewRoman" w:hAnsi="TimesNewRoman"/>
          <w:color w:val="4472C4" w:themeColor="accent1"/>
          <w:sz w:val="20"/>
          <w:szCs w:val="20"/>
          <w:u w:val="single"/>
        </w:rPr>
        <w:t>setup</w:t>
      </w:r>
      <w:r w:rsidRPr="006A59D1">
        <w:rPr>
          <w:rFonts w:ascii="TimesNewRoman" w:hAnsi="TimesNewRoman"/>
          <w:sz w:val="20"/>
          <w:szCs w:val="20"/>
        </w:rPr>
        <w:t>.</w:t>
      </w:r>
    </w:p>
    <w:p w14:paraId="4049C3DC" w14:textId="77777777" w:rsidR="00E32D87" w:rsidRDefault="00E32D87" w:rsidP="00E32D87">
      <w:pPr>
        <w:pStyle w:val="NormalWeb"/>
        <w:rPr>
          <w:color w:val="000000"/>
          <w:sz w:val="27"/>
          <w:szCs w:val="27"/>
        </w:rPr>
      </w:pPr>
    </w:p>
    <w:p w14:paraId="681FD0E3" w14:textId="77777777" w:rsidR="00DE6244" w:rsidRDefault="00DE6244" w:rsidP="00E32D87">
      <w:pPr>
        <w:pStyle w:val="NormalWeb"/>
        <w:rPr>
          <w:color w:val="000000"/>
          <w:sz w:val="27"/>
          <w:szCs w:val="27"/>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998790B"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8EBB4AC" w14:textId="2D17E21D"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57F1DF3"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8ACC998"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47BEAFA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9654E90"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E83F3A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7274BEC"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51CD9A7B"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196892CF"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2009</w:t>
            </w:r>
          </w:p>
        </w:tc>
        <w:tc>
          <w:tcPr>
            <w:tcW w:w="680" w:type="pct"/>
            <w:tcBorders>
              <w:top w:val="nil"/>
              <w:left w:val="nil"/>
              <w:bottom w:val="single" w:sz="4" w:space="0" w:color="333300"/>
              <w:right w:val="single" w:sz="4" w:space="0" w:color="333300"/>
            </w:tcBorders>
            <w:shd w:val="clear" w:color="auto" w:fill="auto"/>
          </w:tcPr>
          <w:p w14:paraId="5BD4D3AF" w14:textId="77777777" w:rsidR="00E32D87" w:rsidRPr="003F101D" w:rsidRDefault="00E32D87" w:rsidP="00B8749B">
            <w:pPr>
              <w:rPr>
                <w:rFonts w:ascii="Arial" w:hAnsi="Arial" w:cs="Arial"/>
                <w:sz w:val="18"/>
                <w:szCs w:val="18"/>
                <w:lang w:bidi="he-IL"/>
              </w:rPr>
            </w:pPr>
            <w:r w:rsidRPr="00AA29D7">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0EC9BB2A" w14:textId="77777777" w:rsidR="00E32D87" w:rsidRDefault="00E32D87" w:rsidP="00B8749B">
            <w:pPr>
              <w:rPr>
                <w:rFonts w:ascii="Arial" w:hAnsi="Arial" w:cs="Arial"/>
                <w:sz w:val="18"/>
                <w:szCs w:val="18"/>
                <w:lang w:bidi="he-IL"/>
              </w:rPr>
            </w:pPr>
            <w:r>
              <w:rPr>
                <w:rFonts w:ascii="Arial" w:hAnsi="Arial" w:cs="Arial"/>
                <w:sz w:val="18"/>
                <w:szCs w:val="18"/>
                <w:lang w:bidi="he-IL"/>
              </w:rPr>
              <w:t>P211</w:t>
            </w:r>
          </w:p>
          <w:p w14:paraId="6C1E04E2" w14:textId="77777777" w:rsidR="00E32D87" w:rsidRDefault="00E32D87" w:rsidP="00B8749B">
            <w:pPr>
              <w:rPr>
                <w:rFonts w:ascii="Arial" w:hAnsi="Arial" w:cs="Arial"/>
                <w:sz w:val="18"/>
                <w:szCs w:val="18"/>
                <w:lang w:bidi="he-IL"/>
              </w:rPr>
            </w:pPr>
            <w:r>
              <w:rPr>
                <w:rFonts w:ascii="Arial" w:hAnsi="Arial" w:cs="Arial"/>
                <w:sz w:val="18"/>
                <w:szCs w:val="18"/>
                <w:lang w:bidi="he-IL"/>
              </w:rPr>
              <w:t>L27</w:t>
            </w:r>
          </w:p>
        </w:tc>
        <w:tc>
          <w:tcPr>
            <w:tcW w:w="1444" w:type="pct"/>
            <w:tcBorders>
              <w:top w:val="nil"/>
              <w:left w:val="nil"/>
              <w:bottom w:val="single" w:sz="4" w:space="0" w:color="333300"/>
              <w:right w:val="single" w:sz="4" w:space="0" w:color="333300"/>
            </w:tcBorders>
            <w:shd w:val="clear" w:color="auto" w:fill="auto"/>
          </w:tcPr>
          <w:p w14:paraId="56AE4F02" w14:textId="77777777" w:rsidR="00E32D87" w:rsidRPr="003F101D" w:rsidRDefault="00E32D87" w:rsidP="00B8749B">
            <w:pPr>
              <w:rPr>
                <w:rFonts w:ascii="Arial" w:hAnsi="Arial" w:cs="Arial"/>
                <w:sz w:val="20"/>
                <w:lang w:bidi="he-IL"/>
              </w:rPr>
            </w:pPr>
            <w:r w:rsidRPr="00AA29D7">
              <w:rPr>
                <w:rFonts w:ascii="Arial" w:hAnsi="Arial" w:cs="Arial"/>
                <w:sz w:val="20"/>
                <w:lang w:bidi="he-IL"/>
              </w:rPr>
              <w:t>Please remove the single "(" before "indicating"</w:t>
            </w:r>
          </w:p>
        </w:tc>
        <w:tc>
          <w:tcPr>
            <w:tcW w:w="1106" w:type="pct"/>
            <w:tcBorders>
              <w:top w:val="nil"/>
              <w:left w:val="nil"/>
              <w:bottom w:val="single" w:sz="4" w:space="0" w:color="333300"/>
              <w:right w:val="single" w:sz="4" w:space="0" w:color="333300"/>
            </w:tcBorders>
            <w:shd w:val="clear" w:color="auto" w:fill="auto"/>
          </w:tcPr>
          <w:p w14:paraId="7819D1C5" w14:textId="77777777" w:rsidR="00E32D87" w:rsidRDefault="00E32D87" w:rsidP="00B8749B">
            <w:pPr>
              <w:rPr>
                <w:rFonts w:ascii="Arial" w:hAnsi="Arial" w:cs="Arial"/>
                <w:sz w:val="20"/>
                <w:szCs w:val="20"/>
              </w:rPr>
            </w:pPr>
            <w:r>
              <w:rPr>
                <w:rFonts w:ascii="Arial" w:hAnsi="Arial" w:cs="Arial"/>
                <w:sz w:val="20"/>
                <w:szCs w:val="20"/>
              </w:rPr>
              <w:t>As in comment</w:t>
            </w:r>
          </w:p>
          <w:p w14:paraId="11916ECD"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1354683F" w14:textId="77777777" w:rsidR="00E32D87" w:rsidRDefault="00E32D87" w:rsidP="00B8749B">
            <w:pPr>
              <w:rPr>
                <w:rFonts w:ascii="Arial" w:hAnsi="Arial" w:cs="Arial"/>
                <w:color w:val="000000"/>
                <w:sz w:val="20"/>
                <w:lang w:bidi="he-IL"/>
              </w:rPr>
            </w:pPr>
            <w:r>
              <w:rPr>
                <w:rFonts w:ascii="Arial" w:hAnsi="Arial" w:cs="Arial"/>
                <w:color w:val="000000"/>
                <w:sz w:val="20"/>
                <w:lang w:bidi="he-IL"/>
              </w:rPr>
              <w:t>Revised</w:t>
            </w:r>
          </w:p>
          <w:p w14:paraId="282FEE16" w14:textId="77777777" w:rsidR="00E32D87" w:rsidRPr="00D70AC8" w:rsidRDefault="00E32D87" w:rsidP="00B8749B">
            <w:pPr>
              <w:rPr>
                <w:rFonts w:ascii="Arial" w:hAnsi="Arial" w:cs="Arial"/>
                <w:b/>
                <w:bCs/>
                <w:sz w:val="18"/>
                <w:szCs w:val="18"/>
                <w:lang w:bidi="he-IL"/>
              </w:rPr>
            </w:pPr>
          </w:p>
        </w:tc>
      </w:tr>
      <w:tr w:rsidR="00E32D87" w:rsidRPr="0029045C" w14:paraId="722C77CB"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7AC4E61"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2078</w:t>
            </w:r>
          </w:p>
        </w:tc>
        <w:tc>
          <w:tcPr>
            <w:tcW w:w="680" w:type="pct"/>
            <w:tcBorders>
              <w:top w:val="nil"/>
              <w:left w:val="nil"/>
              <w:bottom w:val="single" w:sz="4" w:space="0" w:color="333300"/>
              <w:right w:val="single" w:sz="4" w:space="0" w:color="333300"/>
            </w:tcBorders>
            <w:shd w:val="clear" w:color="auto" w:fill="auto"/>
          </w:tcPr>
          <w:p w14:paraId="0847B615" w14:textId="77777777" w:rsidR="00E32D87" w:rsidRPr="00AA29D7" w:rsidRDefault="00E32D87" w:rsidP="00B8749B">
            <w:pPr>
              <w:rPr>
                <w:rFonts w:ascii="Arial" w:hAnsi="Arial" w:cs="Arial"/>
                <w:sz w:val="20"/>
                <w:szCs w:val="20"/>
              </w:rPr>
            </w:pPr>
            <w:r w:rsidRPr="006A59D1">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42210B1C" w14:textId="77777777" w:rsidR="00E32D87" w:rsidRDefault="00E32D87" w:rsidP="00B8749B">
            <w:pPr>
              <w:rPr>
                <w:rFonts w:ascii="Arial" w:hAnsi="Arial" w:cs="Arial"/>
                <w:sz w:val="18"/>
                <w:szCs w:val="18"/>
                <w:lang w:bidi="he-IL"/>
              </w:rPr>
            </w:pPr>
            <w:r>
              <w:rPr>
                <w:rFonts w:ascii="Arial" w:hAnsi="Arial" w:cs="Arial"/>
                <w:sz w:val="18"/>
                <w:szCs w:val="18"/>
                <w:lang w:bidi="he-IL"/>
              </w:rPr>
              <w:t>P211</w:t>
            </w:r>
          </w:p>
          <w:p w14:paraId="08B415F4" w14:textId="77777777" w:rsidR="00E32D87" w:rsidRDefault="00E32D87" w:rsidP="00B8749B">
            <w:pPr>
              <w:rPr>
                <w:rFonts w:ascii="Arial" w:hAnsi="Arial" w:cs="Arial"/>
                <w:sz w:val="18"/>
                <w:szCs w:val="18"/>
                <w:lang w:bidi="he-IL"/>
              </w:rPr>
            </w:pPr>
            <w:r>
              <w:rPr>
                <w:rFonts w:ascii="Arial" w:hAnsi="Arial" w:cs="Arial"/>
                <w:sz w:val="18"/>
                <w:szCs w:val="18"/>
                <w:lang w:bidi="he-IL"/>
              </w:rPr>
              <w:t>L27</w:t>
            </w:r>
          </w:p>
        </w:tc>
        <w:tc>
          <w:tcPr>
            <w:tcW w:w="1444" w:type="pct"/>
            <w:tcBorders>
              <w:top w:val="nil"/>
              <w:left w:val="nil"/>
              <w:bottom w:val="single" w:sz="4" w:space="0" w:color="333300"/>
              <w:right w:val="single" w:sz="4" w:space="0" w:color="333300"/>
            </w:tcBorders>
            <w:shd w:val="clear" w:color="auto" w:fill="auto"/>
          </w:tcPr>
          <w:p w14:paraId="7FBAF0E0" w14:textId="77777777" w:rsidR="00E32D87" w:rsidRDefault="00E32D87" w:rsidP="00B8749B">
            <w:pPr>
              <w:rPr>
                <w:rFonts w:ascii="Arial" w:hAnsi="Arial" w:cs="Arial"/>
                <w:sz w:val="20"/>
                <w:szCs w:val="20"/>
              </w:rPr>
            </w:pPr>
            <w:r>
              <w:rPr>
                <w:rFonts w:ascii="Arial" w:hAnsi="Arial" w:cs="Arial"/>
                <w:sz w:val="20"/>
                <w:szCs w:val="20"/>
              </w:rPr>
              <w:t>the right bracket ')' is missed.</w:t>
            </w:r>
          </w:p>
          <w:p w14:paraId="41B7CD44"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34A8856" w14:textId="77777777" w:rsidR="00E32D87" w:rsidRDefault="00E32D87" w:rsidP="00B8749B">
            <w:pPr>
              <w:rPr>
                <w:rFonts w:ascii="Arial" w:hAnsi="Arial" w:cs="Arial"/>
                <w:sz w:val="20"/>
                <w:szCs w:val="20"/>
              </w:rPr>
            </w:pPr>
            <w:r>
              <w:rPr>
                <w:rFonts w:ascii="Arial" w:hAnsi="Arial" w:cs="Arial"/>
                <w:sz w:val="20"/>
                <w:szCs w:val="20"/>
              </w:rPr>
              <w:t>As in comment.</w:t>
            </w:r>
          </w:p>
          <w:p w14:paraId="1D5D34E5"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BC2ED04" w14:textId="77777777" w:rsidR="00E32D87" w:rsidRDefault="00E32D87" w:rsidP="00B8749B">
            <w:pPr>
              <w:rPr>
                <w:rFonts w:ascii="Arial" w:hAnsi="Arial" w:cs="Arial"/>
                <w:color w:val="000000"/>
                <w:sz w:val="20"/>
                <w:lang w:bidi="he-IL"/>
              </w:rPr>
            </w:pPr>
            <w:r>
              <w:rPr>
                <w:rFonts w:ascii="Arial" w:hAnsi="Arial" w:cs="Arial"/>
                <w:color w:val="000000"/>
                <w:sz w:val="20"/>
                <w:lang w:bidi="he-IL"/>
              </w:rPr>
              <w:t>Accepted</w:t>
            </w:r>
          </w:p>
          <w:p w14:paraId="200B724B" w14:textId="77777777" w:rsidR="00E32D87" w:rsidRPr="00AA29D7" w:rsidRDefault="00E32D87" w:rsidP="00B8749B">
            <w:pPr>
              <w:rPr>
                <w:rFonts w:ascii="Arial" w:hAnsi="Arial" w:cs="Arial"/>
                <w:sz w:val="18"/>
                <w:szCs w:val="18"/>
                <w:lang w:bidi="he-IL"/>
              </w:rPr>
            </w:pPr>
          </w:p>
        </w:tc>
      </w:tr>
    </w:tbl>
    <w:p w14:paraId="2961DADB" w14:textId="77777777" w:rsidR="00E32D87" w:rsidRPr="00173592" w:rsidRDefault="00E32D87" w:rsidP="00E32D87">
      <w:pPr>
        <w:pStyle w:val="NormalWeb"/>
        <w:rPr>
          <w:b/>
          <w:iCs/>
          <w:sz w:val="20"/>
        </w:rPr>
      </w:pPr>
      <w:r w:rsidRPr="00ED7422">
        <w:rPr>
          <w:b/>
          <w:iCs/>
          <w:sz w:val="20"/>
        </w:rPr>
        <w:t xml:space="preserve">Proposed </w:t>
      </w:r>
      <w:r w:rsidRPr="00173592">
        <w:rPr>
          <w:b/>
          <w:iCs/>
          <w:sz w:val="20"/>
        </w:rPr>
        <w:t>changes (</w:t>
      </w:r>
      <w:r w:rsidRPr="00173592">
        <w:rPr>
          <w:rFonts w:hint="eastAsia"/>
          <w:b/>
          <w:iCs/>
          <w:sz w:val="20"/>
        </w:rPr>
        <w:t>11.55.3.6.3</w:t>
      </w:r>
      <w:r w:rsidRPr="00173592">
        <w:rPr>
          <w:b/>
          <w:iCs/>
          <w:sz w:val="20"/>
        </w:rPr>
        <w:t xml:space="preserve"> </w:t>
      </w:r>
      <w:r w:rsidRPr="00173592">
        <w:rPr>
          <w:rFonts w:hint="eastAsia"/>
          <w:b/>
          <w:iCs/>
          <w:sz w:val="20"/>
        </w:rPr>
        <w:t>Bistatic DMG sensing instance</w:t>
      </w:r>
      <w:r w:rsidRPr="00173592">
        <w:rPr>
          <w:b/>
          <w:iCs/>
          <w:sz w:val="20"/>
        </w:rPr>
        <w:t>)</w:t>
      </w:r>
    </w:p>
    <w:p w14:paraId="075FD662" w14:textId="37AF5150" w:rsidR="00E32D87" w:rsidRDefault="00E32D87" w:rsidP="00B30DBD">
      <w:pPr>
        <w:spacing w:before="100" w:beforeAutospacing="1" w:after="100" w:afterAutospacing="1"/>
        <w:rPr>
          <w:rFonts w:ascii="TimesNewRoman" w:hAnsi="TimesNewRoman"/>
          <w:sz w:val="20"/>
          <w:szCs w:val="20"/>
        </w:rPr>
      </w:pPr>
      <w:r w:rsidRPr="00537FDF">
        <w:rPr>
          <w:rFonts w:ascii="TimesNewRoman" w:hAnsi="TimesNewRoman"/>
          <w:sz w:val="20"/>
          <w:szCs w:val="20"/>
        </w:rPr>
        <w:t>The sensing responder shall start transmitting using this beam</w:t>
      </w:r>
      <w:r>
        <w:rPr>
          <w:rFonts w:ascii="TimesNewRoman" w:hAnsi="TimesNewRoman"/>
          <w:sz w:val="20"/>
          <w:szCs w:val="20"/>
        </w:rPr>
        <w:t xml:space="preserve"> </w:t>
      </w:r>
      <w:r w:rsidRPr="00866ECE">
        <w:rPr>
          <w:rFonts w:ascii="TimesNewRoman" w:hAnsi="TimesNewRoman"/>
          <w:sz w:val="20"/>
          <w:szCs w:val="20"/>
        </w:rPr>
        <w:t xml:space="preserve">(indicating it </w:t>
      </w:r>
      <w:r w:rsidRPr="00537FDF">
        <w:rPr>
          <w:rFonts w:ascii="TimesNewRoman" w:hAnsi="TimesNewRoman"/>
          <w:sz w:val="20"/>
          <w:szCs w:val="20"/>
        </w:rPr>
        <w:t>in the same field in the first BRP frame it transmits</w:t>
      </w:r>
      <w:r w:rsidRPr="00866ECE">
        <w:rPr>
          <w:rFonts w:ascii="TimesNewRoman" w:hAnsi="TimesNewRoman"/>
          <w:color w:val="4472C4" w:themeColor="accent1"/>
          <w:sz w:val="20"/>
          <w:szCs w:val="20"/>
          <w:u w:val="single"/>
        </w:rPr>
        <w:t>)</w:t>
      </w:r>
      <w:r w:rsidRPr="00537FDF">
        <w:rPr>
          <w:rFonts w:ascii="TimesNewRoman" w:hAnsi="TimesNewRoman"/>
          <w:sz w:val="20"/>
          <w:szCs w:val="20"/>
        </w:rPr>
        <w:t xml:space="preserve">. </w:t>
      </w:r>
    </w:p>
    <w:p w14:paraId="35930E6F" w14:textId="77777777" w:rsidR="00DE6244" w:rsidRDefault="00DE6244" w:rsidP="00B30DBD">
      <w:pPr>
        <w:spacing w:before="100" w:beforeAutospacing="1" w:after="100" w:afterAutospacing="1"/>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B0FBCAF"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2B01EFC"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9A1518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CC2B4A3"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5498D251"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5C9461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591CF7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5D0170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65648C8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5C6634F"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2097</w:t>
            </w:r>
          </w:p>
        </w:tc>
        <w:tc>
          <w:tcPr>
            <w:tcW w:w="680" w:type="pct"/>
            <w:tcBorders>
              <w:top w:val="nil"/>
              <w:left w:val="nil"/>
              <w:bottom w:val="single" w:sz="4" w:space="0" w:color="333300"/>
              <w:right w:val="single" w:sz="4" w:space="0" w:color="333300"/>
            </w:tcBorders>
            <w:shd w:val="clear" w:color="auto" w:fill="auto"/>
          </w:tcPr>
          <w:p w14:paraId="36DCB088" w14:textId="77777777" w:rsidR="00E32D87" w:rsidRDefault="00E32D87" w:rsidP="00B8749B">
            <w:pPr>
              <w:rPr>
                <w:rFonts w:ascii="Arial" w:hAnsi="Arial" w:cs="Arial"/>
                <w:sz w:val="20"/>
                <w:szCs w:val="20"/>
              </w:rPr>
            </w:pPr>
            <w:r>
              <w:rPr>
                <w:rFonts w:ascii="Arial" w:hAnsi="Arial" w:cs="Arial"/>
                <w:sz w:val="20"/>
                <w:szCs w:val="20"/>
              </w:rPr>
              <w:t>11.55.3.6.3</w:t>
            </w:r>
          </w:p>
          <w:p w14:paraId="4B6D1B49" w14:textId="77777777" w:rsidR="00E32D87" w:rsidRDefault="00E32D87"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33BC9D1B" w14:textId="77777777" w:rsidR="00E32D87" w:rsidRDefault="00E32D87" w:rsidP="00B8749B">
            <w:pPr>
              <w:rPr>
                <w:rFonts w:ascii="Arial" w:hAnsi="Arial" w:cs="Arial"/>
                <w:sz w:val="18"/>
                <w:szCs w:val="18"/>
                <w:lang w:bidi="he-IL"/>
              </w:rPr>
            </w:pPr>
            <w:r>
              <w:rPr>
                <w:rFonts w:ascii="Arial" w:hAnsi="Arial" w:cs="Arial"/>
                <w:sz w:val="18"/>
                <w:szCs w:val="18"/>
                <w:lang w:bidi="he-IL"/>
              </w:rPr>
              <w:t>P211</w:t>
            </w:r>
          </w:p>
          <w:p w14:paraId="65E3E9A0" w14:textId="77777777" w:rsidR="00E32D87" w:rsidRDefault="00E32D87" w:rsidP="00B8749B">
            <w:pPr>
              <w:rPr>
                <w:rFonts w:ascii="Arial" w:hAnsi="Arial" w:cs="Arial"/>
                <w:sz w:val="18"/>
                <w:szCs w:val="18"/>
                <w:lang w:bidi="he-IL"/>
              </w:rPr>
            </w:pPr>
            <w:r>
              <w:rPr>
                <w:rFonts w:ascii="Arial" w:hAnsi="Arial" w:cs="Arial"/>
                <w:sz w:val="18"/>
                <w:szCs w:val="18"/>
                <w:lang w:bidi="he-IL"/>
              </w:rPr>
              <w:t>L52</w:t>
            </w:r>
          </w:p>
        </w:tc>
        <w:tc>
          <w:tcPr>
            <w:tcW w:w="1444" w:type="pct"/>
            <w:tcBorders>
              <w:top w:val="nil"/>
              <w:left w:val="nil"/>
              <w:bottom w:val="single" w:sz="4" w:space="0" w:color="333300"/>
              <w:right w:val="single" w:sz="4" w:space="0" w:color="333300"/>
            </w:tcBorders>
            <w:shd w:val="clear" w:color="auto" w:fill="auto"/>
          </w:tcPr>
          <w:p w14:paraId="738690A3" w14:textId="77777777" w:rsidR="00E32D87" w:rsidRDefault="00E32D87" w:rsidP="00B8749B">
            <w:pPr>
              <w:rPr>
                <w:rFonts w:ascii="Arial" w:hAnsi="Arial" w:cs="Arial"/>
                <w:sz w:val="20"/>
                <w:szCs w:val="20"/>
              </w:rPr>
            </w:pPr>
            <w:r>
              <w:rPr>
                <w:rFonts w:ascii="Arial" w:hAnsi="Arial" w:cs="Arial"/>
                <w:sz w:val="20"/>
                <w:szCs w:val="20"/>
              </w:rPr>
              <w:t>The 'Report Delay = 0' in the first sensing instance in Figure 11-74p. It should be 'Report Delay = 1'.</w:t>
            </w:r>
          </w:p>
          <w:p w14:paraId="0C67C48A"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3EB9769" w14:textId="77777777" w:rsidR="00E32D87" w:rsidRDefault="00E32D87" w:rsidP="00B8749B">
            <w:pPr>
              <w:rPr>
                <w:rFonts w:ascii="Arial" w:hAnsi="Arial" w:cs="Arial"/>
                <w:sz w:val="20"/>
                <w:szCs w:val="20"/>
              </w:rPr>
            </w:pPr>
            <w:r>
              <w:rPr>
                <w:rFonts w:ascii="Arial" w:hAnsi="Arial" w:cs="Arial"/>
                <w:sz w:val="20"/>
                <w:szCs w:val="20"/>
              </w:rPr>
              <w:t>As in comment.</w:t>
            </w:r>
          </w:p>
          <w:p w14:paraId="001C503E"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93F1DBC" w14:textId="77777777" w:rsidR="00E32D87" w:rsidRPr="00884E44" w:rsidRDefault="00E32D87" w:rsidP="00B8749B">
            <w:pPr>
              <w:rPr>
                <w:rFonts w:ascii="Arial" w:hAnsi="Arial" w:cs="Arial"/>
                <w:sz w:val="18"/>
                <w:szCs w:val="18"/>
                <w:lang w:bidi="he-IL"/>
              </w:rPr>
            </w:pPr>
            <w:r>
              <w:rPr>
                <w:rFonts w:ascii="Arial" w:hAnsi="Arial" w:cs="Arial"/>
                <w:sz w:val="18"/>
                <w:szCs w:val="18"/>
                <w:lang w:bidi="he-IL"/>
              </w:rPr>
              <w:t>Revised</w:t>
            </w:r>
          </w:p>
        </w:tc>
      </w:tr>
      <w:tr w:rsidR="00E32D87" w:rsidRPr="0029045C" w14:paraId="579A99A6"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D6F764C"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1048</w:t>
            </w:r>
          </w:p>
        </w:tc>
        <w:tc>
          <w:tcPr>
            <w:tcW w:w="680" w:type="pct"/>
            <w:tcBorders>
              <w:top w:val="nil"/>
              <w:left w:val="nil"/>
              <w:bottom w:val="single" w:sz="4" w:space="0" w:color="333300"/>
              <w:right w:val="single" w:sz="4" w:space="0" w:color="333300"/>
            </w:tcBorders>
            <w:shd w:val="clear" w:color="auto" w:fill="auto"/>
          </w:tcPr>
          <w:p w14:paraId="181A335A" w14:textId="77777777" w:rsidR="00E32D87" w:rsidRDefault="00E32D87" w:rsidP="00B8749B">
            <w:pPr>
              <w:rPr>
                <w:rFonts w:ascii="Arial" w:hAnsi="Arial" w:cs="Arial"/>
                <w:sz w:val="20"/>
                <w:szCs w:val="20"/>
              </w:rPr>
            </w:pPr>
            <w:r>
              <w:rPr>
                <w:rFonts w:ascii="Arial" w:hAnsi="Arial" w:cs="Arial"/>
                <w:sz w:val="20"/>
                <w:szCs w:val="20"/>
              </w:rPr>
              <w:t>11.55.3.6.3</w:t>
            </w:r>
          </w:p>
          <w:p w14:paraId="4030D332" w14:textId="77777777" w:rsidR="00E32D87" w:rsidRPr="003F101D" w:rsidRDefault="00E32D87"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2C22F44A" w14:textId="77777777" w:rsidR="00E32D87" w:rsidRDefault="00E32D87" w:rsidP="00B8749B">
            <w:pPr>
              <w:rPr>
                <w:rFonts w:ascii="Arial" w:hAnsi="Arial" w:cs="Arial"/>
                <w:sz w:val="18"/>
                <w:szCs w:val="18"/>
                <w:lang w:bidi="he-IL"/>
              </w:rPr>
            </w:pPr>
            <w:r>
              <w:rPr>
                <w:rFonts w:ascii="Arial" w:hAnsi="Arial" w:cs="Arial"/>
                <w:sz w:val="18"/>
                <w:szCs w:val="18"/>
                <w:lang w:bidi="he-IL"/>
              </w:rPr>
              <w:t>P211</w:t>
            </w:r>
          </w:p>
          <w:p w14:paraId="54028D87" w14:textId="77777777" w:rsidR="00E32D87" w:rsidRDefault="00E32D87" w:rsidP="00B8749B">
            <w:pPr>
              <w:rPr>
                <w:rFonts w:ascii="Arial" w:hAnsi="Arial" w:cs="Arial"/>
                <w:sz w:val="18"/>
                <w:szCs w:val="18"/>
                <w:lang w:bidi="he-IL"/>
              </w:rPr>
            </w:pPr>
            <w:r>
              <w:rPr>
                <w:rFonts w:ascii="Arial" w:hAnsi="Arial" w:cs="Arial"/>
                <w:sz w:val="18"/>
                <w:szCs w:val="18"/>
                <w:lang w:bidi="he-IL"/>
              </w:rPr>
              <w:t>L44</w:t>
            </w:r>
          </w:p>
        </w:tc>
        <w:tc>
          <w:tcPr>
            <w:tcW w:w="1444" w:type="pct"/>
            <w:tcBorders>
              <w:top w:val="nil"/>
              <w:left w:val="nil"/>
              <w:bottom w:val="single" w:sz="4" w:space="0" w:color="333300"/>
              <w:right w:val="single" w:sz="4" w:space="0" w:color="333300"/>
            </w:tcBorders>
            <w:shd w:val="clear" w:color="auto" w:fill="auto"/>
          </w:tcPr>
          <w:p w14:paraId="00FC5B4C" w14:textId="77777777" w:rsidR="00E32D87" w:rsidRDefault="00E32D87" w:rsidP="00B8749B">
            <w:pPr>
              <w:rPr>
                <w:rFonts w:ascii="Arial" w:hAnsi="Arial" w:cs="Arial"/>
                <w:sz w:val="20"/>
                <w:szCs w:val="20"/>
              </w:rPr>
            </w:pPr>
            <w:r>
              <w:rPr>
                <w:rFonts w:ascii="Arial" w:hAnsi="Arial" w:cs="Arial"/>
                <w:sz w:val="20"/>
                <w:szCs w:val="20"/>
              </w:rPr>
              <w:t xml:space="preserve">inconsistent Report Delay codes in the text and Figure 11-74p for the first instance. Based on Report Delay code </w:t>
            </w:r>
            <w:proofErr w:type="spellStart"/>
            <w:r>
              <w:rPr>
                <w:rFonts w:ascii="Arial" w:hAnsi="Arial" w:cs="Arial"/>
                <w:sz w:val="20"/>
                <w:szCs w:val="20"/>
              </w:rPr>
              <w:t>specificaiton</w:t>
            </w:r>
            <w:proofErr w:type="spellEnd"/>
            <w:r>
              <w:rPr>
                <w:rFonts w:ascii="Arial" w:hAnsi="Arial" w:cs="Arial"/>
                <w:sz w:val="20"/>
                <w:szCs w:val="20"/>
              </w:rPr>
              <w:t xml:space="preserve"> in Table 9-401z, "no report in this instance" </w:t>
            </w:r>
            <w:proofErr w:type="spellStart"/>
            <w:r>
              <w:rPr>
                <w:rFonts w:ascii="Arial" w:hAnsi="Arial" w:cs="Arial"/>
                <w:sz w:val="20"/>
                <w:szCs w:val="20"/>
              </w:rPr>
              <w:t>shoud</w:t>
            </w:r>
            <w:proofErr w:type="spellEnd"/>
            <w:r>
              <w:rPr>
                <w:rFonts w:ascii="Arial" w:hAnsi="Arial" w:cs="Arial"/>
                <w:sz w:val="20"/>
                <w:szCs w:val="20"/>
              </w:rPr>
              <w:t xml:space="preserve"> be Report Delay =0.</w:t>
            </w:r>
          </w:p>
          <w:p w14:paraId="6C47319F" w14:textId="77777777" w:rsidR="00E32D87" w:rsidRPr="00077C78"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24797C1" w14:textId="77777777" w:rsidR="00E32D87" w:rsidRDefault="00E32D87" w:rsidP="00B8749B">
            <w:pPr>
              <w:rPr>
                <w:rFonts w:ascii="Arial" w:hAnsi="Arial" w:cs="Arial"/>
                <w:sz w:val="20"/>
                <w:szCs w:val="20"/>
              </w:rPr>
            </w:pPr>
            <w:r>
              <w:rPr>
                <w:rFonts w:ascii="Arial" w:hAnsi="Arial" w:cs="Arial"/>
                <w:sz w:val="20"/>
                <w:szCs w:val="20"/>
              </w:rPr>
              <w:t>In line 44 page 211, change "Report Delay =1" to "Report Delay =0".</w:t>
            </w:r>
          </w:p>
          <w:p w14:paraId="0F9570DA"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73171557" w14:textId="77777777" w:rsidR="00E32D87" w:rsidRPr="00884E44" w:rsidRDefault="00E32D87" w:rsidP="00B8749B">
            <w:pPr>
              <w:rPr>
                <w:rFonts w:ascii="Arial" w:hAnsi="Arial" w:cs="Arial"/>
                <w:sz w:val="18"/>
                <w:szCs w:val="18"/>
                <w:lang w:bidi="he-IL"/>
              </w:rPr>
            </w:pPr>
            <w:r>
              <w:rPr>
                <w:rFonts w:ascii="Arial" w:hAnsi="Arial" w:cs="Arial"/>
                <w:sz w:val="18"/>
                <w:szCs w:val="18"/>
                <w:lang w:bidi="he-IL"/>
              </w:rPr>
              <w:t>Revised</w:t>
            </w:r>
          </w:p>
        </w:tc>
      </w:tr>
    </w:tbl>
    <w:p w14:paraId="610556A3" w14:textId="77777777" w:rsidR="00E32D87" w:rsidRDefault="00E32D87" w:rsidP="00E32D87">
      <w:pPr>
        <w:pStyle w:val="NormalWeb"/>
        <w:jc w:val="center"/>
        <w:rPr>
          <w:rFonts w:ascii="TimesNewRoman" w:hAnsi="TimesNewRoman"/>
          <w:sz w:val="20"/>
          <w:szCs w:val="20"/>
        </w:rPr>
      </w:pPr>
      <w:r>
        <w:rPr>
          <w:noProof/>
        </w:rPr>
        <w:lastRenderedPageBreak/>
        <w:drawing>
          <wp:inline distT="0" distB="0" distL="0" distR="0" wp14:anchorId="0039535E" wp14:editId="323FFC3D">
            <wp:extent cx="5177536" cy="2612553"/>
            <wp:effectExtent l="0" t="0" r="4445" b="3810"/>
            <wp:docPr id="2003864702" name="Picture 2"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64702" name="Picture 2" descr="A picture containing text, font, screenshot,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6088" cy="2621914"/>
                    </a:xfrm>
                    <a:prstGeom prst="rect">
                      <a:avLst/>
                    </a:prstGeom>
                  </pic:spPr>
                </pic:pic>
              </a:graphicData>
            </a:graphic>
          </wp:inline>
        </w:drawing>
      </w:r>
    </w:p>
    <w:p w14:paraId="24D9832F" w14:textId="77777777" w:rsidR="00E32D87" w:rsidRDefault="00E32D87" w:rsidP="00E32D87">
      <w:pPr>
        <w:pStyle w:val="NormalWeb"/>
        <w:rPr>
          <w:b/>
          <w:iCs/>
          <w:sz w:val="20"/>
        </w:rPr>
      </w:pPr>
      <w:r>
        <w:rPr>
          <w:b/>
          <w:iCs/>
          <w:sz w:val="20"/>
        </w:rPr>
        <w:t>Discussion:</w:t>
      </w:r>
    </w:p>
    <w:p w14:paraId="478A5EFE" w14:textId="77777777" w:rsidR="00E32D87" w:rsidRPr="00A63E35" w:rsidRDefault="00E32D87" w:rsidP="00E32D87">
      <w:pPr>
        <w:pStyle w:val="NormalWeb"/>
        <w:rPr>
          <w:bCs/>
          <w:iCs/>
          <w:sz w:val="20"/>
        </w:rPr>
      </w:pPr>
      <w:r w:rsidRPr="00506406">
        <w:rPr>
          <w:bCs/>
          <w:iCs/>
          <w:sz w:val="20"/>
        </w:rPr>
        <w:t xml:space="preserve">According to the definition of Report Delay code specification in Table 9-410z, </w:t>
      </w:r>
      <w:r>
        <w:rPr>
          <w:bCs/>
          <w:iCs/>
          <w:sz w:val="20"/>
        </w:rPr>
        <w:t xml:space="preserve">the Report Delay code for no report in the first instance should be Report Delay = 1. </w:t>
      </w:r>
    </w:p>
    <w:p w14:paraId="226B039A" w14:textId="77777777" w:rsidR="00E32D87" w:rsidRDefault="00E32D87" w:rsidP="00E32D87">
      <w:pPr>
        <w:pStyle w:val="NormalWeb"/>
        <w:ind w:left="720"/>
        <w:jc w:val="center"/>
        <w:rPr>
          <w:rFonts w:ascii="TimesNewRoman" w:hAnsi="TimesNewRoman"/>
          <w:sz w:val="20"/>
          <w:szCs w:val="20"/>
        </w:rPr>
      </w:pPr>
      <w:r>
        <w:rPr>
          <w:rFonts w:ascii="TimesNewRoman" w:hAnsi="TimesNewRoman"/>
          <w:noProof/>
          <w:sz w:val="20"/>
          <w:szCs w:val="20"/>
        </w:rPr>
        <w:drawing>
          <wp:inline distT="0" distB="0" distL="0" distR="0" wp14:anchorId="5BBC87C0" wp14:editId="6AB0C5F0">
            <wp:extent cx="3119014" cy="2877424"/>
            <wp:effectExtent l="0" t="0" r="5715" b="5715"/>
            <wp:docPr id="672415539" name="Picture 1" descr="A screenshot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15539" name="Picture 1" descr="A screenshot of a documen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2129" cy="2898749"/>
                    </a:xfrm>
                    <a:prstGeom prst="rect">
                      <a:avLst/>
                    </a:prstGeom>
                  </pic:spPr>
                </pic:pic>
              </a:graphicData>
            </a:graphic>
          </wp:inline>
        </w:drawing>
      </w:r>
    </w:p>
    <w:p w14:paraId="7E75EFCD" w14:textId="77777777" w:rsidR="00E32D87" w:rsidRDefault="00E32D87" w:rsidP="00E32D87">
      <w:pPr>
        <w:pStyle w:val="NormalWeb"/>
        <w:ind w:left="720"/>
        <w:jc w:val="center"/>
        <w:rPr>
          <w:rFonts w:ascii="TimesNewRoman" w:hAnsi="TimesNewRoman"/>
          <w:sz w:val="20"/>
          <w:szCs w:val="20"/>
        </w:rPr>
      </w:pPr>
    </w:p>
    <w:p w14:paraId="0D7D88E8" w14:textId="77777777" w:rsidR="00E32D87" w:rsidRDefault="00E32D87" w:rsidP="00E32D87">
      <w:pPr>
        <w:pStyle w:val="NormalWeb"/>
        <w:rPr>
          <w:b/>
          <w:iCs/>
          <w:sz w:val="20"/>
        </w:rPr>
      </w:pPr>
      <w:r w:rsidRPr="00ED7422">
        <w:rPr>
          <w:b/>
          <w:iCs/>
          <w:sz w:val="20"/>
        </w:rPr>
        <w:t>Proposed changes:</w:t>
      </w:r>
    </w:p>
    <w:p w14:paraId="4E6BDE6F" w14:textId="77777777" w:rsidR="005F45D6" w:rsidRPr="005F45D6" w:rsidRDefault="005F45D6" w:rsidP="005F45D6">
      <w:pPr>
        <w:spacing w:before="100" w:beforeAutospacing="1" w:after="100" w:afterAutospacing="1"/>
        <w:rPr>
          <w:rFonts w:ascii="TimesNewRoman" w:hAnsi="TimesNewRoman"/>
          <w:sz w:val="20"/>
          <w:szCs w:val="20"/>
        </w:rPr>
      </w:pPr>
      <w:r w:rsidRPr="005F45D6">
        <w:rPr>
          <w:rFonts w:ascii="TimesNewRoman" w:hAnsi="TimesNewRoman"/>
          <w:sz w:val="20"/>
          <w:szCs w:val="20"/>
        </w:rPr>
        <w:t>Update “</w:t>
      </w:r>
      <w:r w:rsidRPr="005F45D6">
        <w:rPr>
          <w:rFonts w:ascii="TimesNewRoman" w:hAnsi="TimesNewRoman"/>
          <w:strike/>
          <w:sz w:val="20"/>
          <w:szCs w:val="20"/>
        </w:rPr>
        <w:t>Report</w:t>
      </w:r>
      <w:r w:rsidRPr="005F45D6">
        <w:rPr>
          <w:rFonts w:ascii="TimesNewRoman" w:hAnsi="TimesNewRoman"/>
          <w:sz w:val="20"/>
          <w:szCs w:val="20"/>
        </w:rPr>
        <w:t xml:space="preserve"> BRP Frame Report Delay=</w:t>
      </w:r>
      <w:r w:rsidRPr="005F45D6">
        <w:rPr>
          <w:rFonts w:ascii="TimesNewRoman" w:hAnsi="TimesNewRoman"/>
          <w:strike/>
          <w:sz w:val="20"/>
          <w:szCs w:val="20"/>
        </w:rPr>
        <w:t>0</w:t>
      </w:r>
      <w:r w:rsidRPr="005F45D6">
        <w:rPr>
          <w:rFonts w:ascii="TimesNewRoman" w:hAnsi="TimesNewRoman"/>
          <w:color w:val="4472C4" w:themeColor="accent1"/>
          <w:sz w:val="20"/>
          <w:szCs w:val="20"/>
          <w:u w:val="single"/>
        </w:rPr>
        <w:t>1</w:t>
      </w:r>
      <w:r w:rsidRPr="005F45D6">
        <w:rPr>
          <w:rFonts w:ascii="TimesNewRoman" w:hAnsi="TimesNewRoman"/>
          <w:sz w:val="20"/>
          <w:szCs w:val="20"/>
        </w:rPr>
        <w:t xml:space="preserve">” in Figure 11-74p. </w:t>
      </w:r>
    </w:p>
    <w:p w14:paraId="147B0497" w14:textId="77777777" w:rsidR="005F45D6" w:rsidRDefault="005F45D6" w:rsidP="005F45D6">
      <w:pPr>
        <w:spacing w:before="100" w:beforeAutospacing="1" w:after="100" w:afterAutospacing="1"/>
        <w:rPr>
          <w:bCs/>
          <w:iCs/>
          <w:sz w:val="20"/>
        </w:rPr>
      </w:pPr>
    </w:p>
    <w:p w14:paraId="4471627E" w14:textId="77777777" w:rsidR="00E32D87" w:rsidRPr="00173592" w:rsidRDefault="00E32D87" w:rsidP="00E32D87">
      <w:pPr>
        <w:pStyle w:val="NormalWeb"/>
        <w:rPr>
          <w:bCs/>
          <w:iCs/>
          <w:sz w:val="20"/>
        </w:rPr>
      </w:pPr>
    </w:p>
    <w:p w14:paraId="4CDC5A42" w14:textId="77777777" w:rsidR="00E32D87" w:rsidRDefault="00E32D87" w:rsidP="00E32D87">
      <w:pPr>
        <w:jc w:val="both"/>
        <w:rPr>
          <w:b/>
          <w:i/>
          <w:sz w:val="20"/>
          <w:highlight w:val="yellow"/>
        </w:rPr>
      </w:pPr>
    </w:p>
    <w:p w14:paraId="0865807B" w14:textId="77777777" w:rsidR="00E32D87" w:rsidRDefault="00E32D87" w:rsidP="00E32D87">
      <w:pPr>
        <w:spacing w:before="100" w:beforeAutospacing="1" w:after="100" w:afterAutospacing="1"/>
        <w:rPr>
          <w:rFonts w:ascii="TimesNewRoman" w:hAnsi="TimesNewRoman"/>
          <w:sz w:val="20"/>
        </w:rPr>
      </w:pPr>
    </w:p>
    <w:p w14:paraId="3E0815AD" w14:textId="77777777" w:rsidR="00B30DBD" w:rsidRDefault="00B30DBD" w:rsidP="00E32D87">
      <w:pPr>
        <w:spacing w:before="100" w:beforeAutospacing="1" w:after="100" w:afterAutospacing="1"/>
        <w:rPr>
          <w:rFonts w:ascii="TimesNewRoman" w:hAnsi="TimesNewRoman"/>
          <w:sz w:val="20"/>
        </w:rPr>
      </w:pPr>
    </w:p>
    <w:p w14:paraId="5F1BC6CE" w14:textId="77777777" w:rsidR="00DE6244" w:rsidRPr="0015638B" w:rsidRDefault="00DE6244" w:rsidP="00E32D87">
      <w:pPr>
        <w:spacing w:before="100" w:beforeAutospacing="1" w:after="100" w:afterAutospacing="1"/>
        <w:rPr>
          <w:rFonts w:ascii="TimesNewRoman" w:hAnsi="TimesNewRoman"/>
          <w:sz w:val="20"/>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892BEB2"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8FEAFD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DADD8E7"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166D60F"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512EC38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A0F25B3"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22604D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7948A85"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15D2036E"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0AAB434"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1300</w:t>
            </w:r>
          </w:p>
        </w:tc>
        <w:tc>
          <w:tcPr>
            <w:tcW w:w="680" w:type="pct"/>
            <w:tcBorders>
              <w:top w:val="nil"/>
              <w:left w:val="nil"/>
              <w:bottom w:val="single" w:sz="4" w:space="0" w:color="333300"/>
              <w:right w:val="single" w:sz="4" w:space="0" w:color="333300"/>
            </w:tcBorders>
            <w:shd w:val="clear" w:color="auto" w:fill="auto"/>
          </w:tcPr>
          <w:p w14:paraId="0FD021FC" w14:textId="77777777" w:rsidR="00E32D87" w:rsidRPr="003F101D"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3EB47406"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2BD3DBDA" w14:textId="77777777" w:rsidR="00E32D87" w:rsidRDefault="00E32D87" w:rsidP="00B8749B">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79A61395" w14:textId="77777777" w:rsidR="00E32D87" w:rsidRPr="003F101D" w:rsidRDefault="00E32D87" w:rsidP="00B8749B">
            <w:pPr>
              <w:rPr>
                <w:rFonts w:ascii="Arial" w:hAnsi="Arial" w:cs="Arial"/>
                <w:sz w:val="20"/>
                <w:lang w:bidi="he-IL"/>
              </w:rPr>
            </w:pPr>
            <w:r w:rsidRPr="004E084F">
              <w:rPr>
                <w:rFonts w:ascii="Arial" w:hAnsi="Arial" w:cs="Arial"/>
                <w:sz w:val="20"/>
                <w:lang w:bidi="he-IL"/>
              </w:rPr>
              <w:t>The 'DMG Measurement Setup Request frame' is not correct.</w:t>
            </w:r>
          </w:p>
        </w:tc>
        <w:tc>
          <w:tcPr>
            <w:tcW w:w="1106" w:type="pct"/>
            <w:tcBorders>
              <w:top w:val="nil"/>
              <w:left w:val="nil"/>
              <w:bottom w:val="single" w:sz="4" w:space="0" w:color="333300"/>
              <w:right w:val="single" w:sz="4" w:space="0" w:color="333300"/>
            </w:tcBorders>
            <w:shd w:val="clear" w:color="auto" w:fill="auto"/>
          </w:tcPr>
          <w:p w14:paraId="734A2FB7" w14:textId="77777777" w:rsidR="00E32D87" w:rsidRDefault="00E32D87" w:rsidP="00B8749B">
            <w:pPr>
              <w:rPr>
                <w:rFonts w:ascii="Arial" w:hAnsi="Arial" w:cs="Arial"/>
                <w:sz w:val="20"/>
                <w:szCs w:val="20"/>
              </w:rPr>
            </w:pPr>
            <w:r>
              <w:rPr>
                <w:rFonts w:ascii="Arial" w:hAnsi="Arial" w:cs="Arial"/>
                <w:sz w:val="20"/>
                <w:szCs w:val="20"/>
              </w:rPr>
              <w:t xml:space="preserve">Replace it with the 'DMG Sensing Request </w:t>
            </w:r>
            <w:proofErr w:type="gramStart"/>
            <w:r>
              <w:rPr>
                <w:rFonts w:ascii="Arial" w:hAnsi="Arial" w:cs="Arial"/>
                <w:sz w:val="20"/>
                <w:szCs w:val="20"/>
              </w:rPr>
              <w:t>frame'</w:t>
            </w:r>
            <w:proofErr w:type="gramEnd"/>
          </w:p>
          <w:p w14:paraId="0015719A"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51B3C6A2"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78D81CB3" w14:textId="77777777" w:rsidR="00E32D87" w:rsidRPr="00D70AC8" w:rsidRDefault="00E32D87" w:rsidP="00B8749B">
            <w:pPr>
              <w:rPr>
                <w:rFonts w:ascii="Arial" w:hAnsi="Arial" w:cs="Arial"/>
                <w:b/>
                <w:bCs/>
                <w:sz w:val="18"/>
                <w:szCs w:val="18"/>
                <w:lang w:bidi="he-IL"/>
              </w:rPr>
            </w:pPr>
          </w:p>
        </w:tc>
      </w:tr>
      <w:tr w:rsidR="00E32D87" w:rsidRPr="0029045C" w14:paraId="1ACA173A"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4DA44F0"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2080</w:t>
            </w:r>
          </w:p>
        </w:tc>
        <w:tc>
          <w:tcPr>
            <w:tcW w:w="680" w:type="pct"/>
            <w:tcBorders>
              <w:top w:val="nil"/>
              <w:left w:val="nil"/>
              <w:bottom w:val="single" w:sz="4" w:space="0" w:color="333300"/>
              <w:right w:val="single" w:sz="4" w:space="0" w:color="333300"/>
            </w:tcBorders>
            <w:shd w:val="clear" w:color="auto" w:fill="auto"/>
          </w:tcPr>
          <w:p w14:paraId="34938AF2" w14:textId="77777777" w:rsidR="00E32D87" w:rsidRPr="004E084F"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1B464500"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71D1D7BB" w14:textId="77777777" w:rsidR="00E32D87" w:rsidRDefault="00E32D87" w:rsidP="00B8749B">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1A4E0CC2" w14:textId="77777777" w:rsidR="00E32D87" w:rsidRDefault="00E32D87" w:rsidP="00B8749B">
            <w:pPr>
              <w:rPr>
                <w:rFonts w:ascii="Arial" w:hAnsi="Arial" w:cs="Arial"/>
                <w:sz w:val="20"/>
                <w:szCs w:val="20"/>
              </w:rPr>
            </w:pPr>
            <w:r>
              <w:rPr>
                <w:rFonts w:ascii="Arial" w:hAnsi="Arial" w:cs="Arial"/>
                <w:sz w:val="20"/>
                <w:szCs w:val="20"/>
              </w:rPr>
              <w:t>It should be 'DMG Sensing Request frame' instead of 'DMG Measurement Setup Request frame'.</w:t>
            </w:r>
          </w:p>
          <w:p w14:paraId="3F4C30A3"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8F2C5F6" w14:textId="77777777" w:rsidR="00E32D87" w:rsidRDefault="00E32D87" w:rsidP="00B8749B">
            <w:pPr>
              <w:rPr>
                <w:rFonts w:ascii="Arial" w:hAnsi="Arial" w:cs="Arial"/>
                <w:sz w:val="20"/>
                <w:szCs w:val="20"/>
              </w:rPr>
            </w:pPr>
            <w:r>
              <w:rPr>
                <w:rFonts w:ascii="Arial" w:hAnsi="Arial" w:cs="Arial"/>
                <w:sz w:val="20"/>
                <w:szCs w:val="20"/>
              </w:rPr>
              <w:t>As in comment.</w:t>
            </w:r>
          </w:p>
          <w:p w14:paraId="44A16C06"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FB9ED1B" w14:textId="77777777" w:rsidR="00E32D87" w:rsidRPr="00147A95" w:rsidRDefault="00E32D87" w:rsidP="00B8749B">
            <w:pPr>
              <w:rPr>
                <w:rFonts w:ascii="Arial" w:hAnsi="Arial" w:cs="Arial"/>
                <w:sz w:val="18"/>
                <w:szCs w:val="18"/>
                <w:lang w:bidi="he-IL"/>
              </w:rPr>
            </w:pPr>
            <w:r>
              <w:rPr>
                <w:rFonts w:ascii="Arial" w:hAnsi="Arial" w:cs="Arial"/>
                <w:sz w:val="18"/>
                <w:szCs w:val="18"/>
                <w:lang w:bidi="he-IL"/>
              </w:rPr>
              <w:t>Accepted</w:t>
            </w:r>
          </w:p>
        </w:tc>
      </w:tr>
      <w:tr w:rsidR="00E32D87" w:rsidRPr="0029045C" w14:paraId="5D339D5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5E9CDA2"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1301</w:t>
            </w:r>
          </w:p>
        </w:tc>
        <w:tc>
          <w:tcPr>
            <w:tcW w:w="680" w:type="pct"/>
            <w:tcBorders>
              <w:top w:val="nil"/>
              <w:left w:val="nil"/>
              <w:bottom w:val="single" w:sz="4" w:space="0" w:color="333300"/>
              <w:right w:val="single" w:sz="4" w:space="0" w:color="333300"/>
            </w:tcBorders>
            <w:shd w:val="clear" w:color="auto" w:fill="auto"/>
          </w:tcPr>
          <w:p w14:paraId="05829739" w14:textId="77777777" w:rsidR="00E32D87" w:rsidRPr="004E084F"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7DF0113D"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7DD23F73" w14:textId="77777777" w:rsidR="00E32D87" w:rsidRDefault="00E32D87" w:rsidP="00B8749B">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05D92D5F" w14:textId="77777777" w:rsidR="00E32D87" w:rsidRDefault="00E32D87" w:rsidP="00B8749B">
            <w:pPr>
              <w:rPr>
                <w:rFonts w:ascii="Arial" w:hAnsi="Arial" w:cs="Arial"/>
                <w:sz w:val="20"/>
                <w:szCs w:val="20"/>
              </w:rPr>
            </w:pPr>
            <w:r>
              <w:rPr>
                <w:rFonts w:ascii="Arial" w:hAnsi="Arial" w:cs="Arial"/>
                <w:sz w:val="20"/>
                <w:szCs w:val="20"/>
              </w:rPr>
              <w:t>The ' SIF' is a typo.</w:t>
            </w:r>
          </w:p>
          <w:p w14:paraId="77AE3C19"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24479D3" w14:textId="77777777" w:rsidR="00E32D87" w:rsidRDefault="00E32D87" w:rsidP="00B8749B">
            <w:pPr>
              <w:rPr>
                <w:rFonts w:ascii="Arial" w:hAnsi="Arial" w:cs="Arial"/>
                <w:sz w:val="20"/>
                <w:szCs w:val="20"/>
              </w:rPr>
            </w:pPr>
            <w:r>
              <w:rPr>
                <w:rFonts w:ascii="Arial" w:hAnsi="Arial" w:cs="Arial"/>
                <w:sz w:val="20"/>
                <w:szCs w:val="20"/>
              </w:rPr>
              <w:t>Replace it with the 'SIFS'.</w:t>
            </w:r>
          </w:p>
          <w:p w14:paraId="48027F79"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2E12D7C"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339AB06F" w14:textId="77777777" w:rsidR="00E32D87" w:rsidRDefault="00E32D87" w:rsidP="00B8749B">
            <w:pPr>
              <w:rPr>
                <w:rFonts w:ascii="Arial" w:hAnsi="Arial" w:cs="Arial"/>
                <w:sz w:val="18"/>
                <w:szCs w:val="18"/>
                <w:lang w:bidi="he-IL"/>
              </w:rPr>
            </w:pPr>
          </w:p>
          <w:p w14:paraId="506F699D" w14:textId="77777777" w:rsidR="00E32D87" w:rsidRPr="00147A95" w:rsidRDefault="00E32D87" w:rsidP="00B8749B">
            <w:pPr>
              <w:rPr>
                <w:rFonts w:ascii="Arial" w:hAnsi="Arial" w:cs="Arial"/>
                <w:sz w:val="18"/>
                <w:szCs w:val="18"/>
                <w:lang w:bidi="he-IL"/>
              </w:rPr>
            </w:pPr>
          </w:p>
        </w:tc>
      </w:tr>
      <w:tr w:rsidR="00E32D87" w:rsidRPr="0029045C" w14:paraId="732858E6"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0276B92" w14:textId="77777777" w:rsidR="00E32D87" w:rsidRDefault="00E32D87" w:rsidP="00B8749B">
            <w:pPr>
              <w:rPr>
                <w:rFonts w:ascii="Arial" w:hAnsi="Arial" w:cs="Arial"/>
                <w:sz w:val="18"/>
                <w:szCs w:val="18"/>
                <w:lang w:bidi="he-IL"/>
              </w:rPr>
            </w:pPr>
            <w:r>
              <w:rPr>
                <w:rFonts w:ascii="Arial" w:hAnsi="Arial" w:cs="Arial"/>
                <w:sz w:val="18"/>
                <w:szCs w:val="18"/>
                <w:lang w:bidi="he-IL"/>
              </w:rPr>
              <w:t>2010</w:t>
            </w:r>
          </w:p>
        </w:tc>
        <w:tc>
          <w:tcPr>
            <w:tcW w:w="680" w:type="pct"/>
            <w:tcBorders>
              <w:top w:val="nil"/>
              <w:left w:val="nil"/>
              <w:bottom w:val="single" w:sz="4" w:space="0" w:color="333300"/>
              <w:right w:val="single" w:sz="4" w:space="0" w:color="333300"/>
            </w:tcBorders>
            <w:shd w:val="clear" w:color="auto" w:fill="auto"/>
          </w:tcPr>
          <w:p w14:paraId="23568187" w14:textId="77777777" w:rsidR="00E32D87" w:rsidRPr="004E084F" w:rsidRDefault="00E32D87" w:rsidP="00B8749B">
            <w:pPr>
              <w:rPr>
                <w:rFonts w:ascii="Arial" w:hAnsi="Arial" w:cs="Arial"/>
                <w:sz w:val="18"/>
                <w:szCs w:val="18"/>
                <w:lang w:bidi="he-IL"/>
              </w:rPr>
            </w:pPr>
            <w:r w:rsidRPr="00866ECE">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48B3E871"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38E90D12" w14:textId="77777777" w:rsidR="00E32D87" w:rsidRDefault="00E32D87" w:rsidP="00B8749B">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5FA73318"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Please replace "SIF" with "SIFS".</w:t>
            </w:r>
          </w:p>
          <w:p w14:paraId="2C600B78" w14:textId="77777777" w:rsidR="00E32D87" w:rsidRPr="00866ECE" w:rsidRDefault="00E32D87" w:rsidP="00B8749B">
            <w:pPr>
              <w:rPr>
                <w:rFonts w:ascii="Arial" w:hAnsi="Arial" w:cs="Arial"/>
                <w:sz w:val="18"/>
                <w:szCs w:val="18"/>
                <w:lang w:bidi="he-IL"/>
              </w:rPr>
            </w:pPr>
          </w:p>
        </w:tc>
        <w:tc>
          <w:tcPr>
            <w:tcW w:w="1106" w:type="pct"/>
            <w:tcBorders>
              <w:top w:val="nil"/>
              <w:left w:val="nil"/>
              <w:bottom w:val="single" w:sz="4" w:space="0" w:color="333300"/>
              <w:right w:val="single" w:sz="4" w:space="0" w:color="333300"/>
            </w:tcBorders>
            <w:shd w:val="clear" w:color="auto" w:fill="auto"/>
          </w:tcPr>
          <w:p w14:paraId="7BA4B5B5"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As in comment</w:t>
            </w:r>
          </w:p>
          <w:p w14:paraId="78DBED04" w14:textId="77777777" w:rsidR="00E32D87" w:rsidRPr="00866ECE" w:rsidRDefault="00E32D87" w:rsidP="00B8749B">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tcPr>
          <w:p w14:paraId="2820B3DB"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09A0A6B6" w14:textId="77777777" w:rsidR="00E32D87" w:rsidRPr="00147A95" w:rsidRDefault="00E32D87" w:rsidP="00B8749B">
            <w:pPr>
              <w:rPr>
                <w:rFonts w:ascii="Arial" w:hAnsi="Arial" w:cs="Arial"/>
                <w:sz w:val="18"/>
                <w:szCs w:val="18"/>
                <w:lang w:bidi="he-IL"/>
              </w:rPr>
            </w:pPr>
          </w:p>
        </w:tc>
      </w:tr>
      <w:tr w:rsidR="00E32D87" w:rsidRPr="0029045C" w14:paraId="3BAC9AA1"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6DE76604" w14:textId="77777777" w:rsidR="00E32D87" w:rsidRPr="00500E52" w:rsidRDefault="00E32D87" w:rsidP="00B8749B">
            <w:pPr>
              <w:jc w:val="right"/>
              <w:rPr>
                <w:rFonts w:ascii="Arial" w:hAnsi="Arial" w:cs="Arial"/>
                <w:sz w:val="18"/>
                <w:szCs w:val="18"/>
                <w:lang w:bidi="he-IL"/>
              </w:rPr>
            </w:pPr>
            <w:r>
              <w:rPr>
                <w:rFonts w:ascii="Arial" w:hAnsi="Arial" w:cs="Arial"/>
                <w:sz w:val="18"/>
                <w:szCs w:val="18"/>
                <w:lang w:bidi="he-IL"/>
              </w:rPr>
              <w:t>2082</w:t>
            </w:r>
          </w:p>
        </w:tc>
        <w:tc>
          <w:tcPr>
            <w:tcW w:w="680" w:type="pct"/>
            <w:tcBorders>
              <w:top w:val="nil"/>
              <w:left w:val="nil"/>
              <w:bottom w:val="single" w:sz="4" w:space="0" w:color="333300"/>
              <w:right w:val="single" w:sz="4" w:space="0" w:color="333300"/>
            </w:tcBorders>
            <w:shd w:val="clear" w:color="auto" w:fill="auto"/>
            <w:hideMark/>
          </w:tcPr>
          <w:p w14:paraId="61418809" w14:textId="77777777" w:rsidR="00E32D87" w:rsidRPr="00500E52"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hideMark/>
          </w:tcPr>
          <w:p w14:paraId="2A0CA05B"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417089CB" w14:textId="77777777" w:rsidR="00E32D87" w:rsidRPr="00500E52" w:rsidRDefault="00E32D87" w:rsidP="00B8749B">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1562F635" w14:textId="77777777" w:rsidR="00E32D87" w:rsidRDefault="00E32D87" w:rsidP="00B8749B">
            <w:pPr>
              <w:rPr>
                <w:rFonts w:ascii="Arial" w:hAnsi="Arial" w:cs="Arial"/>
                <w:sz w:val="20"/>
                <w:szCs w:val="20"/>
              </w:rPr>
            </w:pPr>
            <w:r>
              <w:rPr>
                <w:rFonts w:ascii="Arial" w:hAnsi="Arial" w:cs="Arial"/>
                <w:sz w:val="20"/>
                <w:szCs w:val="20"/>
              </w:rPr>
              <w:t>It should be 'SIFS'.</w:t>
            </w:r>
          </w:p>
          <w:p w14:paraId="108C1158" w14:textId="77777777" w:rsidR="00E32D87" w:rsidRPr="00500E52" w:rsidRDefault="00E32D87" w:rsidP="00B8749B">
            <w:pPr>
              <w:rPr>
                <w:rFonts w:ascii="Arial" w:hAnsi="Arial" w:cs="Arial"/>
                <w:sz w:val="18"/>
                <w:szCs w:val="18"/>
                <w:lang w:bidi="he-IL"/>
              </w:rPr>
            </w:pPr>
          </w:p>
        </w:tc>
        <w:tc>
          <w:tcPr>
            <w:tcW w:w="1106" w:type="pct"/>
            <w:tcBorders>
              <w:top w:val="nil"/>
              <w:left w:val="nil"/>
              <w:bottom w:val="single" w:sz="4" w:space="0" w:color="333300"/>
              <w:right w:val="single" w:sz="4" w:space="0" w:color="333300"/>
            </w:tcBorders>
            <w:shd w:val="clear" w:color="auto" w:fill="auto"/>
            <w:hideMark/>
          </w:tcPr>
          <w:p w14:paraId="68821862" w14:textId="77777777" w:rsidR="00E32D87" w:rsidRDefault="00E32D87" w:rsidP="00B8749B">
            <w:pPr>
              <w:rPr>
                <w:rFonts w:ascii="Arial" w:hAnsi="Arial" w:cs="Arial"/>
                <w:sz w:val="20"/>
                <w:szCs w:val="20"/>
              </w:rPr>
            </w:pPr>
            <w:r>
              <w:rPr>
                <w:rFonts w:ascii="Arial" w:hAnsi="Arial" w:cs="Arial"/>
                <w:sz w:val="20"/>
                <w:szCs w:val="20"/>
              </w:rPr>
              <w:t>As in comment.</w:t>
            </w:r>
          </w:p>
          <w:p w14:paraId="61EE6960" w14:textId="77777777" w:rsidR="00E32D87" w:rsidRPr="00500E52" w:rsidRDefault="00E32D87" w:rsidP="00B8749B">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hideMark/>
          </w:tcPr>
          <w:p w14:paraId="124D78CC"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411FD352" w14:textId="77777777" w:rsidR="00E32D87" w:rsidRDefault="00E32D87" w:rsidP="00B8749B">
            <w:pPr>
              <w:rPr>
                <w:rFonts w:ascii="Arial" w:hAnsi="Arial" w:cs="Arial"/>
                <w:sz w:val="18"/>
                <w:szCs w:val="18"/>
                <w:lang w:bidi="he-IL"/>
              </w:rPr>
            </w:pPr>
          </w:p>
          <w:p w14:paraId="7CFAC6E1" w14:textId="77777777" w:rsidR="00E32D87" w:rsidRPr="00500E52" w:rsidRDefault="00E32D87" w:rsidP="00B8749B">
            <w:pPr>
              <w:rPr>
                <w:rFonts w:ascii="Arial" w:hAnsi="Arial" w:cs="Arial"/>
                <w:sz w:val="18"/>
                <w:szCs w:val="18"/>
                <w:lang w:bidi="he-IL"/>
              </w:rPr>
            </w:pPr>
          </w:p>
        </w:tc>
      </w:tr>
    </w:tbl>
    <w:p w14:paraId="67B4D3C0" w14:textId="77777777" w:rsidR="00E32D87" w:rsidRDefault="00E32D87" w:rsidP="00E32D87">
      <w:pPr>
        <w:jc w:val="both"/>
        <w:rPr>
          <w:b/>
          <w:i/>
          <w:sz w:val="20"/>
          <w:highlight w:val="yellow"/>
        </w:rPr>
      </w:pPr>
    </w:p>
    <w:p w14:paraId="1F2C4E9C" w14:textId="77777777" w:rsidR="00E32D87" w:rsidRPr="00173592"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11.55.3.6.4 Coordinated bistatic DMG sensing instance</w:t>
      </w:r>
      <w:r>
        <w:rPr>
          <w:b/>
          <w:iCs/>
          <w:sz w:val="20"/>
        </w:rPr>
        <w:t>)</w:t>
      </w:r>
      <w:r w:rsidRPr="00ED7422">
        <w:rPr>
          <w:b/>
          <w:iCs/>
          <w:sz w:val="20"/>
        </w:rPr>
        <w:t>:</w:t>
      </w:r>
    </w:p>
    <w:p w14:paraId="01D072B2" w14:textId="77777777" w:rsidR="00E32D87" w:rsidRPr="004E084F" w:rsidRDefault="00E32D87" w:rsidP="00E32D87">
      <w:pPr>
        <w:spacing w:before="100" w:beforeAutospacing="1" w:after="100" w:afterAutospacing="1"/>
      </w:pPr>
      <w:r w:rsidRPr="004E084F">
        <w:rPr>
          <w:rFonts w:ascii="TimesNewRoman" w:hAnsi="TimesNewRoman"/>
          <w:sz w:val="20"/>
          <w:szCs w:val="20"/>
        </w:rPr>
        <w:t xml:space="preserve">In the coordinated bistatic DMG sensing instance, the following rules shall apply: </w:t>
      </w:r>
    </w:p>
    <w:p w14:paraId="34CCB6BC" w14:textId="77777777" w:rsidR="00E32D87" w:rsidRPr="004E084F" w:rsidRDefault="00E32D87" w:rsidP="00E32D87">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szCs w:val="20"/>
        </w:rPr>
        <w:t xml:space="preserve">Number of sensing responders in each coordinated bistatic DMG sensing instance of the same DMG Measurement Setup ID may be different. </w:t>
      </w:r>
    </w:p>
    <w:p w14:paraId="2C8B1A40" w14:textId="77777777" w:rsidR="00E32D87" w:rsidRPr="004E084F" w:rsidRDefault="00E32D87" w:rsidP="00E32D87">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szCs w:val="20"/>
        </w:rPr>
        <w:t xml:space="preserve">The sensing initiator shall send a DMG </w:t>
      </w:r>
      <w:r w:rsidRPr="00E63249">
        <w:rPr>
          <w:rFonts w:ascii="TimesNewRoman" w:hAnsi="TimesNewRoman"/>
          <w:strike/>
          <w:sz w:val="20"/>
          <w:szCs w:val="20"/>
        </w:rPr>
        <w:t>Measurement</w:t>
      </w:r>
      <w:r w:rsidRPr="00E63249">
        <w:rPr>
          <w:rFonts w:ascii="TimesNewRoman" w:hAnsi="TimesNewRoman"/>
          <w:sz w:val="20"/>
          <w:szCs w:val="20"/>
        </w:rPr>
        <w:t xml:space="preserve"> </w:t>
      </w:r>
      <w:r w:rsidRPr="001E5D18">
        <w:rPr>
          <w:rFonts w:ascii="TimesNewRoman" w:hAnsi="TimesNewRoman"/>
          <w:strike/>
          <w:sz w:val="20"/>
          <w:szCs w:val="20"/>
        </w:rPr>
        <w:t>Setup</w:t>
      </w:r>
      <w:r w:rsidRPr="004E084F">
        <w:rPr>
          <w:rFonts w:ascii="TimesNewRoman" w:hAnsi="TimesNewRoman"/>
          <w:sz w:val="20"/>
          <w:szCs w:val="20"/>
        </w:rPr>
        <w:t xml:space="preserve"> </w:t>
      </w:r>
      <w:r w:rsidRPr="00E63249">
        <w:rPr>
          <w:rFonts w:ascii="TimesNewRoman" w:hAnsi="TimesNewRoman"/>
          <w:color w:val="4472C4" w:themeColor="accent1"/>
          <w:sz w:val="20"/>
          <w:szCs w:val="20"/>
        </w:rPr>
        <w:t xml:space="preserve">Sensing </w:t>
      </w:r>
      <w:r w:rsidRPr="004E084F">
        <w:rPr>
          <w:rFonts w:ascii="TimesNewRoman" w:hAnsi="TimesNewRoman"/>
          <w:sz w:val="20"/>
          <w:szCs w:val="20"/>
        </w:rPr>
        <w:t xml:space="preserve">Request frame to each sensing responder it invites to participate in the sensing instance. </w:t>
      </w:r>
    </w:p>
    <w:p w14:paraId="6F7ACC75" w14:textId="77777777" w:rsidR="00E32D87" w:rsidRPr="00E32D87" w:rsidRDefault="00E32D87" w:rsidP="00E32D87">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rPr>
        <w:t xml:space="preserve">The sensing responder shall respond with a DMG Sensing Response frame to the sensing initiator within a </w:t>
      </w:r>
      <w:r w:rsidRPr="004E084F">
        <w:rPr>
          <w:rFonts w:ascii="TimesNewRoman" w:hAnsi="TimesNewRoman"/>
          <w:strike/>
          <w:sz w:val="20"/>
        </w:rPr>
        <w:t>SIF</w:t>
      </w:r>
      <w:r w:rsidRPr="004E084F">
        <w:rPr>
          <w:rFonts w:ascii="TimesNewRoman" w:hAnsi="TimesNewRoman"/>
          <w:color w:val="4472C4" w:themeColor="accent1"/>
          <w:sz w:val="20"/>
          <w:u w:val="single"/>
        </w:rPr>
        <w:t xml:space="preserve"> SIFS</w:t>
      </w:r>
    </w:p>
    <w:p w14:paraId="418DEAB4" w14:textId="77777777" w:rsidR="00E32D87" w:rsidRDefault="00E32D87" w:rsidP="00E32D87">
      <w:pPr>
        <w:pStyle w:val="ListParagraph"/>
        <w:numPr>
          <w:ilvl w:val="0"/>
          <w:numId w:val="4"/>
        </w:numPr>
        <w:spacing w:before="100" w:beforeAutospacing="1" w:after="100" w:afterAutospacing="1"/>
        <w:rPr>
          <w:rFonts w:ascii="TimesNewRoman" w:hAnsi="TimesNewRoman"/>
          <w:sz w:val="20"/>
        </w:rPr>
      </w:pPr>
      <w:r>
        <w:rPr>
          <w:rFonts w:ascii="TimesNewRoman" w:hAnsi="TimesNewRoman"/>
          <w:sz w:val="20"/>
        </w:rPr>
        <w:t xml:space="preserve">The sensing responder that responded to the sensing initiator shall remain active to receive the BRP PPDU </w:t>
      </w:r>
    </w:p>
    <w:p w14:paraId="16CFEB98" w14:textId="463622BF" w:rsidR="00E32D87" w:rsidRPr="00E32D87" w:rsidRDefault="00E32D87" w:rsidP="00E32D87">
      <w:pPr>
        <w:pStyle w:val="ListParagraph"/>
        <w:numPr>
          <w:ilvl w:val="0"/>
          <w:numId w:val="4"/>
        </w:numPr>
        <w:spacing w:before="100" w:beforeAutospacing="1" w:after="100" w:afterAutospacing="1"/>
        <w:rPr>
          <w:rFonts w:ascii="TimesNewRoman" w:hAnsi="TimesNewRoman"/>
          <w:sz w:val="20"/>
        </w:rPr>
      </w:pPr>
      <w:r w:rsidRPr="00E32D87">
        <w:rPr>
          <w:rFonts w:ascii="TimesNewRoman" w:hAnsi="TimesNewRoman"/>
          <w:sz w:val="20"/>
        </w:rPr>
        <w:t xml:space="preserve">The order of sounding is indicated in the STA ID field within the DMG Sensing Measurement Setup Request </w:t>
      </w:r>
      <w:proofErr w:type="gramStart"/>
      <w:r w:rsidRPr="00E32D87">
        <w:rPr>
          <w:rFonts w:ascii="TimesNewRoman" w:hAnsi="TimesNewRoman"/>
          <w:sz w:val="20"/>
        </w:rPr>
        <w:t>frame</w:t>
      </w:r>
      <w:proofErr w:type="gramEnd"/>
    </w:p>
    <w:tbl>
      <w:tblPr>
        <w:tblpPr w:leftFromText="180" w:rightFromText="180" w:vertAnchor="page" w:horzAnchor="margin" w:tblpY="1198"/>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66E0D29" w14:textId="77777777" w:rsidTr="00E32D87">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0766867"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9902676"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A205E0C" w14:textId="77777777" w:rsidR="00E32D87" w:rsidRDefault="00E32D87" w:rsidP="00E32D87">
            <w:pPr>
              <w:rPr>
                <w:rFonts w:ascii="Arial" w:hAnsi="Arial" w:cs="Arial"/>
                <w:b/>
                <w:bCs/>
                <w:sz w:val="18"/>
                <w:szCs w:val="18"/>
                <w:lang w:bidi="he-IL"/>
              </w:rPr>
            </w:pPr>
            <w:r w:rsidRPr="00500E52">
              <w:rPr>
                <w:rFonts w:ascii="Arial" w:hAnsi="Arial" w:cs="Arial"/>
                <w:b/>
                <w:bCs/>
                <w:sz w:val="18"/>
                <w:szCs w:val="18"/>
                <w:lang w:bidi="he-IL"/>
              </w:rPr>
              <w:t>Page</w:t>
            </w:r>
          </w:p>
          <w:p w14:paraId="76C4E2C0"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A3BCB45"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2F20914"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A533D92"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5EC4DDB2" w14:textId="77777777" w:rsidTr="00E32D87">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6FBD94E" w14:textId="77777777" w:rsidR="00E32D87" w:rsidRDefault="00E32D87" w:rsidP="00E32D87">
            <w:pPr>
              <w:jc w:val="right"/>
              <w:rPr>
                <w:rFonts w:ascii="Arial" w:hAnsi="Arial" w:cs="Arial"/>
                <w:sz w:val="18"/>
                <w:szCs w:val="18"/>
                <w:lang w:bidi="he-IL"/>
              </w:rPr>
            </w:pPr>
            <w:r>
              <w:rPr>
                <w:rFonts w:ascii="Arial" w:hAnsi="Arial" w:cs="Arial"/>
                <w:sz w:val="18"/>
                <w:szCs w:val="18"/>
                <w:lang w:bidi="he-IL"/>
              </w:rPr>
              <w:t>1016</w:t>
            </w:r>
          </w:p>
        </w:tc>
        <w:tc>
          <w:tcPr>
            <w:tcW w:w="680" w:type="pct"/>
            <w:tcBorders>
              <w:top w:val="nil"/>
              <w:left w:val="nil"/>
              <w:bottom w:val="single" w:sz="4" w:space="0" w:color="333300"/>
              <w:right w:val="single" w:sz="4" w:space="0" w:color="333300"/>
            </w:tcBorders>
            <w:shd w:val="clear" w:color="auto" w:fill="auto"/>
          </w:tcPr>
          <w:p w14:paraId="26CC3F08" w14:textId="77777777" w:rsidR="00E32D87" w:rsidRPr="003F101D" w:rsidRDefault="00E32D87" w:rsidP="00E32D87">
            <w:pPr>
              <w:rPr>
                <w:rFonts w:ascii="Arial" w:hAnsi="Arial" w:cs="Arial"/>
                <w:sz w:val="18"/>
                <w:szCs w:val="18"/>
                <w:lang w:bidi="he-IL"/>
              </w:rPr>
            </w:pPr>
            <w:r w:rsidRPr="003F101D">
              <w:rPr>
                <w:rFonts w:ascii="Arial" w:hAnsi="Arial" w:cs="Arial"/>
                <w:sz w:val="18"/>
                <w:szCs w:val="18"/>
                <w:lang w:bidi="he-IL"/>
              </w:rPr>
              <w:t>11.55.3.6.5.2</w:t>
            </w:r>
          </w:p>
        </w:tc>
        <w:tc>
          <w:tcPr>
            <w:tcW w:w="384" w:type="pct"/>
            <w:tcBorders>
              <w:top w:val="nil"/>
              <w:left w:val="nil"/>
              <w:bottom w:val="single" w:sz="4" w:space="0" w:color="333300"/>
              <w:right w:val="single" w:sz="4" w:space="0" w:color="333300"/>
            </w:tcBorders>
            <w:shd w:val="clear" w:color="auto" w:fill="auto"/>
          </w:tcPr>
          <w:p w14:paraId="049AEA81" w14:textId="77777777" w:rsidR="00E32D87" w:rsidRDefault="00E32D87" w:rsidP="00E32D87">
            <w:pPr>
              <w:rPr>
                <w:rFonts w:ascii="Arial" w:hAnsi="Arial" w:cs="Arial"/>
                <w:sz w:val="18"/>
                <w:szCs w:val="18"/>
                <w:lang w:bidi="he-IL"/>
              </w:rPr>
            </w:pPr>
            <w:r>
              <w:rPr>
                <w:rFonts w:ascii="Arial" w:hAnsi="Arial" w:cs="Arial"/>
                <w:sz w:val="18"/>
                <w:szCs w:val="18"/>
                <w:lang w:bidi="he-IL"/>
              </w:rPr>
              <w:t>P212</w:t>
            </w:r>
          </w:p>
          <w:p w14:paraId="46230D1C" w14:textId="77777777" w:rsidR="00E32D87" w:rsidRDefault="00E32D87" w:rsidP="00E32D87">
            <w:pPr>
              <w:rPr>
                <w:rFonts w:ascii="Arial" w:hAnsi="Arial" w:cs="Arial"/>
                <w:sz w:val="18"/>
                <w:szCs w:val="18"/>
                <w:lang w:bidi="he-IL"/>
              </w:rPr>
            </w:pPr>
            <w:r>
              <w:rPr>
                <w:rFonts w:ascii="Arial" w:hAnsi="Arial" w:cs="Arial"/>
                <w:sz w:val="18"/>
                <w:szCs w:val="18"/>
                <w:lang w:bidi="he-IL"/>
              </w:rPr>
              <w:t>L61</w:t>
            </w:r>
          </w:p>
        </w:tc>
        <w:tc>
          <w:tcPr>
            <w:tcW w:w="1444" w:type="pct"/>
            <w:tcBorders>
              <w:top w:val="nil"/>
              <w:left w:val="nil"/>
              <w:bottom w:val="single" w:sz="4" w:space="0" w:color="333300"/>
              <w:right w:val="single" w:sz="4" w:space="0" w:color="333300"/>
            </w:tcBorders>
            <w:shd w:val="clear" w:color="auto" w:fill="auto"/>
          </w:tcPr>
          <w:p w14:paraId="49BAD87E" w14:textId="77777777" w:rsidR="00E32D87" w:rsidRPr="003F101D" w:rsidRDefault="00E32D87" w:rsidP="00E32D87">
            <w:pPr>
              <w:rPr>
                <w:rFonts w:ascii="Arial" w:hAnsi="Arial" w:cs="Arial"/>
                <w:sz w:val="20"/>
                <w:lang w:val="en-GB"/>
              </w:rPr>
            </w:pPr>
            <w:r w:rsidRPr="003F101D">
              <w:rPr>
                <w:rFonts w:ascii="Arial" w:hAnsi="Arial" w:cs="Arial"/>
                <w:sz w:val="20"/>
                <w:lang w:bidi="he-IL"/>
              </w:rPr>
              <w:t>"</w:t>
            </w:r>
            <w:r w:rsidRPr="003F101D">
              <w:rPr>
                <w:rFonts w:ascii="Arial" w:hAnsi="Arial" w:cs="Arial"/>
                <w:sz w:val="20"/>
                <w:lang w:val="en-GB"/>
              </w:rPr>
              <w:t>a SIFS" at this place in the sentence sounds like it describes or gives context to sensing PPDU instead of a timing related action.</w:t>
            </w:r>
          </w:p>
          <w:p w14:paraId="20103424" w14:textId="77777777" w:rsidR="00E32D87" w:rsidRPr="003F101D" w:rsidRDefault="00E32D87" w:rsidP="00E32D87">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28ACFECE" w14:textId="77777777" w:rsidR="00E32D87" w:rsidRDefault="00E32D87" w:rsidP="00E32D87">
            <w:pPr>
              <w:rPr>
                <w:rFonts w:ascii="Arial" w:hAnsi="Arial" w:cs="Arial"/>
                <w:sz w:val="20"/>
              </w:rPr>
            </w:pPr>
            <w:r w:rsidRPr="003F101D">
              <w:rPr>
                <w:rFonts w:ascii="Arial" w:hAnsi="Arial" w:cs="Arial"/>
                <w:sz w:val="20"/>
              </w:rPr>
              <w:t xml:space="preserve">The sensing initiator shall start the transmission of EDMG </w:t>
            </w:r>
            <w:proofErr w:type="spellStart"/>
            <w:r w:rsidRPr="003F101D">
              <w:rPr>
                <w:rFonts w:ascii="Arial" w:hAnsi="Arial" w:cs="Arial"/>
                <w:sz w:val="20"/>
              </w:rPr>
              <w:t>multistatic</w:t>
            </w:r>
            <w:proofErr w:type="spellEnd"/>
            <w:r w:rsidRPr="003F101D">
              <w:rPr>
                <w:rFonts w:ascii="Arial" w:hAnsi="Arial" w:cs="Arial"/>
                <w:sz w:val="20"/>
              </w:rPr>
              <w:t xml:space="preserve"> sensing PPDUs after receiving the response from the last sensing responder plus a SIFS.</w:t>
            </w:r>
          </w:p>
          <w:p w14:paraId="0FB7E162" w14:textId="77777777" w:rsidR="00E32D87" w:rsidRPr="003F101D" w:rsidRDefault="00E32D87" w:rsidP="00E32D87">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1C4E1717" w14:textId="77777777" w:rsidR="00E32D87" w:rsidRPr="00147A95" w:rsidRDefault="00E32D87" w:rsidP="00E32D87">
            <w:pPr>
              <w:rPr>
                <w:rFonts w:ascii="Arial" w:hAnsi="Arial" w:cs="Arial"/>
                <w:sz w:val="18"/>
                <w:szCs w:val="18"/>
                <w:lang w:bidi="he-IL"/>
              </w:rPr>
            </w:pPr>
            <w:r w:rsidRPr="00147A95">
              <w:rPr>
                <w:rFonts w:ascii="Arial" w:hAnsi="Arial" w:cs="Arial"/>
                <w:sz w:val="18"/>
                <w:szCs w:val="18"/>
                <w:lang w:bidi="he-IL"/>
              </w:rPr>
              <w:t>Reject</w:t>
            </w:r>
            <w:r>
              <w:rPr>
                <w:rFonts w:ascii="Arial" w:hAnsi="Arial" w:cs="Arial"/>
                <w:sz w:val="18"/>
                <w:szCs w:val="18"/>
                <w:lang w:bidi="he-IL"/>
              </w:rPr>
              <w:t>ed</w:t>
            </w:r>
          </w:p>
          <w:p w14:paraId="7AD88074" w14:textId="77777777" w:rsidR="00E32D87" w:rsidRPr="00147A95" w:rsidRDefault="00E32D87" w:rsidP="00E32D87">
            <w:pPr>
              <w:rPr>
                <w:rFonts w:ascii="Arial" w:hAnsi="Arial" w:cs="Arial"/>
                <w:sz w:val="18"/>
                <w:szCs w:val="18"/>
                <w:lang w:bidi="he-IL"/>
              </w:rPr>
            </w:pPr>
          </w:p>
        </w:tc>
      </w:tr>
      <w:tr w:rsidR="00E32D87" w:rsidRPr="0029045C" w14:paraId="27ED9535" w14:textId="77777777" w:rsidTr="00E32D87">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4179E3BC" w14:textId="77777777" w:rsidR="00E32D87" w:rsidRPr="00500E52" w:rsidRDefault="00E32D87" w:rsidP="00E32D87">
            <w:pPr>
              <w:jc w:val="right"/>
              <w:rPr>
                <w:rFonts w:ascii="Arial" w:hAnsi="Arial" w:cs="Arial"/>
                <w:sz w:val="18"/>
                <w:szCs w:val="18"/>
                <w:lang w:bidi="he-IL"/>
              </w:rPr>
            </w:pPr>
            <w:r>
              <w:rPr>
                <w:rFonts w:ascii="Arial" w:hAnsi="Arial" w:cs="Arial"/>
                <w:sz w:val="18"/>
                <w:szCs w:val="18"/>
                <w:lang w:bidi="he-IL"/>
              </w:rPr>
              <w:t>1017</w:t>
            </w:r>
          </w:p>
        </w:tc>
        <w:tc>
          <w:tcPr>
            <w:tcW w:w="680" w:type="pct"/>
            <w:tcBorders>
              <w:top w:val="nil"/>
              <w:left w:val="nil"/>
              <w:bottom w:val="single" w:sz="4" w:space="0" w:color="333300"/>
              <w:right w:val="single" w:sz="4" w:space="0" w:color="333300"/>
            </w:tcBorders>
            <w:shd w:val="clear" w:color="auto" w:fill="auto"/>
            <w:hideMark/>
          </w:tcPr>
          <w:p w14:paraId="7C22769D" w14:textId="77777777" w:rsidR="00E32D87" w:rsidRPr="00500E52" w:rsidRDefault="00E32D87" w:rsidP="00E32D87">
            <w:pPr>
              <w:rPr>
                <w:rFonts w:ascii="Arial" w:hAnsi="Arial" w:cs="Arial"/>
                <w:sz w:val="18"/>
                <w:szCs w:val="18"/>
                <w:lang w:bidi="he-IL"/>
              </w:rPr>
            </w:pPr>
            <w:r w:rsidRPr="003F101D">
              <w:rPr>
                <w:rFonts w:ascii="Arial" w:hAnsi="Arial" w:cs="Arial"/>
                <w:sz w:val="18"/>
                <w:szCs w:val="18"/>
                <w:lang w:bidi="he-IL"/>
              </w:rPr>
              <w:t>11.55.3.6.5.3</w:t>
            </w:r>
          </w:p>
        </w:tc>
        <w:tc>
          <w:tcPr>
            <w:tcW w:w="384" w:type="pct"/>
            <w:tcBorders>
              <w:top w:val="nil"/>
              <w:left w:val="nil"/>
              <w:bottom w:val="single" w:sz="4" w:space="0" w:color="333300"/>
              <w:right w:val="single" w:sz="4" w:space="0" w:color="333300"/>
            </w:tcBorders>
            <w:shd w:val="clear" w:color="auto" w:fill="auto"/>
            <w:hideMark/>
          </w:tcPr>
          <w:p w14:paraId="512D64A3" w14:textId="77777777" w:rsidR="00E32D87" w:rsidRDefault="00E32D87" w:rsidP="00E32D87">
            <w:pPr>
              <w:rPr>
                <w:rFonts w:ascii="Arial" w:hAnsi="Arial" w:cs="Arial"/>
                <w:sz w:val="18"/>
                <w:szCs w:val="18"/>
                <w:lang w:bidi="he-IL"/>
              </w:rPr>
            </w:pPr>
            <w:r>
              <w:rPr>
                <w:rFonts w:ascii="Arial" w:hAnsi="Arial" w:cs="Arial"/>
                <w:sz w:val="18"/>
                <w:szCs w:val="18"/>
                <w:lang w:bidi="he-IL"/>
              </w:rPr>
              <w:t>P213</w:t>
            </w:r>
          </w:p>
          <w:p w14:paraId="557AA7F1" w14:textId="77777777" w:rsidR="00E32D87" w:rsidRPr="00500E52" w:rsidRDefault="00E32D87" w:rsidP="00E32D87">
            <w:pPr>
              <w:rPr>
                <w:rFonts w:ascii="Arial" w:hAnsi="Arial" w:cs="Arial"/>
                <w:sz w:val="18"/>
                <w:szCs w:val="18"/>
                <w:lang w:bidi="he-IL"/>
              </w:rPr>
            </w:pPr>
            <w:r>
              <w:rPr>
                <w:rFonts w:ascii="Arial" w:hAnsi="Arial" w:cs="Arial"/>
                <w:sz w:val="18"/>
                <w:szCs w:val="18"/>
                <w:lang w:bidi="he-IL"/>
              </w:rPr>
              <w:t>L15</w:t>
            </w:r>
          </w:p>
        </w:tc>
        <w:tc>
          <w:tcPr>
            <w:tcW w:w="1444" w:type="pct"/>
            <w:tcBorders>
              <w:top w:val="nil"/>
              <w:left w:val="nil"/>
              <w:bottom w:val="single" w:sz="4" w:space="0" w:color="333300"/>
              <w:right w:val="single" w:sz="4" w:space="0" w:color="333300"/>
            </w:tcBorders>
            <w:shd w:val="clear" w:color="auto" w:fill="auto"/>
          </w:tcPr>
          <w:p w14:paraId="5D89A383" w14:textId="77777777" w:rsidR="00E32D87" w:rsidRPr="00500E52" w:rsidRDefault="00E32D87" w:rsidP="00E32D87">
            <w:pPr>
              <w:rPr>
                <w:rFonts w:ascii="Arial" w:hAnsi="Arial" w:cs="Arial"/>
                <w:sz w:val="18"/>
                <w:szCs w:val="18"/>
                <w:lang w:bidi="he-IL"/>
              </w:rPr>
            </w:pPr>
            <w:r w:rsidRPr="003F101D">
              <w:rPr>
                <w:rFonts w:ascii="Arial" w:hAnsi="Arial" w:cs="Arial"/>
                <w:sz w:val="20"/>
                <w:lang w:bidi="he-IL"/>
              </w:rPr>
              <w:t>"a SIFS" at this place in the sentence sounds like it describes or gives context to sensing responders instead of a timing related action.</w:t>
            </w:r>
          </w:p>
        </w:tc>
        <w:tc>
          <w:tcPr>
            <w:tcW w:w="1106" w:type="pct"/>
            <w:tcBorders>
              <w:top w:val="nil"/>
              <w:left w:val="nil"/>
              <w:bottom w:val="single" w:sz="4" w:space="0" w:color="333300"/>
              <w:right w:val="single" w:sz="4" w:space="0" w:color="333300"/>
            </w:tcBorders>
            <w:shd w:val="clear" w:color="auto" w:fill="auto"/>
            <w:hideMark/>
          </w:tcPr>
          <w:p w14:paraId="0452C610" w14:textId="77777777" w:rsidR="00E32D87" w:rsidRPr="003F101D" w:rsidRDefault="00E32D87" w:rsidP="00E32D87">
            <w:pPr>
              <w:rPr>
                <w:rFonts w:ascii="Arial" w:hAnsi="Arial" w:cs="Arial"/>
                <w:sz w:val="20"/>
              </w:rPr>
            </w:pPr>
            <w:r w:rsidRPr="003F101D">
              <w:rPr>
                <w:rFonts w:ascii="Arial" w:hAnsi="Arial" w:cs="Arial"/>
                <w:sz w:val="20"/>
              </w:rPr>
              <w:t>The sensing initiator sends a DMG Sensing Poll frame to each of the sensing responders after the</w:t>
            </w:r>
          </w:p>
          <w:p w14:paraId="768515BF" w14:textId="77777777" w:rsidR="00E32D87" w:rsidRDefault="00E32D87" w:rsidP="00E32D87">
            <w:pPr>
              <w:rPr>
                <w:rFonts w:ascii="Arial" w:hAnsi="Arial" w:cs="Arial"/>
                <w:sz w:val="20"/>
              </w:rPr>
            </w:pPr>
            <w:r w:rsidRPr="003F101D">
              <w:rPr>
                <w:rFonts w:ascii="Arial" w:hAnsi="Arial" w:cs="Arial"/>
                <w:sz w:val="20"/>
              </w:rPr>
              <w:t>transmission of the last PPDU plus a SIFS.</w:t>
            </w:r>
          </w:p>
          <w:p w14:paraId="6AA03A98" w14:textId="77777777" w:rsidR="00E32D87" w:rsidRPr="00500E52" w:rsidRDefault="00E32D87" w:rsidP="00E32D87">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hideMark/>
          </w:tcPr>
          <w:p w14:paraId="1FF4BCF3" w14:textId="77777777" w:rsidR="00E32D87" w:rsidRPr="00147A95" w:rsidRDefault="00E32D87" w:rsidP="00E32D87">
            <w:pPr>
              <w:rPr>
                <w:rFonts w:ascii="Arial" w:hAnsi="Arial" w:cs="Arial"/>
                <w:sz w:val="18"/>
                <w:szCs w:val="18"/>
                <w:lang w:bidi="he-IL"/>
              </w:rPr>
            </w:pPr>
            <w:r w:rsidRPr="00147A95">
              <w:rPr>
                <w:rFonts w:ascii="Arial" w:hAnsi="Arial" w:cs="Arial"/>
                <w:sz w:val="18"/>
                <w:szCs w:val="18"/>
                <w:lang w:bidi="he-IL"/>
              </w:rPr>
              <w:t>Reject</w:t>
            </w:r>
            <w:r>
              <w:rPr>
                <w:rFonts w:ascii="Arial" w:hAnsi="Arial" w:cs="Arial"/>
                <w:sz w:val="18"/>
                <w:szCs w:val="18"/>
                <w:lang w:bidi="he-IL"/>
              </w:rPr>
              <w:t>ed</w:t>
            </w:r>
          </w:p>
          <w:p w14:paraId="0B01870E" w14:textId="77777777" w:rsidR="00E32D87" w:rsidRDefault="00E32D87" w:rsidP="00E32D87">
            <w:pPr>
              <w:rPr>
                <w:rFonts w:ascii="Arial" w:hAnsi="Arial" w:cs="Arial"/>
                <w:sz w:val="18"/>
                <w:szCs w:val="18"/>
                <w:lang w:bidi="he-IL"/>
              </w:rPr>
            </w:pPr>
          </w:p>
          <w:p w14:paraId="54A6D038" w14:textId="77777777" w:rsidR="00E32D87" w:rsidRDefault="00E32D87" w:rsidP="00E32D87">
            <w:pPr>
              <w:rPr>
                <w:rFonts w:ascii="Arial" w:hAnsi="Arial" w:cs="Arial"/>
                <w:sz w:val="18"/>
                <w:szCs w:val="18"/>
                <w:lang w:bidi="he-IL"/>
              </w:rPr>
            </w:pPr>
          </w:p>
          <w:p w14:paraId="1E8ECDA9" w14:textId="77777777" w:rsidR="00E32D87" w:rsidRDefault="00E32D87" w:rsidP="00E32D87">
            <w:pPr>
              <w:rPr>
                <w:rFonts w:ascii="Arial" w:hAnsi="Arial" w:cs="Arial"/>
                <w:sz w:val="18"/>
                <w:szCs w:val="18"/>
                <w:lang w:bidi="he-IL"/>
              </w:rPr>
            </w:pPr>
          </w:p>
          <w:p w14:paraId="677493A6" w14:textId="77777777" w:rsidR="00E32D87" w:rsidRDefault="00E32D87" w:rsidP="00E32D87">
            <w:pPr>
              <w:rPr>
                <w:rFonts w:ascii="Arial" w:hAnsi="Arial" w:cs="Arial"/>
                <w:sz w:val="18"/>
                <w:szCs w:val="18"/>
                <w:lang w:bidi="he-IL"/>
              </w:rPr>
            </w:pPr>
          </w:p>
          <w:p w14:paraId="7E513D8A" w14:textId="77777777" w:rsidR="00E32D87" w:rsidRDefault="00E32D87" w:rsidP="00E32D87">
            <w:pPr>
              <w:rPr>
                <w:rFonts w:ascii="Arial" w:hAnsi="Arial" w:cs="Arial"/>
                <w:sz w:val="18"/>
                <w:szCs w:val="18"/>
                <w:lang w:bidi="he-IL"/>
              </w:rPr>
            </w:pPr>
          </w:p>
          <w:p w14:paraId="0DB2C91A" w14:textId="77777777" w:rsidR="00E32D87" w:rsidRDefault="00E32D87" w:rsidP="00E32D87">
            <w:pPr>
              <w:rPr>
                <w:rFonts w:ascii="Arial" w:hAnsi="Arial" w:cs="Arial"/>
                <w:sz w:val="18"/>
                <w:szCs w:val="18"/>
                <w:lang w:bidi="he-IL"/>
              </w:rPr>
            </w:pPr>
          </w:p>
          <w:p w14:paraId="1ED9A890" w14:textId="77777777" w:rsidR="00E32D87" w:rsidRDefault="00E32D87" w:rsidP="00E32D87">
            <w:pPr>
              <w:rPr>
                <w:rFonts w:ascii="Arial" w:hAnsi="Arial" w:cs="Arial"/>
                <w:sz w:val="18"/>
                <w:szCs w:val="18"/>
                <w:lang w:bidi="he-IL"/>
              </w:rPr>
            </w:pPr>
          </w:p>
          <w:p w14:paraId="1F24660B" w14:textId="77777777" w:rsidR="00E32D87" w:rsidRDefault="00E32D87" w:rsidP="00E32D87">
            <w:pPr>
              <w:rPr>
                <w:rFonts w:ascii="Arial" w:hAnsi="Arial" w:cs="Arial"/>
                <w:sz w:val="18"/>
                <w:szCs w:val="18"/>
                <w:lang w:bidi="he-IL"/>
              </w:rPr>
            </w:pPr>
          </w:p>
          <w:p w14:paraId="526B83A5" w14:textId="77777777" w:rsidR="00E32D87" w:rsidRDefault="00E32D87" w:rsidP="00E32D87">
            <w:pPr>
              <w:rPr>
                <w:rFonts w:ascii="Arial" w:hAnsi="Arial" w:cs="Arial"/>
                <w:sz w:val="18"/>
                <w:szCs w:val="18"/>
                <w:lang w:bidi="he-IL"/>
              </w:rPr>
            </w:pPr>
          </w:p>
          <w:p w14:paraId="01A62E02" w14:textId="77777777" w:rsidR="00E32D87" w:rsidRDefault="00E32D87" w:rsidP="00E32D87">
            <w:pPr>
              <w:rPr>
                <w:rFonts w:ascii="Arial" w:hAnsi="Arial" w:cs="Arial"/>
                <w:sz w:val="18"/>
                <w:szCs w:val="18"/>
                <w:lang w:bidi="he-IL"/>
              </w:rPr>
            </w:pPr>
          </w:p>
          <w:p w14:paraId="5F3FA6C4" w14:textId="77777777" w:rsidR="00E32D87" w:rsidRPr="00500E52" w:rsidRDefault="00E32D87" w:rsidP="00E32D87">
            <w:pPr>
              <w:rPr>
                <w:rFonts w:ascii="Arial" w:hAnsi="Arial" w:cs="Arial"/>
                <w:sz w:val="18"/>
                <w:szCs w:val="18"/>
                <w:lang w:bidi="he-IL"/>
              </w:rPr>
            </w:pPr>
          </w:p>
        </w:tc>
      </w:tr>
    </w:tbl>
    <w:p w14:paraId="1558863C" w14:textId="77777777" w:rsidR="00E32D87" w:rsidRDefault="00E32D87" w:rsidP="00E32D87">
      <w:pPr>
        <w:pStyle w:val="NormalWeb"/>
        <w:rPr>
          <w:b/>
          <w:iCs/>
          <w:sz w:val="20"/>
        </w:rPr>
      </w:pPr>
    </w:p>
    <w:p w14:paraId="0022584F" w14:textId="77777777" w:rsidR="00E32D87" w:rsidRPr="00173592" w:rsidRDefault="00E32D87" w:rsidP="00E32D87">
      <w:pPr>
        <w:pStyle w:val="NormalWeb"/>
        <w:rPr>
          <w:b/>
          <w:iCs/>
          <w:sz w:val="20"/>
        </w:rPr>
      </w:pPr>
      <w:r w:rsidRPr="00173592">
        <w:rPr>
          <w:b/>
          <w:iCs/>
          <w:sz w:val="20"/>
        </w:rPr>
        <w:t xml:space="preserve">Discussion (11.55.3.6.5 </w:t>
      </w:r>
      <w:proofErr w:type="spellStart"/>
      <w:r w:rsidRPr="00173592">
        <w:rPr>
          <w:b/>
          <w:iCs/>
          <w:sz w:val="20"/>
        </w:rPr>
        <w:t>Multistatic</w:t>
      </w:r>
      <w:proofErr w:type="spellEnd"/>
      <w:r w:rsidRPr="00173592">
        <w:rPr>
          <w:b/>
          <w:iCs/>
          <w:sz w:val="20"/>
        </w:rPr>
        <w:t xml:space="preserve"> EDMG sensing instance)</w:t>
      </w:r>
    </w:p>
    <w:p w14:paraId="40A289A1" w14:textId="77777777" w:rsidR="00E32D87" w:rsidRDefault="00E32D87" w:rsidP="00E32D87">
      <w:pPr>
        <w:pStyle w:val="NormalWeb"/>
        <w:rPr>
          <w:rFonts w:ascii="Corbel" w:hAnsi="Corbel"/>
          <w:sz w:val="20"/>
          <w:szCs w:val="20"/>
        </w:rPr>
      </w:pPr>
      <w:r>
        <w:rPr>
          <w:rFonts w:ascii="Corbel" w:hAnsi="Corbel"/>
          <w:sz w:val="20"/>
          <w:szCs w:val="20"/>
        </w:rPr>
        <w:t>This is an editorial comment. The commentor is concerned that the focus of the sentence is more about the subject, not the timing-related action. However, the original sentence appears to be more concise and accurate. For instance, in the proposed change, it can be “immediately after” or “</w:t>
      </w:r>
      <w:proofErr w:type="spellStart"/>
      <w:r>
        <w:rPr>
          <w:rFonts w:ascii="Corbel" w:hAnsi="Corbel"/>
          <w:sz w:val="20"/>
          <w:szCs w:val="20"/>
        </w:rPr>
        <w:t>some time</w:t>
      </w:r>
      <w:proofErr w:type="spellEnd"/>
      <w:r>
        <w:rPr>
          <w:rFonts w:ascii="Corbel" w:hAnsi="Corbel"/>
          <w:sz w:val="20"/>
          <w:szCs w:val="20"/>
        </w:rPr>
        <w:t xml:space="preserve"> after” the transmission of the last PPDU plus a SIFS. </w:t>
      </w:r>
    </w:p>
    <w:p w14:paraId="3686CD27" w14:textId="77777777" w:rsidR="00E32D87" w:rsidRDefault="00E32D87" w:rsidP="00E32D87">
      <w:pPr>
        <w:pStyle w:val="NormalWeb"/>
        <w:rPr>
          <w:rFonts w:ascii="Corbel" w:hAnsi="Corbel"/>
          <w:sz w:val="20"/>
          <w:szCs w:val="20"/>
        </w:rPr>
      </w:pPr>
      <w:r>
        <w:rPr>
          <w:rFonts w:ascii="Corbel" w:hAnsi="Corbel"/>
          <w:sz w:val="20"/>
          <w:szCs w:val="20"/>
        </w:rPr>
        <w:t xml:space="preserve">Similar sentences have been used in 802.11ay: </w:t>
      </w:r>
    </w:p>
    <w:p w14:paraId="12494ECB" w14:textId="6DCE52E9" w:rsidR="00E32D87" w:rsidRPr="00E32D87" w:rsidRDefault="00E32D87" w:rsidP="00E32D87">
      <w:pPr>
        <w:spacing w:before="100" w:beforeAutospacing="1" w:after="100" w:afterAutospacing="1"/>
        <w:rPr>
          <w:rFonts w:ascii="TimesNewRoman" w:hAnsi="TimesNewRoman"/>
          <w:sz w:val="20"/>
        </w:rPr>
      </w:pPr>
      <w:r w:rsidRPr="00831589">
        <w:rPr>
          <w:rFonts w:ascii="TimesNewRoman" w:hAnsi="TimesNewRoman"/>
          <w:sz w:val="20"/>
        </w:rPr>
        <w:t>In the MIMO phas</w:t>
      </w:r>
      <w:r>
        <w:rPr>
          <w:rFonts w:ascii="TimesNewRoman" w:hAnsi="TimesNewRoman"/>
          <w:sz w:val="20"/>
        </w:rPr>
        <w:t>e…</w:t>
      </w:r>
      <w:r w:rsidRPr="00831589">
        <w:rPr>
          <w:rFonts w:ascii="TimesNewRoman" w:hAnsi="TimesNewRoman"/>
          <w:sz w:val="20"/>
        </w:rPr>
        <w:t>, the responder shall send a MIMO BF Setup frame a SIFS following the reception of the MIMO BF Setup frame from the initiator</w:t>
      </w:r>
      <w:r>
        <w:rPr>
          <w:rFonts w:ascii="TimesNewRoman" w:hAnsi="TimesNewRoman"/>
          <w:sz w:val="20"/>
        </w:rPr>
        <w:t xml:space="preserve">. </w:t>
      </w:r>
    </w:p>
    <w:tbl>
      <w:tblPr>
        <w:tblpPr w:leftFromText="180" w:rightFromText="180" w:vertAnchor="text" w:horzAnchor="margin" w:tblpXSpec="center" w:tblpY="422"/>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1E1A98FF"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DD16F57"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6A9174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0FEEBAE4"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548463DD"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5F80779"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743A64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94E5B8B"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2397EF69"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D6C3CA2"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2083</w:t>
            </w:r>
          </w:p>
        </w:tc>
        <w:tc>
          <w:tcPr>
            <w:tcW w:w="680" w:type="pct"/>
            <w:tcBorders>
              <w:top w:val="nil"/>
              <w:left w:val="nil"/>
              <w:bottom w:val="single" w:sz="4" w:space="0" w:color="333300"/>
              <w:right w:val="single" w:sz="4" w:space="0" w:color="333300"/>
            </w:tcBorders>
            <w:shd w:val="clear" w:color="auto" w:fill="auto"/>
          </w:tcPr>
          <w:p w14:paraId="3C5F166D" w14:textId="77777777" w:rsidR="00E32D87" w:rsidRDefault="00E32D87" w:rsidP="00B8749B">
            <w:pPr>
              <w:rPr>
                <w:rFonts w:ascii="Arial" w:hAnsi="Arial" w:cs="Arial"/>
                <w:sz w:val="20"/>
                <w:szCs w:val="20"/>
              </w:rPr>
            </w:pPr>
            <w:r>
              <w:rPr>
                <w:rFonts w:ascii="Arial" w:hAnsi="Arial" w:cs="Arial"/>
                <w:sz w:val="20"/>
                <w:szCs w:val="20"/>
              </w:rPr>
              <w:t>11.55.3.6.5.1</w:t>
            </w:r>
          </w:p>
          <w:p w14:paraId="26EC2BF1" w14:textId="77777777" w:rsidR="00E32D87" w:rsidRPr="003F101D" w:rsidRDefault="00E32D87"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4D5E75F2"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3BDFA400" w14:textId="77777777" w:rsidR="00E32D87" w:rsidRDefault="00E32D87" w:rsidP="00B8749B">
            <w:pPr>
              <w:rPr>
                <w:rFonts w:ascii="Arial" w:hAnsi="Arial" w:cs="Arial"/>
                <w:sz w:val="18"/>
                <w:szCs w:val="18"/>
                <w:lang w:bidi="he-IL"/>
              </w:rPr>
            </w:pPr>
            <w:r>
              <w:rPr>
                <w:rFonts w:ascii="Arial" w:hAnsi="Arial" w:cs="Arial"/>
                <w:sz w:val="18"/>
                <w:szCs w:val="18"/>
                <w:lang w:bidi="he-IL"/>
              </w:rPr>
              <w:t>L31</w:t>
            </w:r>
          </w:p>
        </w:tc>
        <w:tc>
          <w:tcPr>
            <w:tcW w:w="1444" w:type="pct"/>
            <w:tcBorders>
              <w:top w:val="nil"/>
              <w:left w:val="nil"/>
              <w:bottom w:val="single" w:sz="4" w:space="0" w:color="333300"/>
              <w:right w:val="single" w:sz="4" w:space="0" w:color="333300"/>
            </w:tcBorders>
            <w:shd w:val="clear" w:color="auto" w:fill="auto"/>
          </w:tcPr>
          <w:p w14:paraId="0DA35ABC" w14:textId="77777777" w:rsidR="00E32D87" w:rsidRDefault="00E32D87" w:rsidP="00B8749B">
            <w:pPr>
              <w:rPr>
                <w:rFonts w:ascii="Arial" w:hAnsi="Arial" w:cs="Arial"/>
                <w:sz w:val="20"/>
                <w:szCs w:val="20"/>
              </w:rPr>
            </w:pPr>
            <w:r>
              <w:rPr>
                <w:rFonts w:ascii="Arial" w:hAnsi="Arial" w:cs="Arial"/>
                <w:sz w:val="20"/>
                <w:szCs w:val="20"/>
              </w:rPr>
              <w:t>It should be 'DMG Sensing Response frames response to the DMG Sensing Request frames'.</w:t>
            </w:r>
          </w:p>
          <w:p w14:paraId="4EDCA3C1" w14:textId="77777777" w:rsidR="00E32D87" w:rsidRPr="003F101D" w:rsidRDefault="00E32D87" w:rsidP="00B8749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01830B91" w14:textId="77777777" w:rsidR="00E32D87" w:rsidRDefault="00E32D87" w:rsidP="00B8749B">
            <w:pPr>
              <w:rPr>
                <w:rFonts w:ascii="Arial" w:hAnsi="Arial" w:cs="Arial"/>
                <w:sz w:val="20"/>
                <w:szCs w:val="20"/>
              </w:rPr>
            </w:pPr>
            <w:r>
              <w:rPr>
                <w:rFonts w:ascii="Arial" w:hAnsi="Arial" w:cs="Arial"/>
                <w:sz w:val="20"/>
                <w:szCs w:val="20"/>
              </w:rPr>
              <w:t>As in comment.</w:t>
            </w:r>
          </w:p>
          <w:p w14:paraId="1B5F7519"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381BF522" w14:textId="77777777" w:rsidR="00E32D87" w:rsidRPr="00866ECE" w:rsidRDefault="00E32D87" w:rsidP="00B8749B">
            <w:pPr>
              <w:rPr>
                <w:rFonts w:ascii="Arial" w:hAnsi="Arial" w:cs="Arial"/>
                <w:sz w:val="18"/>
                <w:szCs w:val="18"/>
                <w:lang w:bidi="he-IL"/>
              </w:rPr>
            </w:pPr>
            <w:r>
              <w:rPr>
                <w:rFonts w:ascii="Arial" w:hAnsi="Arial" w:cs="Arial"/>
                <w:sz w:val="18"/>
                <w:szCs w:val="18"/>
                <w:lang w:bidi="he-IL"/>
              </w:rPr>
              <w:t>Revised</w:t>
            </w:r>
          </w:p>
        </w:tc>
      </w:tr>
    </w:tbl>
    <w:p w14:paraId="10355293" w14:textId="77777777" w:rsidR="00E32D87" w:rsidRDefault="00E32D87" w:rsidP="00E32D87">
      <w:pPr>
        <w:pStyle w:val="NormalWeb"/>
        <w:rPr>
          <w:color w:val="000000"/>
          <w:sz w:val="27"/>
          <w:szCs w:val="27"/>
        </w:rPr>
      </w:pPr>
    </w:p>
    <w:p w14:paraId="04E0AB87" w14:textId="77777777" w:rsidR="00E32D87" w:rsidRDefault="00E32D87" w:rsidP="00E32D87">
      <w:pPr>
        <w:pStyle w:val="NormalWeb"/>
        <w:rPr>
          <w:color w:val="000000"/>
          <w:sz w:val="27"/>
          <w:szCs w:val="27"/>
        </w:rPr>
      </w:pPr>
    </w:p>
    <w:p w14:paraId="791CDF00" w14:textId="77777777" w:rsidR="00E32D87" w:rsidRPr="00173592"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p>
    <w:p w14:paraId="63A40500" w14:textId="77777777" w:rsidR="00E32D87" w:rsidRDefault="00E32D87" w:rsidP="00E32D87">
      <w:pPr>
        <w:pStyle w:val="NormalWeb"/>
      </w:pPr>
      <w:r>
        <w:rPr>
          <w:rFonts w:ascii="Arial,Bold" w:hAnsi="Arial,Bold"/>
          <w:sz w:val="20"/>
          <w:szCs w:val="20"/>
        </w:rPr>
        <w:t xml:space="preserve">11.55.3.6.5.1 Initiation </w:t>
      </w:r>
    </w:p>
    <w:p w14:paraId="2660B089" w14:textId="77777777" w:rsidR="00E32D87" w:rsidRDefault="00E32D87" w:rsidP="00E32D87">
      <w:pPr>
        <w:pStyle w:val="NormalWeb"/>
        <w:rPr>
          <w:rFonts w:ascii="TimesNewRoman" w:hAnsi="TimesNewRoman"/>
          <w:sz w:val="20"/>
          <w:szCs w:val="20"/>
        </w:rPr>
      </w:pPr>
      <w:r>
        <w:rPr>
          <w:rFonts w:ascii="TimesNewRoman" w:hAnsi="TimesNewRoman"/>
          <w:sz w:val="20"/>
          <w:szCs w:val="20"/>
        </w:rPr>
        <w:t xml:space="preserve">A </w:t>
      </w:r>
      <w:proofErr w:type="spellStart"/>
      <w:r>
        <w:rPr>
          <w:rFonts w:ascii="TimesNewRoman" w:hAnsi="TimesNewRoman"/>
          <w:sz w:val="20"/>
          <w:szCs w:val="20"/>
        </w:rPr>
        <w:t>multistatic</w:t>
      </w:r>
      <w:proofErr w:type="spellEnd"/>
      <w:r>
        <w:rPr>
          <w:rFonts w:ascii="TimesNewRoman" w:hAnsi="TimesNewRoman"/>
          <w:sz w:val="20"/>
          <w:szCs w:val="20"/>
        </w:rPr>
        <w:t xml:space="preserve"> EDMG sensing instance between a sensing initiator in the sensing transmitter role and two or </w:t>
      </w:r>
      <w:r w:rsidRPr="00CE31EB">
        <w:rPr>
          <w:rFonts w:ascii="TimesNewRoman" w:hAnsi="TimesNewRoman"/>
          <w:sz w:val="20"/>
          <w:szCs w:val="20"/>
        </w:rPr>
        <w:t xml:space="preserve">more </w:t>
      </w:r>
      <w:r>
        <w:rPr>
          <w:rFonts w:ascii="TimesNewRoman" w:hAnsi="TimesNewRoman"/>
          <w:sz w:val="20"/>
          <w:szCs w:val="20"/>
        </w:rPr>
        <w:t xml:space="preserve">sensing responders is initiated by several DMG Sensing Measurement Setup </w:t>
      </w:r>
      <w:r>
        <w:rPr>
          <w:rFonts w:ascii="TimesNewRoman" w:hAnsi="TimesNewRoman"/>
          <w:sz w:val="20"/>
          <w:szCs w:val="20"/>
        </w:rPr>
        <w:lastRenderedPageBreak/>
        <w:t xml:space="preserve">Request frames and </w:t>
      </w:r>
      <w:r w:rsidRPr="00D477B8">
        <w:rPr>
          <w:rFonts w:ascii="TimesNewRoman" w:hAnsi="TimesNewRoman"/>
          <w:color w:val="4472C4" w:themeColor="accent1"/>
          <w:sz w:val="20"/>
          <w:szCs w:val="20"/>
          <w:u w:val="single"/>
        </w:rPr>
        <w:t>DMG Sensing Response frames</w:t>
      </w:r>
      <w:r w:rsidRPr="00D477B8">
        <w:rPr>
          <w:rFonts w:ascii="TimesNewRoman" w:hAnsi="TimesNewRoman"/>
          <w:color w:val="4472C4" w:themeColor="accent1"/>
          <w:sz w:val="20"/>
          <w:szCs w:val="20"/>
        </w:rPr>
        <w:t xml:space="preserve"> </w:t>
      </w:r>
      <w:r>
        <w:rPr>
          <w:rFonts w:ascii="TimesNewRoman" w:hAnsi="TimesNewRoman"/>
          <w:color w:val="4472C4" w:themeColor="accent1"/>
          <w:sz w:val="20"/>
          <w:szCs w:val="20"/>
        </w:rPr>
        <w:t xml:space="preserve">respond </w:t>
      </w:r>
      <w:r w:rsidRPr="00866ECE">
        <w:rPr>
          <w:rFonts w:ascii="TimesNewRoman" w:hAnsi="TimesNewRoman"/>
          <w:strike/>
          <w:sz w:val="20"/>
          <w:szCs w:val="20"/>
        </w:rPr>
        <w:t>responses</w:t>
      </w:r>
      <w:r>
        <w:rPr>
          <w:rFonts w:ascii="TimesNewRoman" w:hAnsi="TimesNewRoman"/>
          <w:sz w:val="20"/>
          <w:szCs w:val="20"/>
        </w:rPr>
        <w:t xml:space="preserve"> to the DMG Sensing Requests frames. </w:t>
      </w:r>
    </w:p>
    <w:p w14:paraId="501EB779" w14:textId="77777777" w:rsidR="00E32D87" w:rsidRDefault="00E32D87" w:rsidP="00E32D87">
      <w:pPr>
        <w:pStyle w:val="NormalWeb"/>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4D9B267A"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66141F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C2BDA60"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9655935"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401C3945"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5CDDF0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5F152DB"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6044A1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4B51F5" w:rsidRPr="0029045C" w14:paraId="2546E747"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4053AF4E" w14:textId="5FB02549" w:rsidR="004B51F5" w:rsidRDefault="004B51F5" w:rsidP="004B51F5">
            <w:pPr>
              <w:jc w:val="right"/>
              <w:rPr>
                <w:rFonts w:ascii="Arial" w:hAnsi="Arial" w:cs="Arial"/>
                <w:sz w:val="18"/>
                <w:szCs w:val="18"/>
                <w:lang w:bidi="he-IL"/>
              </w:rPr>
            </w:pPr>
            <w:r>
              <w:rPr>
                <w:rFonts w:ascii="Arial" w:hAnsi="Arial" w:cs="Arial"/>
                <w:sz w:val="18"/>
                <w:szCs w:val="18"/>
                <w:lang w:bidi="he-IL"/>
              </w:rPr>
              <w:t>2119</w:t>
            </w:r>
          </w:p>
        </w:tc>
        <w:tc>
          <w:tcPr>
            <w:tcW w:w="680" w:type="pct"/>
            <w:tcBorders>
              <w:top w:val="nil"/>
              <w:left w:val="nil"/>
              <w:bottom w:val="single" w:sz="4" w:space="0" w:color="333300"/>
              <w:right w:val="single" w:sz="4" w:space="0" w:color="333300"/>
            </w:tcBorders>
            <w:shd w:val="clear" w:color="auto" w:fill="auto"/>
          </w:tcPr>
          <w:p w14:paraId="03933CDC" w14:textId="77777777" w:rsidR="004B51F5" w:rsidRDefault="004B51F5" w:rsidP="004B51F5">
            <w:pPr>
              <w:rPr>
                <w:rFonts w:ascii="Arial" w:hAnsi="Arial" w:cs="Arial"/>
                <w:sz w:val="20"/>
                <w:szCs w:val="20"/>
              </w:rPr>
            </w:pPr>
            <w:r>
              <w:rPr>
                <w:rFonts w:ascii="Arial" w:hAnsi="Arial" w:cs="Arial"/>
                <w:sz w:val="20"/>
                <w:szCs w:val="20"/>
              </w:rPr>
              <w:t>11.55.3.6.5.1</w:t>
            </w:r>
          </w:p>
          <w:p w14:paraId="65792A36" w14:textId="77777777" w:rsidR="004B51F5" w:rsidRDefault="004B51F5" w:rsidP="004B51F5">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42928782" w14:textId="77777777" w:rsidR="004B51F5" w:rsidRDefault="004B51F5" w:rsidP="004B51F5">
            <w:pPr>
              <w:rPr>
                <w:rFonts w:ascii="Arial" w:hAnsi="Arial" w:cs="Arial"/>
                <w:sz w:val="18"/>
                <w:szCs w:val="18"/>
                <w:lang w:bidi="he-IL"/>
              </w:rPr>
            </w:pPr>
            <w:r>
              <w:rPr>
                <w:rFonts w:ascii="Arial" w:hAnsi="Arial" w:cs="Arial"/>
                <w:sz w:val="18"/>
                <w:szCs w:val="18"/>
                <w:lang w:bidi="he-IL"/>
              </w:rPr>
              <w:t>P212</w:t>
            </w:r>
          </w:p>
          <w:p w14:paraId="74554284" w14:textId="0A6559ED" w:rsidR="004B51F5" w:rsidRDefault="004B51F5" w:rsidP="004B51F5">
            <w:pPr>
              <w:rPr>
                <w:rFonts w:ascii="Arial" w:hAnsi="Arial" w:cs="Arial"/>
                <w:sz w:val="18"/>
                <w:szCs w:val="18"/>
                <w:lang w:bidi="he-IL"/>
              </w:rPr>
            </w:pPr>
            <w:r>
              <w:rPr>
                <w:rFonts w:ascii="Arial" w:hAnsi="Arial" w:cs="Arial"/>
                <w:sz w:val="18"/>
                <w:szCs w:val="18"/>
                <w:lang w:bidi="he-IL"/>
              </w:rPr>
              <w:t>L45</w:t>
            </w:r>
          </w:p>
        </w:tc>
        <w:tc>
          <w:tcPr>
            <w:tcW w:w="1444" w:type="pct"/>
            <w:tcBorders>
              <w:top w:val="nil"/>
              <w:left w:val="nil"/>
              <w:bottom w:val="single" w:sz="4" w:space="0" w:color="333300"/>
              <w:right w:val="single" w:sz="4" w:space="0" w:color="333300"/>
            </w:tcBorders>
            <w:shd w:val="clear" w:color="auto" w:fill="auto"/>
          </w:tcPr>
          <w:p w14:paraId="05E5A72F" w14:textId="6D378873" w:rsidR="004B51F5" w:rsidRDefault="004B51F5" w:rsidP="004B51F5">
            <w:pPr>
              <w:rPr>
                <w:rFonts w:ascii="Arial" w:hAnsi="Arial" w:cs="Arial"/>
                <w:sz w:val="20"/>
                <w:szCs w:val="20"/>
              </w:rPr>
            </w:pPr>
            <w:r>
              <w:rPr>
                <w:rFonts w:ascii="Arial" w:hAnsi="Arial" w:cs="Arial"/>
                <w:sz w:val="20"/>
                <w:szCs w:val="20"/>
              </w:rPr>
              <w:t>The symbol: #N is confusing</w:t>
            </w:r>
          </w:p>
        </w:tc>
        <w:tc>
          <w:tcPr>
            <w:tcW w:w="1106" w:type="pct"/>
            <w:tcBorders>
              <w:top w:val="nil"/>
              <w:left w:val="nil"/>
              <w:bottom w:val="single" w:sz="4" w:space="0" w:color="333300"/>
              <w:right w:val="single" w:sz="4" w:space="0" w:color="333300"/>
            </w:tcBorders>
            <w:shd w:val="clear" w:color="auto" w:fill="auto"/>
          </w:tcPr>
          <w:p w14:paraId="067A9C31" w14:textId="77777777" w:rsidR="004B51F5" w:rsidRDefault="004B51F5" w:rsidP="004B51F5">
            <w:pPr>
              <w:rPr>
                <w:rFonts w:ascii="Arial" w:hAnsi="Arial" w:cs="Arial"/>
                <w:sz w:val="20"/>
                <w:szCs w:val="20"/>
              </w:rPr>
            </w:pPr>
            <w:r>
              <w:rPr>
                <w:rFonts w:ascii="Arial" w:hAnsi="Arial" w:cs="Arial"/>
                <w:sz w:val="20"/>
                <w:szCs w:val="20"/>
              </w:rPr>
              <w:t xml:space="preserve">change to </w:t>
            </w:r>
            <w:proofErr w:type="spellStart"/>
            <w:r>
              <w:rPr>
                <w:rFonts w:ascii="Arial" w:hAnsi="Arial" w:cs="Arial"/>
                <w:sz w:val="20"/>
                <w:szCs w:val="20"/>
              </w:rPr>
              <w:t>N^</w:t>
            </w:r>
            <w:proofErr w:type="gramStart"/>
            <w:r>
              <w:rPr>
                <w:rFonts w:ascii="Arial" w:hAnsi="Arial" w:cs="Arial"/>
                <w:sz w:val="20"/>
                <w:szCs w:val="20"/>
              </w:rPr>
              <w:t>th</w:t>
            </w:r>
            <w:proofErr w:type="spellEnd"/>
            <w:proofErr w:type="gramEnd"/>
          </w:p>
          <w:p w14:paraId="564B78D6" w14:textId="77777777" w:rsidR="004B51F5" w:rsidRDefault="004B51F5" w:rsidP="004B51F5">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8677D84" w14:textId="28C6B362" w:rsidR="004B51F5" w:rsidRPr="00866ECE" w:rsidRDefault="004B51F5" w:rsidP="004B51F5">
            <w:pPr>
              <w:rPr>
                <w:rFonts w:ascii="Arial" w:hAnsi="Arial" w:cs="Arial"/>
                <w:sz w:val="18"/>
                <w:szCs w:val="18"/>
                <w:lang w:bidi="he-IL"/>
              </w:rPr>
            </w:pPr>
            <w:r>
              <w:rPr>
                <w:rFonts w:ascii="Arial" w:hAnsi="Arial" w:cs="Arial"/>
                <w:sz w:val="18"/>
                <w:szCs w:val="18"/>
                <w:lang w:bidi="he-IL"/>
              </w:rPr>
              <w:t>Revised</w:t>
            </w:r>
          </w:p>
        </w:tc>
      </w:tr>
      <w:tr w:rsidR="00E32D87" w:rsidRPr="0029045C" w14:paraId="39841732"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41FF328"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2084</w:t>
            </w:r>
          </w:p>
        </w:tc>
        <w:tc>
          <w:tcPr>
            <w:tcW w:w="680" w:type="pct"/>
            <w:tcBorders>
              <w:top w:val="nil"/>
              <w:left w:val="nil"/>
              <w:bottom w:val="single" w:sz="4" w:space="0" w:color="333300"/>
              <w:right w:val="single" w:sz="4" w:space="0" w:color="333300"/>
            </w:tcBorders>
            <w:shd w:val="clear" w:color="auto" w:fill="auto"/>
          </w:tcPr>
          <w:p w14:paraId="68C02164" w14:textId="77777777" w:rsidR="00E32D87" w:rsidRDefault="00E32D87" w:rsidP="00B8749B">
            <w:pPr>
              <w:rPr>
                <w:rFonts w:ascii="Arial" w:hAnsi="Arial" w:cs="Arial"/>
                <w:sz w:val="20"/>
                <w:szCs w:val="20"/>
              </w:rPr>
            </w:pPr>
            <w:r>
              <w:rPr>
                <w:rFonts w:ascii="Arial" w:hAnsi="Arial" w:cs="Arial"/>
                <w:sz w:val="20"/>
                <w:szCs w:val="20"/>
              </w:rPr>
              <w:t>11.55.3.6.5.1</w:t>
            </w:r>
          </w:p>
          <w:p w14:paraId="2DCDEDB1" w14:textId="77777777" w:rsidR="00E32D87" w:rsidRPr="003F101D" w:rsidRDefault="00E32D87"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50247C83"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22C985EF" w14:textId="77777777" w:rsidR="00E32D87" w:rsidRDefault="00E32D87" w:rsidP="00B8749B">
            <w:pPr>
              <w:rPr>
                <w:rFonts w:ascii="Arial" w:hAnsi="Arial" w:cs="Arial"/>
                <w:sz w:val="18"/>
                <w:szCs w:val="18"/>
                <w:lang w:bidi="he-IL"/>
              </w:rPr>
            </w:pPr>
            <w:r>
              <w:rPr>
                <w:rFonts w:ascii="Arial" w:hAnsi="Arial" w:cs="Arial"/>
                <w:sz w:val="18"/>
                <w:szCs w:val="18"/>
                <w:lang w:bidi="he-IL"/>
              </w:rPr>
              <w:t>L37</w:t>
            </w:r>
          </w:p>
        </w:tc>
        <w:tc>
          <w:tcPr>
            <w:tcW w:w="1444" w:type="pct"/>
            <w:tcBorders>
              <w:top w:val="nil"/>
              <w:left w:val="nil"/>
              <w:bottom w:val="single" w:sz="4" w:space="0" w:color="333300"/>
              <w:right w:val="single" w:sz="4" w:space="0" w:color="333300"/>
            </w:tcBorders>
            <w:shd w:val="clear" w:color="auto" w:fill="auto"/>
          </w:tcPr>
          <w:p w14:paraId="2823DB39" w14:textId="77777777" w:rsidR="00E32D87" w:rsidRDefault="00E32D87" w:rsidP="00B8749B">
            <w:pPr>
              <w:rPr>
                <w:rFonts w:ascii="Arial" w:hAnsi="Arial" w:cs="Arial"/>
                <w:sz w:val="20"/>
                <w:szCs w:val="20"/>
              </w:rPr>
            </w:pPr>
            <w:r>
              <w:rPr>
                <w:rFonts w:ascii="Arial" w:hAnsi="Arial" w:cs="Arial"/>
                <w:sz w:val="20"/>
                <w:szCs w:val="20"/>
              </w:rPr>
              <w:t>It should be 'The DMG Measurement Setup ID, Measurement Burst ID and Sensing Instance SN subfields shall have the same value in all DMG Sensing Request frames'.</w:t>
            </w:r>
          </w:p>
          <w:p w14:paraId="029DD26F" w14:textId="77777777" w:rsidR="00E32D87" w:rsidRPr="003F101D" w:rsidRDefault="00E32D87" w:rsidP="00B8749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7B9E8CB1" w14:textId="77777777" w:rsidR="00E32D87" w:rsidRDefault="00E32D87" w:rsidP="00B8749B">
            <w:pPr>
              <w:rPr>
                <w:rFonts w:ascii="Arial" w:hAnsi="Arial" w:cs="Arial"/>
                <w:sz w:val="20"/>
                <w:szCs w:val="20"/>
              </w:rPr>
            </w:pPr>
            <w:r>
              <w:rPr>
                <w:rFonts w:ascii="Arial" w:hAnsi="Arial" w:cs="Arial"/>
                <w:sz w:val="20"/>
                <w:szCs w:val="20"/>
              </w:rPr>
              <w:t>As in comment.</w:t>
            </w:r>
          </w:p>
          <w:p w14:paraId="0C884E21"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6429FAB6"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Accept</w:t>
            </w:r>
            <w:r>
              <w:rPr>
                <w:rFonts w:ascii="Arial" w:hAnsi="Arial" w:cs="Arial"/>
                <w:sz w:val="18"/>
                <w:szCs w:val="18"/>
                <w:lang w:bidi="he-IL"/>
              </w:rPr>
              <w:t>ed</w:t>
            </w:r>
          </w:p>
        </w:tc>
      </w:tr>
    </w:tbl>
    <w:p w14:paraId="1B7AB567" w14:textId="77777777" w:rsidR="00E32D87" w:rsidRDefault="00E32D87" w:rsidP="00E32D87">
      <w:pPr>
        <w:pStyle w:val="NormalWeb"/>
      </w:pPr>
    </w:p>
    <w:p w14:paraId="4D8DFAE5" w14:textId="30A1480D" w:rsidR="00E32D87" w:rsidRPr="00EA51F0" w:rsidRDefault="00E32D87" w:rsidP="00E32D87">
      <w:pPr>
        <w:pStyle w:val="NormalWeb"/>
        <w:rPr>
          <w:b/>
          <w:iCs/>
          <w:sz w:val="20"/>
        </w:rPr>
      </w:pPr>
      <w:r w:rsidRPr="00ED7422">
        <w:rPr>
          <w:b/>
          <w:iCs/>
          <w:sz w:val="20"/>
        </w:rPr>
        <w:t>Proposed changes</w:t>
      </w:r>
      <w:r>
        <w:rPr>
          <w:b/>
          <w:iCs/>
          <w:sz w:val="20"/>
        </w:rPr>
        <w:t xml:space="preserve"> </w:t>
      </w:r>
      <w:r>
        <w:rPr>
          <w:b/>
          <w:iCs/>
          <w:sz w:val="20"/>
        </w:rPr>
        <w:t>(</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r w:rsidRPr="00ED7422">
        <w:rPr>
          <w:b/>
          <w:iCs/>
          <w:sz w:val="20"/>
        </w:rPr>
        <w:t>:</w:t>
      </w:r>
    </w:p>
    <w:p w14:paraId="5ADF1229" w14:textId="1942FD72" w:rsidR="00E32D87" w:rsidRDefault="00E32D87" w:rsidP="00E32D87">
      <w:pPr>
        <w:spacing w:before="100" w:beforeAutospacing="1" w:after="100" w:afterAutospacing="1"/>
        <w:rPr>
          <w:rFonts w:ascii="TimesNewRoman" w:hAnsi="TimesNewRoman"/>
          <w:sz w:val="20"/>
          <w:szCs w:val="20"/>
        </w:rPr>
      </w:pPr>
      <w:r w:rsidRPr="00EA51F0">
        <w:rPr>
          <w:rFonts w:ascii="TimesNewRoman" w:hAnsi="TimesNewRoman"/>
          <w:sz w:val="20"/>
          <w:szCs w:val="20"/>
        </w:rPr>
        <w:t xml:space="preserve">The sensing initiator initiates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by sending DMG Sensing Measurement Setup Request frames to each of the intended sensing responders. The DMG Measurement Setup ID</w:t>
      </w:r>
      <w:r w:rsidRPr="00EA51F0">
        <w:rPr>
          <w:rFonts w:ascii="TimesNewRoman" w:hAnsi="TimesNewRoman"/>
          <w:color w:val="4472C4" w:themeColor="accent1"/>
          <w:sz w:val="20"/>
          <w:szCs w:val="20"/>
          <w:u w:val="single"/>
        </w:rPr>
        <w:t>, Measurement Burst ID</w:t>
      </w:r>
      <w:r w:rsidRPr="00EA51F0">
        <w:rPr>
          <w:rFonts w:ascii="TimesNewRoman" w:hAnsi="TimesNewRoman"/>
          <w:color w:val="4472C4" w:themeColor="accent1"/>
          <w:sz w:val="20"/>
          <w:szCs w:val="20"/>
        </w:rPr>
        <w:t xml:space="preserve"> </w:t>
      </w:r>
      <w:r w:rsidRPr="00EA51F0">
        <w:rPr>
          <w:rFonts w:ascii="TimesNewRoman" w:hAnsi="TimesNewRoman"/>
          <w:sz w:val="20"/>
          <w:szCs w:val="20"/>
        </w:rPr>
        <w:t>and the Sensing Instance SN subfields shall have the same value in all DMG Sensing Measurement Setup</w:t>
      </w:r>
      <w:r w:rsidRPr="00EA51F0">
        <w:t xml:space="preserve"> </w:t>
      </w:r>
      <w:r w:rsidRPr="00EA51F0">
        <w:rPr>
          <w:rFonts w:ascii="TimesNewRoman" w:hAnsi="TimesNewRoman"/>
          <w:sz w:val="20"/>
          <w:szCs w:val="20"/>
        </w:rPr>
        <w:t xml:space="preserve">Request frames. The sensing initiator shall set the STA ID subfield to a value between 0 and 7 indicating the index of the sensing responder sync subfield in the sync field of the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shall be addressed to the sensing responder that is assigned the value of 0 in the STA ID. The sensing initiator sets the First Beam Index field to a value that indicates the first beam</w:t>
      </w:r>
      <w:r>
        <w:rPr>
          <w:rFonts w:ascii="TimesNewRoman" w:hAnsi="TimesNewRoman"/>
          <w:sz w:val="20"/>
          <w:szCs w:val="20"/>
        </w:rPr>
        <w:t xml:space="preserve"> </w:t>
      </w:r>
      <w:r w:rsidRPr="00EA51F0">
        <w:rPr>
          <w:rFonts w:ascii="TimesNewRoman" w:hAnsi="TimesNewRoman"/>
          <w:sz w:val="20"/>
          <w:szCs w:val="20"/>
        </w:rPr>
        <w:t xml:space="preserve">that is used for transmission in the TRN field of the first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The other beams used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are the following beams in the Tx Beam List </w:t>
      </w:r>
      <w:proofErr w:type="spellStart"/>
      <w:r w:rsidRPr="00EA51F0">
        <w:rPr>
          <w:rFonts w:ascii="TimesNewRoman" w:hAnsi="TimesNewRoman"/>
          <w:sz w:val="20"/>
          <w:szCs w:val="20"/>
        </w:rPr>
        <w:t>subelement</w:t>
      </w:r>
      <w:proofErr w:type="spellEnd"/>
      <w:r w:rsidRPr="00EA51F0">
        <w:rPr>
          <w:rFonts w:ascii="TimesNewRoman" w:hAnsi="TimesNewRoman"/>
          <w:sz w:val="20"/>
          <w:szCs w:val="20"/>
        </w:rPr>
        <w:t xml:space="preserve">. The sensing initiator sets the Start of </w:t>
      </w:r>
      <w:r w:rsidR="004B51F5" w:rsidRPr="00684A1E">
        <w:rPr>
          <w:rFonts w:ascii="TimesNewRoman" w:hAnsi="TimesNewRoman"/>
          <w:strike/>
          <w:sz w:val="20"/>
          <w:szCs w:val="20"/>
        </w:rPr>
        <w:t>#N</w:t>
      </w:r>
      <w:r w:rsidR="004B51F5" w:rsidRPr="00684A1E">
        <w:rPr>
          <w:rFonts w:ascii="TimesNewRoman" w:hAnsi="TimesNewRoman"/>
          <w:sz w:val="20"/>
          <w:szCs w:val="20"/>
        </w:rPr>
        <w:t xml:space="preserve"> </w:t>
      </w:r>
      <w:r w:rsidR="004B51F5" w:rsidRPr="00684A1E">
        <w:rPr>
          <w:rFonts w:ascii="TimesNewRoman" w:hAnsi="TimesNewRoman"/>
          <w:color w:val="4472C4" w:themeColor="accent1"/>
          <w:sz w:val="20"/>
          <w:szCs w:val="20"/>
          <w:u w:val="single"/>
        </w:rPr>
        <w:t xml:space="preserve">the </w:t>
      </w:r>
      <w:r w:rsidR="004B51F5" w:rsidRPr="00684A1E">
        <w:rPr>
          <w:rFonts w:ascii="TimesNewRoman" w:hAnsi="TimesNewRoman"/>
          <w:i/>
          <w:iCs/>
          <w:color w:val="4472C4" w:themeColor="accent1"/>
          <w:sz w:val="20"/>
          <w:szCs w:val="20"/>
          <w:u w:val="single"/>
        </w:rPr>
        <w:t>N</w:t>
      </w:r>
      <w:r w:rsidR="004B51F5" w:rsidRPr="00684A1E">
        <w:rPr>
          <w:rFonts w:ascii="TimesNewRoman" w:hAnsi="TimesNewRoman"/>
          <w:color w:val="4472C4" w:themeColor="accent1"/>
          <w:sz w:val="20"/>
          <w:szCs w:val="20"/>
          <w:u w:val="single"/>
        </w:rPr>
        <w:t>th</w:t>
      </w:r>
      <w:r w:rsidRPr="00EA51F0">
        <w:rPr>
          <w:rFonts w:ascii="TimesNewRoman" w:hAnsi="TimesNewRoman"/>
          <w:sz w:val="20"/>
          <w:szCs w:val="20"/>
        </w:rPr>
        <w:t xml:space="preserve"> PPDU subfields to the time, in microseconds, from the end of the DMG Sensing Request to the beginning of the </w:t>
      </w:r>
      <w:r w:rsidRPr="00EA51F0">
        <w:rPr>
          <w:rFonts w:ascii="TimesNewRoman,Italic" w:hAnsi="TimesNewRoman,Italic"/>
          <w:i/>
          <w:iCs/>
          <w:sz w:val="20"/>
          <w:szCs w:val="20"/>
        </w:rPr>
        <w:t>N</w:t>
      </w:r>
      <w:proofErr w:type="spellStart"/>
      <w:r w:rsidRPr="00EA51F0">
        <w:rPr>
          <w:rFonts w:ascii="TimesNewRoman,Italic" w:hAnsi="TimesNewRoman,Italic"/>
          <w:position w:val="10"/>
          <w:sz w:val="14"/>
          <w:szCs w:val="14"/>
        </w:rPr>
        <w:t>th</w:t>
      </w:r>
      <w:proofErr w:type="spellEnd"/>
      <w:r w:rsidRPr="00EA51F0">
        <w:rPr>
          <w:rFonts w:ascii="TimesNewRoman,Italic" w:hAnsi="TimesNewRoman,Italic"/>
          <w:position w:val="10"/>
          <w:sz w:val="14"/>
          <w:szCs w:val="14"/>
        </w:rPr>
        <w:t xml:space="preserve"> </w:t>
      </w:r>
      <w:r w:rsidRPr="00EA51F0">
        <w:rPr>
          <w:rFonts w:ascii="TimesNewRoman" w:hAnsi="TimesNewRoman"/>
          <w:sz w:val="20"/>
          <w:szCs w:val="20"/>
        </w:rPr>
        <w:t xml:space="preserve">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w:t>
      </w:r>
    </w:p>
    <w:p w14:paraId="3AC8891C" w14:textId="77777777" w:rsidR="00E32D87" w:rsidRPr="00173592" w:rsidRDefault="00E32D87" w:rsidP="00E32D87">
      <w:pPr>
        <w:spacing w:before="100" w:beforeAutospacing="1" w:after="100" w:afterAutospacing="1"/>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0B3DFA5"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A40C553"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61DEC5E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A5C5849"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03B3C90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333E99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994E361"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FE3C971"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3F429518"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F97B6D9"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2085</w:t>
            </w:r>
          </w:p>
        </w:tc>
        <w:tc>
          <w:tcPr>
            <w:tcW w:w="680" w:type="pct"/>
            <w:tcBorders>
              <w:top w:val="nil"/>
              <w:left w:val="nil"/>
              <w:bottom w:val="single" w:sz="4" w:space="0" w:color="333300"/>
              <w:right w:val="single" w:sz="4" w:space="0" w:color="333300"/>
            </w:tcBorders>
            <w:shd w:val="clear" w:color="auto" w:fill="auto"/>
          </w:tcPr>
          <w:p w14:paraId="2A4E90FA" w14:textId="77777777" w:rsidR="00E32D87" w:rsidRDefault="00E32D87" w:rsidP="00B8749B">
            <w:pPr>
              <w:rPr>
                <w:rFonts w:ascii="Arial" w:hAnsi="Arial" w:cs="Arial"/>
                <w:sz w:val="20"/>
                <w:szCs w:val="20"/>
              </w:rPr>
            </w:pPr>
            <w:r>
              <w:rPr>
                <w:rFonts w:ascii="Arial" w:hAnsi="Arial" w:cs="Arial"/>
                <w:sz w:val="20"/>
                <w:szCs w:val="20"/>
              </w:rPr>
              <w:t>11.55.3.6.5.1</w:t>
            </w:r>
          </w:p>
          <w:p w14:paraId="231CA143" w14:textId="77777777" w:rsidR="00E32D87" w:rsidRPr="003F101D" w:rsidRDefault="00E32D87"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1C634409"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2735C5B1" w14:textId="77777777" w:rsidR="00E32D87" w:rsidRDefault="00E32D87" w:rsidP="00B8749B">
            <w:pPr>
              <w:rPr>
                <w:rFonts w:ascii="Arial" w:hAnsi="Arial" w:cs="Arial"/>
                <w:sz w:val="18"/>
                <w:szCs w:val="18"/>
                <w:lang w:bidi="he-IL"/>
              </w:rPr>
            </w:pPr>
            <w:r>
              <w:rPr>
                <w:rFonts w:ascii="Arial" w:hAnsi="Arial" w:cs="Arial"/>
                <w:sz w:val="18"/>
                <w:szCs w:val="18"/>
                <w:lang w:bidi="he-IL"/>
              </w:rPr>
              <w:t>L50</w:t>
            </w:r>
          </w:p>
        </w:tc>
        <w:tc>
          <w:tcPr>
            <w:tcW w:w="1444" w:type="pct"/>
            <w:tcBorders>
              <w:top w:val="nil"/>
              <w:left w:val="nil"/>
              <w:bottom w:val="single" w:sz="4" w:space="0" w:color="333300"/>
              <w:right w:val="single" w:sz="4" w:space="0" w:color="333300"/>
            </w:tcBorders>
            <w:shd w:val="clear" w:color="auto" w:fill="auto"/>
          </w:tcPr>
          <w:p w14:paraId="54EDE886" w14:textId="77777777" w:rsidR="00E32D87" w:rsidRDefault="00E32D87" w:rsidP="00B8749B">
            <w:pPr>
              <w:rPr>
                <w:rFonts w:ascii="Arial" w:hAnsi="Arial" w:cs="Arial"/>
                <w:sz w:val="20"/>
                <w:szCs w:val="20"/>
              </w:rPr>
            </w:pPr>
            <w:r>
              <w:rPr>
                <w:rFonts w:ascii="Arial" w:hAnsi="Arial" w:cs="Arial"/>
                <w:sz w:val="20"/>
                <w:szCs w:val="20"/>
              </w:rPr>
              <w:t>It should be 'A STA that receives ...'.</w:t>
            </w:r>
          </w:p>
          <w:p w14:paraId="45FE329F" w14:textId="77777777" w:rsidR="00E32D87" w:rsidRPr="003F101D" w:rsidRDefault="00E32D87" w:rsidP="00B8749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43E8E4B7" w14:textId="77777777" w:rsidR="00E32D87" w:rsidRDefault="00E32D87" w:rsidP="00B8749B">
            <w:pPr>
              <w:rPr>
                <w:rFonts w:ascii="Arial" w:hAnsi="Arial" w:cs="Arial"/>
                <w:sz w:val="20"/>
                <w:szCs w:val="20"/>
              </w:rPr>
            </w:pPr>
            <w:r>
              <w:rPr>
                <w:rFonts w:ascii="Arial" w:hAnsi="Arial" w:cs="Arial"/>
                <w:sz w:val="20"/>
                <w:szCs w:val="20"/>
              </w:rPr>
              <w:t>As in comment.</w:t>
            </w:r>
          </w:p>
          <w:p w14:paraId="589B09FC"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4EDAE9A7"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Accept</w:t>
            </w:r>
            <w:r>
              <w:rPr>
                <w:rFonts w:ascii="Arial" w:hAnsi="Arial" w:cs="Arial"/>
                <w:sz w:val="18"/>
                <w:szCs w:val="18"/>
                <w:lang w:bidi="he-IL"/>
              </w:rPr>
              <w:t>ed</w:t>
            </w:r>
          </w:p>
        </w:tc>
      </w:tr>
    </w:tbl>
    <w:p w14:paraId="785E82FF" w14:textId="77777777" w:rsidR="00E32D87" w:rsidRDefault="00E32D87" w:rsidP="00E32D87">
      <w:pPr>
        <w:pStyle w:val="NormalWeb"/>
        <w:rPr>
          <w:b/>
          <w:iCs/>
          <w:sz w:val="20"/>
        </w:rPr>
      </w:pPr>
    </w:p>
    <w:p w14:paraId="5CD46333" w14:textId="77777777" w:rsidR="00E32D87" w:rsidRPr="00EA51F0"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r w:rsidRPr="00ED7422">
        <w:rPr>
          <w:b/>
          <w:iCs/>
          <w:sz w:val="20"/>
        </w:rPr>
        <w:t>:</w:t>
      </w:r>
    </w:p>
    <w:p w14:paraId="5AEE9163" w14:textId="77777777" w:rsidR="00E32D87" w:rsidRDefault="00E32D87" w:rsidP="00E32D87">
      <w:pPr>
        <w:pStyle w:val="NormalWeb"/>
      </w:pPr>
      <w:r>
        <w:rPr>
          <w:rFonts w:ascii="TimesNewRoman" w:hAnsi="TimesNewRoman"/>
          <w:sz w:val="20"/>
          <w:szCs w:val="20"/>
        </w:rPr>
        <w:lastRenderedPageBreak/>
        <w:t xml:space="preserve">A STA that </w:t>
      </w:r>
      <w:r w:rsidRPr="00EA51F0">
        <w:rPr>
          <w:rFonts w:ascii="TimesNewRoman" w:hAnsi="TimesNewRoman"/>
          <w:strike/>
          <w:sz w:val="20"/>
          <w:szCs w:val="20"/>
        </w:rPr>
        <w:t>receivers</w:t>
      </w:r>
      <w:r>
        <w:rPr>
          <w:rFonts w:ascii="TimesNewRoman" w:hAnsi="TimesNewRoman"/>
          <w:sz w:val="20"/>
          <w:szCs w:val="20"/>
        </w:rPr>
        <w:t xml:space="preserve"> </w:t>
      </w:r>
      <w:proofErr w:type="gramStart"/>
      <w:r w:rsidRPr="00EA51F0">
        <w:rPr>
          <w:rFonts w:ascii="TimesNewRoman" w:hAnsi="TimesNewRoman"/>
          <w:color w:val="4472C4" w:themeColor="accent1"/>
          <w:sz w:val="20"/>
          <w:szCs w:val="20"/>
          <w:u w:val="single"/>
        </w:rPr>
        <w:t>receives</w:t>
      </w:r>
      <w:proofErr w:type="gramEnd"/>
      <w:r w:rsidRPr="00EA51F0">
        <w:rPr>
          <w:rFonts w:ascii="TimesNewRoman" w:hAnsi="TimesNewRoman"/>
          <w:color w:val="4472C4" w:themeColor="accent1"/>
          <w:sz w:val="20"/>
          <w:szCs w:val="20"/>
        </w:rPr>
        <w:t xml:space="preserve"> </w:t>
      </w:r>
      <w:r>
        <w:rPr>
          <w:rFonts w:ascii="TimesNewRoman" w:hAnsi="TimesNewRoman"/>
          <w:sz w:val="20"/>
          <w:szCs w:val="20"/>
        </w:rPr>
        <w:t xml:space="preserve">a DMG Sensing Request frame shall respond after SIFS with a DMG Sensing Response frame. The sensing responder shall remain active to receive all the EDMG </w:t>
      </w:r>
      <w:proofErr w:type="spellStart"/>
      <w:r>
        <w:rPr>
          <w:rFonts w:ascii="TimesNewRoman" w:hAnsi="TimesNewRoman"/>
          <w:sz w:val="20"/>
          <w:szCs w:val="20"/>
        </w:rPr>
        <w:t>multistatic</w:t>
      </w:r>
      <w:proofErr w:type="spellEnd"/>
      <w:r>
        <w:rPr>
          <w:rFonts w:ascii="TimesNewRoman" w:hAnsi="TimesNewRoman"/>
          <w:sz w:val="20"/>
          <w:szCs w:val="20"/>
        </w:rPr>
        <w:t xml:space="preserve"> sensing PPDUs in the </w:t>
      </w:r>
      <w:proofErr w:type="spellStart"/>
      <w:r>
        <w:rPr>
          <w:rFonts w:ascii="TimesNewRoman" w:hAnsi="TimesNewRoman"/>
          <w:sz w:val="20"/>
          <w:szCs w:val="20"/>
        </w:rPr>
        <w:t>multistatic</w:t>
      </w:r>
      <w:proofErr w:type="spellEnd"/>
      <w:r>
        <w:rPr>
          <w:rFonts w:ascii="TimesNewRoman" w:hAnsi="TimesNewRoman"/>
          <w:sz w:val="20"/>
          <w:szCs w:val="20"/>
        </w:rPr>
        <w:t xml:space="preserve"> EDMG sensing instance and poll frame. </w:t>
      </w:r>
    </w:p>
    <w:p w14:paraId="5E7E2245" w14:textId="77777777" w:rsidR="00E32D87" w:rsidRDefault="00E32D87" w:rsidP="00E32D87">
      <w:pPr>
        <w:pStyle w:val="NormalWeb"/>
        <w:rPr>
          <w:color w:val="000000"/>
          <w:sz w:val="27"/>
          <w:szCs w:val="27"/>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30F8D100"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27F5967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399640A"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E9F9830"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4B9E715B"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86F9D15"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CE9ED1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53A8479"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47AF94F2"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476CBEF"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2011</w:t>
            </w:r>
          </w:p>
        </w:tc>
        <w:tc>
          <w:tcPr>
            <w:tcW w:w="680" w:type="pct"/>
            <w:tcBorders>
              <w:top w:val="nil"/>
              <w:left w:val="nil"/>
              <w:bottom w:val="single" w:sz="4" w:space="0" w:color="333300"/>
              <w:right w:val="single" w:sz="4" w:space="0" w:color="333300"/>
            </w:tcBorders>
            <w:shd w:val="clear" w:color="auto" w:fill="auto"/>
          </w:tcPr>
          <w:p w14:paraId="6C7A6EFB" w14:textId="77777777" w:rsidR="00E32D87" w:rsidRDefault="00E32D87" w:rsidP="00B8749B">
            <w:pPr>
              <w:rPr>
                <w:rFonts w:ascii="Arial" w:hAnsi="Arial" w:cs="Arial"/>
                <w:sz w:val="20"/>
                <w:szCs w:val="20"/>
              </w:rPr>
            </w:pPr>
            <w:r>
              <w:rPr>
                <w:rFonts w:ascii="Arial" w:hAnsi="Arial" w:cs="Arial"/>
                <w:sz w:val="20"/>
                <w:szCs w:val="20"/>
              </w:rPr>
              <w:t>11.55.3.6.5.3</w:t>
            </w:r>
          </w:p>
          <w:p w14:paraId="30008740" w14:textId="77777777" w:rsidR="00E32D87" w:rsidRDefault="00E32D87"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1F5163AA" w14:textId="77777777" w:rsidR="00E32D87" w:rsidRDefault="00E32D87" w:rsidP="00B8749B">
            <w:pPr>
              <w:rPr>
                <w:rFonts w:ascii="Arial" w:hAnsi="Arial" w:cs="Arial"/>
                <w:sz w:val="18"/>
                <w:szCs w:val="18"/>
                <w:lang w:bidi="he-IL"/>
              </w:rPr>
            </w:pPr>
            <w:r>
              <w:rPr>
                <w:rFonts w:ascii="Arial" w:hAnsi="Arial" w:cs="Arial"/>
                <w:sz w:val="18"/>
                <w:szCs w:val="18"/>
                <w:lang w:bidi="he-IL"/>
              </w:rPr>
              <w:t>P213</w:t>
            </w:r>
          </w:p>
          <w:p w14:paraId="10693A31" w14:textId="77777777" w:rsidR="00E32D87" w:rsidRDefault="00E32D87" w:rsidP="00B8749B">
            <w:pPr>
              <w:rPr>
                <w:rFonts w:ascii="Arial" w:hAnsi="Arial" w:cs="Arial"/>
                <w:sz w:val="18"/>
                <w:szCs w:val="18"/>
                <w:lang w:bidi="he-IL"/>
              </w:rPr>
            </w:pPr>
            <w:r>
              <w:rPr>
                <w:rFonts w:ascii="Arial" w:hAnsi="Arial" w:cs="Arial"/>
                <w:sz w:val="18"/>
                <w:szCs w:val="18"/>
                <w:lang w:bidi="he-IL"/>
              </w:rPr>
              <w:t>L22</w:t>
            </w:r>
          </w:p>
        </w:tc>
        <w:tc>
          <w:tcPr>
            <w:tcW w:w="1444" w:type="pct"/>
            <w:tcBorders>
              <w:top w:val="nil"/>
              <w:left w:val="nil"/>
              <w:bottom w:val="single" w:sz="4" w:space="0" w:color="333300"/>
              <w:right w:val="single" w:sz="4" w:space="0" w:color="333300"/>
            </w:tcBorders>
            <w:shd w:val="clear" w:color="auto" w:fill="auto"/>
          </w:tcPr>
          <w:p w14:paraId="2FEA1D94" w14:textId="77777777" w:rsidR="00E32D87" w:rsidRDefault="00E32D87" w:rsidP="00B8749B">
            <w:pPr>
              <w:rPr>
                <w:rFonts w:ascii="Arial" w:hAnsi="Arial" w:cs="Arial"/>
                <w:sz w:val="20"/>
                <w:szCs w:val="20"/>
              </w:rPr>
            </w:pPr>
            <w:r>
              <w:rPr>
                <w:rFonts w:ascii="Arial" w:hAnsi="Arial" w:cs="Arial"/>
                <w:sz w:val="20"/>
                <w:szCs w:val="20"/>
              </w:rPr>
              <w:t xml:space="preserve">The last paragraph and Figure 11-74q are not specific to subclause 11.5.36.5.3. Please insert a new subclause "11.553.6.5.4 EDMG </w:t>
            </w:r>
            <w:proofErr w:type="spellStart"/>
            <w:r>
              <w:rPr>
                <w:rFonts w:ascii="Arial" w:hAnsi="Arial" w:cs="Arial"/>
                <w:sz w:val="20"/>
                <w:szCs w:val="20"/>
              </w:rPr>
              <w:t>multistatic</w:t>
            </w:r>
            <w:proofErr w:type="spellEnd"/>
            <w:r>
              <w:rPr>
                <w:rFonts w:ascii="Arial" w:hAnsi="Arial" w:cs="Arial"/>
                <w:sz w:val="20"/>
                <w:szCs w:val="20"/>
              </w:rPr>
              <w:t xml:space="preserve"> measurement instance"</w:t>
            </w:r>
          </w:p>
          <w:p w14:paraId="437D7DF3"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0559C2F" w14:textId="77777777" w:rsidR="00E32D87" w:rsidRDefault="00E32D87" w:rsidP="00B8749B">
            <w:pPr>
              <w:rPr>
                <w:rFonts w:ascii="Arial" w:hAnsi="Arial" w:cs="Arial"/>
                <w:sz w:val="20"/>
                <w:szCs w:val="20"/>
              </w:rPr>
            </w:pPr>
            <w:r>
              <w:rPr>
                <w:rFonts w:ascii="Arial" w:hAnsi="Arial" w:cs="Arial"/>
                <w:sz w:val="20"/>
                <w:szCs w:val="20"/>
              </w:rPr>
              <w:t>As in comment</w:t>
            </w:r>
          </w:p>
          <w:p w14:paraId="2F5586CD"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F212423" w14:textId="77777777" w:rsidR="00E32D87" w:rsidRPr="00866ECE" w:rsidRDefault="00E32D87" w:rsidP="00B8749B">
            <w:pPr>
              <w:rPr>
                <w:rFonts w:ascii="Arial" w:hAnsi="Arial" w:cs="Arial"/>
                <w:color w:val="000000"/>
                <w:sz w:val="20"/>
                <w:lang w:bidi="he-IL"/>
              </w:rPr>
            </w:pPr>
            <w:r>
              <w:rPr>
                <w:rFonts w:ascii="Arial" w:hAnsi="Arial" w:cs="Arial"/>
                <w:color w:val="000000"/>
                <w:sz w:val="20"/>
                <w:lang w:bidi="he-IL"/>
              </w:rPr>
              <w:t>Revised</w:t>
            </w:r>
          </w:p>
          <w:p w14:paraId="35743F5D" w14:textId="77777777" w:rsidR="00E32D87" w:rsidRDefault="00E32D87" w:rsidP="00B8749B">
            <w:pPr>
              <w:rPr>
                <w:rFonts w:ascii="Arial" w:hAnsi="Arial" w:cs="Arial"/>
                <w:color w:val="000000"/>
                <w:sz w:val="20"/>
                <w:lang w:bidi="he-IL"/>
              </w:rPr>
            </w:pPr>
          </w:p>
        </w:tc>
      </w:tr>
      <w:tr w:rsidR="00E32D87" w:rsidRPr="0029045C" w14:paraId="0E21ACF0"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5F1F0AA"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2012</w:t>
            </w:r>
          </w:p>
        </w:tc>
        <w:tc>
          <w:tcPr>
            <w:tcW w:w="680" w:type="pct"/>
            <w:tcBorders>
              <w:top w:val="nil"/>
              <w:left w:val="nil"/>
              <w:bottom w:val="single" w:sz="4" w:space="0" w:color="333300"/>
              <w:right w:val="single" w:sz="4" w:space="0" w:color="333300"/>
            </w:tcBorders>
            <w:shd w:val="clear" w:color="auto" w:fill="auto"/>
          </w:tcPr>
          <w:p w14:paraId="1DAA810D" w14:textId="77777777" w:rsidR="00E32D87" w:rsidRDefault="00E32D87" w:rsidP="00B8749B">
            <w:pPr>
              <w:rPr>
                <w:rFonts w:ascii="Arial" w:hAnsi="Arial" w:cs="Arial"/>
                <w:sz w:val="20"/>
                <w:szCs w:val="20"/>
              </w:rPr>
            </w:pPr>
            <w:r w:rsidRPr="00621CC6">
              <w:rPr>
                <w:rFonts w:ascii="Arial" w:hAnsi="Arial" w:cs="Arial"/>
                <w:sz w:val="20"/>
                <w:szCs w:val="20"/>
              </w:rPr>
              <w:t>11.55.3.6.5.3</w:t>
            </w:r>
          </w:p>
        </w:tc>
        <w:tc>
          <w:tcPr>
            <w:tcW w:w="384" w:type="pct"/>
            <w:tcBorders>
              <w:top w:val="nil"/>
              <w:left w:val="nil"/>
              <w:bottom w:val="single" w:sz="4" w:space="0" w:color="333300"/>
              <w:right w:val="single" w:sz="4" w:space="0" w:color="333300"/>
            </w:tcBorders>
            <w:shd w:val="clear" w:color="auto" w:fill="auto"/>
          </w:tcPr>
          <w:p w14:paraId="31259AA7" w14:textId="77777777" w:rsidR="00E32D87" w:rsidRDefault="00E32D87" w:rsidP="00B8749B">
            <w:pPr>
              <w:rPr>
                <w:rFonts w:ascii="Arial" w:hAnsi="Arial" w:cs="Arial"/>
                <w:sz w:val="18"/>
                <w:szCs w:val="18"/>
                <w:lang w:bidi="he-IL"/>
              </w:rPr>
            </w:pPr>
            <w:r>
              <w:rPr>
                <w:rFonts w:ascii="Arial" w:hAnsi="Arial" w:cs="Arial"/>
                <w:sz w:val="18"/>
                <w:szCs w:val="18"/>
                <w:lang w:bidi="he-IL"/>
              </w:rPr>
              <w:t>P213L47</w:t>
            </w:r>
          </w:p>
        </w:tc>
        <w:tc>
          <w:tcPr>
            <w:tcW w:w="1444" w:type="pct"/>
            <w:tcBorders>
              <w:top w:val="nil"/>
              <w:left w:val="nil"/>
              <w:bottom w:val="single" w:sz="4" w:space="0" w:color="333300"/>
              <w:right w:val="single" w:sz="4" w:space="0" w:color="333300"/>
            </w:tcBorders>
            <w:shd w:val="clear" w:color="auto" w:fill="auto"/>
          </w:tcPr>
          <w:p w14:paraId="0AAAC4B9" w14:textId="77777777" w:rsidR="00E32D87" w:rsidRDefault="00E32D87" w:rsidP="00B8749B">
            <w:pPr>
              <w:rPr>
                <w:rFonts w:ascii="Arial" w:hAnsi="Arial" w:cs="Arial"/>
                <w:sz w:val="20"/>
                <w:szCs w:val="20"/>
              </w:rPr>
            </w:pPr>
            <w:r>
              <w:rPr>
                <w:rFonts w:ascii="Arial" w:hAnsi="Arial" w:cs="Arial"/>
                <w:sz w:val="20"/>
                <w:szCs w:val="20"/>
              </w:rPr>
              <w:t>Please correct typo "EMDG" in caption of Figure 11-74q</w:t>
            </w:r>
          </w:p>
          <w:p w14:paraId="5449AEB2"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29BFB310" w14:textId="77777777" w:rsidR="00E32D87" w:rsidRDefault="00E32D87" w:rsidP="00B8749B">
            <w:pPr>
              <w:rPr>
                <w:rFonts w:ascii="Arial" w:hAnsi="Arial" w:cs="Arial"/>
                <w:sz w:val="20"/>
                <w:szCs w:val="20"/>
              </w:rPr>
            </w:pPr>
            <w:r w:rsidRPr="00621CC6">
              <w:rPr>
                <w:rFonts w:ascii="Arial" w:hAnsi="Arial" w:cs="Arial"/>
                <w:sz w:val="20"/>
                <w:szCs w:val="20"/>
              </w:rPr>
              <w:t>As in comment</w:t>
            </w:r>
          </w:p>
        </w:tc>
        <w:tc>
          <w:tcPr>
            <w:tcW w:w="1056" w:type="pct"/>
            <w:tcBorders>
              <w:top w:val="nil"/>
              <w:left w:val="nil"/>
              <w:bottom w:val="single" w:sz="4" w:space="0" w:color="333300"/>
              <w:right w:val="single" w:sz="4" w:space="0" w:color="333300"/>
            </w:tcBorders>
            <w:shd w:val="clear" w:color="auto" w:fill="auto"/>
          </w:tcPr>
          <w:p w14:paraId="3A4542D5" w14:textId="77777777" w:rsidR="00E32D87" w:rsidRDefault="00E32D87" w:rsidP="00B8749B">
            <w:pPr>
              <w:rPr>
                <w:rFonts w:ascii="Arial" w:hAnsi="Arial" w:cs="Arial"/>
                <w:color w:val="000000"/>
                <w:sz w:val="20"/>
                <w:lang w:bidi="he-IL"/>
              </w:rPr>
            </w:pPr>
            <w:r>
              <w:rPr>
                <w:rFonts w:ascii="Arial" w:hAnsi="Arial" w:cs="Arial"/>
                <w:color w:val="000000"/>
                <w:sz w:val="20"/>
                <w:lang w:bidi="he-IL"/>
              </w:rPr>
              <w:t>Accepted</w:t>
            </w:r>
          </w:p>
        </w:tc>
      </w:tr>
      <w:tr w:rsidR="00E32D87" w:rsidRPr="0029045C" w14:paraId="61D7741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CF43892"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2086</w:t>
            </w:r>
          </w:p>
        </w:tc>
        <w:tc>
          <w:tcPr>
            <w:tcW w:w="680" w:type="pct"/>
            <w:tcBorders>
              <w:top w:val="nil"/>
              <w:left w:val="nil"/>
              <w:bottom w:val="single" w:sz="4" w:space="0" w:color="333300"/>
              <w:right w:val="single" w:sz="4" w:space="0" w:color="333300"/>
            </w:tcBorders>
            <w:shd w:val="clear" w:color="auto" w:fill="auto"/>
          </w:tcPr>
          <w:p w14:paraId="002B1A86" w14:textId="77777777" w:rsidR="00E32D87" w:rsidRDefault="00E32D87" w:rsidP="00B8749B">
            <w:pPr>
              <w:rPr>
                <w:rFonts w:ascii="Arial" w:hAnsi="Arial" w:cs="Arial"/>
                <w:sz w:val="20"/>
                <w:szCs w:val="20"/>
              </w:rPr>
            </w:pPr>
            <w:r w:rsidRPr="00077C78">
              <w:rPr>
                <w:rFonts w:ascii="Arial" w:hAnsi="Arial" w:cs="Arial"/>
                <w:sz w:val="20"/>
                <w:szCs w:val="20"/>
              </w:rPr>
              <w:t>11.55.3.6.5.3</w:t>
            </w:r>
          </w:p>
        </w:tc>
        <w:tc>
          <w:tcPr>
            <w:tcW w:w="384" w:type="pct"/>
            <w:tcBorders>
              <w:top w:val="nil"/>
              <w:left w:val="nil"/>
              <w:bottom w:val="single" w:sz="4" w:space="0" w:color="333300"/>
              <w:right w:val="single" w:sz="4" w:space="0" w:color="333300"/>
            </w:tcBorders>
            <w:shd w:val="clear" w:color="auto" w:fill="auto"/>
          </w:tcPr>
          <w:p w14:paraId="10A54639" w14:textId="77777777" w:rsidR="00E32D87" w:rsidRDefault="00E32D87" w:rsidP="00B8749B">
            <w:pPr>
              <w:rPr>
                <w:rFonts w:ascii="Arial" w:hAnsi="Arial" w:cs="Arial"/>
                <w:sz w:val="18"/>
                <w:szCs w:val="18"/>
                <w:lang w:bidi="he-IL"/>
              </w:rPr>
            </w:pPr>
            <w:r>
              <w:rPr>
                <w:rFonts w:ascii="Arial" w:hAnsi="Arial" w:cs="Arial"/>
                <w:sz w:val="18"/>
                <w:szCs w:val="18"/>
                <w:lang w:bidi="he-IL"/>
              </w:rPr>
              <w:t>P213</w:t>
            </w:r>
          </w:p>
          <w:p w14:paraId="2F83AD62" w14:textId="77777777" w:rsidR="00E32D87" w:rsidRDefault="00E32D87" w:rsidP="00B8749B">
            <w:pPr>
              <w:rPr>
                <w:rFonts w:ascii="Arial" w:hAnsi="Arial" w:cs="Arial"/>
                <w:sz w:val="18"/>
                <w:szCs w:val="18"/>
                <w:lang w:bidi="he-IL"/>
              </w:rPr>
            </w:pPr>
            <w:r>
              <w:rPr>
                <w:rFonts w:ascii="Arial" w:hAnsi="Arial" w:cs="Arial"/>
                <w:sz w:val="18"/>
                <w:szCs w:val="18"/>
                <w:lang w:bidi="he-IL"/>
              </w:rPr>
              <w:t>L46</w:t>
            </w:r>
          </w:p>
        </w:tc>
        <w:tc>
          <w:tcPr>
            <w:tcW w:w="1444" w:type="pct"/>
            <w:tcBorders>
              <w:top w:val="nil"/>
              <w:left w:val="nil"/>
              <w:bottom w:val="single" w:sz="4" w:space="0" w:color="333300"/>
              <w:right w:val="single" w:sz="4" w:space="0" w:color="333300"/>
            </w:tcBorders>
            <w:shd w:val="clear" w:color="auto" w:fill="auto"/>
          </w:tcPr>
          <w:p w14:paraId="699F650B" w14:textId="77777777" w:rsidR="00E32D87" w:rsidRDefault="00E32D87" w:rsidP="00B8749B">
            <w:pPr>
              <w:rPr>
                <w:rFonts w:ascii="Arial" w:hAnsi="Arial" w:cs="Arial"/>
                <w:sz w:val="20"/>
                <w:szCs w:val="20"/>
              </w:rPr>
            </w:pPr>
            <w:r>
              <w:rPr>
                <w:rFonts w:ascii="Arial" w:hAnsi="Arial" w:cs="Arial"/>
                <w:sz w:val="20"/>
                <w:szCs w:val="20"/>
              </w:rPr>
              <w:t>In Figure 11-74q, the title should be 'EDMG'.</w:t>
            </w:r>
          </w:p>
        </w:tc>
        <w:tc>
          <w:tcPr>
            <w:tcW w:w="1106" w:type="pct"/>
            <w:tcBorders>
              <w:top w:val="nil"/>
              <w:left w:val="nil"/>
              <w:bottom w:val="single" w:sz="4" w:space="0" w:color="333300"/>
              <w:right w:val="single" w:sz="4" w:space="0" w:color="333300"/>
            </w:tcBorders>
            <w:shd w:val="clear" w:color="auto" w:fill="auto"/>
          </w:tcPr>
          <w:p w14:paraId="22F43E40" w14:textId="77777777" w:rsidR="00E32D87" w:rsidRDefault="00E32D87" w:rsidP="00B8749B">
            <w:pPr>
              <w:rPr>
                <w:rFonts w:ascii="Arial" w:hAnsi="Arial" w:cs="Arial"/>
                <w:sz w:val="20"/>
                <w:szCs w:val="20"/>
              </w:rPr>
            </w:pPr>
            <w:r>
              <w:rPr>
                <w:rFonts w:ascii="Arial" w:hAnsi="Arial" w:cs="Arial"/>
                <w:sz w:val="20"/>
                <w:szCs w:val="20"/>
              </w:rPr>
              <w:t>As in comment.</w:t>
            </w:r>
          </w:p>
          <w:p w14:paraId="0F04DC45"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882ED53" w14:textId="77777777" w:rsidR="00E32D87" w:rsidRDefault="00E32D87" w:rsidP="00B8749B">
            <w:pPr>
              <w:rPr>
                <w:rFonts w:ascii="Arial" w:hAnsi="Arial" w:cs="Arial"/>
                <w:color w:val="000000"/>
                <w:sz w:val="20"/>
                <w:lang w:bidi="he-IL"/>
              </w:rPr>
            </w:pPr>
            <w:r>
              <w:rPr>
                <w:rFonts w:ascii="Arial" w:hAnsi="Arial" w:cs="Arial"/>
                <w:sz w:val="18"/>
                <w:szCs w:val="18"/>
                <w:lang w:bidi="he-IL"/>
              </w:rPr>
              <w:t>Accepted</w:t>
            </w:r>
          </w:p>
        </w:tc>
      </w:tr>
      <w:tr w:rsidR="00E32D87" w:rsidRPr="0029045C" w14:paraId="2BAB3B7D"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18CDE76"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2013</w:t>
            </w:r>
          </w:p>
        </w:tc>
        <w:tc>
          <w:tcPr>
            <w:tcW w:w="680" w:type="pct"/>
            <w:tcBorders>
              <w:top w:val="nil"/>
              <w:left w:val="nil"/>
              <w:bottom w:val="single" w:sz="4" w:space="0" w:color="333300"/>
              <w:right w:val="single" w:sz="4" w:space="0" w:color="333300"/>
            </w:tcBorders>
            <w:shd w:val="clear" w:color="auto" w:fill="auto"/>
          </w:tcPr>
          <w:p w14:paraId="343F1B60" w14:textId="77777777" w:rsidR="00E32D87" w:rsidRDefault="00E32D87" w:rsidP="00B8749B">
            <w:pPr>
              <w:rPr>
                <w:rFonts w:ascii="Arial" w:hAnsi="Arial" w:cs="Arial"/>
                <w:sz w:val="20"/>
                <w:szCs w:val="20"/>
              </w:rPr>
            </w:pPr>
            <w:r>
              <w:rPr>
                <w:rFonts w:ascii="Arial" w:hAnsi="Arial" w:cs="Arial"/>
                <w:sz w:val="20"/>
                <w:szCs w:val="20"/>
              </w:rPr>
              <w:t>11.55.3.6.5.3</w:t>
            </w:r>
          </w:p>
          <w:p w14:paraId="740A08CA" w14:textId="77777777" w:rsidR="00E32D87" w:rsidRDefault="00E32D87"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40002232" w14:textId="77777777" w:rsidR="00E32D87" w:rsidRDefault="00E32D87" w:rsidP="00B8749B">
            <w:pPr>
              <w:rPr>
                <w:rFonts w:ascii="Arial" w:hAnsi="Arial" w:cs="Arial"/>
                <w:sz w:val="18"/>
                <w:szCs w:val="18"/>
                <w:lang w:bidi="he-IL"/>
              </w:rPr>
            </w:pPr>
            <w:r>
              <w:rPr>
                <w:rFonts w:ascii="Arial" w:hAnsi="Arial" w:cs="Arial"/>
                <w:sz w:val="18"/>
                <w:szCs w:val="18"/>
                <w:lang w:bidi="he-IL"/>
              </w:rPr>
              <w:t>P213</w:t>
            </w:r>
          </w:p>
          <w:p w14:paraId="602CB8E5" w14:textId="77777777" w:rsidR="00E32D87" w:rsidRDefault="00E32D87" w:rsidP="00B8749B">
            <w:pPr>
              <w:rPr>
                <w:rFonts w:ascii="Arial" w:hAnsi="Arial" w:cs="Arial"/>
                <w:sz w:val="18"/>
                <w:szCs w:val="18"/>
                <w:lang w:bidi="he-IL"/>
              </w:rPr>
            </w:pPr>
            <w:r>
              <w:rPr>
                <w:rFonts w:ascii="Arial" w:hAnsi="Arial" w:cs="Arial"/>
                <w:sz w:val="18"/>
                <w:szCs w:val="18"/>
                <w:lang w:bidi="he-IL"/>
              </w:rPr>
              <w:t>L36</w:t>
            </w:r>
          </w:p>
        </w:tc>
        <w:tc>
          <w:tcPr>
            <w:tcW w:w="1444" w:type="pct"/>
            <w:tcBorders>
              <w:top w:val="nil"/>
              <w:left w:val="nil"/>
              <w:bottom w:val="single" w:sz="4" w:space="0" w:color="333300"/>
              <w:right w:val="single" w:sz="4" w:space="0" w:color="333300"/>
            </w:tcBorders>
            <w:shd w:val="clear" w:color="auto" w:fill="auto"/>
          </w:tcPr>
          <w:p w14:paraId="2EBE1623" w14:textId="77777777" w:rsidR="00E32D87" w:rsidRDefault="00E32D87" w:rsidP="00B8749B">
            <w:pPr>
              <w:rPr>
                <w:rFonts w:ascii="Arial" w:hAnsi="Arial" w:cs="Arial"/>
                <w:sz w:val="20"/>
                <w:szCs w:val="20"/>
              </w:rPr>
            </w:pPr>
            <w:r>
              <w:rPr>
                <w:rFonts w:ascii="Arial" w:hAnsi="Arial" w:cs="Arial"/>
                <w:sz w:val="20"/>
                <w:szCs w:val="20"/>
              </w:rPr>
              <w:t xml:space="preserve">Figure 11-74q needs to be revised so that it is aligned with the </w:t>
            </w:r>
            <w:proofErr w:type="spellStart"/>
            <w:r>
              <w:rPr>
                <w:rFonts w:ascii="Arial" w:hAnsi="Arial" w:cs="Arial"/>
                <w:sz w:val="20"/>
                <w:szCs w:val="20"/>
              </w:rPr>
              <w:t>preceeding</w:t>
            </w:r>
            <w:proofErr w:type="spellEnd"/>
            <w:r>
              <w:rPr>
                <w:rFonts w:ascii="Arial" w:hAnsi="Arial" w:cs="Arial"/>
                <w:sz w:val="20"/>
                <w:szCs w:val="20"/>
              </w:rPr>
              <w:t xml:space="preserve"> paragraph. For example, replace "RQ", "RSP", "Report RQ" with "DMG Sensing Request", "DMG Sensing Response", "DMG Sensing Poll".</w:t>
            </w:r>
          </w:p>
          <w:p w14:paraId="4D641A99"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45D5047" w14:textId="77777777" w:rsidR="00E32D87" w:rsidRDefault="00E32D87" w:rsidP="00B8749B">
            <w:pPr>
              <w:rPr>
                <w:rFonts w:ascii="Arial" w:hAnsi="Arial" w:cs="Arial"/>
                <w:sz w:val="20"/>
                <w:szCs w:val="20"/>
              </w:rPr>
            </w:pPr>
            <w:r>
              <w:rPr>
                <w:rFonts w:ascii="Arial" w:hAnsi="Arial" w:cs="Arial"/>
                <w:sz w:val="20"/>
                <w:szCs w:val="20"/>
              </w:rPr>
              <w:t>As in comment</w:t>
            </w:r>
          </w:p>
          <w:p w14:paraId="5ADD6E76"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BE38752" w14:textId="77777777" w:rsidR="00E32D87" w:rsidRPr="00D4695E" w:rsidRDefault="00E32D87" w:rsidP="00B8749B">
            <w:pPr>
              <w:rPr>
                <w:rFonts w:ascii="Arial" w:hAnsi="Arial" w:cs="Arial"/>
                <w:color w:val="000000"/>
                <w:sz w:val="20"/>
                <w:lang w:bidi="he-IL"/>
              </w:rPr>
            </w:pPr>
            <w:r>
              <w:rPr>
                <w:rFonts w:ascii="Arial" w:hAnsi="Arial" w:cs="Arial"/>
                <w:color w:val="000000"/>
                <w:sz w:val="20"/>
                <w:lang w:bidi="he-IL"/>
              </w:rPr>
              <w:t>Revised</w:t>
            </w:r>
          </w:p>
          <w:p w14:paraId="62CB488D" w14:textId="77777777" w:rsidR="00E32D87" w:rsidRDefault="00E32D87" w:rsidP="00B8749B">
            <w:pPr>
              <w:rPr>
                <w:rFonts w:ascii="Arial" w:hAnsi="Arial" w:cs="Arial"/>
                <w:color w:val="000000"/>
                <w:sz w:val="20"/>
                <w:lang w:bidi="he-IL"/>
              </w:rPr>
            </w:pPr>
          </w:p>
        </w:tc>
      </w:tr>
    </w:tbl>
    <w:p w14:paraId="63160453" w14:textId="77777777" w:rsidR="00E32D87" w:rsidRDefault="00E32D87" w:rsidP="00E32D87">
      <w:pPr>
        <w:pStyle w:val="NormalWeb"/>
        <w:rPr>
          <w:color w:val="000000"/>
          <w:sz w:val="27"/>
          <w:szCs w:val="27"/>
        </w:rPr>
      </w:pPr>
    </w:p>
    <w:p w14:paraId="5EB0BCCA" w14:textId="77777777" w:rsidR="00E32D87" w:rsidRPr="00173592" w:rsidRDefault="00E32D87" w:rsidP="00E32D87">
      <w:pPr>
        <w:pStyle w:val="NormalWeb"/>
        <w:rPr>
          <w:b/>
          <w:iCs/>
          <w:sz w:val="20"/>
        </w:rPr>
      </w:pPr>
      <w:r w:rsidRPr="00173592">
        <w:rPr>
          <w:b/>
          <w:iCs/>
          <w:sz w:val="20"/>
        </w:rPr>
        <w:t xml:space="preserve">Discussion </w:t>
      </w:r>
      <w:r>
        <w:rPr>
          <w:b/>
          <w:iCs/>
          <w:sz w:val="20"/>
        </w:rPr>
        <w:t>(</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r w:rsidRPr="00173592">
        <w:rPr>
          <w:b/>
          <w:iCs/>
          <w:sz w:val="20"/>
        </w:rPr>
        <w:t>:</w:t>
      </w:r>
    </w:p>
    <w:p w14:paraId="3D478D04" w14:textId="77777777" w:rsidR="00E32D87" w:rsidRDefault="00E32D87" w:rsidP="00E32D87">
      <w:pPr>
        <w:rPr>
          <w:rFonts w:ascii="Arial" w:hAnsi="Arial" w:cs="Arial"/>
          <w:sz w:val="20"/>
          <w:szCs w:val="20"/>
        </w:rPr>
      </w:pPr>
      <w:r>
        <w:rPr>
          <w:rFonts w:ascii="Arial" w:hAnsi="Arial" w:cs="Arial"/>
          <w:sz w:val="20"/>
          <w:szCs w:val="20"/>
        </w:rPr>
        <w:t xml:space="preserve">In the subclause </w:t>
      </w:r>
      <w:r w:rsidRPr="008872DA">
        <w:rPr>
          <w:rFonts w:ascii="Arial" w:hAnsi="Arial" w:cs="Arial"/>
          <w:b/>
          <w:bCs/>
          <w:sz w:val="20"/>
          <w:szCs w:val="20"/>
        </w:rPr>
        <w:t>11.55.3.6.5.3 Reporting</w:t>
      </w:r>
      <w:r>
        <w:rPr>
          <w:rFonts w:ascii="Arial" w:hAnsi="Arial" w:cs="Arial"/>
          <w:sz w:val="20"/>
          <w:szCs w:val="20"/>
        </w:rPr>
        <w:t xml:space="preserve">, the last paragraph and Figure 11-74q are about an example of </w:t>
      </w:r>
      <w:proofErr w:type="spellStart"/>
      <w:r w:rsidRPr="00147A95">
        <w:rPr>
          <w:rFonts w:ascii="Arial" w:hAnsi="Arial" w:cs="Arial"/>
          <w:sz w:val="20"/>
          <w:szCs w:val="20"/>
        </w:rPr>
        <w:t>Multistatic</w:t>
      </w:r>
      <w:proofErr w:type="spellEnd"/>
      <w:r w:rsidRPr="00147A95">
        <w:rPr>
          <w:rFonts w:ascii="Arial" w:hAnsi="Arial" w:cs="Arial"/>
          <w:sz w:val="20"/>
          <w:szCs w:val="20"/>
        </w:rPr>
        <w:t xml:space="preserve"> EDMG sensing instance</w:t>
      </w:r>
      <w:r>
        <w:rPr>
          <w:rFonts w:ascii="Arial" w:hAnsi="Arial" w:cs="Arial"/>
          <w:sz w:val="20"/>
          <w:szCs w:val="20"/>
        </w:rPr>
        <w:t xml:space="preserve">, illustrating the initiation, sounding, and reporting phases. The commentor suggested to add a new subclause that is specific to this paragraph and Figure 11-74q. </w:t>
      </w:r>
    </w:p>
    <w:p w14:paraId="7CF9A10D" w14:textId="77777777" w:rsidR="00E32D87" w:rsidRDefault="00E32D87" w:rsidP="00E32D87">
      <w:pPr>
        <w:rPr>
          <w:rFonts w:ascii="Arial" w:hAnsi="Arial" w:cs="Arial"/>
          <w:sz w:val="20"/>
          <w:szCs w:val="20"/>
        </w:rPr>
      </w:pPr>
    </w:p>
    <w:p w14:paraId="2FC3272A" w14:textId="7132251A" w:rsidR="00E32D87" w:rsidRDefault="00E32D87" w:rsidP="00FD1E73">
      <w:pPr>
        <w:jc w:val="center"/>
        <w:rPr>
          <w:rFonts w:ascii="Arial" w:hAnsi="Arial" w:cs="Arial"/>
          <w:sz w:val="20"/>
          <w:szCs w:val="20"/>
        </w:rPr>
      </w:pPr>
      <w:r>
        <w:rPr>
          <w:rFonts w:ascii="Corbel" w:hAnsi="Corbel"/>
          <w:noProof/>
          <w:sz w:val="20"/>
          <w:szCs w:val="20"/>
        </w:rPr>
        <w:lastRenderedPageBreak/>
        <w:drawing>
          <wp:inline distT="0" distB="0" distL="0" distR="0" wp14:anchorId="1D006F75" wp14:editId="34C0A1F0">
            <wp:extent cx="3996801" cy="3188530"/>
            <wp:effectExtent l="0" t="0" r="3810" b="0"/>
            <wp:docPr id="36907891"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7891" name="Picture 1" descr="A picture containing text, screenshot, font, docum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4864" cy="3218896"/>
                    </a:xfrm>
                    <a:prstGeom prst="rect">
                      <a:avLst/>
                    </a:prstGeom>
                  </pic:spPr>
                </pic:pic>
              </a:graphicData>
            </a:graphic>
          </wp:inline>
        </w:drawing>
      </w:r>
    </w:p>
    <w:p w14:paraId="6CC232A6" w14:textId="77777777" w:rsidR="00E32D87" w:rsidRDefault="00E32D87" w:rsidP="00E32D87">
      <w:pPr>
        <w:rPr>
          <w:rFonts w:ascii="Arial" w:hAnsi="Arial" w:cs="Arial"/>
          <w:sz w:val="20"/>
          <w:szCs w:val="20"/>
        </w:rPr>
      </w:pPr>
    </w:p>
    <w:p w14:paraId="711DF394" w14:textId="77777777" w:rsidR="00E32D87" w:rsidRPr="006A4572" w:rsidRDefault="00E32D87" w:rsidP="00E32D87">
      <w:pPr>
        <w:pStyle w:val="NormalWeb"/>
        <w:rPr>
          <w:rFonts w:ascii="Corbel" w:hAnsi="Corbel"/>
          <w:b/>
          <w:bCs/>
          <w:sz w:val="20"/>
          <w:szCs w:val="20"/>
        </w:rPr>
      </w:pPr>
      <w:r w:rsidRPr="006A4572">
        <w:rPr>
          <w:rFonts w:ascii="Corbel" w:hAnsi="Corbel"/>
          <w:b/>
          <w:bCs/>
          <w:sz w:val="20"/>
          <w:szCs w:val="20"/>
        </w:rPr>
        <w:t>Proposed change:</w:t>
      </w:r>
    </w:p>
    <w:p w14:paraId="2516568D" w14:textId="77777777" w:rsidR="00E32D87" w:rsidRDefault="00E32D87" w:rsidP="00E32D87">
      <w:pPr>
        <w:rPr>
          <w:rFonts w:ascii="Arial" w:hAnsi="Arial" w:cs="Arial"/>
          <w:color w:val="4472C4" w:themeColor="accent1"/>
          <w:sz w:val="20"/>
          <w:szCs w:val="20"/>
          <w:u w:val="single"/>
        </w:rPr>
      </w:pPr>
    </w:p>
    <w:p w14:paraId="65031458" w14:textId="77777777" w:rsidR="00E32D87" w:rsidRPr="00866ECE" w:rsidRDefault="00E32D87" w:rsidP="00E32D87">
      <w:pPr>
        <w:rPr>
          <w:rFonts w:ascii="Arial" w:hAnsi="Arial" w:cs="Arial"/>
          <w:color w:val="4472C4" w:themeColor="accent1"/>
          <w:sz w:val="20"/>
          <w:szCs w:val="20"/>
          <w:u w:val="single"/>
        </w:rPr>
      </w:pPr>
      <w:r w:rsidRPr="00866ECE">
        <w:rPr>
          <w:rFonts w:ascii="Arial" w:hAnsi="Arial" w:cs="Arial"/>
          <w:color w:val="4472C4" w:themeColor="accent1"/>
          <w:sz w:val="20"/>
          <w:szCs w:val="20"/>
          <w:u w:val="single"/>
        </w:rPr>
        <w:t xml:space="preserve">11.553.6.5.4 </w:t>
      </w:r>
      <w:r>
        <w:rPr>
          <w:rFonts w:ascii="Arial" w:hAnsi="Arial" w:cs="Arial"/>
          <w:color w:val="4472C4" w:themeColor="accent1"/>
          <w:sz w:val="20"/>
          <w:szCs w:val="20"/>
          <w:u w:val="single"/>
        </w:rPr>
        <w:t xml:space="preserve">An Example of An </w:t>
      </w:r>
      <w:r w:rsidRPr="00866ECE">
        <w:rPr>
          <w:rFonts w:ascii="Arial" w:hAnsi="Arial" w:cs="Arial"/>
          <w:color w:val="4472C4" w:themeColor="accent1"/>
          <w:sz w:val="20"/>
          <w:szCs w:val="20"/>
          <w:u w:val="single"/>
        </w:rPr>
        <w:t xml:space="preserve">EDMG </w:t>
      </w:r>
      <w:proofErr w:type="spellStart"/>
      <w:r w:rsidRPr="00866ECE">
        <w:rPr>
          <w:rFonts w:ascii="Arial" w:hAnsi="Arial" w:cs="Arial"/>
          <w:color w:val="4472C4" w:themeColor="accent1"/>
          <w:sz w:val="20"/>
          <w:szCs w:val="20"/>
          <w:u w:val="single"/>
        </w:rPr>
        <w:t>multistatic</w:t>
      </w:r>
      <w:proofErr w:type="spellEnd"/>
      <w:r w:rsidRPr="00866ECE">
        <w:rPr>
          <w:rFonts w:ascii="Arial" w:hAnsi="Arial" w:cs="Arial"/>
          <w:color w:val="4472C4" w:themeColor="accent1"/>
          <w:sz w:val="20"/>
          <w:szCs w:val="20"/>
          <w:u w:val="single"/>
        </w:rPr>
        <w:t xml:space="preserve"> </w:t>
      </w:r>
      <w:r w:rsidRPr="00D4695E">
        <w:rPr>
          <w:rFonts w:ascii="Arial" w:hAnsi="Arial" w:cs="Arial"/>
          <w:color w:val="4472C4" w:themeColor="accent1"/>
          <w:sz w:val="20"/>
          <w:szCs w:val="20"/>
          <w:u w:val="single"/>
        </w:rPr>
        <w:t xml:space="preserve">sensing </w:t>
      </w:r>
      <w:r w:rsidRPr="00866ECE">
        <w:rPr>
          <w:rFonts w:ascii="Arial" w:hAnsi="Arial" w:cs="Arial"/>
          <w:color w:val="4472C4" w:themeColor="accent1"/>
          <w:sz w:val="20"/>
          <w:szCs w:val="20"/>
          <w:u w:val="single"/>
        </w:rPr>
        <w:t xml:space="preserve">measurement </w:t>
      </w:r>
      <w:proofErr w:type="gramStart"/>
      <w:r w:rsidRPr="00866ECE">
        <w:rPr>
          <w:rFonts w:ascii="Arial" w:hAnsi="Arial" w:cs="Arial"/>
          <w:color w:val="4472C4" w:themeColor="accent1"/>
          <w:sz w:val="20"/>
          <w:szCs w:val="20"/>
          <w:u w:val="single"/>
        </w:rPr>
        <w:t>instance</w:t>
      </w:r>
      <w:proofErr w:type="gramEnd"/>
    </w:p>
    <w:p w14:paraId="42306BDB" w14:textId="77777777" w:rsidR="00E32D87" w:rsidRDefault="00E32D87" w:rsidP="00E32D87">
      <w:pPr>
        <w:rPr>
          <w:rFonts w:ascii="Arial" w:hAnsi="Arial" w:cs="Arial"/>
          <w:sz w:val="20"/>
          <w:szCs w:val="20"/>
        </w:rPr>
      </w:pPr>
    </w:p>
    <w:p w14:paraId="56A67C03" w14:textId="77777777" w:rsidR="00E32D87" w:rsidRPr="009072F5" w:rsidRDefault="00E32D87" w:rsidP="00E32D87">
      <w:pPr>
        <w:pStyle w:val="NormalWeb"/>
        <w:rPr>
          <w:rFonts w:ascii="TimesNewRoman" w:hAnsi="TimesNewRoman"/>
          <w:sz w:val="20"/>
          <w:szCs w:val="20"/>
        </w:rPr>
      </w:pPr>
      <w:r>
        <w:rPr>
          <w:rFonts w:ascii="TimesNewRoman" w:hAnsi="TimesNewRoman"/>
          <w:sz w:val="20"/>
          <w:szCs w:val="20"/>
        </w:rPr>
        <w:t xml:space="preserve">Figure 11-74q (Example of an </w:t>
      </w:r>
      <w:r w:rsidRPr="009072F5">
        <w:rPr>
          <w:rFonts w:ascii="TimesNewRoman" w:hAnsi="TimesNewRoman"/>
          <w:strike/>
          <w:sz w:val="20"/>
          <w:szCs w:val="20"/>
        </w:rPr>
        <w:t>EMDG</w:t>
      </w:r>
      <w:r>
        <w:rPr>
          <w:rFonts w:ascii="TimesNewRoman" w:hAnsi="TimesNewRoman"/>
          <w:sz w:val="20"/>
          <w:szCs w:val="20"/>
        </w:rPr>
        <w:t xml:space="preserve"> </w:t>
      </w:r>
      <w:r w:rsidRPr="009072F5">
        <w:rPr>
          <w:rFonts w:ascii="TimesNewRoman" w:hAnsi="TimesNewRoman"/>
          <w:color w:val="4472C4" w:themeColor="accent1"/>
          <w:sz w:val="20"/>
          <w:szCs w:val="20"/>
          <w:u w:val="single"/>
        </w:rPr>
        <w:t>EDMG</w:t>
      </w:r>
      <w:r>
        <w:rPr>
          <w:rFonts w:ascii="TimesNewRoman" w:hAnsi="TimesNewRoman"/>
          <w:sz w:val="20"/>
          <w:szCs w:val="20"/>
        </w:rPr>
        <w:t xml:space="preserve"> </w:t>
      </w:r>
      <w:proofErr w:type="spellStart"/>
      <w:r>
        <w:rPr>
          <w:rFonts w:ascii="TimesNewRoman" w:hAnsi="TimesNewRoman"/>
          <w:sz w:val="20"/>
          <w:szCs w:val="20"/>
        </w:rPr>
        <w:t>multistatic</w:t>
      </w:r>
      <w:proofErr w:type="spellEnd"/>
      <w:r>
        <w:rPr>
          <w:rFonts w:ascii="TimesNewRoman" w:hAnsi="TimesNewRoman"/>
          <w:sz w:val="20"/>
          <w:szCs w:val="20"/>
        </w:rPr>
        <w:t xml:space="preserve"> sensing measurement instance with two sensing responders) </w:t>
      </w:r>
      <w:r w:rsidRPr="009072F5">
        <w:rPr>
          <w:rFonts w:ascii="TimesNewRoman" w:hAnsi="TimesNewRoman"/>
          <w:sz w:val="20"/>
          <w:szCs w:val="20"/>
        </w:rPr>
        <w:t xml:space="preserve">shows an example of an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measurement instance. The instance starts with the sensing initiator sending a DMG Sensing Request frame</w:t>
      </w:r>
      <w:r>
        <w:rPr>
          <w:rFonts w:ascii="TimesNewRoman" w:hAnsi="TimesNewRoman"/>
          <w:sz w:val="20"/>
          <w:szCs w:val="20"/>
        </w:rPr>
        <w:t xml:space="preserve"> </w:t>
      </w:r>
      <w:r w:rsidRPr="009072F5">
        <w:rPr>
          <w:rFonts w:ascii="TimesNewRoman" w:hAnsi="TimesNewRoman"/>
          <w:color w:val="4472C4" w:themeColor="accent1"/>
          <w:sz w:val="20"/>
          <w:szCs w:val="20"/>
          <w:u w:val="single"/>
        </w:rPr>
        <w:t>(RQ)</w:t>
      </w:r>
      <w:r w:rsidRPr="009072F5">
        <w:rPr>
          <w:rFonts w:ascii="TimesNewRoman" w:hAnsi="TimesNewRoman"/>
          <w:color w:val="4472C4" w:themeColor="accent1"/>
          <w:sz w:val="20"/>
          <w:szCs w:val="20"/>
        </w:rPr>
        <w:t xml:space="preserve"> </w:t>
      </w:r>
      <w:r w:rsidRPr="009072F5">
        <w:rPr>
          <w:rFonts w:ascii="TimesNewRoman" w:hAnsi="TimesNewRoman"/>
          <w:sz w:val="20"/>
          <w:szCs w:val="20"/>
        </w:rPr>
        <w:t xml:space="preserve">to each of the sensing responders to initiate the burst and indicate the parameters that will be used in the TRN fields of the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PPDUs in the instance. The sensing responders respond with DMG Sensing Response frames</w:t>
      </w:r>
      <w:r>
        <w:rPr>
          <w:rFonts w:ascii="TimesNewRoman" w:hAnsi="TimesNewRoman"/>
          <w:sz w:val="20"/>
          <w:szCs w:val="20"/>
        </w:rPr>
        <w:t xml:space="preserve"> </w:t>
      </w:r>
      <w:r w:rsidRPr="009072F5">
        <w:rPr>
          <w:rFonts w:ascii="TimesNewRoman" w:hAnsi="TimesNewRoman"/>
          <w:color w:val="4472C4" w:themeColor="accent1"/>
          <w:sz w:val="20"/>
          <w:szCs w:val="20"/>
          <w:u w:val="single"/>
        </w:rPr>
        <w:t>(RSP)</w:t>
      </w:r>
      <w:r w:rsidRPr="009072F5">
        <w:rPr>
          <w:rFonts w:ascii="TimesNewRoman" w:hAnsi="TimesNewRoman"/>
          <w:sz w:val="20"/>
          <w:szCs w:val="20"/>
        </w:rPr>
        <w:t xml:space="preserve"> indicating they are ready to participate in the instance. After receiving the response from the last sensing responder, the sensing initiator sends an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PPDU. Sensing responder STA A uses Sync subfield 1 for synchronization and sensing responder STA B uses Sync subfield 2 for synchronization. They then use the TRN field for sensing. After the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PPDU, the sensing initiator uses DMG Sensing Poll frame</w:t>
      </w:r>
      <w:r>
        <w:rPr>
          <w:rFonts w:ascii="TimesNewRoman" w:hAnsi="TimesNewRoman"/>
          <w:sz w:val="20"/>
          <w:szCs w:val="20"/>
        </w:rPr>
        <w:t xml:space="preserve"> </w:t>
      </w:r>
      <w:r w:rsidRPr="009072F5">
        <w:rPr>
          <w:rFonts w:ascii="TimesNewRoman" w:hAnsi="TimesNewRoman"/>
          <w:color w:val="4472C4" w:themeColor="accent1"/>
          <w:sz w:val="20"/>
          <w:szCs w:val="20"/>
          <w:u w:val="single"/>
        </w:rPr>
        <w:t>(Report RQ)</w:t>
      </w:r>
      <w:r w:rsidRPr="009072F5">
        <w:rPr>
          <w:rFonts w:ascii="TimesNewRoman" w:hAnsi="TimesNewRoman"/>
          <w:color w:val="4472C4" w:themeColor="accent1"/>
          <w:sz w:val="20"/>
          <w:szCs w:val="20"/>
        </w:rPr>
        <w:t xml:space="preserve"> </w:t>
      </w:r>
      <w:r w:rsidRPr="009072F5">
        <w:rPr>
          <w:rFonts w:ascii="TimesNewRoman" w:hAnsi="TimesNewRoman"/>
          <w:sz w:val="20"/>
          <w:szCs w:val="20"/>
        </w:rPr>
        <w:t xml:space="preserve">to solicit reports from the sensing responder. </w:t>
      </w:r>
    </w:p>
    <w:p w14:paraId="4BF0558F" w14:textId="77777777" w:rsidR="00E32D87" w:rsidRDefault="00E32D87" w:rsidP="00E32D87">
      <w:pPr>
        <w:pStyle w:val="NormalWeb"/>
        <w:rPr>
          <w:rFonts w:ascii="Arial" w:hAnsi="Arial" w:cs="Arial"/>
          <w:sz w:val="20"/>
          <w:szCs w:val="20"/>
          <w:lang w:bidi="ar-SA"/>
        </w:rPr>
      </w:pPr>
      <w:r>
        <w:rPr>
          <w:rFonts w:ascii="Arial" w:hAnsi="Arial" w:cs="Arial"/>
          <w:noProof/>
          <w:sz w:val="20"/>
          <w:szCs w:val="20"/>
          <w:lang w:bidi="ar-SA"/>
        </w:rPr>
        <w:drawing>
          <wp:inline distT="0" distB="0" distL="0" distR="0" wp14:anchorId="5D114422" wp14:editId="7A6FC548">
            <wp:extent cx="5943600" cy="1350818"/>
            <wp:effectExtent l="0" t="0" r="0" b="0"/>
            <wp:docPr id="1710510344" name="Picture 1" descr="A picture containing text, receip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10344" name="Picture 1" descr="A picture containing text, receipt, line, diagram&#10;&#10;Description automatically generated"/>
                    <pic:cNvPicPr/>
                  </pic:nvPicPr>
                  <pic:blipFill rotWithShape="1">
                    <a:blip r:embed="rId11" cstate="print">
                      <a:extLst>
                        <a:ext uri="{28A0092B-C50C-407E-A947-70E740481C1C}">
                          <a14:useLocalDpi xmlns:a14="http://schemas.microsoft.com/office/drawing/2010/main" val="0"/>
                        </a:ext>
                      </a:extLst>
                    </a:blip>
                    <a:srcRect b="31068"/>
                    <a:stretch/>
                  </pic:blipFill>
                  <pic:spPr bwMode="auto">
                    <a:xfrm>
                      <a:off x="0" y="0"/>
                      <a:ext cx="5943600" cy="1350818"/>
                    </a:xfrm>
                    <a:prstGeom prst="rect">
                      <a:avLst/>
                    </a:prstGeom>
                    <a:ln>
                      <a:noFill/>
                    </a:ln>
                    <a:extLst>
                      <a:ext uri="{53640926-AAD7-44D8-BBD7-CCE9431645EC}">
                        <a14:shadowObscured xmlns:a14="http://schemas.microsoft.com/office/drawing/2010/main"/>
                      </a:ext>
                    </a:extLst>
                  </pic:spPr>
                </pic:pic>
              </a:graphicData>
            </a:graphic>
          </wp:inline>
        </w:drawing>
      </w:r>
    </w:p>
    <w:p w14:paraId="5E0F19F3" w14:textId="77777777" w:rsidR="00E32D87" w:rsidRDefault="00E32D87" w:rsidP="00E32D87">
      <w:pPr>
        <w:pStyle w:val="NormalWeb"/>
        <w:jc w:val="center"/>
        <w:rPr>
          <w:rFonts w:ascii="Arial" w:hAnsi="Arial" w:cs="Arial"/>
          <w:b/>
          <w:bCs/>
          <w:sz w:val="20"/>
          <w:szCs w:val="20"/>
          <w:lang w:bidi="ar-SA"/>
        </w:rPr>
      </w:pPr>
      <w:r w:rsidRPr="00F30503">
        <w:rPr>
          <w:rFonts w:ascii="Arial" w:hAnsi="Arial" w:cs="Arial"/>
          <w:b/>
          <w:bCs/>
          <w:sz w:val="20"/>
          <w:szCs w:val="20"/>
          <w:lang w:bidi="ar-SA"/>
        </w:rPr>
        <w:t xml:space="preserve">Figure 11-74q—Example of an </w:t>
      </w:r>
      <w:r w:rsidRPr="00F30503">
        <w:rPr>
          <w:rFonts w:ascii="Arial" w:hAnsi="Arial" w:cs="Arial"/>
          <w:b/>
          <w:bCs/>
          <w:strike/>
          <w:sz w:val="20"/>
          <w:szCs w:val="20"/>
          <w:lang w:bidi="ar-SA"/>
        </w:rPr>
        <w:t>EMDG</w:t>
      </w:r>
      <w:r>
        <w:rPr>
          <w:rFonts w:ascii="Arial" w:hAnsi="Arial" w:cs="Arial"/>
          <w:b/>
          <w:bCs/>
          <w:sz w:val="20"/>
          <w:szCs w:val="20"/>
          <w:lang w:bidi="ar-SA"/>
        </w:rPr>
        <w:t xml:space="preserve"> </w:t>
      </w:r>
      <w:r w:rsidRPr="00F30503">
        <w:rPr>
          <w:rFonts w:ascii="Arial" w:hAnsi="Arial" w:cs="Arial"/>
          <w:b/>
          <w:bCs/>
          <w:color w:val="4472C4" w:themeColor="accent1"/>
          <w:sz w:val="20"/>
          <w:szCs w:val="20"/>
          <w:u w:val="single"/>
          <w:lang w:bidi="ar-SA"/>
        </w:rPr>
        <w:t>(EDMG)</w:t>
      </w:r>
      <w:r w:rsidRPr="00F30503">
        <w:rPr>
          <w:rFonts w:ascii="Arial" w:hAnsi="Arial" w:cs="Arial"/>
          <w:b/>
          <w:bCs/>
          <w:color w:val="4472C4" w:themeColor="accent1"/>
          <w:sz w:val="20"/>
          <w:szCs w:val="20"/>
          <w:lang w:bidi="ar-SA"/>
        </w:rPr>
        <w:t xml:space="preserve"> </w:t>
      </w:r>
      <w:proofErr w:type="spellStart"/>
      <w:r w:rsidRPr="00F30503">
        <w:rPr>
          <w:rFonts w:ascii="Arial" w:hAnsi="Arial" w:cs="Arial"/>
          <w:b/>
          <w:bCs/>
          <w:sz w:val="20"/>
          <w:szCs w:val="20"/>
          <w:lang w:bidi="ar-SA"/>
        </w:rPr>
        <w:t>multistatic</w:t>
      </w:r>
      <w:proofErr w:type="spellEnd"/>
      <w:r w:rsidRPr="00F30503">
        <w:rPr>
          <w:rFonts w:ascii="Arial" w:hAnsi="Arial" w:cs="Arial"/>
          <w:b/>
          <w:bCs/>
          <w:sz w:val="20"/>
          <w:szCs w:val="20"/>
          <w:lang w:bidi="ar-SA"/>
        </w:rPr>
        <w:t xml:space="preserve"> sensing measurement instance with two</w:t>
      </w:r>
      <w:r>
        <w:rPr>
          <w:rFonts w:ascii="Arial" w:hAnsi="Arial" w:cs="Arial"/>
          <w:b/>
          <w:bCs/>
          <w:sz w:val="20"/>
          <w:szCs w:val="20"/>
          <w:lang w:bidi="ar-SA"/>
        </w:rPr>
        <w:t xml:space="preserve"> sensing responders.</w:t>
      </w:r>
    </w:p>
    <w:p w14:paraId="45926A2F" w14:textId="77777777" w:rsidR="00E32D87" w:rsidRPr="00676704" w:rsidRDefault="00E32D87" w:rsidP="00E32D87">
      <w:pPr>
        <w:pStyle w:val="NormalWeb"/>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4CDE9271"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157EB45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8D8E57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3E6DB3E"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7A75C664"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348E7B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EECFA11"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44241AF"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033C81C5"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11A4D7EA" w14:textId="77777777" w:rsidR="000D4F23" w:rsidRDefault="000D4F23" w:rsidP="00B8749B">
            <w:pPr>
              <w:jc w:val="right"/>
              <w:rPr>
                <w:rFonts w:ascii="Arial" w:hAnsi="Arial" w:cs="Arial"/>
                <w:sz w:val="18"/>
                <w:szCs w:val="18"/>
                <w:lang w:bidi="he-IL"/>
              </w:rPr>
            </w:pPr>
            <w:r>
              <w:rPr>
                <w:rFonts w:ascii="Arial" w:hAnsi="Arial" w:cs="Arial"/>
                <w:sz w:val="18"/>
                <w:szCs w:val="18"/>
                <w:lang w:bidi="he-IL"/>
              </w:rPr>
              <w:t>2087</w:t>
            </w:r>
          </w:p>
        </w:tc>
        <w:tc>
          <w:tcPr>
            <w:tcW w:w="680" w:type="pct"/>
            <w:tcBorders>
              <w:top w:val="nil"/>
              <w:left w:val="nil"/>
              <w:bottom w:val="single" w:sz="4" w:space="0" w:color="333300"/>
              <w:right w:val="single" w:sz="4" w:space="0" w:color="333300"/>
            </w:tcBorders>
            <w:shd w:val="clear" w:color="auto" w:fill="auto"/>
          </w:tcPr>
          <w:p w14:paraId="7BFBDDD5" w14:textId="77777777" w:rsidR="000D4F23" w:rsidRDefault="000D4F23" w:rsidP="00B8749B">
            <w:pPr>
              <w:rPr>
                <w:rFonts w:ascii="Arial" w:hAnsi="Arial" w:cs="Arial"/>
                <w:sz w:val="20"/>
                <w:szCs w:val="20"/>
              </w:rPr>
            </w:pPr>
            <w:r>
              <w:rPr>
                <w:rFonts w:ascii="Arial" w:hAnsi="Arial" w:cs="Arial"/>
                <w:sz w:val="20"/>
                <w:szCs w:val="20"/>
              </w:rPr>
              <w:t>11.55.3.8</w:t>
            </w:r>
          </w:p>
          <w:p w14:paraId="087A2C91" w14:textId="77777777" w:rsidR="000D4F23" w:rsidRPr="003F101D" w:rsidRDefault="000D4F2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520C77A3" w14:textId="77777777" w:rsidR="000D4F23" w:rsidRDefault="000D4F23" w:rsidP="00B8749B">
            <w:pPr>
              <w:rPr>
                <w:rFonts w:ascii="Arial" w:hAnsi="Arial" w:cs="Arial"/>
                <w:sz w:val="18"/>
                <w:szCs w:val="18"/>
                <w:lang w:bidi="he-IL"/>
              </w:rPr>
            </w:pPr>
            <w:r>
              <w:rPr>
                <w:rFonts w:ascii="Arial" w:hAnsi="Arial" w:cs="Arial"/>
                <w:sz w:val="18"/>
                <w:szCs w:val="18"/>
                <w:lang w:bidi="he-IL"/>
              </w:rPr>
              <w:t>P214</w:t>
            </w:r>
          </w:p>
          <w:p w14:paraId="43569490" w14:textId="77777777" w:rsidR="000D4F23" w:rsidRDefault="000D4F23" w:rsidP="00B8749B">
            <w:pPr>
              <w:rPr>
                <w:rFonts w:ascii="Arial" w:hAnsi="Arial" w:cs="Arial"/>
                <w:sz w:val="18"/>
                <w:szCs w:val="18"/>
                <w:lang w:bidi="he-IL"/>
              </w:rPr>
            </w:pPr>
            <w:r>
              <w:rPr>
                <w:rFonts w:ascii="Arial" w:hAnsi="Arial" w:cs="Arial"/>
                <w:sz w:val="18"/>
                <w:szCs w:val="18"/>
                <w:lang w:bidi="he-IL"/>
              </w:rPr>
              <w:t>L57</w:t>
            </w:r>
          </w:p>
        </w:tc>
        <w:tc>
          <w:tcPr>
            <w:tcW w:w="1444" w:type="pct"/>
            <w:tcBorders>
              <w:top w:val="nil"/>
              <w:left w:val="nil"/>
              <w:bottom w:val="single" w:sz="4" w:space="0" w:color="333300"/>
              <w:right w:val="single" w:sz="4" w:space="0" w:color="333300"/>
            </w:tcBorders>
            <w:shd w:val="clear" w:color="auto" w:fill="auto"/>
          </w:tcPr>
          <w:p w14:paraId="6B8E24D0" w14:textId="77777777" w:rsidR="000D4F23" w:rsidRDefault="000D4F23" w:rsidP="00B8749B">
            <w:pPr>
              <w:rPr>
                <w:rFonts w:ascii="Arial" w:hAnsi="Arial" w:cs="Arial"/>
                <w:sz w:val="20"/>
                <w:szCs w:val="20"/>
              </w:rPr>
            </w:pPr>
            <w:r>
              <w:rPr>
                <w:rFonts w:ascii="Arial" w:hAnsi="Arial" w:cs="Arial"/>
                <w:sz w:val="20"/>
                <w:szCs w:val="20"/>
              </w:rPr>
              <w:t xml:space="preserve">It should be '11.55.3.4 DMG sensing measurement </w:t>
            </w:r>
            <w:proofErr w:type="gramStart"/>
            <w:r>
              <w:rPr>
                <w:rFonts w:ascii="Arial" w:hAnsi="Arial" w:cs="Arial"/>
                <w:sz w:val="20"/>
                <w:szCs w:val="20"/>
              </w:rPr>
              <w:t>setup</w:t>
            </w:r>
            <w:proofErr w:type="gramEnd"/>
            <w:r>
              <w:rPr>
                <w:rFonts w:ascii="Arial" w:hAnsi="Arial" w:cs="Arial"/>
                <w:sz w:val="20"/>
                <w:szCs w:val="20"/>
              </w:rPr>
              <w:t>'</w:t>
            </w:r>
          </w:p>
          <w:p w14:paraId="47272ADC" w14:textId="77777777" w:rsidR="000D4F23" w:rsidRPr="00077C78"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4A417F5" w14:textId="77777777" w:rsidR="000D4F23" w:rsidRDefault="000D4F23" w:rsidP="00B8749B">
            <w:pPr>
              <w:rPr>
                <w:rFonts w:ascii="Arial" w:hAnsi="Arial" w:cs="Arial"/>
                <w:sz w:val="20"/>
                <w:szCs w:val="20"/>
              </w:rPr>
            </w:pPr>
            <w:r>
              <w:rPr>
                <w:rFonts w:ascii="Arial" w:hAnsi="Arial" w:cs="Arial"/>
                <w:sz w:val="20"/>
                <w:szCs w:val="20"/>
              </w:rPr>
              <w:t>As in comment.</w:t>
            </w:r>
          </w:p>
          <w:p w14:paraId="6637EA44" w14:textId="77777777" w:rsidR="000D4F23" w:rsidRPr="003F101D" w:rsidRDefault="000D4F2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0A2331DC" w14:textId="77777777" w:rsidR="000D4F23" w:rsidRPr="00D4695E" w:rsidRDefault="000D4F23" w:rsidP="00B8749B">
            <w:pPr>
              <w:rPr>
                <w:rFonts w:ascii="Arial" w:hAnsi="Arial" w:cs="Arial"/>
                <w:sz w:val="18"/>
                <w:szCs w:val="18"/>
                <w:lang w:bidi="he-IL"/>
              </w:rPr>
            </w:pPr>
            <w:r w:rsidRPr="00D4695E">
              <w:rPr>
                <w:rFonts w:ascii="Arial" w:hAnsi="Arial" w:cs="Arial"/>
                <w:sz w:val="18"/>
                <w:szCs w:val="18"/>
                <w:lang w:bidi="he-IL"/>
              </w:rPr>
              <w:t>Accept</w:t>
            </w:r>
            <w:r>
              <w:rPr>
                <w:rFonts w:ascii="Arial" w:hAnsi="Arial" w:cs="Arial"/>
                <w:sz w:val="18"/>
                <w:szCs w:val="18"/>
                <w:lang w:bidi="he-IL"/>
              </w:rPr>
              <w:t>ed</w:t>
            </w:r>
          </w:p>
        </w:tc>
      </w:tr>
    </w:tbl>
    <w:p w14:paraId="279B02A6" w14:textId="77777777" w:rsidR="00E32D87" w:rsidRDefault="00E32D87" w:rsidP="00E32D87"/>
    <w:p w14:paraId="2DF3E6FD" w14:textId="77777777" w:rsidR="000D4F23" w:rsidRPr="006A4572" w:rsidRDefault="000D4F23" w:rsidP="000D4F23">
      <w:pPr>
        <w:pStyle w:val="NormalWeb"/>
        <w:rPr>
          <w:b/>
          <w:iCs/>
          <w:sz w:val="20"/>
        </w:rPr>
      </w:pPr>
      <w:r w:rsidRPr="00ED7422">
        <w:rPr>
          <w:b/>
          <w:iCs/>
          <w:sz w:val="20"/>
        </w:rPr>
        <w:t>Proposed changes</w:t>
      </w:r>
      <w:r>
        <w:rPr>
          <w:b/>
          <w:iCs/>
          <w:sz w:val="20"/>
        </w:rPr>
        <w:t xml:space="preserve"> (</w:t>
      </w:r>
      <w:r w:rsidRPr="006A4572">
        <w:rPr>
          <w:b/>
          <w:iCs/>
          <w:sz w:val="20"/>
        </w:rPr>
        <w:t>11.55.3.8 DMG sensing measurement setup termination</w:t>
      </w:r>
      <w:r>
        <w:rPr>
          <w:b/>
          <w:iCs/>
          <w:sz w:val="20"/>
        </w:rPr>
        <w:t>)</w:t>
      </w:r>
      <w:r w:rsidRPr="00ED7422">
        <w:rPr>
          <w:b/>
          <w:iCs/>
          <w:sz w:val="20"/>
        </w:rPr>
        <w:t>:</w:t>
      </w:r>
    </w:p>
    <w:p w14:paraId="00F1397A" w14:textId="77777777" w:rsidR="000D4F23" w:rsidRPr="00077C78" w:rsidRDefault="000D4F23" w:rsidP="000D4F23">
      <w:pPr>
        <w:pStyle w:val="NormalWeb"/>
        <w:rPr>
          <w:rFonts w:ascii="TimesNewRoman" w:hAnsi="TimesNewRoman"/>
          <w:sz w:val="20"/>
          <w:szCs w:val="20"/>
        </w:rPr>
      </w:pPr>
      <w:r w:rsidRPr="00077C78">
        <w:rPr>
          <w:rFonts w:ascii="TimesNewRoman" w:hAnsi="TimesNewRoman"/>
          <w:sz w:val="20"/>
          <w:szCs w:val="20"/>
        </w:rPr>
        <w:t>For the implicit DMG sensing measurement setup termination of the measurement setup, the sensing initiator and the sensing responder shall use the DMG sensing procedure expiry timer. The DMG sensing procedure expiry timer maintains the DMG measurement setup identified with the DMG Measurement Setup ID between the sensing initiator and the sensing responder. The DMG sensing procedure expiry timer shall be set to the dot11DMGSensingProcedureExpiry value at</w:t>
      </w:r>
    </w:p>
    <w:p w14:paraId="4136AE53" w14:textId="77777777" w:rsidR="000D4F23" w:rsidRPr="00077C78" w:rsidRDefault="000D4F23" w:rsidP="000D4F23">
      <w:pPr>
        <w:pStyle w:val="NormalWeb"/>
        <w:rPr>
          <w:rFonts w:ascii="TimesNewRoman" w:hAnsi="TimesNewRoman"/>
          <w:sz w:val="20"/>
          <w:szCs w:val="20"/>
        </w:rPr>
      </w:pPr>
      <w:r w:rsidRPr="00077C78">
        <w:rPr>
          <w:rFonts w:ascii="TimesNewRoman" w:hAnsi="TimesNewRoman"/>
          <w:sz w:val="20"/>
          <w:szCs w:val="20"/>
        </w:rPr>
        <w:tab/>
        <w:t xml:space="preserve">— the success of the procedure specified in </w:t>
      </w:r>
      <w:r w:rsidRPr="00F2503F">
        <w:rPr>
          <w:rFonts w:ascii="TimesNewRoman" w:hAnsi="TimesNewRoman"/>
          <w:strike/>
          <w:sz w:val="20"/>
          <w:szCs w:val="20"/>
        </w:rPr>
        <w:t>11.55.3.3 (DMG sensing session setup)</w:t>
      </w:r>
      <w:r>
        <w:rPr>
          <w:rFonts w:ascii="TimesNewRoman" w:hAnsi="TimesNewRoman"/>
          <w:sz w:val="20"/>
          <w:szCs w:val="20"/>
        </w:rPr>
        <w:t xml:space="preserve"> </w:t>
      </w:r>
      <w:r w:rsidRPr="00F2503F">
        <w:rPr>
          <w:rFonts w:ascii="TimesNewRoman" w:hAnsi="TimesNewRoman"/>
          <w:color w:val="4472C4" w:themeColor="accent1"/>
          <w:sz w:val="20"/>
          <w:szCs w:val="20"/>
          <w:u w:val="single"/>
        </w:rPr>
        <w:t>11.55.3.4 (DMG sensing measurement setup</w:t>
      </w:r>
      <w:proofErr w:type="gramStart"/>
      <w:r w:rsidRPr="00F2503F">
        <w:rPr>
          <w:rFonts w:ascii="TimesNewRoman" w:hAnsi="TimesNewRoman"/>
          <w:color w:val="4472C4" w:themeColor="accent1"/>
          <w:sz w:val="20"/>
          <w:szCs w:val="20"/>
          <w:u w:val="single"/>
        </w:rPr>
        <w:t>)</w:t>
      </w:r>
      <w:r w:rsidRPr="00077C78">
        <w:rPr>
          <w:rFonts w:ascii="TimesNewRoman" w:hAnsi="TimesNewRoman"/>
          <w:sz w:val="20"/>
          <w:szCs w:val="20"/>
        </w:rPr>
        <w:t>;</w:t>
      </w:r>
      <w:proofErr w:type="gramEnd"/>
    </w:p>
    <w:p w14:paraId="69CA780C" w14:textId="77777777" w:rsidR="000D4F23" w:rsidRPr="00077C78" w:rsidRDefault="000D4F23" w:rsidP="000D4F23">
      <w:pPr>
        <w:pStyle w:val="NormalWeb"/>
        <w:ind w:left="720"/>
        <w:rPr>
          <w:rFonts w:ascii="TimesNewRoman" w:hAnsi="TimesNewRoman"/>
          <w:sz w:val="20"/>
          <w:szCs w:val="20"/>
        </w:rPr>
      </w:pPr>
      <w:r w:rsidRPr="00077C78">
        <w:rPr>
          <w:rFonts w:ascii="TimesNewRoman" w:hAnsi="TimesNewRoman"/>
          <w:sz w:val="20"/>
          <w:szCs w:val="20"/>
        </w:rPr>
        <w:t xml:space="preserve">— the exchange of DMG Sensing Request and DMG Sensing Response frames is completed in the coordinated DMG sensing instance (see 11.55.3.6.2 (Coordinated monostatic DMG sensing </w:t>
      </w:r>
      <w:hyperlink w:anchor="_bookmark3" w:history="1">
        <w:bookmarkStart w:id="0" w:name="_bookmark6"/>
        <w:bookmarkEnd w:id="0"/>
        <w:r w:rsidRPr="00077C78">
          <w:rPr>
            <w:rFonts w:ascii="TimesNewRoman" w:hAnsi="TimesNewRoman"/>
            <w:sz w:val="20"/>
            <w:szCs w:val="20"/>
          </w:rPr>
          <w:t>instance</w:t>
        </w:r>
      </w:hyperlink>
      <w:r w:rsidRPr="00077C78">
        <w:rPr>
          <w:rFonts w:ascii="TimesNewRoman" w:hAnsi="TimesNewRoman"/>
          <w:sz w:val="20"/>
          <w:szCs w:val="20"/>
        </w:rPr>
        <w:t>), 11.55.3.6.4 (Coordinated bistatic DMG sensing instance), and 11.55.3.6.5 (</w:t>
      </w:r>
      <w:proofErr w:type="spellStart"/>
      <w:r w:rsidRPr="00077C78">
        <w:rPr>
          <w:rFonts w:ascii="TimesNewRoman" w:hAnsi="TimesNewRoman"/>
          <w:sz w:val="20"/>
          <w:szCs w:val="20"/>
        </w:rPr>
        <w:t>Multistatic</w:t>
      </w:r>
      <w:proofErr w:type="spellEnd"/>
      <w:r w:rsidRPr="00077C78">
        <w:rPr>
          <w:rFonts w:ascii="TimesNewRoman" w:hAnsi="TimesNewRoman"/>
          <w:sz w:val="20"/>
          <w:szCs w:val="20"/>
        </w:rPr>
        <w:t xml:space="preserve"> </w:t>
      </w:r>
      <w:hyperlink w:anchor="_bookmark2" w:history="1">
        <w:r w:rsidRPr="00077C78">
          <w:rPr>
            <w:rFonts w:ascii="TimesNewRoman" w:hAnsi="TimesNewRoman"/>
            <w:sz w:val="20"/>
            <w:szCs w:val="20"/>
          </w:rPr>
          <w:t>EDMG sensing instance</w:t>
        </w:r>
      </w:hyperlink>
      <w:r w:rsidRPr="00077C78">
        <w:rPr>
          <w:rFonts w:ascii="TimesNewRoman" w:hAnsi="TimesNewRoman"/>
          <w:sz w:val="20"/>
          <w:szCs w:val="20"/>
        </w:rPr>
        <w:t>)); or</w:t>
      </w:r>
    </w:p>
    <w:p w14:paraId="3E45A037" w14:textId="102028D6" w:rsidR="000D4F23" w:rsidRDefault="000D4F23" w:rsidP="000D4F23">
      <w:pPr>
        <w:pStyle w:val="NormalWeb"/>
        <w:ind w:left="720"/>
        <w:rPr>
          <w:rFonts w:ascii="TimesNewRoman" w:hAnsi="TimesNewRoman"/>
          <w:sz w:val="20"/>
          <w:szCs w:val="20"/>
        </w:rPr>
      </w:pPr>
      <w:r w:rsidRPr="00077C78">
        <w:rPr>
          <w:rFonts w:ascii="TimesNewRoman" w:hAnsi="TimesNewRoman"/>
          <w:sz w:val="20"/>
          <w:szCs w:val="20"/>
        </w:rPr>
        <w:t>— the exchange of the BRP frames is completed in the Bistatic DMG sensing instance (see 11.55.3.6.3 (Bistatic DMG sensing instance)).</w:t>
      </w:r>
    </w:p>
    <w:p w14:paraId="717001A3" w14:textId="77777777" w:rsidR="00FD1E73" w:rsidRPr="000D4F23" w:rsidRDefault="00FD1E73" w:rsidP="000D4F23">
      <w:pPr>
        <w:pStyle w:val="NormalWeb"/>
        <w:ind w:left="720"/>
        <w:rPr>
          <w:rFonts w:ascii="TimesNewRoman" w:hAnsi="TimesNewRoman"/>
          <w:sz w:val="20"/>
          <w:szCs w:val="20"/>
        </w:rPr>
      </w:pPr>
    </w:p>
    <w:p w14:paraId="049AA0D3" w14:textId="77777777" w:rsidR="000D4F23" w:rsidRDefault="000D4F23" w:rsidP="00E32D87"/>
    <w:tbl>
      <w:tblPr>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7AE9B5C8"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5746A8EC"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CCB4378"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2CE8355A"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6353809B"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5799C0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756319E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5E55B3A"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35D01F5D" w14:textId="77777777" w:rsidTr="00B8749B">
        <w:trPr>
          <w:trHeight w:val="765"/>
        </w:trPr>
        <w:tc>
          <w:tcPr>
            <w:tcW w:w="330" w:type="pct"/>
            <w:tcBorders>
              <w:top w:val="nil"/>
              <w:left w:val="single" w:sz="4" w:space="0" w:color="333300"/>
              <w:bottom w:val="nil"/>
              <w:right w:val="single" w:sz="4" w:space="0" w:color="333300"/>
            </w:tcBorders>
            <w:shd w:val="clear" w:color="auto" w:fill="auto"/>
          </w:tcPr>
          <w:p w14:paraId="72EFA148" w14:textId="77777777" w:rsidR="000D4F23" w:rsidRDefault="000D4F23" w:rsidP="00B8749B">
            <w:pPr>
              <w:jc w:val="right"/>
              <w:rPr>
                <w:rFonts w:ascii="Arial" w:hAnsi="Arial" w:cs="Arial"/>
                <w:sz w:val="18"/>
                <w:szCs w:val="18"/>
                <w:lang w:bidi="he-IL"/>
              </w:rPr>
            </w:pPr>
            <w:r>
              <w:rPr>
                <w:rFonts w:ascii="Arial" w:hAnsi="Arial" w:cs="Arial"/>
                <w:sz w:val="18"/>
                <w:szCs w:val="18"/>
                <w:lang w:bidi="he-IL"/>
              </w:rPr>
              <w:t>1205</w:t>
            </w:r>
          </w:p>
        </w:tc>
        <w:tc>
          <w:tcPr>
            <w:tcW w:w="680" w:type="pct"/>
            <w:tcBorders>
              <w:top w:val="nil"/>
              <w:left w:val="nil"/>
              <w:bottom w:val="nil"/>
              <w:right w:val="single" w:sz="4" w:space="0" w:color="333300"/>
            </w:tcBorders>
            <w:shd w:val="clear" w:color="auto" w:fill="auto"/>
          </w:tcPr>
          <w:p w14:paraId="6E0B2916" w14:textId="77777777" w:rsidR="000D4F23" w:rsidRDefault="000D4F23" w:rsidP="00B8749B">
            <w:pPr>
              <w:rPr>
                <w:rFonts w:ascii="Arial" w:hAnsi="Arial" w:cs="Arial"/>
                <w:sz w:val="20"/>
                <w:szCs w:val="20"/>
              </w:rPr>
            </w:pPr>
            <w:r>
              <w:rPr>
                <w:rFonts w:ascii="Arial" w:hAnsi="Arial" w:cs="Arial"/>
                <w:sz w:val="20"/>
                <w:szCs w:val="20"/>
              </w:rPr>
              <w:t>11.55.4.2</w:t>
            </w:r>
          </w:p>
          <w:p w14:paraId="3D341A6B" w14:textId="77777777" w:rsidR="000D4F23" w:rsidRPr="003F101D" w:rsidRDefault="000D4F23" w:rsidP="00B8749B">
            <w:pPr>
              <w:rPr>
                <w:rFonts w:ascii="Arial" w:hAnsi="Arial" w:cs="Arial"/>
                <w:sz w:val="18"/>
                <w:szCs w:val="18"/>
                <w:lang w:bidi="he-IL"/>
              </w:rPr>
            </w:pPr>
          </w:p>
        </w:tc>
        <w:tc>
          <w:tcPr>
            <w:tcW w:w="384" w:type="pct"/>
            <w:tcBorders>
              <w:top w:val="nil"/>
              <w:left w:val="nil"/>
              <w:bottom w:val="nil"/>
              <w:right w:val="single" w:sz="4" w:space="0" w:color="333300"/>
            </w:tcBorders>
            <w:shd w:val="clear" w:color="auto" w:fill="auto"/>
          </w:tcPr>
          <w:p w14:paraId="12E6443B" w14:textId="77777777" w:rsidR="000D4F23" w:rsidRDefault="000D4F23" w:rsidP="00B8749B">
            <w:pPr>
              <w:rPr>
                <w:rFonts w:ascii="Arial" w:hAnsi="Arial" w:cs="Arial"/>
                <w:sz w:val="18"/>
                <w:szCs w:val="18"/>
                <w:lang w:bidi="he-IL"/>
              </w:rPr>
            </w:pPr>
            <w:r>
              <w:rPr>
                <w:rFonts w:ascii="Arial" w:hAnsi="Arial" w:cs="Arial"/>
                <w:sz w:val="18"/>
                <w:szCs w:val="18"/>
                <w:lang w:bidi="he-IL"/>
              </w:rPr>
              <w:t>P217</w:t>
            </w:r>
          </w:p>
          <w:p w14:paraId="26D4383E" w14:textId="77777777" w:rsidR="000D4F23" w:rsidRDefault="000D4F23" w:rsidP="00B8749B">
            <w:pPr>
              <w:rPr>
                <w:rFonts w:ascii="Arial" w:hAnsi="Arial" w:cs="Arial"/>
                <w:sz w:val="18"/>
                <w:szCs w:val="18"/>
                <w:lang w:bidi="he-IL"/>
              </w:rPr>
            </w:pPr>
            <w:r>
              <w:rPr>
                <w:rFonts w:ascii="Arial" w:hAnsi="Arial" w:cs="Arial"/>
                <w:sz w:val="18"/>
                <w:szCs w:val="18"/>
                <w:lang w:bidi="he-IL"/>
              </w:rPr>
              <w:t>L45</w:t>
            </w:r>
          </w:p>
        </w:tc>
        <w:tc>
          <w:tcPr>
            <w:tcW w:w="1444" w:type="pct"/>
            <w:tcBorders>
              <w:top w:val="nil"/>
              <w:left w:val="nil"/>
              <w:bottom w:val="nil"/>
              <w:right w:val="single" w:sz="4" w:space="0" w:color="333300"/>
            </w:tcBorders>
            <w:shd w:val="clear" w:color="auto" w:fill="auto"/>
          </w:tcPr>
          <w:p w14:paraId="367E6DD4" w14:textId="77777777" w:rsidR="000D4F23" w:rsidRDefault="000D4F23" w:rsidP="00B8749B">
            <w:pPr>
              <w:rPr>
                <w:rFonts w:ascii="Arial" w:hAnsi="Arial" w:cs="Arial"/>
                <w:sz w:val="20"/>
                <w:szCs w:val="20"/>
              </w:rPr>
            </w:pPr>
            <w:r>
              <w:rPr>
                <w:rFonts w:ascii="Arial" w:hAnsi="Arial" w:cs="Arial"/>
                <w:sz w:val="20"/>
                <w:szCs w:val="20"/>
              </w:rPr>
              <w:t>change an</w:t>
            </w:r>
            <w:r>
              <w:rPr>
                <w:rFonts w:ascii="Arial" w:hAnsi="Arial" w:cs="Arial"/>
                <w:sz w:val="20"/>
                <w:szCs w:val="20"/>
              </w:rPr>
              <w:br/>
              <w:t>DMG-MLME-</w:t>
            </w:r>
            <w:proofErr w:type="spellStart"/>
            <w:r>
              <w:rPr>
                <w:rFonts w:ascii="Arial" w:hAnsi="Arial" w:cs="Arial"/>
                <w:sz w:val="20"/>
                <w:szCs w:val="20"/>
              </w:rPr>
              <w:t>SENSMSMTSETUP.request</w:t>
            </w:r>
            <w:proofErr w:type="spellEnd"/>
            <w:r>
              <w:rPr>
                <w:rFonts w:ascii="Arial" w:hAnsi="Arial" w:cs="Arial"/>
                <w:sz w:val="20"/>
                <w:szCs w:val="20"/>
              </w:rPr>
              <w:t xml:space="preserve"> to a DMG-MLME-</w:t>
            </w:r>
            <w:proofErr w:type="spellStart"/>
            <w:r>
              <w:rPr>
                <w:rFonts w:ascii="Arial" w:hAnsi="Arial" w:cs="Arial"/>
                <w:sz w:val="20"/>
                <w:szCs w:val="20"/>
              </w:rPr>
              <w:t>SENSMSMTSETUP.request</w:t>
            </w:r>
            <w:proofErr w:type="spellEnd"/>
          </w:p>
          <w:p w14:paraId="2B48268C" w14:textId="77777777" w:rsidR="000D4F23" w:rsidRPr="003F101D" w:rsidRDefault="000D4F23" w:rsidP="00B8749B">
            <w:pPr>
              <w:rPr>
                <w:rFonts w:ascii="Arial" w:hAnsi="Arial" w:cs="Arial"/>
                <w:sz w:val="20"/>
                <w:lang w:bidi="he-IL"/>
              </w:rPr>
            </w:pPr>
          </w:p>
        </w:tc>
        <w:tc>
          <w:tcPr>
            <w:tcW w:w="1106" w:type="pct"/>
            <w:tcBorders>
              <w:top w:val="nil"/>
              <w:left w:val="nil"/>
              <w:bottom w:val="nil"/>
              <w:right w:val="single" w:sz="4" w:space="0" w:color="333300"/>
            </w:tcBorders>
            <w:shd w:val="clear" w:color="auto" w:fill="auto"/>
          </w:tcPr>
          <w:p w14:paraId="09FB9C1C" w14:textId="77777777" w:rsidR="000D4F23" w:rsidRDefault="000D4F23" w:rsidP="00B8749B">
            <w:pPr>
              <w:rPr>
                <w:rFonts w:ascii="Arial" w:hAnsi="Arial" w:cs="Arial"/>
                <w:sz w:val="20"/>
                <w:szCs w:val="20"/>
              </w:rPr>
            </w:pPr>
            <w:r>
              <w:rPr>
                <w:rFonts w:ascii="Arial" w:hAnsi="Arial" w:cs="Arial"/>
                <w:sz w:val="20"/>
                <w:szCs w:val="20"/>
              </w:rPr>
              <w:t>change an</w:t>
            </w:r>
            <w:r>
              <w:rPr>
                <w:rFonts w:ascii="Arial" w:hAnsi="Arial" w:cs="Arial"/>
                <w:sz w:val="20"/>
                <w:szCs w:val="20"/>
              </w:rPr>
              <w:br/>
              <w:t>DMG-MLME-</w:t>
            </w:r>
            <w:proofErr w:type="spellStart"/>
            <w:r>
              <w:rPr>
                <w:rFonts w:ascii="Arial" w:hAnsi="Arial" w:cs="Arial"/>
                <w:sz w:val="20"/>
                <w:szCs w:val="20"/>
              </w:rPr>
              <w:t>SENSMSMTSETUP.request</w:t>
            </w:r>
            <w:proofErr w:type="spellEnd"/>
            <w:r>
              <w:rPr>
                <w:rFonts w:ascii="Arial" w:hAnsi="Arial" w:cs="Arial"/>
                <w:sz w:val="20"/>
                <w:szCs w:val="20"/>
              </w:rPr>
              <w:t xml:space="preserve"> to a DMG-MLME-</w:t>
            </w:r>
            <w:proofErr w:type="spellStart"/>
            <w:r>
              <w:rPr>
                <w:rFonts w:ascii="Arial" w:hAnsi="Arial" w:cs="Arial"/>
                <w:sz w:val="20"/>
                <w:szCs w:val="20"/>
              </w:rPr>
              <w:t>SENSMSMTSETUP.request</w:t>
            </w:r>
            <w:proofErr w:type="spellEnd"/>
          </w:p>
          <w:p w14:paraId="14A08A15" w14:textId="77777777" w:rsidR="000D4F23" w:rsidRPr="003F101D" w:rsidRDefault="000D4F23" w:rsidP="00B8749B">
            <w:pPr>
              <w:rPr>
                <w:rFonts w:ascii="Arial" w:hAnsi="Arial" w:cs="Arial"/>
                <w:sz w:val="20"/>
              </w:rPr>
            </w:pPr>
          </w:p>
        </w:tc>
        <w:tc>
          <w:tcPr>
            <w:tcW w:w="1056" w:type="pct"/>
            <w:tcBorders>
              <w:top w:val="nil"/>
              <w:left w:val="nil"/>
              <w:bottom w:val="nil"/>
              <w:right w:val="single" w:sz="4" w:space="0" w:color="333300"/>
            </w:tcBorders>
            <w:shd w:val="clear" w:color="auto" w:fill="auto"/>
          </w:tcPr>
          <w:p w14:paraId="6DDE0C09" w14:textId="77777777" w:rsidR="000D4F23" w:rsidRDefault="000D4F23" w:rsidP="00B8749B">
            <w:pPr>
              <w:rPr>
                <w:rFonts w:ascii="Arial" w:hAnsi="Arial" w:cs="Arial"/>
                <w:b/>
                <w:bCs/>
                <w:sz w:val="18"/>
                <w:szCs w:val="18"/>
                <w:lang w:bidi="he-IL"/>
              </w:rPr>
            </w:pPr>
            <w:r>
              <w:rPr>
                <w:rFonts w:ascii="Arial" w:hAnsi="Arial" w:cs="Arial"/>
                <w:color w:val="000000"/>
                <w:sz w:val="20"/>
                <w:lang w:bidi="he-IL"/>
              </w:rPr>
              <w:t>Accept</w:t>
            </w:r>
          </w:p>
          <w:p w14:paraId="7A80AF40" w14:textId="77777777" w:rsidR="000D4F23" w:rsidRPr="00D70AC8" w:rsidRDefault="000D4F23" w:rsidP="00B8749B">
            <w:pPr>
              <w:rPr>
                <w:rFonts w:ascii="Arial" w:hAnsi="Arial" w:cs="Arial"/>
                <w:b/>
                <w:bCs/>
                <w:sz w:val="18"/>
                <w:szCs w:val="18"/>
                <w:lang w:bidi="he-IL"/>
              </w:rPr>
            </w:pPr>
          </w:p>
        </w:tc>
      </w:tr>
      <w:tr w:rsidR="000D4F23" w:rsidRPr="0029045C" w14:paraId="56B4F68D"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0C500908" w14:textId="77777777" w:rsidR="000D4F23" w:rsidRDefault="000D4F23" w:rsidP="00B8749B">
            <w:pPr>
              <w:ind w:right="360"/>
              <w:rPr>
                <w:rFonts w:ascii="Arial" w:hAnsi="Arial" w:cs="Arial"/>
                <w:sz w:val="18"/>
                <w:szCs w:val="18"/>
                <w:lang w:bidi="he-IL"/>
              </w:rPr>
            </w:pPr>
          </w:p>
        </w:tc>
        <w:tc>
          <w:tcPr>
            <w:tcW w:w="680" w:type="pct"/>
            <w:tcBorders>
              <w:top w:val="nil"/>
              <w:left w:val="nil"/>
              <w:bottom w:val="single" w:sz="4" w:space="0" w:color="333300"/>
              <w:right w:val="single" w:sz="4" w:space="0" w:color="333300"/>
            </w:tcBorders>
            <w:shd w:val="clear" w:color="auto" w:fill="auto"/>
          </w:tcPr>
          <w:p w14:paraId="75772E00" w14:textId="77777777" w:rsidR="000D4F23" w:rsidRDefault="000D4F23"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782CBBBE" w14:textId="77777777" w:rsidR="000D4F23" w:rsidRDefault="000D4F23" w:rsidP="00B8749B">
            <w:pPr>
              <w:rPr>
                <w:rFonts w:ascii="Arial" w:hAnsi="Arial" w:cs="Arial"/>
                <w:sz w:val="18"/>
                <w:szCs w:val="18"/>
                <w:lang w:bidi="he-IL"/>
              </w:rPr>
            </w:pPr>
          </w:p>
        </w:tc>
        <w:tc>
          <w:tcPr>
            <w:tcW w:w="1444" w:type="pct"/>
            <w:tcBorders>
              <w:top w:val="nil"/>
              <w:left w:val="nil"/>
              <w:bottom w:val="single" w:sz="4" w:space="0" w:color="333300"/>
              <w:right w:val="single" w:sz="4" w:space="0" w:color="333300"/>
            </w:tcBorders>
            <w:shd w:val="clear" w:color="auto" w:fill="auto"/>
          </w:tcPr>
          <w:p w14:paraId="672B7111" w14:textId="77777777" w:rsidR="000D4F23"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89D7B8F" w14:textId="77777777" w:rsidR="000D4F23" w:rsidRDefault="000D4F23"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C99E362" w14:textId="77777777" w:rsidR="000D4F23" w:rsidRDefault="000D4F23" w:rsidP="00B8749B">
            <w:pPr>
              <w:rPr>
                <w:rFonts w:ascii="Arial" w:hAnsi="Arial" w:cs="Arial"/>
                <w:color w:val="000000"/>
                <w:sz w:val="20"/>
                <w:lang w:bidi="he-IL"/>
              </w:rPr>
            </w:pPr>
          </w:p>
        </w:tc>
      </w:tr>
    </w:tbl>
    <w:p w14:paraId="6101B09F" w14:textId="77777777" w:rsidR="000D4F23" w:rsidRDefault="000D4F23" w:rsidP="00E32D87"/>
    <w:p w14:paraId="27059522" w14:textId="77777777" w:rsidR="000D4F23" w:rsidRPr="00884E44" w:rsidRDefault="000D4F23" w:rsidP="000D4F23">
      <w:pPr>
        <w:pStyle w:val="NormalWeb"/>
        <w:rPr>
          <w:b/>
          <w:iCs/>
          <w:sz w:val="20"/>
        </w:rPr>
      </w:pPr>
      <w:r w:rsidRPr="00ED7422">
        <w:rPr>
          <w:b/>
          <w:iCs/>
          <w:sz w:val="20"/>
        </w:rPr>
        <w:t>Proposed changes</w:t>
      </w:r>
      <w:r>
        <w:rPr>
          <w:b/>
          <w:iCs/>
          <w:sz w:val="20"/>
        </w:rPr>
        <w:t xml:space="preserve"> (11.55.4.2 DMG SBP Setup)</w:t>
      </w:r>
    </w:p>
    <w:p w14:paraId="1C36FCDD" w14:textId="77777777" w:rsidR="000D4F23" w:rsidRPr="004C6547" w:rsidRDefault="000D4F23" w:rsidP="000D4F2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lastRenderedPageBreak/>
        <w:t xml:space="preserve">If the Sensing Responder subfield within the DMG SBP Parameters of the corresponding MLME-DMG- </w:t>
      </w:r>
      <w:proofErr w:type="spellStart"/>
      <w:r>
        <w:rPr>
          <w:rFonts w:ascii="TimesNewRoman" w:eastAsia="TimesNewRoman" w:hAnsi="TimesNewRoman" w:cs="TimesNewRoman" w:hint="eastAsia"/>
          <w:sz w:val="20"/>
          <w:szCs w:val="20"/>
        </w:rPr>
        <w:t>SBP.indication</w:t>
      </w:r>
      <w:proofErr w:type="spellEnd"/>
      <w:r>
        <w:rPr>
          <w:rFonts w:ascii="TimesNewRoman" w:eastAsia="TimesNewRoman" w:hAnsi="TimesNewRoman" w:cs="TimesNewRoman" w:hint="eastAsia"/>
          <w:sz w:val="20"/>
          <w:szCs w:val="20"/>
        </w:rPr>
        <w:t xml:space="preserve"> primitive is set to 0, the SBP responder shall not use a DMG sensing procedure initiated with the issue of an MLME-DMG-</w:t>
      </w:r>
      <w:proofErr w:type="spellStart"/>
      <w:r>
        <w:rPr>
          <w:rFonts w:ascii="TimesNewRoman" w:eastAsia="TimesNewRoman" w:hAnsi="TimesNewRoman" w:cs="TimesNewRoman" w:hint="eastAsia"/>
          <w:sz w:val="20"/>
          <w:szCs w:val="20"/>
        </w:rPr>
        <w:t>SENSMSMTSETUP.request</w:t>
      </w:r>
      <w:proofErr w:type="spellEnd"/>
      <w:r>
        <w:rPr>
          <w:rFonts w:ascii="TimesNewRoman" w:eastAsia="TimesNewRoman" w:hAnsi="TimesNewRoman" w:cs="TimesNewRoman" w:hint="eastAsia"/>
          <w:sz w:val="20"/>
          <w:szCs w:val="20"/>
        </w:rPr>
        <w:t xml:space="preserve"> primitive with </w:t>
      </w:r>
      <w:proofErr w:type="spellStart"/>
      <w:r>
        <w:rPr>
          <w:rFonts w:ascii="TimesNewRoman" w:eastAsia="TimesNewRoman" w:hAnsi="TimesNewRoman" w:cs="TimesNewRoman" w:hint="eastAsia"/>
          <w:sz w:val="20"/>
          <w:szCs w:val="20"/>
        </w:rPr>
        <w:t>PeerSTAAddress</w:t>
      </w:r>
      <w:proofErr w:type="spellEnd"/>
      <w:r>
        <w:rPr>
          <w:rFonts w:ascii="TimesNewRoman" w:eastAsia="TimesNewRoman" w:hAnsi="TimesNewRoman" w:cs="TimesNewRoman" w:hint="eastAsia"/>
          <w:sz w:val="20"/>
          <w:szCs w:val="20"/>
        </w:rPr>
        <w:t xml:space="preserve"> parameter equal</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to the SBP initiator’s MAC address to satisfy the DMG SBP request. Otherwise, if the Sensing Responder subfield is set to 1, the SBP responder shall use a DMG sensing procedure initiated with the issue of </w:t>
      </w:r>
      <w:r w:rsidRPr="004C6547">
        <w:rPr>
          <w:rFonts w:ascii="TimesNewRoman" w:eastAsia="TimesNewRoman" w:hAnsi="TimesNewRoman" w:cs="TimesNewRoman" w:hint="eastAsia"/>
          <w:strike/>
          <w:sz w:val="20"/>
          <w:szCs w:val="20"/>
        </w:rPr>
        <w:t>an</w:t>
      </w:r>
      <w:r>
        <w:rPr>
          <w:rFonts w:ascii="TimesNewRoman" w:eastAsia="TimesNewRoman" w:hAnsi="TimesNewRoman" w:cs="TimesNewRoman" w:hint="eastAsia"/>
          <w:sz w:val="20"/>
          <w:szCs w:val="20"/>
        </w:rPr>
        <w:t xml:space="preserve"> </w:t>
      </w:r>
      <w:r w:rsidRPr="004C6547">
        <w:rPr>
          <w:rFonts w:ascii="TimesNewRoman" w:hAnsi="TimesNewRoman"/>
          <w:color w:val="4472C4" w:themeColor="accent1"/>
          <w:sz w:val="20"/>
          <w:szCs w:val="20"/>
          <w:u w:val="single"/>
        </w:rPr>
        <w:t xml:space="preserve">a </w:t>
      </w:r>
      <w:r>
        <w:rPr>
          <w:rFonts w:ascii="TimesNewRoman" w:eastAsia="TimesNewRoman" w:hAnsi="TimesNewRoman" w:cs="TimesNewRoman" w:hint="eastAsia"/>
          <w:sz w:val="20"/>
          <w:szCs w:val="20"/>
        </w:rPr>
        <w:t>DMG-MLME-</w:t>
      </w:r>
      <w:proofErr w:type="spellStart"/>
      <w:r>
        <w:rPr>
          <w:rFonts w:ascii="TimesNewRoman" w:eastAsia="TimesNewRoman" w:hAnsi="TimesNewRoman" w:cs="TimesNewRoman" w:hint="eastAsia"/>
          <w:sz w:val="20"/>
          <w:szCs w:val="20"/>
        </w:rPr>
        <w:t>SENSMSMTSETUP.request</w:t>
      </w:r>
      <w:proofErr w:type="spellEnd"/>
      <w:r>
        <w:rPr>
          <w:rFonts w:ascii="TimesNewRoman" w:eastAsia="TimesNewRoman" w:hAnsi="TimesNewRoman" w:cs="TimesNewRoman" w:hint="eastAsia"/>
          <w:sz w:val="20"/>
          <w:szCs w:val="20"/>
        </w:rPr>
        <w:t xml:space="preserve"> primitive with </w:t>
      </w:r>
      <w:proofErr w:type="spellStart"/>
      <w:r>
        <w:rPr>
          <w:rFonts w:ascii="TimesNewRoman" w:eastAsia="TimesNewRoman" w:hAnsi="TimesNewRoman" w:cs="TimesNewRoman" w:hint="eastAsia"/>
          <w:sz w:val="20"/>
          <w:szCs w:val="20"/>
        </w:rPr>
        <w:t>PeerSTAAddress</w:t>
      </w:r>
      <w:proofErr w:type="spellEnd"/>
      <w:r>
        <w:rPr>
          <w:rFonts w:ascii="TimesNewRoman" w:eastAsia="TimesNewRoman" w:hAnsi="TimesNewRoman" w:cs="TimesNewRoman" w:hint="eastAsia"/>
          <w:sz w:val="20"/>
          <w:szCs w:val="20"/>
        </w:rPr>
        <w:t xml:space="preserve"> parameter equal to the SBP initiator’s MAC address to satisfy the DMG SBP request. </w:t>
      </w:r>
    </w:p>
    <w:p w14:paraId="26AF1D59" w14:textId="77777777" w:rsidR="000D4F23" w:rsidRDefault="000D4F23" w:rsidP="00E32D87"/>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3A6AAEAD"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50649701"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E01DA87"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8294CB9"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137153B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DA451CA"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3E29DD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47CDBA23"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4F3B5C5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9BBF426" w14:textId="77777777" w:rsidR="000D4F23" w:rsidRDefault="000D4F23" w:rsidP="00B8749B">
            <w:pPr>
              <w:jc w:val="right"/>
              <w:rPr>
                <w:rFonts w:ascii="Arial" w:hAnsi="Arial" w:cs="Arial"/>
                <w:sz w:val="18"/>
                <w:szCs w:val="18"/>
                <w:lang w:bidi="he-IL"/>
              </w:rPr>
            </w:pPr>
            <w:r>
              <w:rPr>
                <w:rFonts w:ascii="Arial" w:hAnsi="Arial" w:cs="Arial"/>
                <w:sz w:val="18"/>
                <w:szCs w:val="18"/>
                <w:lang w:bidi="he-IL"/>
              </w:rPr>
              <w:t>2088</w:t>
            </w:r>
          </w:p>
        </w:tc>
        <w:tc>
          <w:tcPr>
            <w:tcW w:w="680" w:type="pct"/>
            <w:tcBorders>
              <w:top w:val="nil"/>
              <w:left w:val="nil"/>
              <w:bottom w:val="single" w:sz="4" w:space="0" w:color="333300"/>
              <w:right w:val="single" w:sz="4" w:space="0" w:color="333300"/>
            </w:tcBorders>
            <w:shd w:val="clear" w:color="auto" w:fill="auto"/>
          </w:tcPr>
          <w:p w14:paraId="2A920C5B" w14:textId="77777777" w:rsidR="000D4F23" w:rsidRDefault="000D4F23" w:rsidP="00B8749B">
            <w:pPr>
              <w:rPr>
                <w:rFonts w:ascii="Arial" w:hAnsi="Arial" w:cs="Arial"/>
                <w:sz w:val="20"/>
                <w:szCs w:val="20"/>
              </w:rPr>
            </w:pPr>
            <w:r>
              <w:rPr>
                <w:rFonts w:ascii="Arial" w:hAnsi="Arial" w:cs="Arial"/>
                <w:sz w:val="20"/>
                <w:szCs w:val="20"/>
              </w:rPr>
              <w:t>11.55.4.2</w:t>
            </w:r>
          </w:p>
          <w:p w14:paraId="3FF0BB87" w14:textId="77777777" w:rsidR="000D4F23" w:rsidRPr="003F101D" w:rsidRDefault="000D4F2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1156F3ED" w14:textId="77777777" w:rsidR="000D4F23" w:rsidRDefault="000D4F23" w:rsidP="00B8749B">
            <w:pPr>
              <w:rPr>
                <w:rFonts w:ascii="Arial" w:hAnsi="Arial" w:cs="Arial"/>
                <w:sz w:val="18"/>
                <w:szCs w:val="18"/>
                <w:lang w:bidi="he-IL"/>
              </w:rPr>
            </w:pPr>
            <w:r>
              <w:rPr>
                <w:rFonts w:ascii="Arial" w:hAnsi="Arial" w:cs="Arial"/>
                <w:sz w:val="18"/>
                <w:szCs w:val="18"/>
                <w:lang w:bidi="he-IL"/>
              </w:rPr>
              <w:t>P218</w:t>
            </w:r>
          </w:p>
          <w:p w14:paraId="4FD88252" w14:textId="77777777" w:rsidR="000D4F23" w:rsidRDefault="000D4F23" w:rsidP="00B8749B">
            <w:pPr>
              <w:rPr>
                <w:rFonts w:ascii="Arial" w:hAnsi="Arial" w:cs="Arial"/>
                <w:sz w:val="18"/>
                <w:szCs w:val="18"/>
                <w:lang w:bidi="he-IL"/>
              </w:rPr>
            </w:pPr>
            <w:r>
              <w:rPr>
                <w:rFonts w:ascii="Arial" w:hAnsi="Arial" w:cs="Arial"/>
                <w:sz w:val="18"/>
                <w:szCs w:val="18"/>
                <w:lang w:bidi="he-IL"/>
              </w:rPr>
              <w:t>L43</w:t>
            </w:r>
          </w:p>
        </w:tc>
        <w:tc>
          <w:tcPr>
            <w:tcW w:w="1444" w:type="pct"/>
            <w:tcBorders>
              <w:top w:val="nil"/>
              <w:left w:val="nil"/>
              <w:bottom w:val="single" w:sz="4" w:space="0" w:color="333300"/>
              <w:right w:val="single" w:sz="4" w:space="0" w:color="333300"/>
            </w:tcBorders>
            <w:shd w:val="clear" w:color="auto" w:fill="auto"/>
          </w:tcPr>
          <w:p w14:paraId="400C589C" w14:textId="77777777" w:rsidR="000D4F23" w:rsidRDefault="000D4F23" w:rsidP="00B8749B">
            <w:pPr>
              <w:rPr>
                <w:rFonts w:ascii="Arial" w:hAnsi="Arial" w:cs="Arial"/>
                <w:sz w:val="20"/>
                <w:szCs w:val="20"/>
              </w:rPr>
            </w:pPr>
            <w:r>
              <w:rPr>
                <w:rFonts w:ascii="Arial" w:hAnsi="Arial" w:cs="Arial"/>
                <w:sz w:val="20"/>
                <w:szCs w:val="20"/>
              </w:rPr>
              <w:t>WLAN' should be removed in the first row of the NOTE.</w:t>
            </w:r>
          </w:p>
          <w:p w14:paraId="34B023D3" w14:textId="77777777" w:rsidR="000D4F23" w:rsidRPr="00077C78"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45B369C" w14:textId="77777777" w:rsidR="000D4F23" w:rsidRDefault="000D4F23" w:rsidP="00B8749B">
            <w:pPr>
              <w:rPr>
                <w:rFonts w:ascii="Arial" w:hAnsi="Arial" w:cs="Arial"/>
                <w:sz w:val="20"/>
                <w:szCs w:val="20"/>
              </w:rPr>
            </w:pPr>
            <w:r>
              <w:rPr>
                <w:rFonts w:ascii="Arial" w:hAnsi="Arial" w:cs="Arial"/>
                <w:sz w:val="20"/>
                <w:szCs w:val="20"/>
              </w:rPr>
              <w:t>As in comment.</w:t>
            </w:r>
          </w:p>
          <w:p w14:paraId="1A4ADA29" w14:textId="77777777" w:rsidR="000D4F23" w:rsidRPr="003F101D" w:rsidRDefault="000D4F2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44A0286B" w14:textId="77777777" w:rsidR="000D4F23" w:rsidRPr="00884E44" w:rsidRDefault="000D4F23" w:rsidP="00B8749B">
            <w:pPr>
              <w:rPr>
                <w:rFonts w:ascii="Arial" w:hAnsi="Arial" w:cs="Arial"/>
                <w:sz w:val="18"/>
                <w:szCs w:val="18"/>
                <w:lang w:bidi="he-IL"/>
              </w:rPr>
            </w:pPr>
            <w:r w:rsidRPr="00884E44">
              <w:rPr>
                <w:rFonts w:ascii="Arial" w:hAnsi="Arial" w:cs="Arial"/>
                <w:sz w:val="18"/>
                <w:szCs w:val="18"/>
                <w:lang w:bidi="he-IL"/>
              </w:rPr>
              <w:t>Accept</w:t>
            </w:r>
            <w:r>
              <w:rPr>
                <w:rFonts w:ascii="Arial" w:hAnsi="Arial" w:cs="Arial"/>
                <w:sz w:val="18"/>
                <w:szCs w:val="18"/>
                <w:lang w:bidi="he-IL"/>
              </w:rPr>
              <w:t>ed</w:t>
            </w:r>
          </w:p>
        </w:tc>
      </w:tr>
    </w:tbl>
    <w:p w14:paraId="6791688B" w14:textId="77777777" w:rsidR="000D4F23" w:rsidRDefault="000D4F23" w:rsidP="00E32D87"/>
    <w:p w14:paraId="78238ED0" w14:textId="77777777" w:rsidR="000D4F23" w:rsidRPr="00884E44" w:rsidRDefault="000D4F23" w:rsidP="000D4F23">
      <w:pPr>
        <w:pStyle w:val="NormalWeb"/>
        <w:rPr>
          <w:b/>
          <w:iCs/>
          <w:sz w:val="20"/>
        </w:rPr>
      </w:pPr>
      <w:r w:rsidRPr="00ED7422">
        <w:rPr>
          <w:b/>
          <w:iCs/>
          <w:sz w:val="20"/>
        </w:rPr>
        <w:t>Proposed changes</w:t>
      </w:r>
      <w:r>
        <w:rPr>
          <w:b/>
          <w:iCs/>
          <w:sz w:val="20"/>
        </w:rPr>
        <w:t xml:space="preserve"> (DMG SBP Setup)</w:t>
      </w:r>
      <w:r w:rsidRPr="00ED7422">
        <w:rPr>
          <w:b/>
          <w:iCs/>
          <w:sz w:val="20"/>
        </w:rPr>
        <w:t>:</w:t>
      </w:r>
    </w:p>
    <w:p w14:paraId="0C9CD853" w14:textId="072AB747" w:rsidR="000D4F23" w:rsidRDefault="000D4F23" w:rsidP="000D4F23">
      <w:pPr>
        <w:rPr>
          <w:rFonts w:ascii="TimesNewRoman" w:hAnsi="TimesNewRoman"/>
          <w:sz w:val="20"/>
          <w:szCs w:val="20"/>
        </w:rPr>
      </w:pPr>
      <w:r w:rsidRPr="00884E44">
        <w:rPr>
          <w:rFonts w:ascii="TimesNewRoman" w:hAnsi="TimesNewRoman"/>
          <w:sz w:val="20"/>
          <w:szCs w:val="20"/>
        </w:rPr>
        <w:t xml:space="preserve">NOTE—The method used by an SBP responder to select DMG STAs to include in the DMG </w:t>
      </w:r>
      <w:r w:rsidRPr="00884E44">
        <w:rPr>
          <w:rFonts w:ascii="TimesNewRoman" w:hAnsi="TimesNewRoman"/>
          <w:strike/>
          <w:sz w:val="20"/>
          <w:szCs w:val="20"/>
        </w:rPr>
        <w:t>WLAN</w:t>
      </w:r>
      <w:r w:rsidRPr="00884E44">
        <w:rPr>
          <w:rFonts w:ascii="TimesNewRoman" w:hAnsi="TimesNewRoman"/>
          <w:sz w:val="20"/>
          <w:szCs w:val="20"/>
        </w:rPr>
        <w:t xml:space="preserve"> sensing procedure used in response to an MLME-DMG-</w:t>
      </w:r>
      <w:proofErr w:type="spellStart"/>
      <w:r w:rsidRPr="00884E44">
        <w:rPr>
          <w:rFonts w:ascii="TimesNewRoman" w:hAnsi="TimesNewRoman"/>
          <w:sz w:val="20"/>
          <w:szCs w:val="20"/>
        </w:rPr>
        <w:t>SBP.request</w:t>
      </w:r>
      <w:proofErr w:type="spellEnd"/>
      <w:r w:rsidRPr="00884E44">
        <w:rPr>
          <w:rFonts w:ascii="TimesNewRoman" w:hAnsi="TimesNewRoman"/>
          <w:sz w:val="20"/>
          <w:szCs w:val="20"/>
        </w:rPr>
        <w:t xml:space="preserve"> primitive in which the DMG Preferred Responder List subfield within the DMG SBP Parameters is equal to 0 or in which the DMG Preferred Responder List subfield and the DMG Mandatory Preferred Responder subfield within the DMG SBP Parameters are set to 1 and 0, respectively, is implementation dependent.</w:t>
      </w:r>
    </w:p>
    <w:p w14:paraId="6F7ADE5F" w14:textId="77777777" w:rsidR="000D4F23" w:rsidRDefault="000D4F23" w:rsidP="000D4F23">
      <w:pPr>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4605D27C"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F7C38B1"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5B97E7A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D9E7CD4"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7427D3B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6F0FEC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5669D04F"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4694842"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2A0C09B5"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868B5F6" w14:textId="77777777" w:rsidR="000D4F23" w:rsidRDefault="000D4F23" w:rsidP="00B8749B">
            <w:pPr>
              <w:jc w:val="right"/>
              <w:rPr>
                <w:rFonts w:ascii="Arial" w:hAnsi="Arial" w:cs="Arial"/>
                <w:sz w:val="18"/>
                <w:szCs w:val="18"/>
                <w:lang w:bidi="he-IL"/>
              </w:rPr>
            </w:pPr>
            <w:r>
              <w:rPr>
                <w:rFonts w:ascii="Arial" w:hAnsi="Arial" w:cs="Arial"/>
                <w:sz w:val="18"/>
                <w:szCs w:val="18"/>
                <w:lang w:bidi="he-IL"/>
              </w:rPr>
              <w:t>2089</w:t>
            </w:r>
          </w:p>
        </w:tc>
        <w:tc>
          <w:tcPr>
            <w:tcW w:w="680" w:type="pct"/>
            <w:tcBorders>
              <w:top w:val="nil"/>
              <w:left w:val="nil"/>
              <w:bottom w:val="single" w:sz="4" w:space="0" w:color="333300"/>
              <w:right w:val="single" w:sz="4" w:space="0" w:color="333300"/>
            </w:tcBorders>
            <w:shd w:val="clear" w:color="auto" w:fill="auto"/>
          </w:tcPr>
          <w:p w14:paraId="1419932F" w14:textId="77777777" w:rsidR="000D4F23" w:rsidRDefault="000D4F23" w:rsidP="00B8749B">
            <w:pPr>
              <w:rPr>
                <w:rFonts w:ascii="Arial" w:hAnsi="Arial" w:cs="Arial"/>
                <w:sz w:val="20"/>
                <w:szCs w:val="20"/>
              </w:rPr>
            </w:pPr>
            <w:r>
              <w:rPr>
                <w:rFonts w:ascii="Arial" w:hAnsi="Arial" w:cs="Arial"/>
                <w:sz w:val="20"/>
                <w:szCs w:val="20"/>
              </w:rPr>
              <w:t>11.55.4.3</w:t>
            </w:r>
          </w:p>
          <w:p w14:paraId="34302C5F" w14:textId="77777777" w:rsidR="000D4F23" w:rsidRPr="003F101D" w:rsidRDefault="000D4F2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3722F820" w14:textId="77777777" w:rsidR="000D4F23" w:rsidRDefault="000D4F23" w:rsidP="00B8749B">
            <w:pPr>
              <w:rPr>
                <w:rFonts w:ascii="Arial" w:hAnsi="Arial" w:cs="Arial"/>
                <w:sz w:val="18"/>
                <w:szCs w:val="18"/>
                <w:lang w:bidi="he-IL"/>
              </w:rPr>
            </w:pPr>
            <w:r>
              <w:rPr>
                <w:rFonts w:ascii="Arial" w:hAnsi="Arial" w:cs="Arial"/>
                <w:sz w:val="18"/>
                <w:szCs w:val="18"/>
                <w:lang w:bidi="he-IL"/>
              </w:rPr>
              <w:t>P219</w:t>
            </w:r>
          </w:p>
          <w:p w14:paraId="5395C5A1" w14:textId="77777777" w:rsidR="000D4F23" w:rsidRDefault="000D4F23" w:rsidP="00B8749B">
            <w:pPr>
              <w:rPr>
                <w:rFonts w:ascii="Arial" w:hAnsi="Arial" w:cs="Arial"/>
                <w:sz w:val="18"/>
                <w:szCs w:val="18"/>
                <w:lang w:bidi="he-IL"/>
              </w:rPr>
            </w:pPr>
            <w:r>
              <w:rPr>
                <w:rFonts w:ascii="Arial" w:hAnsi="Arial" w:cs="Arial"/>
                <w:sz w:val="18"/>
                <w:szCs w:val="18"/>
                <w:lang w:bidi="he-IL"/>
              </w:rPr>
              <w:t>L15</w:t>
            </w:r>
          </w:p>
        </w:tc>
        <w:tc>
          <w:tcPr>
            <w:tcW w:w="1444" w:type="pct"/>
            <w:tcBorders>
              <w:top w:val="nil"/>
              <w:left w:val="nil"/>
              <w:bottom w:val="single" w:sz="4" w:space="0" w:color="333300"/>
              <w:right w:val="single" w:sz="4" w:space="0" w:color="333300"/>
            </w:tcBorders>
            <w:shd w:val="clear" w:color="auto" w:fill="auto"/>
          </w:tcPr>
          <w:p w14:paraId="33CBA1CF" w14:textId="77777777" w:rsidR="000D4F23" w:rsidRDefault="000D4F23" w:rsidP="00B8749B">
            <w:pPr>
              <w:rPr>
                <w:rFonts w:ascii="Arial" w:hAnsi="Arial" w:cs="Arial"/>
                <w:sz w:val="20"/>
                <w:szCs w:val="20"/>
              </w:rPr>
            </w:pPr>
            <w:r>
              <w:rPr>
                <w:rFonts w:ascii="Arial" w:hAnsi="Arial" w:cs="Arial"/>
                <w:sz w:val="20"/>
                <w:szCs w:val="20"/>
              </w:rPr>
              <w:t>..., the SBP responder shall transmit all frames prepared...'</w:t>
            </w:r>
          </w:p>
          <w:p w14:paraId="260B4064" w14:textId="77777777" w:rsidR="000D4F23" w:rsidRPr="00077C78"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8B20D07" w14:textId="77777777" w:rsidR="000D4F23" w:rsidRDefault="000D4F23" w:rsidP="00B8749B">
            <w:pPr>
              <w:rPr>
                <w:rFonts w:ascii="Arial" w:hAnsi="Arial" w:cs="Arial"/>
                <w:sz w:val="20"/>
                <w:szCs w:val="20"/>
              </w:rPr>
            </w:pPr>
            <w:r>
              <w:rPr>
                <w:rFonts w:ascii="Arial" w:hAnsi="Arial" w:cs="Arial"/>
                <w:sz w:val="20"/>
                <w:szCs w:val="20"/>
              </w:rPr>
              <w:t>As in comment.</w:t>
            </w:r>
          </w:p>
          <w:p w14:paraId="01AA9113" w14:textId="77777777" w:rsidR="000D4F23" w:rsidRPr="003F101D" w:rsidRDefault="000D4F2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078C3CFA" w14:textId="77777777" w:rsidR="000D4F23" w:rsidRPr="00884E44" w:rsidRDefault="000D4F23" w:rsidP="00B8749B">
            <w:pPr>
              <w:rPr>
                <w:rFonts w:ascii="Arial" w:hAnsi="Arial" w:cs="Arial"/>
                <w:sz w:val="18"/>
                <w:szCs w:val="18"/>
                <w:lang w:bidi="he-IL"/>
              </w:rPr>
            </w:pPr>
            <w:r>
              <w:rPr>
                <w:rFonts w:ascii="Arial" w:hAnsi="Arial" w:cs="Arial"/>
                <w:sz w:val="18"/>
                <w:szCs w:val="18"/>
                <w:lang w:bidi="he-IL"/>
              </w:rPr>
              <w:t>Accepted</w:t>
            </w:r>
          </w:p>
        </w:tc>
      </w:tr>
    </w:tbl>
    <w:p w14:paraId="5DCC3E3B" w14:textId="77777777" w:rsidR="000D4F23" w:rsidRDefault="000D4F23" w:rsidP="000D4F23"/>
    <w:p w14:paraId="33FB3BAF" w14:textId="77777777" w:rsidR="000D4F23" w:rsidRPr="00884E44" w:rsidRDefault="000D4F23" w:rsidP="000D4F23">
      <w:pPr>
        <w:pStyle w:val="NormalWeb"/>
        <w:rPr>
          <w:b/>
          <w:iCs/>
          <w:sz w:val="20"/>
        </w:rPr>
      </w:pPr>
      <w:r w:rsidRPr="00ED7422">
        <w:rPr>
          <w:b/>
          <w:iCs/>
          <w:sz w:val="20"/>
        </w:rPr>
        <w:t>Proposed changes</w:t>
      </w:r>
      <w:r>
        <w:rPr>
          <w:b/>
          <w:iCs/>
          <w:sz w:val="20"/>
        </w:rPr>
        <w:t xml:space="preserve"> (DMG SBP Setup)</w:t>
      </w:r>
      <w:r w:rsidRPr="00ED7422">
        <w:rPr>
          <w:b/>
          <w:iCs/>
          <w:sz w:val="20"/>
        </w:rPr>
        <w:t>:</w:t>
      </w:r>
    </w:p>
    <w:p w14:paraId="482D7EF7" w14:textId="77777777" w:rsidR="000D4F23" w:rsidRDefault="000D4F23" w:rsidP="000D4F23">
      <w:pPr>
        <w:pStyle w:val="NormalWeb"/>
        <w:rPr>
          <w:rFonts w:ascii="TimesNewRoman" w:hAnsi="TimesNewRoman"/>
          <w:sz w:val="20"/>
          <w:szCs w:val="20"/>
        </w:rPr>
      </w:pPr>
      <w:r>
        <w:rPr>
          <w:rFonts w:ascii="TimesNewRoman" w:hAnsi="TimesNewRoman"/>
          <w:sz w:val="20"/>
          <w:szCs w:val="20"/>
        </w:rPr>
        <w:t xml:space="preserve">At the time scheduled to deliver the DMG SBP report frame(s), the SBP responder shall </w:t>
      </w:r>
      <w:r w:rsidRPr="00A655F3">
        <w:rPr>
          <w:rFonts w:ascii="TimesNewRoman" w:hAnsi="TimesNewRoman"/>
          <w:strike/>
          <w:sz w:val="20"/>
          <w:szCs w:val="20"/>
        </w:rPr>
        <w:t>delete</w:t>
      </w:r>
      <w:r>
        <w:rPr>
          <w:rFonts w:ascii="TimesNewRoman" w:hAnsi="TimesNewRoman"/>
          <w:sz w:val="20"/>
          <w:szCs w:val="20"/>
        </w:rPr>
        <w:t xml:space="preserve"> </w:t>
      </w:r>
      <w:r w:rsidRPr="00A655F3">
        <w:rPr>
          <w:rFonts w:ascii="TimesNewRoman" w:hAnsi="TimesNewRoman"/>
          <w:color w:val="4472C4" w:themeColor="accent1"/>
          <w:sz w:val="20"/>
          <w:szCs w:val="20"/>
          <w:u w:val="single"/>
        </w:rPr>
        <w:t>transmit</w:t>
      </w:r>
      <w:r w:rsidRPr="00A655F3">
        <w:rPr>
          <w:rFonts w:ascii="TimesNewRoman" w:hAnsi="TimesNewRoman"/>
          <w:color w:val="4472C4" w:themeColor="accent1"/>
          <w:sz w:val="20"/>
          <w:szCs w:val="20"/>
        </w:rPr>
        <w:t xml:space="preserve"> </w:t>
      </w:r>
      <w:r>
        <w:rPr>
          <w:rFonts w:ascii="TimesNewRoman" w:hAnsi="TimesNewRoman"/>
          <w:sz w:val="20"/>
          <w:szCs w:val="20"/>
        </w:rPr>
        <w:t xml:space="preserve">all frames prepared for delivery at the preceding scheduled time. </w:t>
      </w:r>
    </w:p>
    <w:p w14:paraId="54C56687" w14:textId="77777777" w:rsidR="000D4F23" w:rsidRDefault="000D4F23" w:rsidP="000D4F23"/>
    <w:p w14:paraId="031DD1E2" w14:textId="77777777" w:rsidR="000D4F23" w:rsidRDefault="000D4F23" w:rsidP="000D4F23"/>
    <w:p w14:paraId="46B4A32F" w14:textId="77777777" w:rsidR="000D4F23" w:rsidRDefault="000D4F23" w:rsidP="000D4F23"/>
    <w:p w14:paraId="641EBE26" w14:textId="77777777" w:rsidR="000D4F23" w:rsidRDefault="000D4F23" w:rsidP="000D4F23"/>
    <w:p w14:paraId="4656E5CA" w14:textId="77777777" w:rsidR="000D4F23" w:rsidRDefault="000D4F23" w:rsidP="000D4F23"/>
    <w:p w14:paraId="1B541B83" w14:textId="77777777" w:rsidR="000D4F23" w:rsidRDefault="000D4F23" w:rsidP="000D4F23"/>
    <w:p w14:paraId="7797ACFD" w14:textId="77777777" w:rsidR="000D4F23" w:rsidRDefault="000D4F23" w:rsidP="000D4F23"/>
    <w:p w14:paraId="3BC381DF" w14:textId="77777777" w:rsidR="000D4F23" w:rsidRDefault="000D4F23" w:rsidP="000D4F23"/>
    <w:p w14:paraId="6B5DCD79" w14:textId="77777777" w:rsidR="000D4F23" w:rsidRDefault="000D4F23" w:rsidP="000D4F23"/>
    <w:p w14:paraId="123C21A3" w14:textId="77777777" w:rsidR="000D4F23" w:rsidRDefault="000D4F23" w:rsidP="000D4F23">
      <w:pPr>
        <w:pStyle w:val="NormalWeb"/>
        <w:rPr>
          <w:color w:val="000000"/>
          <w:sz w:val="27"/>
          <w:szCs w:val="27"/>
        </w:rPr>
      </w:pPr>
      <w:r>
        <w:rPr>
          <w:color w:val="000000"/>
          <w:sz w:val="27"/>
          <w:szCs w:val="27"/>
        </w:rPr>
        <w:lastRenderedPageBreak/>
        <w:t xml:space="preserve">Straw Poll: </w:t>
      </w:r>
    </w:p>
    <w:p w14:paraId="27E32A21" w14:textId="13FA9F3C" w:rsidR="000D4F23" w:rsidRPr="00FA108A" w:rsidRDefault="000D4F23" w:rsidP="000D4F23">
      <w:pPr>
        <w:jc w:val="both"/>
        <w:rPr>
          <w:color w:val="000000"/>
          <w:sz w:val="27"/>
          <w:szCs w:val="27"/>
        </w:rPr>
      </w:pPr>
      <w:r>
        <w:rPr>
          <w:color w:val="000000"/>
          <w:sz w:val="27"/>
          <w:szCs w:val="27"/>
        </w:rPr>
        <w:t xml:space="preserve">Do you agree with the proposed resolutions for CIDs </w:t>
      </w:r>
      <w:r w:rsidR="00FA108A" w:rsidRPr="00FA108A">
        <w:rPr>
          <w:color w:val="000000"/>
          <w:sz w:val="27"/>
          <w:szCs w:val="27"/>
        </w:rPr>
        <w:t xml:space="preserve">1016, 1017, 1048, 1205, 1300, 1301, 2009, 2010, 2011, 2012, 2013, 2075, 2078, 2080, 2082, 2083, 2084, 2085, 2086, 2087, 2088, 2089, 2097, </w:t>
      </w:r>
      <w:r w:rsidR="00FA108A" w:rsidRPr="00FA108A">
        <w:rPr>
          <w:color w:val="000000"/>
          <w:sz w:val="27"/>
          <w:szCs w:val="27"/>
        </w:rPr>
        <w:t xml:space="preserve">and </w:t>
      </w:r>
      <w:r w:rsidR="00FA108A" w:rsidRPr="00FA108A">
        <w:rPr>
          <w:color w:val="000000"/>
          <w:sz w:val="27"/>
          <w:szCs w:val="27"/>
        </w:rPr>
        <w:t>2119</w:t>
      </w:r>
      <w:r w:rsidR="00FA108A" w:rsidRPr="00FA108A">
        <w:rPr>
          <w:color w:val="000000"/>
          <w:sz w:val="27"/>
          <w:szCs w:val="27"/>
        </w:rPr>
        <w:t xml:space="preserve"> </w:t>
      </w:r>
      <w:r>
        <w:rPr>
          <w:color w:val="000000"/>
          <w:sz w:val="27"/>
          <w:szCs w:val="27"/>
        </w:rPr>
        <w:t xml:space="preserve">in revision 1 of this document? </w:t>
      </w:r>
    </w:p>
    <w:p w14:paraId="50D40B81" w14:textId="77777777" w:rsidR="000D4F23" w:rsidRDefault="000D4F23" w:rsidP="000D4F23">
      <w:pPr>
        <w:pStyle w:val="NormalWeb"/>
        <w:rPr>
          <w:color w:val="000000"/>
          <w:sz w:val="27"/>
          <w:szCs w:val="27"/>
        </w:rPr>
      </w:pPr>
      <w:r>
        <w:rPr>
          <w:color w:val="000000"/>
          <w:sz w:val="27"/>
          <w:szCs w:val="27"/>
        </w:rPr>
        <w:t>Y/N/A</w:t>
      </w:r>
    </w:p>
    <w:p w14:paraId="11B2C4FF" w14:textId="77777777" w:rsidR="000D4F23" w:rsidRDefault="000D4F23" w:rsidP="000D4F23"/>
    <w:sectPr w:rsidR="000D4F2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DC12" w14:textId="77777777" w:rsidR="006342E7" w:rsidRDefault="006342E7">
      <w:r>
        <w:separator/>
      </w:r>
    </w:p>
  </w:endnote>
  <w:endnote w:type="continuationSeparator" w:id="0">
    <w:p w14:paraId="6362E54A" w14:textId="77777777" w:rsidR="006342E7" w:rsidRDefault="0063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Klee One"/>
    <w:panose1 w:val="020B0604020202020204"/>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Bold">
    <w:altName w:val="Arial"/>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3081" w14:textId="77777777" w:rsidR="006342E7" w:rsidRDefault="006342E7">
      <w:r>
        <w:separator/>
      </w:r>
    </w:p>
  </w:footnote>
  <w:footnote w:type="continuationSeparator" w:id="0">
    <w:p w14:paraId="7DFF2E03" w14:textId="77777777" w:rsidR="006342E7" w:rsidRDefault="0063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1209D486" w:rsidR="0029020B" w:rsidRDefault="00000000">
    <w:pPr>
      <w:pStyle w:val="Header"/>
      <w:tabs>
        <w:tab w:val="clear" w:pos="6480"/>
        <w:tab w:val="center" w:pos="4680"/>
        <w:tab w:val="right" w:pos="9360"/>
      </w:tabs>
    </w:pPr>
    <w:fldSimple w:instr=" KEYWORDS  \* MERGEFORMAT ">
      <w:r w:rsidR="007D702C">
        <w:t>May</w:t>
      </w:r>
      <w:r w:rsidR="00C34683">
        <w:t xml:space="preserve"> 2023</w:t>
      </w:r>
    </w:fldSimple>
    <w:r w:rsidR="0029020B">
      <w:tab/>
    </w:r>
    <w:r w:rsidR="0029020B">
      <w:tab/>
    </w:r>
    <w:fldSimple w:instr=" TITLE  \* MERGEFORMAT ">
      <w:r w:rsidR="009F7F7A">
        <w:t>doc.: IEEE 802.11-23/</w:t>
      </w:r>
      <w:r w:rsidR="001C4831">
        <w:t>08</w:t>
      </w:r>
    </w:fldSimple>
    <w:r w:rsidR="001C4831">
      <w:t>62r</w:t>
    </w:r>
    <w:r w:rsidR="0024195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2"/>
  </w:num>
  <w:num w:numId="2" w16cid:durableId="1575774246">
    <w:abstractNumId w:val="3"/>
  </w:num>
  <w:num w:numId="3" w16cid:durableId="743918928">
    <w:abstractNumId w:val="0"/>
  </w:num>
  <w:num w:numId="4" w16cid:durableId="136212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56E2"/>
    <w:rsid w:val="00056F45"/>
    <w:rsid w:val="00062167"/>
    <w:rsid w:val="000634B9"/>
    <w:rsid w:val="000638D2"/>
    <w:rsid w:val="00065BA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D4F23"/>
    <w:rsid w:val="000E15CF"/>
    <w:rsid w:val="000E1957"/>
    <w:rsid w:val="000E1DC1"/>
    <w:rsid w:val="000E24F5"/>
    <w:rsid w:val="000E3C5F"/>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727"/>
    <w:rsid w:val="001279A3"/>
    <w:rsid w:val="00132CBB"/>
    <w:rsid w:val="0013410C"/>
    <w:rsid w:val="00134CFA"/>
    <w:rsid w:val="00137161"/>
    <w:rsid w:val="00144008"/>
    <w:rsid w:val="0014477C"/>
    <w:rsid w:val="0014675E"/>
    <w:rsid w:val="00147A95"/>
    <w:rsid w:val="00150018"/>
    <w:rsid w:val="00150596"/>
    <w:rsid w:val="00153809"/>
    <w:rsid w:val="001543A2"/>
    <w:rsid w:val="00154AFD"/>
    <w:rsid w:val="00155418"/>
    <w:rsid w:val="0015638B"/>
    <w:rsid w:val="00160B06"/>
    <w:rsid w:val="001620DB"/>
    <w:rsid w:val="00165B7F"/>
    <w:rsid w:val="001663F9"/>
    <w:rsid w:val="00170B82"/>
    <w:rsid w:val="001726DD"/>
    <w:rsid w:val="00174952"/>
    <w:rsid w:val="00176F4E"/>
    <w:rsid w:val="00187AB7"/>
    <w:rsid w:val="0019000B"/>
    <w:rsid w:val="00193328"/>
    <w:rsid w:val="001938F6"/>
    <w:rsid w:val="001960FC"/>
    <w:rsid w:val="00197213"/>
    <w:rsid w:val="001A0543"/>
    <w:rsid w:val="001A3FFA"/>
    <w:rsid w:val="001A5A04"/>
    <w:rsid w:val="001A6ABF"/>
    <w:rsid w:val="001A6C9E"/>
    <w:rsid w:val="001A6ED4"/>
    <w:rsid w:val="001A7105"/>
    <w:rsid w:val="001B08CA"/>
    <w:rsid w:val="001B24CC"/>
    <w:rsid w:val="001B42D6"/>
    <w:rsid w:val="001B48E9"/>
    <w:rsid w:val="001B62A9"/>
    <w:rsid w:val="001B6F3B"/>
    <w:rsid w:val="001C3264"/>
    <w:rsid w:val="001C3C41"/>
    <w:rsid w:val="001C483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E31"/>
    <w:rsid w:val="0020423B"/>
    <w:rsid w:val="002063B8"/>
    <w:rsid w:val="00211957"/>
    <w:rsid w:val="00216D51"/>
    <w:rsid w:val="00220C9C"/>
    <w:rsid w:val="002212DF"/>
    <w:rsid w:val="002241D0"/>
    <w:rsid w:val="0022524A"/>
    <w:rsid w:val="00230737"/>
    <w:rsid w:val="00230E2B"/>
    <w:rsid w:val="00230EB2"/>
    <w:rsid w:val="00231891"/>
    <w:rsid w:val="00232A05"/>
    <w:rsid w:val="00234CE7"/>
    <w:rsid w:val="00236E79"/>
    <w:rsid w:val="00237F76"/>
    <w:rsid w:val="00240CBE"/>
    <w:rsid w:val="00241152"/>
    <w:rsid w:val="00241957"/>
    <w:rsid w:val="00243D6C"/>
    <w:rsid w:val="0024528F"/>
    <w:rsid w:val="002455D3"/>
    <w:rsid w:val="0024609A"/>
    <w:rsid w:val="00252143"/>
    <w:rsid w:val="002527D8"/>
    <w:rsid w:val="00253D01"/>
    <w:rsid w:val="002573F1"/>
    <w:rsid w:val="002664E8"/>
    <w:rsid w:val="00274CB7"/>
    <w:rsid w:val="0027687C"/>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7362"/>
    <w:rsid w:val="00381000"/>
    <w:rsid w:val="00381E8F"/>
    <w:rsid w:val="00385453"/>
    <w:rsid w:val="00387E78"/>
    <w:rsid w:val="0039096E"/>
    <w:rsid w:val="00391F3B"/>
    <w:rsid w:val="00395009"/>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1F5"/>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5C82"/>
    <w:rsid w:val="004E645E"/>
    <w:rsid w:val="004F00C5"/>
    <w:rsid w:val="004F0CA3"/>
    <w:rsid w:val="004F6316"/>
    <w:rsid w:val="004F7040"/>
    <w:rsid w:val="00500E52"/>
    <w:rsid w:val="00501E5D"/>
    <w:rsid w:val="00503BE5"/>
    <w:rsid w:val="00503E3B"/>
    <w:rsid w:val="00506406"/>
    <w:rsid w:val="00506963"/>
    <w:rsid w:val="00507F26"/>
    <w:rsid w:val="00514E99"/>
    <w:rsid w:val="00515D5F"/>
    <w:rsid w:val="0052001B"/>
    <w:rsid w:val="00522CF7"/>
    <w:rsid w:val="00524FB7"/>
    <w:rsid w:val="00530C51"/>
    <w:rsid w:val="005323A4"/>
    <w:rsid w:val="00536414"/>
    <w:rsid w:val="00536B78"/>
    <w:rsid w:val="00537FDF"/>
    <w:rsid w:val="005404C5"/>
    <w:rsid w:val="00541CB4"/>
    <w:rsid w:val="00542D82"/>
    <w:rsid w:val="0054788F"/>
    <w:rsid w:val="00547AE1"/>
    <w:rsid w:val="005506FE"/>
    <w:rsid w:val="00551396"/>
    <w:rsid w:val="00552DA6"/>
    <w:rsid w:val="00553C68"/>
    <w:rsid w:val="00554BE1"/>
    <w:rsid w:val="00560657"/>
    <w:rsid w:val="0056211F"/>
    <w:rsid w:val="0056300B"/>
    <w:rsid w:val="00563BF0"/>
    <w:rsid w:val="00564B19"/>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F0BA3"/>
    <w:rsid w:val="005F2243"/>
    <w:rsid w:val="005F4361"/>
    <w:rsid w:val="005F45D6"/>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2921"/>
    <w:rsid w:val="0062440B"/>
    <w:rsid w:val="00627CC2"/>
    <w:rsid w:val="00627E71"/>
    <w:rsid w:val="00632528"/>
    <w:rsid w:val="006337E8"/>
    <w:rsid w:val="00633F41"/>
    <w:rsid w:val="006340A6"/>
    <w:rsid w:val="00634108"/>
    <w:rsid w:val="006342E7"/>
    <w:rsid w:val="00634EB5"/>
    <w:rsid w:val="00640E4C"/>
    <w:rsid w:val="00641397"/>
    <w:rsid w:val="0064622A"/>
    <w:rsid w:val="006503C7"/>
    <w:rsid w:val="006504CC"/>
    <w:rsid w:val="0065083C"/>
    <w:rsid w:val="0065193E"/>
    <w:rsid w:val="00653792"/>
    <w:rsid w:val="00653DF6"/>
    <w:rsid w:val="00653E2B"/>
    <w:rsid w:val="006543CD"/>
    <w:rsid w:val="006565AA"/>
    <w:rsid w:val="00660167"/>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877B1"/>
    <w:rsid w:val="00690815"/>
    <w:rsid w:val="00690AAA"/>
    <w:rsid w:val="00690B30"/>
    <w:rsid w:val="00691F23"/>
    <w:rsid w:val="00694127"/>
    <w:rsid w:val="00694BDF"/>
    <w:rsid w:val="00696D1D"/>
    <w:rsid w:val="00697BA7"/>
    <w:rsid w:val="006A0D80"/>
    <w:rsid w:val="006A4C84"/>
    <w:rsid w:val="006A59D1"/>
    <w:rsid w:val="006A6F10"/>
    <w:rsid w:val="006A7558"/>
    <w:rsid w:val="006A7F24"/>
    <w:rsid w:val="006B0059"/>
    <w:rsid w:val="006B0489"/>
    <w:rsid w:val="006B0D8E"/>
    <w:rsid w:val="006B1664"/>
    <w:rsid w:val="006B502E"/>
    <w:rsid w:val="006B504B"/>
    <w:rsid w:val="006B6667"/>
    <w:rsid w:val="006C032B"/>
    <w:rsid w:val="006C0727"/>
    <w:rsid w:val="006C1490"/>
    <w:rsid w:val="006C25F8"/>
    <w:rsid w:val="006C4FCB"/>
    <w:rsid w:val="006C6B76"/>
    <w:rsid w:val="006C70A3"/>
    <w:rsid w:val="006C7B55"/>
    <w:rsid w:val="006D097A"/>
    <w:rsid w:val="006D2190"/>
    <w:rsid w:val="006D2D3D"/>
    <w:rsid w:val="006D6BE8"/>
    <w:rsid w:val="006E145F"/>
    <w:rsid w:val="006E177A"/>
    <w:rsid w:val="006E3F6B"/>
    <w:rsid w:val="006E5971"/>
    <w:rsid w:val="006F1210"/>
    <w:rsid w:val="006F2A7E"/>
    <w:rsid w:val="006F6023"/>
    <w:rsid w:val="006F6A38"/>
    <w:rsid w:val="006F6F4F"/>
    <w:rsid w:val="007028B5"/>
    <w:rsid w:val="0070328E"/>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7700"/>
    <w:rsid w:val="00741215"/>
    <w:rsid w:val="00742986"/>
    <w:rsid w:val="00743F49"/>
    <w:rsid w:val="0074502B"/>
    <w:rsid w:val="00745C31"/>
    <w:rsid w:val="00746512"/>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1589"/>
    <w:rsid w:val="008330F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F28"/>
    <w:rsid w:val="00883F50"/>
    <w:rsid w:val="008872DA"/>
    <w:rsid w:val="00891874"/>
    <w:rsid w:val="00892C71"/>
    <w:rsid w:val="008930AB"/>
    <w:rsid w:val="00893858"/>
    <w:rsid w:val="008A4239"/>
    <w:rsid w:val="008A4D45"/>
    <w:rsid w:val="008A683E"/>
    <w:rsid w:val="008B0C8B"/>
    <w:rsid w:val="008B1C5F"/>
    <w:rsid w:val="008B1C85"/>
    <w:rsid w:val="008B4A5F"/>
    <w:rsid w:val="008B56B5"/>
    <w:rsid w:val="008C3AAA"/>
    <w:rsid w:val="008C6ABB"/>
    <w:rsid w:val="008D1003"/>
    <w:rsid w:val="008D14F4"/>
    <w:rsid w:val="008E1EAB"/>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62B2E"/>
    <w:rsid w:val="00964E97"/>
    <w:rsid w:val="00970AFA"/>
    <w:rsid w:val="00973CBF"/>
    <w:rsid w:val="0098055B"/>
    <w:rsid w:val="00982B77"/>
    <w:rsid w:val="00985E6D"/>
    <w:rsid w:val="00990E4E"/>
    <w:rsid w:val="009A0A73"/>
    <w:rsid w:val="009A18E3"/>
    <w:rsid w:val="009A2ECA"/>
    <w:rsid w:val="009A47CF"/>
    <w:rsid w:val="009B1F85"/>
    <w:rsid w:val="009B2835"/>
    <w:rsid w:val="009B39BC"/>
    <w:rsid w:val="009B4A50"/>
    <w:rsid w:val="009B4AA6"/>
    <w:rsid w:val="009B65CF"/>
    <w:rsid w:val="009C10CF"/>
    <w:rsid w:val="009C1F82"/>
    <w:rsid w:val="009C6136"/>
    <w:rsid w:val="009C6D80"/>
    <w:rsid w:val="009C78CC"/>
    <w:rsid w:val="009C7E1D"/>
    <w:rsid w:val="009D0C38"/>
    <w:rsid w:val="009D1387"/>
    <w:rsid w:val="009D19A3"/>
    <w:rsid w:val="009D6704"/>
    <w:rsid w:val="009D7384"/>
    <w:rsid w:val="009E7581"/>
    <w:rsid w:val="009F0387"/>
    <w:rsid w:val="009F1227"/>
    <w:rsid w:val="009F17E7"/>
    <w:rsid w:val="009F245B"/>
    <w:rsid w:val="009F2FBC"/>
    <w:rsid w:val="009F3E13"/>
    <w:rsid w:val="009F7F7A"/>
    <w:rsid w:val="00A01199"/>
    <w:rsid w:val="00A024A0"/>
    <w:rsid w:val="00A026BA"/>
    <w:rsid w:val="00A040C3"/>
    <w:rsid w:val="00A06C10"/>
    <w:rsid w:val="00A106DA"/>
    <w:rsid w:val="00A13FDF"/>
    <w:rsid w:val="00A16CBA"/>
    <w:rsid w:val="00A17D72"/>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3E35"/>
    <w:rsid w:val="00A64254"/>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6D0E"/>
    <w:rsid w:val="00A97255"/>
    <w:rsid w:val="00A973C5"/>
    <w:rsid w:val="00A97D42"/>
    <w:rsid w:val="00AA29D7"/>
    <w:rsid w:val="00AA427C"/>
    <w:rsid w:val="00AA55F9"/>
    <w:rsid w:val="00AA5CA0"/>
    <w:rsid w:val="00AA7190"/>
    <w:rsid w:val="00AA7FE8"/>
    <w:rsid w:val="00AB1E66"/>
    <w:rsid w:val="00AB43A9"/>
    <w:rsid w:val="00AB595B"/>
    <w:rsid w:val="00AB6A59"/>
    <w:rsid w:val="00AC2EF1"/>
    <w:rsid w:val="00AC4F2D"/>
    <w:rsid w:val="00AC4FC6"/>
    <w:rsid w:val="00AC50DD"/>
    <w:rsid w:val="00AC5170"/>
    <w:rsid w:val="00AD40B7"/>
    <w:rsid w:val="00AD6F4A"/>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CF8"/>
    <w:rsid w:val="00B21EC6"/>
    <w:rsid w:val="00B23137"/>
    <w:rsid w:val="00B23C57"/>
    <w:rsid w:val="00B266F4"/>
    <w:rsid w:val="00B30DBD"/>
    <w:rsid w:val="00B33A97"/>
    <w:rsid w:val="00B35429"/>
    <w:rsid w:val="00B35FEB"/>
    <w:rsid w:val="00B373C0"/>
    <w:rsid w:val="00B4234D"/>
    <w:rsid w:val="00B44FAE"/>
    <w:rsid w:val="00B450B4"/>
    <w:rsid w:val="00B46336"/>
    <w:rsid w:val="00B4711D"/>
    <w:rsid w:val="00B5162C"/>
    <w:rsid w:val="00B5385B"/>
    <w:rsid w:val="00B53B36"/>
    <w:rsid w:val="00B54A8A"/>
    <w:rsid w:val="00B55000"/>
    <w:rsid w:val="00B5709E"/>
    <w:rsid w:val="00B571A2"/>
    <w:rsid w:val="00B57861"/>
    <w:rsid w:val="00B57BB1"/>
    <w:rsid w:val="00B6255C"/>
    <w:rsid w:val="00B62985"/>
    <w:rsid w:val="00B63027"/>
    <w:rsid w:val="00B66BB6"/>
    <w:rsid w:val="00B66FCB"/>
    <w:rsid w:val="00B70C37"/>
    <w:rsid w:val="00B76250"/>
    <w:rsid w:val="00B77748"/>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2D42"/>
    <w:rsid w:val="00BF37E4"/>
    <w:rsid w:val="00BF63CF"/>
    <w:rsid w:val="00C03DCC"/>
    <w:rsid w:val="00C04BB9"/>
    <w:rsid w:val="00C04CC0"/>
    <w:rsid w:val="00C053BA"/>
    <w:rsid w:val="00C062C9"/>
    <w:rsid w:val="00C06B0F"/>
    <w:rsid w:val="00C074C5"/>
    <w:rsid w:val="00C132AA"/>
    <w:rsid w:val="00C227A9"/>
    <w:rsid w:val="00C2319E"/>
    <w:rsid w:val="00C23FF7"/>
    <w:rsid w:val="00C263CC"/>
    <w:rsid w:val="00C3260F"/>
    <w:rsid w:val="00C34683"/>
    <w:rsid w:val="00C36143"/>
    <w:rsid w:val="00C362D1"/>
    <w:rsid w:val="00C42CA3"/>
    <w:rsid w:val="00C43CBD"/>
    <w:rsid w:val="00C467D8"/>
    <w:rsid w:val="00C47A38"/>
    <w:rsid w:val="00C47B2A"/>
    <w:rsid w:val="00C50DE9"/>
    <w:rsid w:val="00C54E77"/>
    <w:rsid w:val="00C56469"/>
    <w:rsid w:val="00C56ADF"/>
    <w:rsid w:val="00C674E0"/>
    <w:rsid w:val="00C7377B"/>
    <w:rsid w:val="00C745E1"/>
    <w:rsid w:val="00C776A3"/>
    <w:rsid w:val="00C808DD"/>
    <w:rsid w:val="00C80FFA"/>
    <w:rsid w:val="00C86889"/>
    <w:rsid w:val="00C869BE"/>
    <w:rsid w:val="00C93C6A"/>
    <w:rsid w:val="00C94A5E"/>
    <w:rsid w:val="00C952EE"/>
    <w:rsid w:val="00C97F91"/>
    <w:rsid w:val="00CA034B"/>
    <w:rsid w:val="00CA09B2"/>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E624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2D87"/>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3249"/>
    <w:rsid w:val="00E66A56"/>
    <w:rsid w:val="00E66A88"/>
    <w:rsid w:val="00E66DE2"/>
    <w:rsid w:val="00E73C27"/>
    <w:rsid w:val="00E74F7D"/>
    <w:rsid w:val="00E8002A"/>
    <w:rsid w:val="00E80575"/>
    <w:rsid w:val="00E82910"/>
    <w:rsid w:val="00E82BDF"/>
    <w:rsid w:val="00E8324B"/>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4F6D"/>
    <w:rsid w:val="00F769B8"/>
    <w:rsid w:val="00F81C14"/>
    <w:rsid w:val="00F84805"/>
    <w:rsid w:val="00F86FD4"/>
    <w:rsid w:val="00F87251"/>
    <w:rsid w:val="00F87AEC"/>
    <w:rsid w:val="00F91D13"/>
    <w:rsid w:val="00F933AA"/>
    <w:rsid w:val="00F93EE4"/>
    <w:rsid w:val="00F94AA8"/>
    <w:rsid w:val="00F94D4A"/>
    <w:rsid w:val="00F96E5E"/>
    <w:rsid w:val="00F9779C"/>
    <w:rsid w:val="00FA108A"/>
    <w:rsid w:val="00FA7016"/>
    <w:rsid w:val="00FB44ED"/>
    <w:rsid w:val="00FB4C40"/>
    <w:rsid w:val="00FB5BA9"/>
    <w:rsid w:val="00FB7B64"/>
    <w:rsid w:val="00FC3DF2"/>
    <w:rsid w:val="00FC5AE6"/>
    <w:rsid w:val="00FC62D7"/>
    <w:rsid w:val="00FD0A1D"/>
    <w:rsid w:val="00FD1E73"/>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9E"/>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1"/>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212664560">
      <w:bodyDiv w:val="1"/>
      <w:marLeft w:val="0"/>
      <w:marRight w:val="0"/>
      <w:marTop w:val="0"/>
      <w:marBottom w:val="0"/>
      <w:divBdr>
        <w:top w:val="none" w:sz="0" w:space="0" w:color="auto"/>
        <w:left w:val="none" w:sz="0" w:space="0" w:color="auto"/>
        <w:bottom w:val="none" w:sz="0" w:space="0" w:color="auto"/>
        <w:right w:val="none" w:sz="0" w:space="0" w:color="auto"/>
      </w:divBdr>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46949363">
      <w:bodyDiv w:val="1"/>
      <w:marLeft w:val="0"/>
      <w:marRight w:val="0"/>
      <w:marTop w:val="0"/>
      <w:marBottom w:val="0"/>
      <w:divBdr>
        <w:top w:val="none" w:sz="0" w:space="0" w:color="auto"/>
        <w:left w:val="none" w:sz="0" w:space="0" w:color="auto"/>
        <w:bottom w:val="none" w:sz="0" w:space="0" w:color="auto"/>
        <w:right w:val="none" w:sz="0" w:space="0" w:color="auto"/>
      </w:divBdr>
    </w:div>
    <w:div w:id="1060205313">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1977407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042010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744">
          <w:marLeft w:val="0"/>
          <w:marRight w:val="0"/>
          <w:marTop w:val="0"/>
          <w:marBottom w:val="0"/>
          <w:divBdr>
            <w:top w:val="none" w:sz="0" w:space="0" w:color="auto"/>
            <w:left w:val="none" w:sz="0" w:space="0" w:color="auto"/>
            <w:bottom w:val="none" w:sz="0" w:space="0" w:color="auto"/>
            <w:right w:val="none" w:sz="0" w:space="0" w:color="auto"/>
          </w:divBdr>
          <w:divsChild>
            <w:div w:id="2064670240">
              <w:marLeft w:val="0"/>
              <w:marRight w:val="0"/>
              <w:marTop w:val="0"/>
              <w:marBottom w:val="0"/>
              <w:divBdr>
                <w:top w:val="none" w:sz="0" w:space="0" w:color="auto"/>
                <w:left w:val="none" w:sz="0" w:space="0" w:color="auto"/>
                <w:bottom w:val="none" w:sz="0" w:space="0" w:color="auto"/>
                <w:right w:val="none" w:sz="0" w:space="0" w:color="auto"/>
              </w:divBdr>
              <w:divsChild>
                <w:div w:id="2030178715">
                  <w:marLeft w:val="0"/>
                  <w:marRight w:val="0"/>
                  <w:marTop w:val="0"/>
                  <w:marBottom w:val="0"/>
                  <w:divBdr>
                    <w:top w:val="none" w:sz="0" w:space="0" w:color="auto"/>
                    <w:left w:val="none" w:sz="0" w:space="0" w:color="auto"/>
                    <w:bottom w:val="none" w:sz="0" w:space="0" w:color="auto"/>
                    <w:right w:val="none" w:sz="0" w:space="0" w:color="auto"/>
                  </w:divBdr>
                </w:div>
              </w:divsChild>
            </w:div>
            <w:div w:id="49304608">
              <w:marLeft w:val="0"/>
              <w:marRight w:val="0"/>
              <w:marTop w:val="0"/>
              <w:marBottom w:val="0"/>
              <w:divBdr>
                <w:top w:val="none" w:sz="0" w:space="0" w:color="auto"/>
                <w:left w:val="none" w:sz="0" w:space="0" w:color="auto"/>
                <w:bottom w:val="none" w:sz="0" w:space="0" w:color="auto"/>
                <w:right w:val="none" w:sz="0" w:space="0" w:color="auto"/>
              </w:divBdr>
              <w:divsChild>
                <w:div w:id="335422326">
                  <w:marLeft w:val="0"/>
                  <w:marRight w:val="0"/>
                  <w:marTop w:val="0"/>
                  <w:marBottom w:val="0"/>
                  <w:divBdr>
                    <w:top w:val="none" w:sz="0" w:space="0" w:color="auto"/>
                    <w:left w:val="none" w:sz="0" w:space="0" w:color="auto"/>
                    <w:bottom w:val="none" w:sz="0" w:space="0" w:color="auto"/>
                    <w:right w:val="none" w:sz="0" w:space="0" w:color="auto"/>
                  </w:divBdr>
                </w:div>
              </w:divsChild>
            </w:div>
            <w:div w:id="1183974559">
              <w:marLeft w:val="0"/>
              <w:marRight w:val="0"/>
              <w:marTop w:val="0"/>
              <w:marBottom w:val="0"/>
              <w:divBdr>
                <w:top w:val="none" w:sz="0" w:space="0" w:color="auto"/>
                <w:left w:val="none" w:sz="0" w:space="0" w:color="auto"/>
                <w:bottom w:val="none" w:sz="0" w:space="0" w:color="auto"/>
                <w:right w:val="none" w:sz="0" w:space="0" w:color="auto"/>
              </w:divBdr>
              <w:divsChild>
                <w:div w:id="1576351950">
                  <w:marLeft w:val="0"/>
                  <w:marRight w:val="0"/>
                  <w:marTop w:val="0"/>
                  <w:marBottom w:val="0"/>
                  <w:divBdr>
                    <w:top w:val="none" w:sz="0" w:space="0" w:color="auto"/>
                    <w:left w:val="none" w:sz="0" w:space="0" w:color="auto"/>
                    <w:bottom w:val="none" w:sz="0" w:space="0" w:color="auto"/>
                    <w:right w:val="none" w:sz="0" w:space="0" w:color="auto"/>
                  </w:divBdr>
                </w:div>
              </w:divsChild>
            </w:div>
            <w:div w:id="1140345578">
              <w:marLeft w:val="0"/>
              <w:marRight w:val="0"/>
              <w:marTop w:val="0"/>
              <w:marBottom w:val="0"/>
              <w:divBdr>
                <w:top w:val="none" w:sz="0" w:space="0" w:color="auto"/>
                <w:left w:val="none" w:sz="0" w:space="0" w:color="auto"/>
                <w:bottom w:val="none" w:sz="0" w:space="0" w:color="auto"/>
                <w:right w:val="none" w:sz="0" w:space="0" w:color="auto"/>
              </w:divBdr>
              <w:divsChild>
                <w:div w:id="16594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6037737">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2836">
      <w:bodyDiv w:val="1"/>
      <w:marLeft w:val="0"/>
      <w:marRight w:val="0"/>
      <w:marTop w:val="0"/>
      <w:marBottom w:val="0"/>
      <w:divBdr>
        <w:top w:val="none" w:sz="0" w:space="0" w:color="auto"/>
        <w:left w:val="none" w:sz="0" w:space="0" w:color="auto"/>
        <w:bottom w:val="none" w:sz="0" w:space="0" w:color="auto"/>
        <w:right w:val="none" w:sz="0" w:space="0" w:color="auto"/>
      </w:divBdr>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18</TotalTime>
  <Pages>11</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18</cp:revision>
  <cp:lastPrinted>1900-01-01T05:00:00Z</cp:lastPrinted>
  <dcterms:created xsi:type="dcterms:W3CDTF">2023-05-17T13:57:00Z</dcterms:created>
  <dcterms:modified xsi:type="dcterms:W3CDTF">2023-05-17T15:06:00Z</dcterms:modified>
</cp:coreProperties>
</file>