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CA8" w14:textId="77777777" w:rsidR="00CA09B2" w:rsidRPr="00CF09FE" w:rsidRDefault="00CA09B2">
      <w:pPr>
        <w:pStyle w:val="T1"/>
        <w:pBdr>
          <w:bottom w:val="single" w:sz="6" w:space="0" w:color="auto"/>
        </w:pBdr>
        <w:spacing w:after="240"/>
        <w:rPr>
          <w:lang w:val="en-US"/>
        </w:rPr>
      </w:pPr>
      <w:r w:rsidRPr="00CF09FE">
        <w:rPr>
          <w:lang w:val="en-US"/>
        </w:rPr>
        <w:t>IEEE P802.11</w:t>
      </w:r>
      <w:r w:rsidRPr="00CF09F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80"/>
        <w:gridCol w:w="1957"/>
        <w:gridCol w:w="990"/>
        <w:gridCol w:w="3011"/>
      </w:tblGrid>
      <w:tr w:rsidR="00CA09B2" w:rsidRPr="00CF09FE" w14:paraId="4C3024A6" w14:textId="77777777" w:rsidTr="000F7435">
        <w:trPr>
          <w:trHeight w:val="485"/>
          <w:jc w:val="center"/>
        </w:trPr>
        <w:tc>
          <w:tcPr>
            <w:tcW w:w="9576" w:type="dxa"/>
            <w:gridSpan w:val="5"/>
            <w:vAlign w:val="center"/>
          </w:tcPr>
          <w:p w14:paraId="4FA01AC7" w14:textId="472C8E13" w:rsidR="00CA09B2" w:rsidRPr="00CF09FE" w:rsidRDefault="00DB091C">
            <w:pPr>
              <w:pStyle w:val="T2"/>
              <w:rPr>
                <w:lang w:val="en-US"/>
              </w:rPr>
            </w:pPr>
            <w:r w:rsidRPr="00CF09FE">
              <w:rPr>
                <w:lang w:val="en-US"/>
              </w:rPr>
              <w:t xml:space="preserve">Resolutions for </w:t>
            </w:r>
            <w:r w:rsidR="0050735B">
              <w:rPr>
                <w:lang w:val="en-US"/>
              </w:rPr>
              <w:t>Instance Comments</w:t>
            </w:r>
            <w:r w:rsidRPr="00CF09FE">
              <w:rPr>
                <w:lang w:val="en-US"/>
              </w:rPr>
              <w:t xml:space="preserve"> in </w:t>
            </w:r>
            <w:r w:rsidR="00441B13">
              <w:rPr>
                <w:lang w:val="en-US"/>
              </w:rPr>
              <w:t>LB272</w:t>
            </w:r>
            <w:r w:rsidRPr="00CF09FE">
              <w:rPr>
                <w:lang w:val="en-US"/>
              </w:rPr>
              <w:t xml:space="preserve"> - Part </w:t>
            </w:r>
            <w:r w:rsidR="005368F0">
              <w:rPr>
                <w:lang w:val="en-US"/>
              </w:rPr>
              <w:t>3</w:t>
            </w:r>
          </w:p>
        </w:tc>
      </w:tr>
      <w:tr w:rsidR="00CA09B2" w:rsidRPr="00CF09FE" w14:paraId="4D274C0E" w14:textId="77777777" w:rsidTr="000F7435">
        <w:trPr>
          <w:trHeight w:val="359"/>
          <w:jc w:val="center"/>
        </w:trPr>
        <w:tc>
          <w:tcPr>
            <w:tcW w:w="9576" w:type="dxa"/>
            <w:gridSpan w:val="5"/>
            <w:vAlign w:val="center"/>
          </w:tcPr>
          <w:p w14:paraId="6DFAE4C5" w14:textId="1F5948E0" w:rsidR="00CA09B2" w:rsidRPr="00CF09FE" w:rsidRDefault="00CA09B2">
            <w:pPr>
              <w:pStyle w:val="T2"/>
              <w:ind w:left="0"/>
              <w:rPr>
                <w:sz w:val="20"/>
                <w:lang w:val="en-US"/>
              </w:rPr>
            </w:pPr>
            <w:r w:rsidRPr="00CF09FE">
              <w:rPr>
                <w:sz w:val="20"/>
                <w:lang w:val="en-US"/>
              </w:rPr>
              <w:t>Date:</w:t>
            </w:r>
            <w:r w:rsidRPr="00CF09FE">
              <w:rPr>
                <w:b w:val="0"/>
                <w:sz w:val="20"/>
                <w:lang w:val="en-US"/>
              </w:rPr>
              <w:t xml:space="preserve">  </w:t>
            </w:r>
            <w:r w:rsidR="00186D1F" w:rsidRPr="00CF09FE">
              <w:rPr>
                <w:b w:val="0"/>
                <w:sz w:val="20"/>
                <w:lang w:val="en-US"/>
              </w:rPr>
              <w:t>202</w:t>
            </w:r>
            <w:r w:rsidR="00441B13">
              <w:rPr>
                <w:b w:val="0"/>
                <w:sz w:val="20"/>
                <w:lang w:val="en-US"/>
              </w:rPr>
              <w:t>3</w:t>
            </w:r>
            <w:r w:rsidRPr="00CF09FE">
              <w:rPr>
                <w:b w:val="0"/>
                <w:sz w:val="20"/>
                <w:lang w:val="en-US"/>
              </w:rPr>
              <w:t>-</w:t>
            </w:r>
            <w:r w:rsidR="00441B13">
              <w:rPr>
                <w:b w:val="0"/>
                <w:sz w:val="20"/>
                <w:lang w:val="en-US"/>
              </w:rPr>
              <w:t>0</w:t>
            </w:r>
            <w:r w:rsidR="005368F0">
              <w:rPr>
                <w:b w:val="0"/>
                <w:sz w:val="20"/>
                <w:lang w:val="en-US"/>
              </w:rPr>
              <w:t>5</w:t>
            </w:r>
            <w:r w:rsidRPr="00CF09FE">
              <w:rPr>
                <w:b w:val="0"/>
                <w:sz w:val="20"/>
                <w:lang w:val="en-US"/>
              </w:rPr>
              <w:t>-</w:t>
            </w:r>
            <w:r w:rsidR="00875D2E">
              <w:rPr>
                <w:b w:val="0"/>
                <w:sz w:val="20"/>
                <w:lang w:val="en-US"/>
              </w:rPr>
              <w:t>12</w:t>
            </w:r>
          </w:p>
        </w:tc>
      </w:tr>
      <w:tr w:rsidR="00CA09B2" w:rsidRPr="00CF09FE" w14:paraId="75A5C78E" w14:textId="77777777" w:rsidTr="000F7435">
        <w:trPr>
          <w:cantSplit/>
          <w:jc w:val="center"/>
        </w:trPr>
        <w:tc>
          <w:tcPr>
            <w:tcW w:w="9576" w:type="dxa"/>
            <w:gridSpan w:val="5"/>
            <w:vAlign w:val="center"/>
          </w:tcPr>
          <w:p w14:paraId="779DA3E7" w14:textId="77777777" w:rsidR="00CA09B2" w:rsidRPr="00CF09FE" w:rsidRDefault="00CA09B2">
            <w:pPr>
              <w:pStyle w:val="T2"/>
              <w:spacing w:after="0"/>
              <w:ind w:left="0" w:right="0"/>
              <w:jc w:val="left"/>
              <w:rPr>
                <w:sz w:val="20"/>
                <w:lang w:val="en-US"/>
              </w:rPr>
            </w:pPr>
            <w:r w:rsidRPr="00CF09FE">
              <w:rPr>
                <w:sz w:val="20"/>
                <w:lang w:val="en-US"/>
              </w:rPr>
              <w:t>Author(s):</w:t>
            </w:r>
          </w:p>
        </w:tc>
      </w:tr>
      <w:tr w:rsidR="00CA09B2" w:rsidRPr="00CF09FE" w14:paraId="6856D9B3" w14:textId="77777777" w:rsidTr="000F7435">
        <w:trPr>
          <w:jc w:val="center"/>
        </w:trPr>
        <w:tc>
          <w:tcPr>
            <w:tcW w:w="1638" w:type="dxa"/>
            <w:vAlign w:val="center"/>
          </w:tcPr>
          <w:p w14:paraId="73E58F7D" w14:textId="77777777" w:rsidR="00CA09B2" w:rsidRPr="00CF09FE" w:rsidRDefault="00CA09B2">
            <w:pPr>
              <w:pStyle w:val="T2"/>
              <w:spacing w:after="0"/>
              <w:ind w:left="0" w:right="0"/>
              <w:jc w:val="left"/>
              <w:rPr>
                <w:sz w:val="20"/>
                <w:lang w:val="en-US"/>
              </w:rPr>
            </w:pPr>
            <w:r w:rsidRPr="00CF09FE">
              <w:rPr>
                <w:sz w:val="20"/>
                <w:lang w:val="en-US"/>
              </w:rPr>
              <w:t>Name</w:t>
            </w:r>
          </w:p>
        </w:tc>
        <w:tc>
          <w:tcPr>
            <w:tcW w:w="1980" w:type="dxa"/>
            <w:vAlign w:val="center"/>
          </w:tcPr>
          <w:p w14:paraId="48BEA6D2" w14:textId="77777777" w:rsidR="00CA09B2" w:rsidRPr="00CF09FE" w:rsidRDefault="0062440B">
            <w:pPr>
              <w:pStyle w:val="T2"/>
              <w:spacing w:after="0"/>
              <w:ind w:left="0" w:right="0"/>
              <w:jc w:val="left"/>
              <w:rPr>
                <w:sz w:val="20"/>
                <w:lang w:val="en-US"/>
              </w:rPr>
            </w:pPr>
            <w:r w:rsidRPr="00CF09FE">
              <w:rPr>
                <w:sz w:val="20"/>
                <w:lang w:val="en-US"/>
              </w:rPr>
              <w:t>Affiliation</w:t>
            </w:r>
          </w:p>
        </w:tc>
        <w:tc>
          <w:tcPr>
            <w:tcW w:w="1957" w:type="dxa"/>
            <w:vAlign w:val="center"/>
          </w:tcPr>
          <w:p w14:paraId="55129C3B" w14:textId="77777777" w:rsidR="00CA09B2" w:rsidRPr="00CF09FE" w:rsidRDefault="00CA09B2">
            <w:pPr>
              <w:pStyle w:val="T2"/>
              <w:spacing w:after="0"/>
              <w:ind w:left="0" w:right="0"/>
              <w:jc w:val="left"/>
              <w:rPr>
                <w:sz w:val="20"/>
                <w:lang w:val="en-US"/>
              </w:rPr>
            </w:pPr>
            <w:r w:rsidRPr="00CF09FE">
              <w:rPr>
                <w:sz w:val="20"/>
                <w:lang w:val="en-US"/>
              </w:rPr>
              <w:t>Address</w:t>
            </w:r>
          </w:p>
        </w:tc>
        <w:tc>
          <w:tcPr>
            <w:tcW w:w="990" w:type="dxa"/>
            <w:vAlign w:val="center"/>
          </w:tcPr>
          <w:p w14:paraId="46006A63" w14:textId="77777777" w:rsidR="00CA09B2" w:rsidRPr="00CF09FE" w:rsidRDefault="00CA09B2">
            <w:pPr>
              <w:pStyle w:val="T2"/>
              <w:spacing w:after="0"/>
              <w:ind w:left="0" w:right="0"/>
              <w:jc w:val="left"/>
              <w:rPr>
                <w:sz w:val="20"/>
                <w:lang w:val="en-US"/>
              </w:rPr>
            </w:pPr>
            <w:r w:rsidRPr="00CF09FE">
              <w:rPr>
                <w:sz w:val="20"/>
                <w:lang w:val="en-US"/>
              </w:rPr>
              <w:t>Phone</w:t>
            </w:r>
          </w:p>
        </w:tc>
        <w:tc>
          <w:tcPr>
            <w:tcW w:w="3011" w:type="dxa"/>
            <w:vAlign w:val="center"/>
          </w:tcPr>
          <w:p w14:paraId="18FE2179" w14:textId="77777777" w:rsidR="00CA09B2" w:rsidRPr="00CF09FE" w:rsidRDefault="00CA09B2">
            <w:pPr>
              <w:pStyle w:val="T2"/>
              <w:spacing w:after="0"/>
              <w:ind w:left="0" w:right="0"/>
              <w:jc w:val="left"/>
              <w:rPr>
                <w:sz w:val="20"/>
                <w:lang w:val="en-US"/>
              </w:rPr>
            </w:pPr>
            <w:r w:rsidRPr="00CF09FE">
              <w:rPr>
                <w:sz w:val="20"/>
                <w:lang w:val="en-US"/>
              </w:rPr>
              <w:t>email</w:t>
            </w:r>
          </w:p>
        </w:tc>
      </w:tr>
      <w:tr w:rsidR="00CA09B2" w:rsidRPr="00CF09FE" w14:paraId="51CF9411" w14:textId="77777777" w:rsidTr="000F7435">
        <w:trPr>
          <w:jc w:val="center"/>
        </w:trPr>
        <w:tc>
          <w:tcPr>
            <w:tcW w:w="1638" w:type="dxa"/>
            <w:vAlign w:val="center"/>
          </w:tcPr>
          <w:p w14:paraId="66EA9173" w14:textId="73EAE7EB" w:rsidR="00CA09B2" w:rsidRPr="00CF09FE" w:rsidRDefault="0050735B">
            <w:pPr>
              <w:pStyle w:val="T2"/>
              <w:spacing w:after="0"/>
              <w:ind w:left="0" w:right="0"/>
              <w:rPr>
                <w:b w:val="0"/>
                <w:sz w:val="20"/>
                <w:lang w:val="en-US"/>
              </w:rPr>
            </w:pPr>
            <w:r>
              <w:rPr>
                <w:b w:val="0"/>
                <w:sz w:val="20"/>
                <w:lang w:val="en-US"/>
              </w:rPr>
              <w:t>Cheng Chen</w:t>
            </w:r>
          </w:p>
        </w:tc>
        <w:tc>
          <w:tcPr>
            <w:tcW w:w="1980" w:type="dxa"/>
            <w:vAlign w:val="center"/>
          </w:tcPr>
          <w:p w14:paraId="4FDAD86B" w14:textId="24EBC4C0" w:rsidR="00CA09B2" w:rsidRPr="00CF09FE" w:rsidRDefault="0050735B">
            <w:pPr>
              <w:pStyle w:val="T2"/>
              <w:spacing w:after="0"/>
              <w:ind w:left="0" w:right="0"/>
              <w:rPr>
                <w:b w:val="0"/>
                <w:sz w:val="20"/>
                <w:lang w:val="en-US"/>
              </w:rPr>
            </w:pPr>
            <w:r>
              <w:rPr>
                <w:b w:val="0"/>
                <w:sz w:val="20"/>
                <w:lang w:val="en-US"/>
              </w:rPr>
              <w:t>Intel</w:t>
            </w:r>
          </w:p>
        </w:tc>
        <w:tc>
          <w:tcPr>
            <w:tcW w:w="1957" w:type="dxa"/>
            <w:vAlign w:val="center"/>
          </w:tcPr>
          <w:p w14:paraId="19AD7370" w14:textId="77777777" w:rsidR="00CA09B2" w:rsidRPr="00CF09FE" w:rsidRDefault="00CA09B2">
            <w:pPr>
              <w:pStyle w:val="T2"/>
              <w:spacing w:after="0"/>
              <w:ind w:left="0" w:right="0"/>
              <w:rPr>
                <w:b w:val="0"/>
                <w:sz w:val="20"/>
                <w:lang w:val="en-US"/>
              </w:rPr>
            </w:pPr>
          </w:p>
        </w:tc>
        <w:tc>
          <w:tcPr>
            <w:tcW w:w="990" w:type="dxa"/>
            <w:vAlign w:val="center"/>
          </w:tcPr>
          <w:p w14:paraId="2E325F1D" w14:textId="77777777" w:rsidR="00CA09B2" w:rsidRPr="00CF09FE" w:rsidRDefault="00CA09B2">
            <w:pPr>
              <w:pStyle w:val="T2"/>
              <w:spacing w:after="0"/>
              <w:ind w:left="0" w:right="0"/>
              <w:rPr>
                <w:b w:val="0"/>
                <w:sz w:val="20"/>
                <w:lang w:val="en-US"/>
              </w:rPr>
            </w:pPr>
          </w:p>
        </w:tc>
        <w:tc>
          <w:tcPr>
            <w:tcW w:w="3011" w:type="dxa"/>
            <w:vAlign w:val="center"/>
          </w:tcPr>
          <w:p w14:paraId="5D77A3B1" w14:textId="49ADC76D" w:rsidR="00CA09B2" w:rsidRPr="00CF09FE" w:rsidRDefault="0050735B">
            <w:pPr>
              <w:pStyle w:val="T2"/>
              <w:spacing w:after="0"/>
              <w:ind w:left="0" w:right="0"/>
              <w:rPr>
                <w:b w:val="0"/>
                <w:sz w:val="20"/>
                <w:lang w:val="en-US"/>
              </w:rPr>
            </w:pPr>
            <w:r>
              <w:rPr>
                <w:b w:val="0"/>
                <w:sz w:val="20"/>
                <w:lang w:val="en-US"/>
              </w:rPr>
              <w:t>cheng.chen@intel.com</w:t>
            </w:r>
          </w:p>
        </w:tc>
      </w:tr>
    </w:tbl>
    <w:p w14:paraId="7018FD82" w14:textId="6A22667C" w:rsidR="00CA09B2" w:rsidRPr="00CF09FE" w:rsidRDefault="00351AE7">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0" allowOverlap="1" wp14:anchorId="40A0D6BE" wp14:editId="238F6719">
                <wp:simplePos x="0" y="0"/>
                <wp:positionH relativeFrom="column">
                  <wp:posOffset>-64827</wp:posOffset>
                </wp:positionH>
                <wp:positionV relativeFrom="paragraph">
                  <wp:posOffset>202565</wp:posOffset>
                </wp:positionV>
                <wp:extent cx="5943600" cy="46948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9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312E3982" w:rsidR="0093015E" w:rsidRDefault="0093015E" w:rsidP="003C21F6">
                            <w:pPr>
                              <w:jc w:val="both"/>
                            </w:pPr>
                            <w:r w:rsidRPr="0093015E">
                              <w:t xml:space="preserve">CIDs: </w:t>
                            </w:r>
                            <w:r w:rsidR="005E4F5B">
                              <w:t xml:space="preserve">2150 2196 1744 </w:t>
                            </w:r>
                            <w:r w:rsidR="005368F0" w:rsidRPr="00D42EC2">
                              <w:rPr>
                                <w:strike/>
                                <w:color w:val="FF0000"/>
                              </w:rPr>
                              <w:t>1604</w:t>
                            </w:r>
                            <w:r w:rsidR="005368F0">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51C9186A" w14:textId="0DD28548" w:rsidR="000C7675" w:rsidRDefault="000C7675" w:rsidP="00E75DEE">
                            <w:pPr>
                              <w:jc w:val="both"/>
                              <w:rPr>
                                <w:color w:val="000000"/>
                                <w:szCs w:val="22"/>
                                <w:lang w:val="en-US"/>
                              </w:rPr>
                            </w:pPr>
                            <w:r>
                              <w:rPr>
                                <w:color w:val="000000"/>
                                <w:szCs w:val="22"/>
                                <w:lang w:val="en-US"/>
                              </w:rPr>
                              <w:t xml:space="preserve">R1: Updated the resolutions to CID 2150 and CID 2196 based on offline discussions. </w:t>
                            </w:r>
                          </w:p>
                          <w:p w14:paraId="4AF045BC" w14:textId="349DCEFC" w:rsidR="00172AD8" w:rsidRDefault="00172AD8" w:rsidP="00E75DEE">
                            <w:pPr>
                              <w:jc w:val="both"/>
                              <w:rPr>
                                <w:color w:val="000000"/>
                                <w:szCs w:val="22"/>
                                <w:lang w:val="en-US"/>
                              </w:rPr>
                            </w:pPr>
                            <w:r>
                              <w:rPr>
                                <w:color w:val="000000"/>
                                <w:szCs w:val="22"/>
                                <w:lang w:val="en-US"/>
                              </w:rPr>
                              <w:t xml:space="preserve">R2: Removed CID 1604 from the document </w:t>
                            </w:r>
                            <w:r w:rsidR="00461986">
                              <w:rPr>
                                <w:color w:val="000000"/>
                                <w:szCs w:val="22"/>
                                <w:lang w:val="en-US"/>
                              </w:rPr>
                              <w:t>and corrected some typos for resolutions to CID 1744.</w:t>
                            </w:r>
                          </w:p>
                          <w:p w14:paraId="61E60BB1" w14:textId="458B0BEC" w:rsidR="005A38D8" w:rsidRPr="00760140" w:rsidRDefault="005A38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D6BE" id="_x0000_t202" coordsize="21600,21600" o:spt="202" path="m,l,21600r21600,l21600,xe">
                <v:stroke joinstyle="miter"/>
                <v:path gradientshapeok="t" o:connecttype="rect"/>
              </v:shapetype>
              <v:shape id="Text Box 3" o:spid="_x0000_s1026" type="#_x0000_t202" style="position:absolute;left:0;text-align:left;margin-left:-5.1pt;margin-top:15.95pt;width:468pt;height:36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" o:allowincell="f" stroked="f">
                <v:textbox>
                  <w:txbxContent>
                    <w:p w14:paraId="7EA8623C" w14:textId="77777777" w:rsidR="0029020B" w:rsidRDefault="0029020B">
                      <w:pPr>
                        <w:pStyle w:val="T1"/>
                        <w:spacing w:after="120"/>
                      </w:pPr>
                      <w:r>
                        <w:t>Abstract</w:t>
                      </w:r>
                    </w:p>
                    <w:p w14:paraId="4111C17D" w14:textId="13A2409B" w:rsidR="00A83E94" w:rsidRPr="0093015E" w:rsidRDefault="001E3D4B" w:rsidP="00A83E94">
                      <w:pPr>
                        <w:jc w:val="both"/>
                      </w:pPr>
                      <w:r w:rsidRPr="001E3D4B">
                        <w:t xml:space="preserve">This submission proposes resolutions to </w:t>
                      </w:r>
                      <w:r w:rsidR="001A79CA">
                        <w:t>the following</w:t>
                      </w:r>
                      <w:r w:rsidR="00DA2F42">
                        <w:t xml:space="preserve"> </w:t>
                      </w:r>
                      <w:r w:rsidRPr="001E3D4B">
                        <w:t xml:space="preserve">comments submitted in </w:t>
                      </w:r>
                      <w:r w:rsidR="001A79CA">
                        <w:t>LB272</w:t>
                      </w:r>
                      <w:r w:rsidR="00DA2F42">
                        <w:t xml:space="preserve"> under Instance topic</w:t>
                      </w:r>
                      <w:r w:rsidRPr="001E3D4B">
                        <w:t xml:space="preserve">. </w:t>
                      </w:r>
                      <w:r w:rsidR="00A83E94">
                        <w:t xml:space="preserve">The CIDs are referring to </w:t>
                      </w:r>
                      <w:r w:rsidR="001A79CA">
                        <w:t>D1.0</w:t>
                      </w:r>
                      <w:r w:rsidR="00A83E94">
                        <w:t xml:space="preserve">. </w:t>
                      </w:r>
                      <w:r w:rsidR="00A83E94" w:rsidRPr="001E3D4B">
                        <w:t xml:space="preserve">The text used as </w:t>
                      </w:r>
                      <w:r w:rsidR="00A83E94" w:rsidRPr="0093015E">
                        <w:t xml:space="preserve">reference is </w:t>
                      </w:r>
                      <w:r w:rsidR="001A79CA">
                        <w:t>D1.0</w:t>
                      </w:r>
                      <w:r w:rsidR="00A83E94" w:rsidRPr="0093015E">
                        <w:t>.</w:t>
                      </w:r>
                    </w:p>
                    <w:p w14:paraId="450CA67A" w14:textId="6138B086" w:rsidR="0093015E" w:rsidRPr="0093015E" w:rsidRDefault="0093015E">
                      <w:pPr>
                        <w:jc w:val="both"/>
                      </w:pPr>
                    </w:p>
                    <w:p w14:paraId="654E75F1" w14:textId="312E3982" w:rsidR="0093015E" w:rsidRDefault="0093015E" w:rsidP="003C21F6">
                      <w:pPr>
                        <w:jc w:val="both"/>
                      </w:pPr>
                      <w:r w:rsidRPr="0093015E">
                        <w:t xml:space="preserve">CIDs: </w:t>
                      </w:r>
                      <w:r w:rsidR="005E4F5B">
                        <w:t xml:space="preserve">2150 2196 1744 </w:t>
                      </w:r>
                      <w:r w:rsidR="005368F0" w:rsidRPr="00D42EC2">
                        <w:rPr>
                          <w:strike/>
                          <w:color w:val="FF0000"/>
                        </w:rPr>
                        <w:t>1604</w:t>
                      </w:r>
                      <w:r w:rsidR="005368F0">
                        <w:t xml:space="preserve"> </w:t>
                      </w:r>
                    </w:p>
                    <w:p w14:paraId="555EDF94" w14:textId="33B425CE" w:rsidR="006F1A1C" w:rsidRDefault="006F1A1C" w:rsidP="0093015E">
                      <w:pPr>
                        <w:jc w:val="both"/>
                      </w:pPr>
                    </w:p>
                    <w:p w14:paraId="211B1F0A" w14:textId="637C1F2A" w:rsidR="006F1A1C" w:rsidRDefault="006F1A1C" w:rsidP="0093015E">
                      <w:pPr>
                        <w:jc w:val="both"/>
                        <w:rPr>
                          <w:color w:val="000000"/>
                          <w:szCs w:val="22"/>
                          <w:lang w:val="en-US"/>
                        </w:rPr>
                      </w:pPr>
                      <w:r>
                        <w:rPr>
                          <w:color w:val="000000"/>
                          <w:szCs w:val="22"/>
                          <w:lang w:val="en-US"/>
                        </w:rPr>
                        <w:t>Revision history:</w:t>
                      </w:r>
                    </w:p>
                    <w:p w14:paraId="1A91CC54" w14:textId="0CFB9E60" w:rsidR="00C97C6F" w:rsidRDefault="006F1A1C" w:rsidP="00E75DEE">
                      <w:pPr>
                        <w:jc w:val="both"/>
                        <w:rPr>
                          <w:color w:val="000000"/>
                          <w:szCs w:val="22"/>
                          <w:lang w:val="en-US"/>
                        </w:rPr>
                      </w:pPr>
                      <w:r>
                        <w:rPr>
                          <w:color w:val="000000"/>
                          <w:szCs w:val="22"/>
                          <w:lang w:val="en-US"/>
                        </w:rPr>
                        <w:t>R0: Original version</w:t>
                      </w:r>
                    </w:p>
                    <w:p w14:paraId="51C9186A" w14:textId="0DD28548" w:rsidR="000C7675" w:rsidRDefault="000C7675" w:rsidP="00E75DEE">
                      <w:pPr>
                        <w:jc w:val="both"/>
                        <w:rPr>
                          <w:color w:val="000000"/>
                          <w:szCs w:val="22"/>
                          <w:lang w:val="en-US"/>
                        </w:rPr>
                      </w:pPr>
                      <w:r>
                        <w:rPr>
                          <w:color w:val="000000"/>
                          <w:szCs w:val="22"/>
                          <w:lang w:val="en-US"/>
                        </w:rPr>
                        <w:t xml:space="preserve">R1: Updated the resolutions to CID 2150 and CID 2196 based on offline discussions. </w:t>
                      </w:r>
                    </w:p>
                    <w:p w14:paraId="4AF045BC" w14:textId="349DCEFC" w:rsidR="00172AD8" w:rsidRDefault="00172AD8" w:rsidP="00E75DEE">
                      <w:pPr>
                        <w:jc w:val="both"/>
                        <w:rPr>
                          <w:color w:val="000000"/>
                          <w:szCs w:val="22"/>
                          <w:lang w:val="en-US"/>
                        </w:rPr>
                      </w:pPr>
                      <w:r>
                        <w:rPr>
                          <w:color w:val="000000"/>
                          <w:szCs w:val="22"/>
                          <w:lang w:val="en-US"/>
                        </w:rPr>
                        <w:t xml:space="preserve">R2: Removed CID 1604 from the document </w:t>
                      </w:r>
                      <w:r w:rsidR="00461986">
                        <w:rPr>
                          <w:color w:val="000000"/>
                          <w:szCs w:val="22"/>
                          <w:lang w:val="en-US"/>
                        </w:rPr>
                        <w:t>and corrected some typos for resolutions to CID 1744.</w:t>
                      </w:r>
                    </w:p>
                    <w:p w14:paraId="61E60BB1" w14:textId="458B0BEC" w:rsidR="005A38D8" w:rsidRPr="00760140" w:rsidRDefault="005A38D8">
                      <w:pPr>
                        <w:jc w:val="both"/>
                        <w:rPr>
                          <w:lang w:val="en-US"/>
                        </w:rPr>
                      </w:pPr>
                    </w:p>
                  </w:txbxContent>
                </v:textbox>
              </v:shape>
            </w:pict>
          </mc:Fallback>
        </mc:AlternateContent>
      </w:r>
    </w:p>
    <w:p w14:paraId="6919ACC4" w14:textId="1905DB2F" w:rsidR="00274BE2" w:rsidRPr="006B538F" w:rsidRDefault="00274BE2" w:rsidP="00274BE2">
      <w:pPr>
        <w:autoSpaceDE w:val="0"/>
        <w:autoSpaceDN w:val="0"/>
        <w:adjustRightInd w:val="0"/>
        <w:rPr>
          <w:szCs w:val="22"/>
          <w:lang w:val="en-US"/>
        </w:rPr>
      </w:pPr>
    </w:p>
    <w:p w14:paraId="10B656D8" w14:textId="77777777" w:rsidR="00274BE2" w:rsidRPr="006B538F" w:rsidRDefault="00274BE2" w:rsidP="00274BE2">
      <w:pPr>
        <w:autoSpaceDE w:val="0"/>
        <w:autoSpaceDN w:val="0"/>
        <w:adjustRightInd w:val="0"/>
        <w:rPr>
          <w:szCs w:val="22"/>
          <w:lang w:val="en-US"/>
        </w:rPr>
      </w:pPr>
    </w:p>
    <w:p w14:paraId="6F4657F2" w14:textId="5C891F47" w:rsidR="001A2AD2" w:rsidRPr="005E4F5B" w:rsidRDefault="00503297">
      <w:pPr>
        <w:rPr>
          <w:szCs w:val="22"/>
          <w:lang w:val="en-US"/>
        </w:rPr>
      </w:pPr>
      <w:r w:rsidRPr="00CF09FE">
        <w:rPr>
          <w:szCs w:val="22"/>
          <w:lang w:val="en-US"/>
        </w:rPr>
        <w:br w:type="page"/>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A8569B" w:rsidRPr="00B236C2" w14:paraId="62B2839A" w14:textId="77777777" w:rsidTr="00E67883">
        <w:tc>
          <w:tcPr>
            <w:tcW w:w="656" w:type="dxa"/>
            <w:shd w:val="clear" w:color="auto" w:fill="auto"/>
          </w:tcPr>
          <w:p w14:paraId="0B31C836" w14:textId="77777777" w:rsidR="00A8569B" w:rsidRPr="00B236C2" w:rsidRDefault="00A8569B" w:rsidP="00E67883">
            <w:pPr>
              <w:widowControl w:val="0"/>
              <w:suppressAutoHyphens/>
              <w:rPr>
                <w:b/>
                <w:szCs w:val="22"/>
                <w:lang w:val="en-US"/>
              </w:rPr>
            </w:pPr>
            <w:r w:rsidRPr="00B236C2">
              <w:rPr>
                <w:b/>
                <w:szCs w:val="22"/>
                <w:lang w:val="en-US"/>
              </w:rPr>
              <w:lastRenderedPageBreak/>
              <w:t>CID</w:t>
            </w:r>
          </w:p>
        </w:tc>
        <w:tc>
          <w:tcPr>
            <w:tcW w:w="1342" w:type="dxa"/>
            <w:shd w:val="clear" w:color="auto" w:fill="auto"/>
          </w:tcPr>
          <w:p w14:paraId="0FDA7259" w14:textId="77777777" w:rsidR="00A8569B" w:rsidRPr="00B236C2" w:rsidRDefault="00A8569B" w:rsidP="00E67883">
            <w:pPr>
              <w:widowControl w:val="0"/>
              <w:suppressAutoHyphens/>
              <w:rPr>
                <w:b/>
                <w:szCs w:val="22"/>
                <w:lang w:val="en-US"/>
              </w:rPr>
            </w:pPr>
            <w:r w:rsidRPr="00B236C2">
              <w:rPr>
                <w:b/>
                <w:szCs w:val="22"/>
                <w:lang w:val="en-US"/>
              </w:rPr>
              <w:t>Clause</w:t>
            </w:r>
          </w:p>
        </w:tc>
        <w:tc>
          <w:tcPr>
            <w:tcW w:w="810" w:type="dxa"/>
            <w:shd w:val="clear" w:color="auto" w:fill="auto"/>
          </w:tcPr>
          <w:p w14:paraId="4A6172AF" w14:textId="77777777" w:rsidR="00A8569B" w:rsidRPr="00B236C2" w:rsidRDefault="00A8569B" w:rsidP="00E67883">
            <w:pPr>
              <w:widowControl w:val="0"/>
              <w:suppressAutoHyphens/>
              <w:rPr>
                <w:b/>
                <w:szCs w:val="22"/>
                <w:lang w:val="en-US"/>
              </w:rPr>
            </w:pPr>
            <w:r w:rsidRPr="00B236C2">
              <w:rPr>
                <w:b/>
                <w:szCs w:val="22"/>
                <w:lang w:val="en-US"/>
              </w:rPr>
              <w:t>Page</w:t>
            </w:r>
          </w:p>
        </w:tc>
        <w:tc>
          <w:tcPr>
            <w:tcW w:w="2767" w:type="dxa"/>
            <w:shd w:val="clear" w:color="auto" w:fill="auto"/>
          </w:tcPr>
          <w:p w14:paraId="17797FD0" w14:textId="77777777" w:rsidR="00A8569B" w:rsidRPr="00B236C2" w:rsidRDefault="00A8569B" w:rsidP="00E67883">
            <w:pPr>
              <w:widowControl w:val="0"/>
              <w:suppressAutoHyphens/>
              <w:rPr>
                <w:b/>
                <w:szCs w:val="22"/>
                <w:lang w:val="en-US"/>
              </w:rPr>
            </w:pPr>
            <w:r w:rsidRPr="00B236C2">
              <w:rPr>
                <w:b/>
                <w:szCs w:val="22"/>
                <w:lang w:val="en-US"/>
              </w:rPr>
              <w:t>Comment</w:t>
            </w:r>
          </w:p>
        </w:tc>
        <w:tc>
          <w:tcPr>
            <w:tcW w:w="3775" w:type="dxa"/>
            <w:shd w:val="clear" w:color="auto" w:fill="auto"/>
          </w:tcPr>
          <w:p w14:paraId="2B29190B" w14:textId="77777777" w:rsidR="00A8569B" w:rsidRPr="00B236C2" w:rsidRDefault="00A8569B" w:rsidP="00E67883">
            <w:pPr>
              <w:widowControl w:val="0"/>
              <w:suppressAutoHyphens/>
              <w:rPr>
                <w:b/>
                <w:szCs w:val="22"/>
                <w:lang w:val="en-US"/>
              </w:rPr>
            </w:pPr>
            <w:r w:rsidRPr="00B236C2">
              <w:rPr>
                <w:b/>
                <w:szCs w:val="22"/>
                <w:lang w:val="en-US"/>
              </w:rPr>
              <w:t>Proposed change</w:t>
            </w:r>
          </w:p>
        </w:tc>
      </w:tr>
      <w:tr w:rsidR="00A8569B" w:rsidRPr="00831251" w14:paraId="32071DD3" w14:textId="77777777" w:rsidTr="00E67883">
        <w:tc>
          <w:tcPr>
            <w:tcW w:w="656" w:type="dxa"/>
            <w:shd w:val="clear" w:color="auto" w:fill="auto"/>
          </w:tcPr>
          <w:p w14:paraId="756F8528" w14:textId="77777777" w:rsidR="00A8569B" w:rsidRPr="00831251" w:rsidRDefault="00A8569B" w:rsidP="00E67883">
            <w:pPr>
              <w:widowControl w:val="0"/>
              <w:suppressAutoHyphens/>
              <w:rPr>
                <w:szCs w:val="22"/>
                <w:lang w:val="en-US"/>
              </w:rPr>
            </w:pPr>
            <w:r>
              <w:rPr>
                <w:szCs w:val="22"/>
                <w:lang w:val="en-US"/>
              </w:rPr>
              <w:t>2150</w:t>
            </w:r>
          </w:p>
        </w:tc>
        <w:tc>
          <w:tcPr>
            <w:tcW w:w="1342" w:type="dxa"/>
            <w:shd w:val="clear" w:color="auto" w:fill="auto"/>
          </w:tcPr>
          <w:p w14:paraId="5254440B" w14:textId="77777777" w:rsidR="00A8569B" w:rsidRPr="00831251" w:rsidRDefault="00A8569B" w:rsidP="00E67883">
            <w:pPr>
              <w:widowControl w:val="0"/>
              <w:suppressAutoHyphens/>
              <w:jc w:val="center"/>
              <w:rPr>
                <w:szCs w:val="22"/>
                <w:lang w:val="en-US"/>
              </w:rPr>
            </w:pPr>
            <w:r>
              <w:rPr>
                <w:rFonts w:ascii="Arial" w:hAnsi="Arial" w:cs="Arial"/>
                <w:sz w:val="20"/>
              </w:rPr>
              <w:t>11.55.1.5.2.1</w:t>
            </w:r>
          </w:p>
        </w:tc>
        <w:tc>
          <w:tcPr>
            <w:tcW w:w="810" w:type="dxa"/>
            <w:shd w:val="clear" w:color="auto" w:fill="auto"/>
          </w:tcPr>
          <w:p w14:paraId="05C34539" w14:textId="77777777" w:rsidR="00A8569B" w:rsidRPr="00831251" w:rsidRDefault="00A8569B" w:rsidP="00E67883">
            <w:pPr>
              <w:widowControl w:val="0"/>
              <w:suppressAutoHyphens/>
              <w:rPr>
                <w:szCs w:val="22"/>
                <w:lang w:val="en-US"/>
              </w:rPr>
            </w:pPr>
            <w:r>
              <w:rPr>
                <w:rFonts w:ascii="Arial" w:hAnsi="Arial" w:cs="Arial"/>
                <w:sz w:val="20"/>
              </w:rPr>
              <w:t>176.35</w:t>
            </w:r>
          </w:p>
        </w:tc>
        <w:tc>
          <w:tcPr>
            <w:tcW w:w="2767" w:type="dxa"/>
            <w:shd w:val="clear" w:color="auto" w:fill="auto"/>
          </w:tcPr>
          <w:p w14:paraId="2F434C69" w14:textId="77777777" w:rsidR="00A8569B" w:rsidRPr="00831251" w:rsidRDefault="00A8569B" w:rsidP="00E67883">
            <w:pPr>
              <w:widowControl w:val="0"/>
              <w:suppressAutoHyphens/>
              <w:rPr>
                <w:szCs w:val="22"/>
                <w:lang w:val="en-US"/>
              </w:rPr>
            </w:pPr>
            <w:r>
              <w:rPr>
                <w:rFonts w:ascii="Arial" w:hAnsi="Arial" w:cs="Arial"/>
                <w:sz w:val="20"/>
              </w:rPr>
              <w:t>It is not clear whether Table 11-29b contains all "relevant" or valid combinations.</w:t>
            </w:r>
          </w:p>
        </w:tc>
        <w:tc>
          <w:tcPr>
            <w:tcW w:w="3775" w:type="dxa"/>
            <w:shd w:val="clear" w:color="auto" w:fill="auto"/>
          </w:tcPr>
          <w:p w14:paraId="43D73488" w14:textId="77777777" w:rsidR="00A8569B" w:rsidRPr="00831251" w:rsidRDefault="00A8569B" w:rsidP="00E67883">
            <w:pPr>
              <w:widowControl w:val="0"/>
              <w:suppressAutoHyphens/>
              <w:rPr>
                <w:szCs w:val="22"/>
                <w:lang w:val="en-US"/>
              </w:rPr>
            </w:pPr>
            <w:r>
              <w:rPr>
                <w:rFonts w:ascii="Arial" w:hAnsi="Arial" w:cs="Arial"/>
                <w:sz w:val="20"/>
              </w:rPr>
              <w:t>List all valid combinations in Table 11-29b</w:t>
            </w:r>
          </w:p>
        </w:tc>
      </w:tr>
      <w:tr w:rsidR="00A8569B" w14:paraId="25190277" w14:textId="77777777" w:rsidTr="00E67883">
        <w:tc>
          <w:tcPr>
            <w:tcW w:w="656" w:type="dxa"/>
            <w:shd w:val="clear" w:color="auto" w:fill="auto"/>
          </w:tcPr>
          <w:p w14:paraId="560FE804" w14:textId="77777777" w:rsidR="00A8569B" w:rsidRDefault="00A8569B" w:rsidP="00E67883">
            <w:pPr>
              <w:widowControl w:val="0"/>
              <w:suppressAutoHyphens/>
              <w:rPr>
                <w:szCs w:val="22"/>
                <w:lang w:val="en-US"/>
              </w:rPr>
            </w:pPr>
            <w:r>
              <w:rPr>
                <w:szCs w:val="22"/>
                <w:lang w:val="en-US"/>
              </w:rPr>
              <w:t>2196</w:t>
            </w:r>
          </w:p>
        </w:tc>
        <w:tc>
          <w:tcPr>
            <w:tcW w:w="1342" w:type="dxa"/>
            <w:shd w:val="clear" w:color="auto" w:fill="auto"/>
          </w:tcPr>
          <w:p w14:paraId="3B44BC6B" w14:textId="77777777" w:rsidR="00A8569B" w:rsidRDefault="00A8569B" w:rsidP="00E67883">
            <w:pPr>
              <w:widowControl w:val="0"/>
              <w:suppressAutoHyphens/>
              <w:jc w:val="center"/>
              <w:rPr>
                <w:rFonts w:ascii="Arial" w:hAnsi="Arial" w:cs="Arial"/>
                <w:sz w:val="20"/>
              </w:rPr>
            </w:pPr>
            <w:r>
              <w:rPr>
                <w:rFonts w:ascii="Arial" w:hAnsi="Arial" w:cs="Arial"/>
                <w:sz w:val="20"/>
              </w:rPr>
              <w:t>11.55.1.5.2.1</w:t>
            </w:r>
          </w:p>
        </w:tc>
        <w:tc>
          <w:tcPr>
            <w:tcW w:w="810" w:type="dxa"/>
            <w:shd w:val="clear" w:color="auto" w:fill="auto"/>
          </w:tcPr>
          <w:p w14:paraId="56FD1BFA" w14:textId="77777777" w:rsidR="00A8569B" w:rsidRDefault="00A8569B" w:rsidP="00E67883">
            <w:pPr>
              <w:widowControl w:val="0"/>
              <w:suppressAutoHyphens/>
              <w:rPr>
                <w:rFonts w:ascii="Arial" w:hAnsi="Arial" w:cs="Arial"/>
                <w:sz w:val="20"/>
              </w:rPr>
            </w:pPr>
            <w:r>
              <w:rPr>
                <w:rFonts w:ascii="Arial" w:hAnsi="Arial" w:cs="Arial"/>
                <w:sz w:val="20"/>
              </w:rPr>
              <w:t>176.43-176.57</w:t>
            </w:r>
          </w:p>
        </w:tc>
        <w:tc>
          <w:tcPr>
            <w:tcW w:w="2767" w:type="dxa"/>
            <w:shd w:val="clear" w:color="auto" w:fill="auto"/>
          </w:tcPr>
          <w:p w14:paraId="47272E1F" w14:textId="77777777" w:rsidR="00A8569B" w:rsidRDefault="00A8569B" w:rsidP="00E67883">
            <w:pPr>
              <w:widowControl w:val="0"/>
              <w:suppressAutoHyphens/>
              <w:rPr>
                <w:rFonts w:ascii="Arial" w:hAnsi="Arial" w:cs="Arial"/>
                <w:sz w:val="20"/>
              </w:rPr>
            </w:pPr>
            <w:r>
              <w:rPr>
                <w:rFonts w:ascii="Arial" w:hAnsi="Arial" w:cs="Arial"/>
                <w:sz w:val="20"/>
              </w:rPr>
              <w:t>Table 11-29b lacks a combination of polling phase, NDPA sounding phase and reporting phase.</w:t>
            </w:r>
          </w:p>
        </w:tc>
        <w:tc>
          <w:tcPr>
            <w:tcW w:w="3775" w:type="dxa"/>
            <w:shd w:val="clear" w:color="auto" w:fill="auto"/>
          </w:tcPr>
          <w:p w14:paraId="45212F1B" w14:textId="77777777" w:rsidR="00A8569B" w:rsidRDefault="00A8569B" w:rsidP="00E67883">
            <w:pPr>
              <w:widowControl w:val="0"/>
              <w:suppressAutoHyphens/>
              <w:rPr>
                <w:rFonts w:ascii="Arial" w:hAnsi="Arial" w:cs="Arial"/>
                <w:sz w:val="20"/>
              </w:rPr>
            </w:pPr>
            <w:r>
              <w:rPr>
                <w:rFonts w:ascii="Arial" w:hAnsi="Arial" w:cs="Arial"/>
                <w:sz w:val="20"/>
              </w:rPr>
              <w:t>Add the combination as in the comment.</w:t>
            </w:r>
          </w:p>
        </w:tc>
      </w:tr>
    </w:tbl>
    <w:p w14:paraId="6739218A" w14:textId="77777777" w:rsidR="00A8569B" w:rsidRDefault="00A8569B">
      <w:pPr>
        <w:rPr>
          <w:rFonts w:eastAsia="TimesNewRoman"/>
          <w:color w:val="FF0000"/>
          <w:szCs w:val="22"/>
          <w:u w:val="single"/>
        </w:rPr>
      </w:pPr>
    </w:p>
    <w:p w14:paraId="1B5B94C3" w14:textId="7239808E" w:rsidR="00A8569B" w:rsidRDefault="00A8569B" w:rsidP="00A8569B">
      <w:pPr>
        <w:rPr>
          <w:szCs w:val="22"/>
          <w:lang w:val="en-US"/>
        </w:rPr>
      </w:pPr>
      <w:r w:rsidRPr="00CF09FE">
        <w:rPr>
          <w:b/>
          <w:szCs w:val="22"/>
          <w:lang w:val="en-US"/>
        </w:rPr>
        <w:t>Proposed resolution</w:t>
      </w:r>
      <w:r w:rsidRPr="00CF09FE">
        <w:rPr>
          <w:szCs w:val="22"/>
          <w:lang w:val="en-US"/>
        </w:rPr>
        <w:t xml:space="preserve">: </w:t>
      </w:r>
      <w:r>
        <w:rPr>
          <w:szCs w:val="22"/>
          <w:lang w:val="en-US"/>
        </w:rPr>
        <w:t>Revised to both.</w:t>
      </w:r>
    </w:p>
    <w:p w14:paraId="30021FCE" w14:textId="72DBCA1A" w:rsidR="00A8569B" w:rsidRDefault="00A8569B" w:rsidP="00A8569B">
      <w:pPr>
        <w:rPr>
          <w:szCs w:val="22"/>
          <w:lang w:val="en-US"/>
        </w:rPr>
      </w:pPr>
      <w:r w:rsidRPr="00CF09FE">
        <w:rPr>
          <w:b/>
          <w:szCs w:val="22"/>
          <w:lang w:val="en-US"/>
        </w:rPr>
        <w:t>Discussion</w:t>
      </w:r>
      <w:r w:rsidRPr="00CF09FE">
        <w:rPr>
          <w:szCs w:val="22"/>
          <w:lang w:val="en-US"/>
        </w:rPr>
        <w:t>:</w:t>
      </w:r>
      <w:r>
        <w:rPr>
          <w:szCs w:val="22"/>
          <w:lang w:val="en-US"/>
        </w:rPr>
        <w:t xml:space="preserve"> </w:t>
      </w:r>
      <w:r w:rsidR="00805F01">
        <w:rPr>
          <w:szCs w:val="22"/>
        </w:rPr>
        <w:t xml:space="preserve">Among a total of </w:t>
      </w:r>
      <w:r w:rsidR="00805F01">
        <w:rPr>
          <w:color w:val="FF0000"/>
          <w:szCs w:val="22"/>
        </w:rPr>
        <w:t>15</w:t>
      </w:r>
      <w:r w:rsidR="00805F01">
        <w:rPr>
          <w:szCs w:val="22"/>
        </w:rPr>
        <w:t xml:space="preserve"> possible combinations of different phases: </w:t>
      </w:r>
    </w:p>
    <w:p w14:paraId="7EB852F2" w14:textId="77777777" w:rsidR="001008BC" w:rsidRDefault="001008BC" w:rsidP="001008BC">
      <w:pPr>
        <w:pStyle w:val="ListParagraph"/>
        <w:numPr>
          <w:ilvl w:val="0"/>
          <w:numId w:val="28"/>
        </w:numPr>
        <w:contextualSpacing w:val="0"/>
        <w:rPr>
          <w:rFonts w:eastAsia="Times New Roman"/>
          <w:szCs w:val="22"/>
          <w:lang w:val="en-US"/>
        </w:rPr>
      </w:pPr>
      <w:r>
        <w:rPr>
          <w:rFonts w:eastAsia="Times New Roman"/>
          <w:szCs w:val="22"/>
        </w:rPr>
        <w:t xml:space="preserve">There are </w:t>
      </w:r>
      <w:r>
        <w:rPr>
          <w:rFonts w:eastAsia="Times New Roman"/>
          <w:color w:val="FF0000"/>
          <w:szCs w:val="22"/>
        </w:rPr>
        <w:t>seven</w:t>
      </w:r>
      <w:r>
        <w:rPr>
          <w:rFonts w:eastAsia="Times New Roman"/>
          <w:szCs w:val="22"/>
        </w:rPr>
        <w:t xml:space="preserve"> combinations in Table 11-29b of D1.0.</w:t>
      </w:r>
    </w:p>
    <w:p w14:paraId="00530C53" w14:textId="1A3BABAD"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CID 2196 suggests </w:t>
      </w:r>
      <w:r>
        <w:rPr>
          <w:rFonts w:eastAsia="Times New Roman"/>
          <w:color w:val="FF0000"/>
          <w:szCs w:val="22"/>
        </w:rPr>
        <w:t>one</w:t>
      </w:r>
      <w:r>
        <w:rPr>
          <w:rFonts w:eastAsia="Times New Roman"/>
          <w:szCs w:val="22"/>
        </w:rPr>
        <w:t xml:space="preserve"> new combination “polling phase + NDPA sounding phase + reporting phase”, which </w:t>
      </w:r>
      <w:r w:rsidR="00805F01">
        <w:rPr>
          <w:rFonts w:eastAsia="Times New Roman"/>
          <w:szCs w:val="22"/>
        </w:rPr>
        <w:t>is indeed a valid combination</w:t>
      </w:r>
      <w:r>
        <w:rPr>
          <w:rFonts w:eastAsia="Times New Roman"/>
          <w:szCs w:val="22"/>
        </w:rPr>
        <w:t>.</w:t>
      </w:r>
    </w:p>
    <w:p w14:paraId="0D0C69C1" w14:textId="1C2D0382"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The following </w:t>
      </w:r>
      <w:r w:rsidR="00AA183C">
        <w:rPr>
          <w:rFonts w:eastAsia="Times New Roman"/>
          <w:color w:val="FF0000"/>
          <w:szCs w:val="22"/>
        </w:rPr>
        <w:t>three</w:t>
      </w:r>
      <w:r>
        <w:rPr>
          <w:rFonts w:eastAsia="Times New Roman"/>
          <w:szCs w:val="22"/>
        </w:rPr>
        <w:t xml:space="preserve"> new combinations are </w:t>
      </w:r>
      <w:r w:rsidR="00805F01">
        <w:rPr>
          <w:rFonts w:eastAsia="Times New Roman"/>
          <w:szCs w:val="22"/>
        </w:rPr>
        <w:t xml:space="preserve">also </w:t>
      </w:r>
      <w:r>
        <w:rPr>
          <w:rFonts w:eastAsia="Times New Roman"/>
          <w:szCs w:val="22"/>
        </w:rPr>
        <w:t xml:space="preserve">considered valid </w:t>
      </w:r>
      <w:r w:rsidR="003051A7">
        <w:rPr>
          <w:rFonts w:eastAsia="Times New Roman"/>
          <w:szCs w:val="22"/>
        </w:rPr>
        <w:t xml:space="preserve">based on </w:t>
      </w:r>
      <w:r w:rsidR="00C6184F">
        <w:rPr>
          <w:rFonts w:eastAsia="Times New Roman"/>
          <w:szCs w:val="22"/>
        </w:rPr>
        <w:t>discussions with members</w:t>
      </w:r>
      <w:r>
        <w:rPr>
          <w:rFonts w:eastAsia="Times New Roman"/>
          <w:szCs w:val="22"/>
        </w:rPr>
        <w:t>:</w:t>
      </w:r>
    </w:p>
    <w:p w14:paraId="3041BAED" w14:textId="53EF0272" w:rsidR="001008BC" w:rsidRDefault="001008BC" w:rsidP="001008BC">
      <w:pPr>
        <w:pStyle w:val="ListParagraph"/>
        <w:numPr>
          <w:ilvl w:val="1"/>
          <w:numId w:val="28"/>
        </w:numPr>
        <w:contextualSpacing w:val="0"/>
        <w:rPr>
          <w:rFonts w:eastAsia="Times New Roman"/>
          <w:szCs w:val="22"/>
        </w:rPr>
      </w:pPr>
      <w:r>
        <w:rPr>
          <w:rFonts w:eastAsia="Times New Roman"/>
          <w:szCs w:val="22"/>
        </w:rPr>
        <w:t>Polling phase + TF sounding phase + reporting phase</w:t>
      </w:r>
    </w:p>
    <w:p w14:paraId="64ACE596" w14:textId="77777777" w:rsidR="001008BC" w:rsidRDefault="001008BC" w:rsidP="001008BC">
      <w:pPr>
        <w:pStyle w:val="ListParagraph"/>
        <w:numPr>
          <w:ilvl w:val="1"/>
          <w:numId w:val="28"/>
        </w:numPr>
        <w:contextualSpacing w:val="0"/>
        <w:rPr>
          <w:rFonts w:eastAsia="Times New Roman"/>
          <w:szCs w:val="22"/>
        </w:rPr>
      </w:pPr>
      <w:r>
        <w:rPr>
          <w:rFonts w:eastAsia="Times New Roman"/>
          <w:szCs w:val="22"/>
        </w:rPr>
        <w:t>TF sounding phase + reporting phase</w:t>
      </w:r>
    </w:p>
    <w:p w14:paraId="1615BDFA" w14:textId="7EED0D9B" w:rsidR="00136B33" w:rsidRPr="00136B33" w:rsidRDefault="00136B33" w:rsidP="00136B33">
      <w:pPr>
        <w:pStyle w:val="ListParagraph"/>
        <w:numPr>
          <w:ilvl w:val="1"/>
          <w:numId w:val="28"/>
        </w:numPr>
        <w:contextualSpacing w:val="0"/>
        <w:rPr>
          <w:rFonts w:eastAsia="Times New Roman"/>
          <w:szCs w:val="22"/>
        </w:rPr>
      </w:pPr>
      <w:r>
        <w:rPr>
          <w:rFonts w:eastAsia="Times New Roman"/>
          <w:szCs w:val="22"/>
        </w:rPr>
        <w:t>NDPA sounding phase + TF sounding phase</w:t>
      </w:r>
    </w:p>
    <w:p w14:paraId="620EE273" w14:textId="6A6A012B"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“Polling phase only” is considered as </w:t>
      </w:r>
      <w:r>
        <w:rPr>
          <w:rFonts w:eastAsia="Times New Roman"/>
          <w:color w:val="FF0000"/>
          <w:szCs w:val="22"/>
        </w:rPr>
        <w:t>one</w:t>
      </w:r>
      <w:r>
        <w:rPr>
          <w:rFonts w:eastAsia="Times New Roman"/>
          <w:szCs w:val="22"/>
        </w:rPr>
        <w:t xml:space="preserve"> exception.</w:t>
      </w:r>
      <w:r w:rsidR="003051A7">
        <w:rPr>
          <w:rFonts w:eastAsia="Times New Roman"/>
          <w:szCs w:val="22"/>
        </w:rPr>
        <w:t xml:space="preserve"> It only happens when all STAs are assigned to be polled but none responds with a CTS-to-self.</w:t>
      </w:r>
    </w:p>
    <w:p w14:paraId="70124CC3" w14:textId="23063E16" w:rsidR="001008BC" w:rsidRDefault="001008BC" w:rsidP="001008BC">
      <w:pPr>
        <w:pStyle w:val="ListParagraph"/>
        <w:numPr>
          <w:ilvl w:val="0"/>
          <w:numId w:val="28"/>
        </w:numPr>
        <w:contextualSpacing w:val="0"/>
        <w:rPr>
          <w:rFonts w:eastAsia="Times New Roman"/>
          <w:szCs w:val="22"/>
        </w:rPr>
      </w:pPr>
      <w:r>
        <w:rPr>
          <w:rFonts w:eastAsia="Times New Roman"/>
          <w:szCs w:val="22"/>
        </w:rPr>
        <w:t xml:space="preserve">The following </w:t>
      </w:r>
      <w:r w:rsidR="00AA183C">
        <w:rPr>
          <w:rFonts w:eastAsia="Times New Roman"/>
          <w:color w:val="FF0000"/>
          <w:szCs w:val="22"/>
        </w:rPr>
        <w:t>three</w:t>
      </w:r>
      <w:r>
        <w:rPr>
          <w:rFonts w:eastAsia="Times New Roman"/>
          <w:szCs w:val="22"/>
        </w:rPr>
        <w:t xml:space="preserve"> combinations are considered invalid</w:t>
      </w:r>
      <w:r w:rsidR="003051A7">
        <w:rPr>
          <w:rFonts w:eastAsia="Times New Roman"/>
          <w:szCs w:val="22"/>
        </w:rPr>
        <w:t xml:space="preserve"> based on discussions with members</w:t>
      </w:r>
      <w:r>
        <w:rPr>
          <w:rFonts w:eastAsia="Times New Roman"/>
          <w:szCs w:val="22"/>
        </w:rPr>
        <w:t>:</w:t>
      </w:r>
    </w:p>
    <w:p w14:paraId="0917BFC4" w14:textId="1A2B1237" w:rsidR="001008BC" w:rsidRDefault="001008BC" w:rsidP="001008BC">
      <w:pPr>
        <w:pStyle w:val="ListParagraph"/>
        <w:numPr>
          <w:ilvl w:val="1"/>
          <w:numId w:val="28"/>
        </w:numPr>
        <w:contextualSpacing w:val="0"/>
        <w:rPr>
          <w:rFonts w:eastAsia="Times New Roman"/>
          <w:szCs w:val="22"/>
        </w:rPr>
      </w:pPr>
      <w:r>
        <w:rPr>
          <w:rFonts w:eastAsia="Times New Roman"/>
          <w:szCs w:val="22"/>
        </w:rPr>
        <w:t>Polling phase + reporting phase (i.e.</w:t>
      </w:r>
      <w:r w:rsidR="003051A7">
        <w:rPr>
          <w:rFonts w:eastAsia="Times New Roman"/>
          <w:szCs w:val="22"/>
        </w:rPr>
        <w:t>,</w:t>
      </w:r>
      <w:r>
        <w:rPr>
          <w:rFonts w:eastAsia="Times New Roman"/>
          <w:szCs w:val="22"/>
        </w:rPr>
        <w:t xml:space="preserve"> without any sounding phase)</w:t>
      </w:r>
    </w:p>
    <w:p w14:paraId="5E8E5B38" w14:textId="731FA5C7" w:rsidR="00466FCF" w:rsidRPr="00425C4F" w:rsidRDefault="001008BC" w:rsidP="00425C4F">
      <w:pPr>
        <w:pStyle w:val="ListParagraph"/>
        <w:numPr>
          <w:ilvl w:val="1"/>
          <w:numId w:val="28"/>
        </w:numPr>
        <w:contextualSpacing w:val="0"/>
        <w:rPr>
          <w:rFonts w:eastAsia="Times New Roman"/>
          <w:szCs w:val="22"/>
        </w:rPr>
      </w:pPr>
      <w:r>
        <w:rPr>
          <w:rFonts w:eastAsia="Times New Roman"/>
          <w:szCs w:val="22"/>
        </w:rPr>
        <w:t>Reporting phase only.</w:t>
      </w:r>
    </w:p>
    <w:p w14:paraId="5BD9B0F7" w14:textId="49952FEF" w:rsidR="00B40F7E" w:rsidRDefault="00B40F7E" w:rsidP="00B40F7E">
      <w:pPr>
        <w:pStyle w:val="ListParagraph"/>
        <w:numPr>
          <w:ilvl w:val="1"/>
          <w:numId w:val="28"/>
        </w:numPr>
        <w:contextualSpacing w:val="0"/>
        <w:rPr>
          <w:rFonts w:eastAsia="Times New Roman"/>
          <w:szCs w:val="22"/>
        </w:rPr>
      </w:pPr>
      <w:r>
        <w:rPr>
          <w:rFonts w:eastAsia="Times New Roman"/>
          <w:szCs w:val="22"/>
        </w:rPr>
        <w:t>NDPA sounding phase only</w:t>
      </w:r>
    </w:p>
    <w:p w14:paraId="1EC08EB5" w14:textId="77777777" w:rsidR="005D1607" w:rsidRDefault="005D1607" w:rsidP="005D1607">
      <w:pPr>
        <w:rPr>
          <w:rFonts w:eastAsia="Times New Roman"/>
          <w:szCs w:val="22"/>
        </w:rPr>
      </w:pPr>
    </w:p>
    <w:p w14:paraId="62C9EB2E" w14:textId="4AA2A180" w:rsidR="005D1607" w:rsidRDefault="005D1607" w:rsidP="005D1607">
      <w:pPr>
        <w:rPr>
          <w:rFonts w:eastAsia="Times New Roman"/>
          <w:szCs w:val="22"/>
        </w:rPr>
      </w:pPr>
      <w:r>
        <w:rPr>
          <w:rFonts w:eastAsia="Times New Roman"/>
          <w:szCs w:val="22"/>
        </w:rPr>
        <w:t>Reference spec text</w:t>
      </w:r>
      <w:r w:rsidR="00425C4F">
        <w:rPr>
          <w:rFonts w:eastAsia="Times New Roman"/>
          <w:szCs w:val="22"/>
        </w:rPr>
        <w:t xml:space="preserve"> for the reason why NDPA sounding phase only is not a valid combination</w:t>
      </w:r>
      <w:r>
        <w:rPr>
          <w:rFonts w:eastAsia="Times New Roman"/>
          <w:szCs w:val="22"/>
        </w:rPr>
        <w:t>:</w:t>
      </w:r>
    </w:p>
    <w:p w14:paraId="520C401B" w14:textId="77777777" w:rsidR="005D1607" w:rsidRDefault="005D1607" w:rsidP="005D1607">
      <w:pPr>
        <w:pStyle w:val="ListParagraph"/>
        <w:numPr>
          <w:ilvl w:val="1"/>
          <w:numId w:val="28"/>
        </w:numPr>
        <w:contextualSpacing w:val="0"/>
        <w:rPr>
          <w:rFonts w:eastAsia="Times New Roman"/>
          <w:szCs w:val="22"/>
        </w:rPr>
      </w:pPr>
      <w:r w:rsidRPr="00466FCF">
        <w:rPr>
          <w:rFonts w:ascii="TimesNewRoman" w:hAnsi="TimesNewRoman"/>
          <w:color w:val="000000"/>
          <w:sz w:val="20"/>
        </w:rPr>
        <w:t>If a sensing initiator assigns in a Sensing Measurement Setup Request frame only the role of sensing receiver to the sensing responder and sets the Sensing Measurement Report Requested subfield to 0, the sensing initiator shall also assign the sensing responder to be polled in the TB sensing measurement instance by setting the Poll Assigned subfield of the Sensing Measurement Parameters field within the Sensing Measurement Setup Request frame to 1.</w:t>
      </w:r>
    </w:p>
    <w:p w14:paraId="2D19CE4E" w14:textId="77777777" w:rsidR="005D1607" w:rsidRPr="005D1607" w:rsidRDefault="005D1607" w:rsidP="005D1607">
      <w:pPr>
        <w:rPr>
          <w:rFonts w:eastAsia="Times New Roman"/>
          <w:szCs w:val="22"/>
        </w:rPr>
      </w:pPr>
    </w:p>
    <w:p w14:paraId="7D8D6020" w14:textId="120A4F30" w:rsidR="003051A7" w:rsidRPr="003051A7" w:rsidRDefault="003051A7" w:rsidP="003051A7">
      <w:pPr>
        <w:rPr>
          <w:rFonts w:eastAsia="Times New Roman"/>
          <w:szCs w:val="22"/>
        </w:rPr>
      </w:pPr>
      <w:r>
        <w:rPr>
          <w:rFonts w:eastAsia="Times New Roman"/>
          <w:szCs w:val="22"/>
        </w:rPr>
        <w:t xml:space="preserve">As a result, instead of listing all possible combinations, an easier way is to </w:t>
      </w:r>
      <w:r w:rsidR="005E4F5B">
        <w:rPr>
          <w:rFonts w:eastAsia="Times New Roman"/>
          <w:szCs w:val="22"/>
        </w:rPr>
        <w:t>specify</w:t>
      </w:r>
      <w:r>
        <w:rPr>
          <w:rFonts w:eastAsia="Times New Roman"/>
          <w:szCs w:val="22"/>
        </w:rPr>
        <w:t xml:space="preserve"> the </w:t>
      </w:r>
      <w:r w:rsidR="00425C4F">
        <w:rPr>
          <w:rFonts w:eastAsia="Times New Roman"/>
          <w:szCs w:val="22"/>
        </w:rPr>
        <w:t>three</w:t>
      </w:r>
      <w:r>
        <w:rPr>
          <w:rFonts w:eastAsia="Times New Roman"/>
          <w:szCs w:val="22"/>
        </w:rPr>
        <w:t xml:space="preserve"> invalid combinations in. </w:t>
      </w:r>
      <w:r w:rsidR="006D7D51">
        <w:rPr>
          <w:rFonts w:eastAsia="Times New Roman"/>
          <w:szCs w:val="22"/>
        </w:rPr>
        <w:t>In this case, we can delete Table 11-29b.</w:t>
      </w:r>
    </w:p>
    <w:p w14:paraId="006D9B3E" w14:textId="77777777" w:rsidR="00A8569B" w:rsidRDefault="00A8569B">
      <w:pPr>
        <w:rPr>
          <w:rFonts w:eastAsia="TimesNewRoman"/>
          <w:color w:val="FF0000"/>
          <w:szCs w:val="22"/>
          <w:u w:val="single"/>
        </w:rPr>
      </w:pPr>
    </w:p>
    <w:p w14:paraId="5385693C" w14:textId="1DA5BED9" w:rsidR="004A0B03" w:rsidRDefault="00F21FB9" w:rsidP="00F21FB9">
      <w:pPr>
        <w:rPr>
          <w:b/>
          <w:bCs/>
          <w:i/>
          <w:iCs/>
        </w:rPr>
      </w:pPr>
      <w:proofErr w:type="spellStart"/>
      <w:r>
        <w:rPr>
          <w:b/>
          <w:bCs/>
          <w:i/>
          <w:iCs/>
        </w:rPr>
        <w:t>TGbf</w:t>
      </w:r>
      <w:proofErr w:type="spellEnd"/>
      <w:r>
        <w:rPr>
          <w:b/>
          <w:bCs/>
          <w:i/>
          <w:iCs/>
        </w:rPr>
        <w:t xml:space="preserve"> editor, make the following change in D1.0:</w:t>
      </w:r>
    </w:p>
    <w:p w14:paraId="0C5419E3" w14:textId="3CB1F4A6" w:rsidR="00283A4F" w:rsidRPr="00C805B0" w:rsidRDefault="00283A4F" w:rsidP="00F21FB9">
      <w:pPr>
        <w:rPr>
          <w:rFonts w:ascii="TimesNewRoman" w:hAnsi="TimesNewRoman"/>
          <w:color w:val="FF0000"/>
          <w:szCs w:val="22"/>
          <w:u w:val="single"/>
        </w:rPr>
      </w:pPr>
      <w:r w:rsidRPr="00283A4F">
        <w:rPr>
          <w:rFonts w:ascii="TimesNewRoman" w:hAnsi="TimesNewRoman"/>
          <w:color w:val="000000"/>
          <w:szCs w:val="22"/>
        </w:rPr>
        <w:t xml:space="preserve">A TB sensing measurement instance </w:t>
      </w:r>
      <w:r>
        <w:rPr>
          <w:rFonts w:ascii="TimesNewRoman" w:hAnsi="TimesNewRoman"/>
          <w:color w:val="FF0000"/>
          <w:szCs w:val="22"/>
          <w:u w:val="single"/>
        </w:rPr>
        <w:t xml:space="preserve">may </w:t>
      </w:r>
      <w:proofErr w:type="spellStart"/>
      <w:r w:rsidRPr="00283A4F">
        <w:rPr>
          <w:rFonts w:ascii="TimesNewRoman" w:hAnsi="TimesNewRoman"/>
          <w:color w:val="000000"/>
          <w:szCs w:val="22"/>
        </w:rPr>
        <w:t>include</w:t>
      </w:r>
      <w:r w:rsidRPr="00283A4F">
        <w:rPr>
          <w:rFonts w:ascii="TimesNewRoman" w:hAnsi="TimesNewRoman"/>
          <w:strike/>
          <w:color w:val="FF0000"/>
          <w:szCs w:val="22"/>
        </w:rPr>
        <w:t>s</w:t>
      </w:r>
      <w:proofErr w:type="spellEnd"/>
      <w:r w:rsidRPr="00283A4F">
        <w:rPr>
          <w:rFonts w:ascii="TimesNewRoman" w:hAnsi="TimesNewRoman"/>
          <w:color w:val="000000"/>
          <w:szCs w:val="22"/>
        </w:rPr>
        <w:t xml:space="preserve"> polling phase, NDPA sounding phase, Trigger frame (TF) sounding phase, and reporting phase</w:t>
      </w:r>
      <w:r w:rsidR="00F723F1">
        <w:rPr>
          <w:rFonts w:ascii="TimesNewRoman" w:hAnsi="TimesNewRoman"/>
          <w:color w:val="FF0000"/>
          <w:szCs w:val="22"/>
          <w:u w:val="single"/>
        </w:rPr>
        <w:t>.</w:t>
      </w:r>
      <w:r w:rsidRPr="00283A4F">
        <w:rPr>
          <w:rFonts w:ascii="TimesNewRoman" w:hAnsi="TimesNewRoman"/>
          <w:color w:val="000000"/>
          <w:szCs w:val="22"/>
        </w:rPr>
        <w:t xml:space="preserve"> </w:t>
      </w:r>
      <w:r w:rsidRPr="009204B0">
        <w:rPr>
          <w:rFonts w:ascii="TimesNewRoman" w:hAnsi="TimesNewRoman"/>
          <w:strike/>
          <w:color w:val="FF0000"/>
          <w:szCs w:val="22"/>
        </w:rPr>
        <w:t>with relevant combinations as shown in Table 11-29b (</w:t>
      </w:r>
      <w:r w:rsidR="006D7D51" w:rsidRPr="009204B0">
        <w:rPr>
          <w:rFonts w:ascii="TimesNewRoman" w:hAnsi="TimesNewRoman"/>
          <w:strike/>
          <w:color w:val="FF0000"/>
          <w:szCs w:val="22"/>
        </w:rPr>
        <w:t xml:space="preserve">Combinations </w:t>
      </w:r>
      <w:r w:rsidRPr="009204B0">
        <w:rPr>
          <w:rFonts w:ascii="TimesNewRoman" w:hAnsi="TimesNewRoman"/>
          <w:strike/>
          <w:color w:val="FF0000"/>
          <w:szCs w:val="22"/>
        </w:rPr>
        <w:t>of different phases present in a TB sensing measurement instance</w:t>
      </w:r>
      <w:r w:rsidR="009204B0" w:rsidRPr="009204B0">
        <w:rPr>
          <w:rFonts w:ascii="TimesNewRoman" w:hAnsi="TimesNewRoman"/>
          <w:strike/>
          <w:color w:val="FF0000"/>
          <w:szCs w:val="22"/>
        </w:rPr>
        <w:t>)</w:t>
      </w:r>
      <w:r w:rsidRPr="009204B0">
        <w:rPr>
          <w:rFonts w:ascii="TimesNewRoman" w:hAnsi="TimesNewRoman"/>
          <w:strike/>
          <w:color w:val="FF0000"/>
          <w:szCs w:val="22"/>
        </w:rPr>
        <w:t>.</w:t>
      </w:r>
      <w:r w:rsidR="00C805B0">
        <w:rPr>
          <w:rFonts w:ascii="TimesNewRoman" w:hAnsi="TimesNewRoman"/>
          <w:strike/>
          <w:color w:val="FF0000"/>
          <w:szCs w:val="22"/>
        </w:rPr>
        <w:t xml:space="preserve"> </w:t>
      </w:r>
      <w:r w:rsidR="00C805B0" w:rsidRPr="00C805B0">
        <w:rPr>
          <w:color w:val="FF0000"/>
          <w:szCs w:val="22"/>
          <w:u w:val="single"/>
        </w:rPr>
        <w:t xml:space="preserve">A TB sensing measurement </w:t>
      </w:r>
      <w:r w:rsidR="00C805B0">
        <w:rPr>
          <w:color w:val="FF0000"/>
          <w:szCs w:val="22"/>
          <w:u w:val="single"/>
        </w:rPr>
        <w:t>instance</w:t>
      </w:r>
      <w:r w:rsidR="00C805B0" w:rsidRPr="00C805B0">
        <w:rPr>
          <w:color w:val="FF0000"/>
          <w:szCs w:val="22"/>
          <w:u w:val="single"/>
        </w:rPr>
        <w:t xml:space="preserve"> shall not consist of a reporting phase alone</w:t>
      </w:r>
      <w:r w:rsidR="00C805B0">
        <w:rPr>
          <w:color w:val="FF0000"/>
          <w:szCs w:val="22"/>
          <w:u w:val="single"/>
        </w:rPr>
        <w:t xml:space="preserve"> </w:t>
      </w:r>
      <w:r w:rsidR="00C805B0" w:rsidRPr="00C805B0">
        <w:rPr>
          <w:color w:val="FF0000"/>
          <w:szCs w:val="22"/>
          <w:u w:val="single"/>
        </w:rPr>
        <w:t>and shall not solely consist of a polling phase and a reporting phase.</w:t>
      </w:r>
      <w:r w:rsidR="0074709B">
        <w:rPr>
          <w:color w:val="FF0000"/>
          <w:szCs w:val="22"/>
          <w:u w:val="single"/>
        </w:rPr>
        <w:t xml:space="preserve"> </w:t>
      </w:r>
      <w:r w:rsidR="00CC1185">
        <w:rPr>
          <w:color w:val="FF0000"/>
          <w:szCs w:val="22"/>
          <w:u w:val="single"/>
        </w:rPr>
        <w:t>A TB sensing measurement instance shall not consist of an NDPA sounding phase alone</w:t>
      </w:r>
      <w:r w:rsidR="00AA183C">
        <w:rPr>
          <w:color w:val="FF0000"/>
          <w:szCs w:val="22"/>
          <w:u w:val="single"/>
        </w:rPr>
        <w:t>.</w:t>
      </w:r>
    </w:p>
    <w:p w14:paraId="08C79551" w14:textId="77777777" w:rsidR="00346F0E" w:rsidRDefault="00346F0E">
      <w:pPr>
        <w:rPr>
          <w:rFonts w:ascii="TimesNewRoman" w:hAnsi="TimesNewRoman"/>
          <w:color w:val="000000"/>
          <w:sz w:val="20"/>
        </w:rPr>
      </w:pPr>
    </w:p>
    <w:p w14:paraId="0A919766" w14:textId="5FC4B36B" w:rsidR="00346F0E" w:rsidRPr="00346F0E" w:rsidRDefault="00346F0E">
      <w:pPr>
        <w:rPr>
          <w:b/>
          <w:bCs/>
          <w:i/>
          <w:iCs/>
        </w:rPr>
      </w:pPr>
      <w:proofErr w:type="spellStart"/>
      <w:r>
        <w:rPr>
          <w:b/>
          <w:bCs/>
          <w:i/>
          <w:iCs/>
        </w:rPr>
        <w:t>TGbf</w:t>
      </w:r>
      <w:proofErr w:type="spellEnd"/>
      <w:r>
        <w:rPr>
          <w:b/>
          <w:bCs/>
          <w:i/>
          <w:iCs/>
        </w:rPr>
        <w:t xml:space="preserve"> editor, </w:t>
      </w:r>
      <w:r w:rsidR="006D7D51">
        <w:rPr>
          <w:b/>
          <w:bCs/>
          <w:i/>
          <w:iCs/>
        </w:rPr>
        <w:t xml:space="preserve">delete </w:t>
      </w:r>
      <w:r>
        <w:rPr>
          <w:b/>
          <w:bCs/>
          <w:i/>
          <w:iCs/>
        </w:rPr>
        <w:t>Table 11-29b in D1.0</w:t>
      </w:r>
      <w:r w:rsidR="006D7D51">
        <w:rPr>
          <w:b/>
          <w:bCs/>
          <w:i/>
          <w:iCs/>
        </w:rPr>
        <w:t>.</w:t>
      </w:r>
    </w:p>
    <w:p w14:paraId="661E7388" w14:textId="77777777" w:rsidR="005E4F5B" w:rsidRDefault="005E4F5B" w:rsidP="005E4F5B">
      <w:pPr>
        <w:rPr>
          <w:b/>
          <w:color w:val="FF0000"/>
          <w:sz w:val="28"/>
          <w:u w:val="single"/>
          <w:lang w:val="en-US"/>
        </w:rPr>
      </w:pPr>
    </w:p>
    <w:p w14:paraId="7ABA00B7" w14:textId="77777777" w:rsidR="00C805B0" w:rsidRDefault="00C805B0" w:rsidP="005E4F5B">
      <w:pPr>
        <w:rPr>
          <w:b/>
          <w:color w:val="FF0000"/>
          <w:sz w:val="28"/>
          <w:u w:val="single"/>
          <w:lang w:val="en-US"/>
        </w:rPr>
      </w:pPr>
    </w:p>
    <w:p w14:paraId="39430984" w14:textId="77777777" w:rsidR="005E4F5B" w:rsidRDefault="005E4F5B" w:rsidP="005E4F5B">
      <w:pPr>
        <w:rPr>
          <w:b/>
          <w:color w:val="FF0000"/>
          <w:sz w:val="28"/>
          <w:u w:val="single"/>
          <w:lang w:val="en-U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342"/>
        <w:gridCol w:w="810"/>
        <w:gridCol w:w="2767"/>
        <w:gridCol w:w="3775"/>
      </w:tblGrid>
      <w:tr w:rsidR="005E4F5B" w:rsidRPr="00B236C2" w14:paraId="250FA946" w14:textId="77777777" w:rsidTr="00263A71">
        <w:tc>
          <w:tcPr>
            <w:tcW w:w="656" w:type="dxa"/>
            <w:shd w:val="clear" w:color="auto" w:fill="auto"/>
          </w:tcPr>
          <w:p w14:paraId="5BD0D003" w14:textId="77777777" w:rsidR="005E4F5B" w:rsidRPr="00B236C2" w:rsidRDefault="005E4F5B" w:rsidP="00263A71">
            <w:pPr>
              <w:widowControl w:val="0"/>
              <w:suppressAutoHyphens/>
              <w:rPr>
                <w:b/>
                <w:szCs w:val="22"/>
                <w:lang w:val="en-US"/>
              </w:rPr>
            </w:pPr>
            <w:r w:rsidRPr="00B236C2">
              <w:rPr>
                <w:b/>
                <w:szCs w:val="22"/>
                <w:lang w:val="en-US"/>
              </w:rPr>
              <w:t>CID</w:t>
            </w:r>
          </w:p>
        </w:tc>
        <w:tc>
          <w:tcPr>
            <w:tcW w:w="1342" w:type="dxa"/>
            <w:shd w:val="clear" w:color="auto" w:fill="auto"/>
          </w:tcPr>
          <w:p w14:paraId="74C8F2BB" w14:textId="77777777" w:rsidR="005E4F5B" w:rsidRPr="00B236C2" w:rsidRDefault="005E4F5B" w:rsidP="00263A71">
            <w:pPr>
              <w:widowControl w:val="0"/>
              <w:suppressAutoHyphens/>
              <w:rPr>
                <w:b/>
                <w:szCs w:val="22"/>
                <w:lang w:val="en-US"/>
              </w:rPr>
            </w:pPr>
            <w:r w:rsidRPr="00B236C2">
              <w:rPr>
                <w:b/>
                <w:szCs w:val="22"/>
                <w:lang w:val="en-US"/>
              </w:rPr>
              <w:t>Clause</w:t>
            </w:r>
          </w:p>
        </w:tc>
        <w:tc>
          <w:tcPr>
            <w:tcW w:w="810" w:type="dxa"/>
            <w:shd w:val="clear" w:color="auto" w:fill="auto"/>
          </w:tcPr>
          <w:p w14:paraId="5C14E27F" w14:textId="77777777" w:rsidR="005E4F5B" w:rsidRPr="00B236C2" w:rsidRDefault="005E4F5B" w:rsidP="00263A71">
            <w:pPr>
              <w:widowControl w:val="0"/>
              <w:suppressAutoHyphens/>
              <w:rPr>
                <w:b/>
                <w:szCs w:val="22"/>
                <w:lang w:val="en-US"/>
              </w:rPr>
            </w:pPr>
            <w:r w:rsidRPr="00B236C2">
              <w:rPr>
                <w:b/>
                <w:szCs w:val="22"/>
                <w:lang w:val="en-US"/>
              </w:rPr>
              <w:t>Page</w:t>
            </w:r>
          </w:p>
        </w:tc>
        <w:tc>
          <w:tcPr>
            <w:tcW w:w="2767" w:type="dxa"/>
            <w:shd w:val="clear" w:color="auto" w:fill="auto"/>
          </w:tcPr>
          <w:p w14:paraId="28421800" w14:textId="77777777" w:rsidR="005E4F5B" w:rsidRPr="00B236C2" w:rsidRDefault="005E4F5B" w:rsidP="00263A71">
            <w:pPr>
              <w:widowControl w:val="0"/>
              <w:suppressAutoHyphens/>
              <w:rPr>
                <w:b/>
                <w:szCs w:val="22"/>
                <w:lang w:val="en-US"/>
              </w:rPr>
            </w:pPr>
            <w:r w:rsidRPr="00B236C2">
              <w:rPr>
                <w:b/>
                <w:szCs w:val="22"/>
                <w:lang w:val="en-US"/>
              </w:rPr>
              <w:t>Comment</w:t>
            </w:r>
          </w:p>
        </w:tc>
        <w:tc>
          <w:tcPr>
            <w:tcW w:w="3775" w:type="dxa"/>
            <w:shd w:val="clear" w:color="auto" w:fill="auto"/>
          </w:tcPr>
          <w:p w14:paraId="0A9F8721" w14:textId="77777777" w:rsidR="005E4F5B" w:rsidRPr="00B236C2" w:rsidRDefault="005E4F5B" w:rsidP="00263A71">
            <w:pPr>
              <w:widowControl w:val="0"/>
              <w:suppressAutoHyphens/>
              <w:rPr>
                <w:b/>
                <w:szCs w:val="22"/>
                <w:lang w:val="en-US"/>
              </w:rPr>
            </w:pPr>
            <w:r w:rsidRPr="00B236C2">
              <w:rPr>
                <w:b/>
                <w:szCs w:val="22"/>
                <w:lang w:val="en-US"/>
              </w:rPr>
              <w:t>Proposed change</w:t>
            </w:r>
          </w:p>
        </w:tc>
      </w:tr>
      <w:tr w:rsidR="005E4F5B" w:rsidRPr="00831251" w14:paraId="63C6E509" w14:textId="77777777" w:rsidTr="00263A71">
        <w:tc>
          <w:tcPr>
            <w:tcW w:w="656" w:type="dxa"/>
            <w:shd w:val="clear" w:color="auto" w:fill="auto"/>
          </w:tcPr>
          <w:p w14:paraId="64DDA351" w14:textId="77777777" w:rsidR="005E4F5B" w:rsidRPr="00831251" w:rsidRDefault="005E4F5B" w:rsidP="00263A71">
            <w:pPr>
              <w:widowControl w:val="0"/>
              <w:suppressAutoHyphens/>
              <w:rPr>
                <w:szCs w:val="22"/>
                <w:lang w:val="en-US"/>
              </w:rPr>
            </w:pPr>
            <w:r>
              <w:rPr>
                <w:szCs w:val="22"/>
                <w:lang w:val="en-US"/>
              </w:rPr>
              <w:t>1744</w:t>
            </w:r>
          </w:p>
        </w:tc>
        <w:tc>
          <w:tcPr>
            <w:tcW w:w="1342" w:type="dxa"/>
            <w:shd w:val="clear" w:color="auto" w:fill="auto"/>
          </w:tcPr>
          <w:p w14:paraId="25CF3FCE" w14:textId="77777777" w:rsidR="005E4F5B" w:rsidRPr="00831251" w:rsidRDefault="005E4F5B" w:rsidP="00263A71">
            <w:pPr>
              <w:widowControl w:val="0"/>
              <w:suppressAutoHyphens/>
              <w:jc w:val="center"/>
              <w:rPr>
                <w:szCs w:val="22"/>
                <w:lang w:val="en-US"/>
              </w:rPr>
            </w:pPr>
            <w:r w:rsidRPr="00B77006">
              <w:rPr>
                <w:rFonts w:ascii="Arial" w:hAnsi="Arial" w:cs="Arial"/>
                <w:sz w:val="20"/>
              </w:rPr>
              <w:t>11.55.1.5.3.</w:t>
            </w:r>
            <w:r>
              <w:rPr>
                <w:rFonts w:ascii="Arial" w:hAnsi="Arial" w:cs="Arial"/>
                <w:sz w:val="20"/>
              </w:rPr>
              <w:t>2</w:t>
            </w:r>
          </w:p>
        </w:tc>
        <w:tc>
          <w:tcPr>
            <w:tcW w:w="810" w:type="dxa"/>
            <w:shd w:val="clear" w:color="auto" w:fill="auto"/>
          </w:tcPr>
          <w:p w14:paraId="1ACF9276" w14:textId="77777777" w:rsidR="005E4F5B" w:rsidRPr="00831251" w:rsidRDefault="005E4F5B" w:rsidP="00263A71">
            <w:pPr>
              <w:widowControl w:val="0"/>
              <w:suppressAutoHyphens/>
              <w:rPr>
                <w:szCs w:val="22"/>
                <w:lang w:val="en-US"/>
              </w:rPr>
            </w:pPr>
            <w:r>
              <w:rPr>
                <w:rFonts w:ascii="Arial" w:hAnsi="Arial" w:cs="Arial"/>
                <w:sz w:val="20"/>
              </w:rPr>
              <w:t>186.29</w:t>
            </w:r>
          </w:p>
        </w:tc>
        <w:tc>
          <w:tcPr>
            <w:tcW w:w="2767" w:type="dxa"/>
            <w:shd w:val="clear" w:color="auto" w:fill="auto"/>
          </w:tcPr>
          <w:p w14:paraId="28327D6E" w14:textId="77777777" w:rsidR="005E4F5B" w:rsidRPr="00831251" w:rsidRDefault="005E4F5B" w:rsidP="00263A71">
            <w:pPr>
              <w:widowControl w:val="0"/>
              <w:suppressAutoHyphens/>
              <w:rPr>
                <w:szCs w:val="22"/>
                <w:lang w:val="en-US"/>
              </w:rPr>
            </w:pPr>
            <w:r>
              <w:rPr>
                <w:rFonts w:ascii="Arial" w:hAnsi="Arial" w:cs="Arial"/>
                <w:sz w:val="20"/>
              </w:rPr>
              <w:t xml:space="preserve">Add a new paragraph to include normative text for transmission of STA Info with AID subfield equal to </w:t>
            </w:r>
            <w:r>
              <w:rPr>
                <w:rFonts w:ascii="Arial" w:hAnsi="Arial" w:cs="Arial"/>
                <w:sz w:val="20"/>
              </w:rPr>
              <w:lastRenderedPageBreak/>
              <w:t>2045 and its subfields for the Sensing NDP Announcement frame</w:t>
            </w:r>
          </w:p>
        </w:tc>
        <w:tc>
          <w:tcPr>
            <w:tcW w:w="3775" w:type="dxa"/>
            <w:shd w:val="clear" w:color="auto" w:fill="auto"/>
          </w:tcPr>
          <w:p w14:paraId="3402A028" w14:textId="77777777" w:rsidR="005E4F5B" w:rsidRPr="00831251" w:rsidRDefault="005E4F5B" w:rsidP="00263A71">
            <w:pPr>
              <w:widowControl w:val="0"/>
              <w:suppressAutoHyphens/>
              <w:rPr>
                <w:szCs w:val="22"/>
                <w:lang w:val="en-US"/>
              </w:rPr>
            </w:pPr>
            <w:r>
              <w:rPr>
                <w:rFonts w:ascii="Arial" w:hAnsi="Arial" w:cs="Arial"/>
                <w:sz w:val="20"/>
              </w:rPr>
              <w:lastRenderedPageBreak/>
              <w:t xml:space="preserve">Add a new paragraph such as "When transmitting a Sensing NDP Announcement frame as part of the Non-TB sensing measurement instance </w:t>
            </w:r>
            <w:r>
              <w:rPr>
                <w:rFonts w:ascii="Arial" w:hAnsi="Arial" w:cs="Arial"/>
                <w:sz w:val="20"/>
              </w:rPr>
              <w:lastRenderedPageBreak/>
              <w:t>the non-AP STA shall transmit once STA info field with AID subfield set to 0 with unicast RA field set to the AP's MAC address. It shall also include in the first STA Info field with AID11 subfield equal to 2045 the corresponding Measurement Setup ID subfield and the SI2SR NDP TX power subfield set to indicate the TX power of the following SI2SR NDP in addition to the SI2SR NDP RSSI Target Power subfield representing the preferred receive power of SR2SI NDP in the next Non-TB sensing measurement instance" or equivalent.</w:t>
            </w:r>
          </w:p>
        </w:tc>
      </w:tr>
    </w:tbl>
    <w:p w14:paraId="604D878C" w14:textId="77777777" w:rsidR="005E4F5B" w:rsidRDefault="005E4F5B" w:rsidP="005E4F5B">
      <w:pPr>
        <w:rPr>
          <w:b/>
          <w:sz w:val="28"/>
          <w:u w:val="single"/>
          <w:lang w:val="en-US"/>
        </w:rPr>
      </w:pPr>
    </w:p>
    <w:p w14:paraId="1955FAAD" w14:textId="77777777" w:rsidR="005E4F5B" w:rsidRDefault="005E4F5B" w:rsidP="005E4F5B">
      <w:pPr>
        <w:rPr>
          <w:szCs w:val="22"/>
          <w:lang w:val="en-US"/>
        </w:rPr>
      </w:pPr>
      <w:r w:rsidRPr="00CF09FE">
        <w:rPr>
          <w:b/>
          <w:szCs w:val="22"/>
          <w:lang w:val="en-US"/>
        </w:rPr>
        <w:t>Proposed resolution</w:t>
      </w:r>
      <w:r w:rsidRPr="00CF09FE">
        <w:rPr>
          <w:szCs w:val="22"/>
          <w:lang w:val="en-US"/>
        </w:rPr>
        <w:t xml:space="preserve">: </w:t>
      </w:r>
      <w:r>
        <w:rPr>
          <w:szCs w:val="22"/>
          <w:lang w:val="en-US"/>
        </w:rPr>
        <w:t>Revised.</w:t>
      </w:r>
    </w:p>
    <w:p w14:paraId="127E7925" w14:textId="77777777" w:rsidR="005E4F5B" w:rsidRDefault="005E4F5B" w:rsidP="005E4F5B">
      <w:pPr>
        <w:rPr>
          <w:szCs w:val="22"/>
          <w:lang w:val="en-US"/>
        </w:rPr>
      </w:pPr>
    </w:p>
    <w:p w14:paraId="18FA400F" w14:textId="77777777" w:rsidR="005E4F5B" w:rsidRDefault="005E4F5B" w:rsidP="005E4F5B">
      <w:pPr>
        <w:rPr>
          <w:szCs w:val="22"/>
          <w:lang w:val="en-US"/>
        </w:rPr>
      </w:pPr>
      <w:r w:rsidRPr="00CF09FE">
        <w:rPr>
          <w:b/>
          <w:szCs w:val="22"/>
          <w:lang w:val="en-US"/>
        </w:rPr>
        <w:t>Discussion</w:t>
      </w:r>
      <w:r w:rsidRPr="00CF09FE">
        <w:rPr>
          <w:szCs w:val="22"/>
          <w:lang w:val="en-US"/>
        </w:rPr>
        <w:t>:</w:t>
      </w:r>
      <w:r>
        <w:rPr>
          <w:szCs w:val="22"/>
          <w:lang w:val="en-US"/>
        </w:rPr>
        <w:t xml:space="preserve"> Similar normative text also exists in 11az spec. The proposed text from the commenter needs some minor revision.</w:t>
      </w:r>
    </w:p>
    <w:p w14:paraId="53783B17" w14:textId="77777777" w:rsidR="005E4F5B" w:rsidRDefault="005E4F5B" w:rsidP="005E4F5B">
      <w:pPr>
        <w:rPr>
          <w:szCs w:val="22"/>
          <w:lang w:val="en-US"/>
        </w:rPr>
      </w:pPr>
      <w:r>
        <w:rPr>
          <w:szCs w:val="22"/>
          <w:lang w:val="en-US"/>
        </w:rPr>
        <w:t>Moreover, currently in 9.3.1.19.5 Sensing NDP Announcement frame format, the descriptions for the two fields, namely, SI2SR NDP TX Power and SR2SI NDP Target RSSI fields, are missing. We need to add the descriptions for these two fields. Since these two fields are also used in 11az, we can simply use similar description texts here.</w:t>
      </w:r>
    </w:p>
    <w:p w14:paraId="467FD1AC" w14:textId="77777777" w:rsidR="005E4F5B" w:rsidRDefault="005E4F5B" w:rsidP="005E4F5B">
      <w:pPr>
        <w:rPr>
          <w:szCs w:val="22"/>
          <w:lang w:val="en-US"/>
        </w:rPr>
      </w:pPr>
    </w:p>
    <w:p w14:paraId="309B980A" w14:textId="77777777" w:rsidR="005E4F5B" w:rsidRDefault="005E4F5B" w:rsidP="005E4F5B">
      <w:pPr>
        <w:rPr>
          <w:szCs w:val="22"/>
          <w:lang w:val="en-US"/>
        </w:rPr>
      </w:pPr>
      <w:r>
        <w:rPr>
          <w:szCs w:val="22"/>
          <w:lang w:val="en-US"/>
        </w:rPr>
        <w:t>In 11az, we have similar behaviors specified as follows:</w:t>
      </w:r>
    </w:p>
    <w:p w14:paraId="5C248854" w14:textId="77777777" w:rsidR="005E4F5B" w:rsidRDefault="005E4F5B" w:rsidP="005E4F5B">
      <w:pPr>
        <w:rPr>
          <w:szCs w:val="22"/>
          <w:lang w:val="en-US"/>
        </w:rPr>
      </w:pPr>
      <w:r>
        <w:rPr>
          <w:rFonts w:ascii="TimesNewRomanPSMT" w:hAnsi="TimesNewRomanPSMT"/>
          <w:color w:val="000000"/>
          <w:szCs w:val="22"/>
        </w:rPr>
        <w:t>…</w:t>
      </w:r>
      <w:r w:rsidRPr="00475E79">
        <w:rPr>
          <w:rFonts w:ascii="TimesNewRomanPSMT" w:hAnsi="TimesNewRomanPSMT"/>
          <w:color w:val="000000"/>
          <w:szCs w:val="22"/>
        </w:rPr>
        <w:t>the N</w:t>
      </w:r>
      <w:r>
        <w:rPr>
          <w:rFonts w:ascii="TimesNewRomanPSMT" w:hAnsi="TimesNewRomanPSMT"/>
          <w:color w:val="000000"/>
          <w:szCs w:val="22"/>
        </w:rPr>
        <w:t xml:space="preserve">DP </w:t>
      </w:r>
      <w:r w:rsidRPr="00475E79">
        <w:rPr>
          <w:rFonts w:ascii="TimesNewRomanPSMT" w:hAnsi="TimesNewRomanPSMT"/>
          <w:color w:val="000000"/>
          <w:szCs w:val="22"/>
        </w:rPr>
        <w:t>Announcement frame shall contain another STA Info field with AID11 subfield set to 2045, and the I2R Tx Power subfield shall be set to indicate the TX power of the following I2R NDP. If the STA Info field with AID11 subfield set to 2045 is included, the ISTA shall set the R2I NDP Target RSSI subfield to either its preferred receive signal power or a reserved value.</w:t>
      </w:r>
    </w:p>
    <w:p w14:paraId="008EF069" w14:textId="77777777" w:rsidR="005E4F5B" w:rsidRDefault="005E4F5B" w:rsidP="005E4F5B">
      <w:pPr>
        <w:rPr>
          <w:szCs w:val="22"/>
          <w:lang w:val="en-US"/>
        </w:rPr>
      </w:pPr>
    </w:p>
    <w:p w14:paraId="06A9A338" w14:textId="77777777" w:rsidR="005E4F5B" w:rsidRDefault="005E4F5B" w:rsidP="005E4F5B">
      <w:pPr>
        <w:rPr>
          <w:b/>
          <w:bCs/>
          <w:i/>
          <w:iCs/>
        </w:rPr>
      </w:pPr>
      <w:proofErr w:type="spellStart"/>
      <w:r>
        <w:rPr>
          <w:b/>
          <w:bCs/>
          <w:i/>
          <w:iCs/>
        </w:rPr>
        <w:t>TGbf</w:t>
      </w:r>
      <w:proofErr w:type="spellEnd"/>
      <w:r>
        <w:rPr>
          <w:b/>
          <w:bCs/>
          <w:i/>
          <w:iCs/>
        </w:rPr>
        <w:t xml:space="preserve"> editor, make the following change in D1.0:</w:t>
      </w:r>
    </w:p>
    <w:p w14:paraId="34E7623A" w14:textId="77777777" w:rsidR="005E4F5B" w:rsidRDefault="005E4F5B" w:rsidP="005E4F5B">
      <w:pPr>
        <w:rPr>
          <w:b/>
          <w:bCs/>
          <w:i/>
          <w:iCs/>
        </w:rPr>
      </w:pPr>
      <w:r>
        <w:rPr>
          <w:b/>
          <w:bCs/>
          <w:i/>
          <w:iCs/>
        </w:rPr>
        <w:t>Add the following paragraph at the end of Section 11.55.1.5.3.2</w:t>
      </w:r>
    </w:p>
    <w:p w14:paraId="2BB029F7" w14:textId="77777777" w:rsidR="005E4F5B" w:rsidRDefault="005E4F5B" w:rsidP="005E4F5B">
      <w:pPr>
        <w:rPr>
          <w:rFonts w:eastAsia="TimesNewRoman"/>
          <w:color w:val="FF0000"/>
          <w:szCs w:val="22"/>
          <w:u w:val="single"/>
        </w:rPr>
      </w:pPr>
      <w:r>
        <w:rPr>
          <w:rFonts w:eastAsia="TimesNewRoman"/>
          <w:color w:val="FF0000"/>
          <w:szCs w:val="22"/>
          <w:u w:val="single"/>
        </w:rPr>
        <w:t>I</w:t>
      </w:r>
      <w:r w:rsidRPr="00EE0FFF">
        <w:rPr>
          <w:rFonts w:eastAsia="TimesNewRoman"/>
          <w:color w:val="FF0000"/>
          <w:szCs w:val="22"/>
          <w:u w:val="single"/>
        </w:rPr>
        <w:t>n a non-TB sensing measurement instance, the</w:t>
      </w:r>
      <w:r>
        <w:rPr>
          <w:rFonts w:eastAsia="TimesNewRoman"/>
          <w:color w:val="FF0000"/>
          <w:szCs w:val="22"/>
          <w:u w:val="single"/>
        </w:rPr>
        <w:t xml:space="preserve"> Sensing NDP Announcement</w:t>
      </w:r>
      <w:r w:rsidRPr="00EE0FFF">
        <w:rPr>
          <w:rFonts w:eastAsia="TimesNewRoman"/>
          <w:color w:val="FF0000"/>
          <w:szCs w:val="22"/>
          <w:u w:val="single"/>
        </w:rPr>
        <w:t xml:space="preserve"> frame shall be transmitted by the non-AP STA as unicast with the RA field set to the address of the AP and contain one STA Info field with the AID11 field set to 0. It </w:t>
      </w:r>
      <w:r>
        <w:rPr>
          <w:rFonts w:eastAsia="TimesNewRoman"/>
          <w:color w:val="FF0000"/>
          <w:szCs w:val="22"/>
          <w:u w:val="single"/>
        </w:rPr>
        <w:t>shall</w:t>
      </w:r>
      <w:r w:rsidRPr="00EE0FFF">
        <w:rPr>
          <w:rFonts w:eastAsia="TimesNewRoman"/>
          <w:color w:val="FF0000"/>
          <w:szCs w:val="22"/>
          <w:u w:val="single"/>
        </w:rPr>
        <w:t xml:space="preserve"> include </w:t>
      </w:r>
      <w:r>
        <w:rPr>
          <w:rFonts w:eastAsia="TimesNewRoman"/>
          <w:color w:val="FF0000"/>
          <w:szCs w:val="22"/>
          <w:u w:val="single"/>
        </w:rPr>
        <w:t xml:space="preserve">another </w:t>
      </w:r>
      <w:r w:rsidRPr="00EE0FFF">
        <w:rPr>
          <w:rFonts w:eastAsia="TimesNewRoman"/>
          <w:color w:val="FF0000"/>
          <w:szCs w:val="22"/>
          <w:u w:val="single"/>
        </w:rPr>
        <w:t>STA Info field with AID11 field set to 2045, and the SI2SR NDP TX Power field shall be set to indicate the TX power of the following SI2SR NDP. The S</w:t>
      </w:r>
      <w:r>
        <w:rPr>
          <w:rFonts w:eastAsia="TimesNewRoman"/>
          <w:color w:val="FF0000"/>
          <w:szCs w:val="22"/>
          <w:u w:val="single"/>
        </w:rPr>
        <w:t>R</w:t>
      </w:r>
      <w:r w:rsidRPr="00EE0FFF">
        <w:rPr>
          <w:rFonts w:eastAsia="TimesNewRoman"/>
          <w:color w:val="FF0000"/>
          <w:szCs w:val="22"/>
          <w:u w:val="single"/>
        </w:rPr>
        <w:t>2S</w:t>
      </w:r>
      <w:r>
        <w:rPr>
          <w:rFonts w:eastAsia="TimesNewRoman"/>
          <w:color w:val="FF0000"/>
          <w:szCs w:val="22"/>
          <w:u w:val="single"/>
        </w:rPr>
        <w:t>I</w:t>
      </w:r>
      <w:r w:rsidRPr="00EE0FFF">
        <w:rPr>
          <w:rFonts w:eastAsia="TimesNewRoman"/>
          <w:color w:val="FF0000"/>
          <w:szCs w:val="22"/>
          <w:u w:val="single"/>
        </w:rPr>
        <w:t xml:space="preserve"> NDP RSSI Target field shall be set to the preferred receive power of the</w:t>
      </w:r>
      <w:r>
        <w:rPr>
          <w:rFonts w:eastAsia="TimesNewRoman"/>
          <w:color w:val="FF0000"/>
          <w:szCs w:val="22"/>
          <w:u w:val="single"/>
        </w:rPr>
        <w:t xml:space="preserve"> following</w:t>
      </w:r>
      <w:r w:rsidRPr="00EE0FFF">
        <w:rPr>
          <w:rFonts w:eastAsia="TimesNewRoman"/>
          <w:color w:val="FF0000"/>
          <w:szCs w:val="22"/>
          <w:u w:val="single"/>
        </w:rPr>
        <w:t xml:space="preserve"> SR2SI NDP</w:t>
      </w:r>
      <w:r>
        <w:rPr>
          <w:rFonts w:eastAsia="TimesNewRoman"/>
          <w:color w:val="FF0000"/>
          <w:szCs w:val="22"/>
          <w:u w:val="single"/>
        </w:rPr>
        <w:t xml:space="preserve"> or a reserved value</w:t>
      </w:r>
      <w:r w:rsidRPr="00EE0FFF">
        <w:rPr>
          <w:rFonts w:eastAsia="TimesNewRoman"/>
          <w:color w:val="FF0000"/>
          <w:szCs w:val="22"/>
          <w:u w:val="single"/>
        </w:rPr>
        <w:t>.</w:t>
      </w:r>
    </w:p>
    <w:p w14:paraId="2046A995" w14:textId="77777777" w:rsidR="005E4F5B" w:rsidRDefault="005E4F5B" w:rsidP="005E4F5B">
      <w:pPr>
        <w:rPr>
          <w:rFonts w:eastAsia="TimesNewRoman"/>
          <w:color w:val="FF0000"/>
          <w:szCs w:val="22"/>
          <w:u w:val="single"/>
        </w:rPr>
      </w:pPr>
    </w:p>
    <w:p w14:paraId="51E487D7" w14:textId="77777777" w:rsidR="005E4F5B" w:rsidRDefault="005E4F5B" w:rsidP="005E4F5B">
      <w:pPr>
        <w:rPr>
          <w:b/>
          <w:bCs/>
          <w:i/>
          <w:iCs/>
        </w:rPr>
      </w:pPr>
      <w:r>
        <w:rPr>
          <w:b/>
          <w:bCs/>
          <w:i/>
          <w:iCs/>
        </w:rPr>
        <w:t>Add the following paragraph in Section 9.3.1.19.5</w:t>
      </w:r>
    </w:p>
    <w:p w14:paraId="473C28F8" w14:textId="77777777" w:rsidR="005E4F5B" w:rsidRPr="001332AA" w:rsidRDefault="005E4F5B" w:rsidP="005E4F5B">
      <w:pPr>
        <w:rPr>
          <w:rFonts w:ascii="TimesNewRoman" w:eastAsia="TimesNewRoman" w:hAnsi="TimesNewRoman"/>
          <w:color w:val="000000"/>
          <w:szCs w:val="22"/>
        </w:rPr>
      </w:pPr>
      <w:r w:rsidRPr="001332AA">
        <w:rPr>
          <w:rFonts w:ascii="TimesNewRoman" w:eastAsia="TimesNewRoman" w:hAnsi="TimesNewRoman"/>
          <w:color w:val="000000"/>
          <w:szCs w:val="22"/>
        </w:rPr>
        <w:t>The STA Info field with AID11 subfield equal to 2045 is used in the non-TB sensing measurement instance (see 11.55.1.5.3 (Non-TB sensing measurement instance)) to carry the SI2SR NDP TX Power and SR2SI NDP Target RSSI subfields. It is also used in a TB sensing measurement instance (see 11.55.1.5.2 (TB sensing measurement instance)) to carry the SI2SR NDP TX Power, while the SR2SI NDP Target RSSI subfield is reserved.</w:t>
      </w:r>
    </w:p>
    <w:p w14:paraId="69FC9CCA" w14:textId="77777777" w:rsidR="005E4F5B" w:rsidRDefault="005E4F5B" w:rsidP="005E4F5B">
      <w:pPr>
        <w:rPr>
          <w:rFonts w:eastAsia="TimesNewRoman"/>
          <w:color w:val="FF0000"/>
          <w:szCs w:val="22"/>
          <w:u w:val="single"/>
        </w:rPr>
      </w:pPr>
    </w:p>
    <w:p w14:paraId="1B17E466" w14:textId="77777777" w:rsidR="005E4F5B" w:rsidRDefault="005E4F5B" w:rsidP="005E4F5B">
      <w:pPr>
        <w:rPr>
          <w:rFonts w:eastAsia="TimesNewRoman"/>
          <w:color w:val="FF0000"/>
          <w:szCs w:val="22"/>
          <w:u w:val="single"/>
        </w:rPr>
      </w:pPr>
      <w:r>
        <w:rPr>
          <w:rFonts w:eastAsia="TimesNewRoman"/>
          <w:color w:val="FF0000"/>
          <w:szCs w:val="22"/>
          <w:u w:val="single"/>
        </w:rPr>
        <w:t>The SI2SR NDP TX Power field indicates the combined average power per 20 MHz bandwidth referenced to the antenna connector, of all antennas used to transmit the following SI2SR NDP. The transmit power is reported with a resolution of 1 dB, with values in the range 0 to 60 representing -20 dBm to 40 dBm, respectively. Values above 60 are reserved.</w:t>
      </w:r>
    </w:p>
    <w:p w14:paraId="7EA1EFEC" w14:textId="77777777" w:rsidR="005E4F5B" w:rsidRDefault="005E4F5B" w:rsidP="005E4F5B">
      <w:pPr>
        <w:rPr>
          <w:rFonts w:eastAsia="TimesNewRoman"/>
          <w:color w:val="FF0000"/>
          <w:szCs w:val="22"/>
          <w:u w:val="single"/>
        </w:rPr>
      </w:pPr>
    </w:p>
    <w:p w14:paraId="4CD6C3B2" w14:textId="535794F1" w:rsidR="005E4F5B" w:rsidRDefault="005E4F5B" w:rsidP="005E4F5B">
      <w:pPr>
        <w:rPr>
          <w:rFonts w:ascii="TimesNewRoman" w:hAnsi="TimesNewRoman"/>
          <w:color w:val="000000"/>
          <w:sz w:val="20"/>
        </w:rPr>
      </w:pPr>
      <w:r>
        <w:rPr>
          <w:rFonts w:eastAsia="TimesNewRoman"/>
          <w:color w:val="FF0000"/>
          <w:szCs w:val="22"/>
          <w:u w:val="single"/>
        </w:rPr>
        <w:t xml:space="preserve">The SR2SI NDP Target RSSI field indicates the preferred receive signal power, averaged over the non-AP STA’s antenna connectors, for future SR2SI NDPs to be transmitted by the AP. The preferred receive signal power in units of dBm is Target RSSI = -110 + </w:t>
      </w:r>
      <w:proofErr w:type="spellStart"/>
      <w:r>
        <w:rPr>
          <w:rFonts w:eastAsia="TimesNewRoman"/>
          <w:color w:val="FF0000"/>
          <w:szCs w:val="22"/>
          <w:u w:val="single"/>
        </w:rPr>
        <w:t>FVal</w:t>
      </w:r>
      <w:proofErr w:type="spellEnd"/>
      <w:r>
        <w:rPr>
          <w:rFonts w:eastAsia="TimesNewRoman"/>
          <w:color w:val="FF0000"/>
          <w:szCs w:val="22"/>
          <w:u w:val="single"/>
        </w:rPr>
        <w:t xml:space="preserve">, where </w:t>
      </w:r>
      <w:proofErr w:type="spellStart"/>
      <w:r>
        <w:rPr>
          <w:rFonts w:eastAsia="TimesNewRoman"/>
          <w:color w:val="FF0000"/>
          <w:szCs w:val="22"/>
          <w:u w:val="single"/>
        </w:rPr>
        <w:t>FVal</w:t>
      </w:r>
      <w:proofErr w:type="spellEnd"/>
      <w:r>
        <w:rPr>
          <w:rFonts w:eastAsia="TimesNewRoman"/>
          <w:color w:val="FF0000"/>
          <w:szCs w:val="22"/>
          <w:u w:val="single"/>
        </w:rPr>
        <w:t xml:space="preserve"> is the value of the SR2SI NDP </w:t>
      </w:r>
      <w:r>
        <w:rPr>
          <w:rFonts w:eastAsia="TimesNewRoman"/>
          <w:color w:val="FF0000"/>
          <w:szCs w:val="22"/>
          <w:u w:val="single"/>
        </w:rPr>
        <w:lastRenderedPageBreak/>
        <w:t>Target RSSI field, except that values above 90 indicate that the non-AP STA has no receive signal power preference for the SR2SI NDPs.</w:t>
      </w:r>
    </w:p>
    <w:p w14:paraId="2E79DE58" w14:textId="77777777" w:rsidR="005E4F5B" w:rsidRDefault="005E4F5B" w:rsidP="005E4F5B">
      <w:pPr>
        <w:rPr>
          <w:szCs w:val="22"/>
          <w:lang w:val="en-US"/>
        </w:rPr>
      </w:pPr>
    </w:p>
    <w:p w14:paraId="5527F1ED" w14:textId="77777777" w:rsidR="005E4F5B" w:rsidRPr="00D5018F" w:rsidRDefault="005E4F5B" w:rsidP="005E4F5B">
      <w:pPr>
        <w:rPr>
          <w:szCs w:val="22"/>
          <w:lang w:val="en-US"/>
        </w:rPr>
      </w:pPr>
    </w:p>
    <w:p w14:paraId="14CD6807" w14:textId="2071ACD2" w:rsidR="00544870" w:rsidRDefault="00544870" w:rsidP="00544870">
      <w:pPr>
        <w:pStyle w:val="Heading2"/>
        <w:rPr>
          <w:rFonts w:ascii="Times New Roman" w:hAnsi="Times New Roman"/>
        </w:rPr>
      </w:pPr>
      <w:r>
        <w:rPr>
          <w:rFonts w:ascii="Times New Roman" w:hAnsi="Times New Roman"/>
        </w:rPr>
        <w:t>SP</w:t>
      </w:r>
    </w:p>
    <w:p w14:paraId="271C9F8C" w14:textId="77777777" w:rsidR="00544870" w:rsidRDefault="00544870" w:rsidP="00544870"/>
    <w:p w14:paraId="102190E2" w14:textId="000823EF" w:rsidR="00544870" w:rsidRDefault="00544870" w:rsidP="00544870">
      <w:r>
        <w:t xml:space="preserve">Do you support the proposed resolutions to the CIDs and incorporate the text changes into the latest </w:t>
      </w:r>
      <w:proofErr w:type="spellStart"/>
      <w:r>
        <w:t>TGbf</w:t>
      </w:r>
      <w:proofErr w:type="spellEnd"/>
      <w:r>
        <w:t xml:space="preserve"> draft</w:t>
      </w:r>
      <w:r w:rsidR="00913B04">
        <w:t>?</w:t>
      </w:r>
    </w:p>
    <w:p w14:paraId="72BFEB77" w14:textId="77777777" w:rsidR="00544870" w:rsidRDefault="00544870" w:rsidP="00544870"/>
    <w:p w14:paraId="47B92B5E" w14:textId="77777777" w:rsidR="00544870" w:rsidRDefault="00544870" w:rsidP="00544870">
      <w:r>
        <w:t>Y/N/A</w:t>
      </w:r>
    </w:p>
    <w:p w14:paraId="38482BC0" w14:textId="77777777" w:rsidR="00CC1573" w:rsidRPr="003C007B" w:rsidRDefault="00CC1573" w:rsidP="003C007B">
      <w:pPr>
        <w:rPr>
          <w:szCs w:val="22"/>
          <w:lang w:val="en-US"/>
        </w:rPr>
      </w:pPr>
    </w:p>
    <w:sectPr w:rsidR="00CC1573" w:rsidRPr="003C007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0270" w14:textId="77777777" w:rsidR="0065382F" w:rsidRDefault="0065382F">
      <w:r>
        <w:separator/>
      </w:r>
    </w:p>
  </w:endnote>
  <w:endnote w:type="continuationSeparator" w:id="0">
    <w:p w14:paraId="3DFD9EE2" w14:textId="77777777" w:rsidR="0065382F" w:rsidRDefault="0065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ACAE" w14:textId="18B5002E" w:rsidR="0029020B" w:rsidRDefault="00FD162A" w:rsidP="00422503">
    <w:pPr>
      <w:pStyle w:val="Footer"/>
      <w:tabs>
        <w:tab w:val="clear" w:pos="6480"/>
        <w:tab w:val="center" w:pos="4680"/>
        <w:tab w:val="right" w:pos="9360"/>
      </w:tabs>
    </w:pPr>
    <w:r>
      <w:fldChar w:fldCharType="begin"/>
    </w:r>
    <w:r>
      <w:instrText xml:space="preserve"> SUBJECT  \* MERGEFORMAT </w:instrText>
    </w:r>
    <w:r>
      <w:fldChar w:fldCharType="separate"/>
    </w:r>
    <w:r w:rsidR="005610A7">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422503">
      <w:t>Cheng Chen,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8BD" w14:textId="77777777" w:rsidR="0065382F" w:rsidRDefault="0065382F">
      <w:r>
        <w:separator/>
      </w:r>
    </w:p>
  </w:footnote>
  <w:footnote w:type="continuationSeparator" w:id="0">
    <w:p w14:paraId="120B6CC9" w14:textId="77777777" w:rsidR="0065382F" w:rsidRDefault="0065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A46" w14:textId="29152C64" w:rsidR="0029020B" w:rsidRDefault="005368F0">
    <w:pPr>
      <w:pStyle w:val="Header"/>
      <w:tabs>
        <w:tab w:val="clear" w:pos="6480"/>
        <w:tab w:val="center" w:pos="4680"/>
        <w:tab w:val="right" w:pos="9360"/>
      </w:tabs>
    </w:pPr>
    <w:r>
      <w:t>May</w:t>
    </w:r>
    <w:r w:rsidR="00441B13">
      <w:t xml:space="preserve"> 2023</w:t>
    </w:r>
    <w:r w:rsidR="0029020B">
      <w:tab/>
    </w:r>
    <w:r w:rsidR="0029020B">
      <w:tab/>
    </w:r>
    <w:r w:rsidR="00FD162A">
      <w:fldChar w:fldCharType="begin"/>
    </w:r>
    <w:r w:rsidR="00FD162A">
      <w:instrText xml:space="preserve"> TITLE  \* MERGEFORMAT </w:instrText>
    </w:r>
    <w:r w:rsidR="00FD162A">
      <w:fldChar w:fldCharType="separate"/>
    </w:r>
    <w:r w:rsidR="002661E6">
      <w:t>doc.: IEEE 802.11-23/</w:t>
    </w:r>
    <w:r w:rsidR="00875D2E">
      <w:t>0832</w:t>
    </w:r>
    <w:r w:rsidR="002661E6">
      <w:t>r</w:t>
    </w:r>
    <w:r w:rsidR="00172AD8">
      <w:t>2</w:t>
    </w:r>
    <w:r w:rsidR="00FD162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0F7"/>
    <w:multiLevelType w:val="hybridMultilevel"/>
    <w:tmpl w:val="BB9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8135F"/>
    <w:multiLevelType w:val="hybridMultilevel"/>
    <w:tmpl w:val="0DB2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56C7"/>
    <w:multiLevelType w:val="hybridMultilevel"/>
    <w:tmpl w:val="820E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5703"/>
    <w:multiLevelType w:val="hybridMultilevel"/>
    <w:tmpl w:val="A9E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16BC"/>
    <w:multiLevelType w:val="hybridMultilevel"/>
    <w:tmpl w:val="0628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82C48"/>
    <w:multiLevelType w:val="hybridMultilevel"/>
    <w:tmpl w:val="ECEE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666E0"/>
    <w:multiLevelType w:val="hybridMultilevel"/>
    <w:tmpl w:val="CE48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A2E62"/>
    <w:multiLevelType w:val="hybridMultilevel"/>
    <w:tmpl w:val="A0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77135"/>
    <w:multiLevelType w:val="hybridMultilevel"/>
    <w:tmpl w:val="ACE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2D2"/>
    <w:multiLevelType w:val="hybridMultilevel"/>
    <w:tmpl w:val="478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7F7"/>
    <w:multiLevelType w:val="hybridMultilevel"/>
    <w:tmpl w:val="645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1BC"/>
    <w:multiLevelType w:val="hybridMultilevel"/>
    <w:tmpl w:val="E4F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7AE0"/>
    <w:multiLevelType w:val="hybridMultilevel"/>
    <w:tmpl w:val="68E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6866"/>
    <w:multiLevelType w:val="hybridMultilevel"/>
    <w:tmpl w:val="BFE0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B640E"/>
    <w:multiLevelType w:val="hybridMultilevel"/>
    <w:tmpl w:val="848ED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4C0A91"/>
    <w:multiLevelType w:val="hybridMultilevel"/>
    <w:tmpl w:val="620AA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F2095"/>
    <w:multiLevelType w:val="hybridMultilevel"/>
    <w:tmpl w:val="714CC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6802"/>
    <w:multiLevelType w:val="hybridMultilevel"/>
    <w:tmpl w:val="9FC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33B44"/>
    <w:multiLevelType w:val="hybridMultilevel"/>
    <w:tmpl w:val="B37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63795"/>
    <w:multiLevelType w:val="hybridMultilevel"/>
    <w:tmpl w:val="16A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4ED0"/>
    <w:multiLevelType w:val="hybridMultilevel"/>
    <w:tmpl w:val="F88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4164D"/>
    <w:multiLevelType w:val="hybridMultilevel"/>
    <w:tmpl w:val="6356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53359A"/>
    <w:multiLevelType w:val="hybridMultilevel"/>
    <w:tmpl w:val="36864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00935"/>
    <w:multiLevelType w:val="hybridMultilevel"/>
    <w:tmpl w:val="314C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C7276"/>
    <w:multiLevelType w:val="hybridMultilevel"/>
    <w:tmpl w:val="F168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145FF"/>
    <w:multiLevelType w:val="hybridMultilevel"/>
    <w:tmpl w:val="2A68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96593"/>
    <w:multiLevelType w:val="hybridMultilevel"/>
    <w:tmpl w:val="9544F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B192A"/>
    <w:multiLevelType w:val="hybridMultilevel"/>
    <w:tmpl w:val="3890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731450">
    <w:abstractNumId w:val="22"/>
  </w:num>
  <w:num w:numId="2" w16cid:durableId="1655181690">
    <w:abstractNumId w:val="3"/>
  </w:num>
  <w:num w:numId="3" w16cid:durableId="2115437319">
    <w:abstractNumId w:val="4"/>
  </w:num>
  <w:num w:numId="4" w16cid:durableId="668991931">
    <w:abstractNumId w:val="11"/>
  </w:num>
  <w:num w:numId="5" w16cid:durableId="13118043">
    <w:abstractNumId w:val="8"/>
  </w:num>
  <w:num w:numId="6" w16cid:durableId="115412172">
    <w:abstractNumId w:val="18"/>
  </w:num>
  <w:num w:numId="7" w16cid:durableId="1543396427">
    <w:abstractNumId w:val="13"/>
  </w:num>
  <w:num w:numId="8" w16cid:durableId="318385523">
    <w:abstractNumId w:val="25"/>
  </w:num>
  <w:num w:numId="9" w16cid:durableId="813838249">
    <w:abstractNumId w:val="7"/>
  </w:num>
  <w:num w:numId="10" w16cid:durableId="1454860627">
    <w:abstractNumId w:val="9"/>
  </w:num>
  <w:num w:numId="11" w16cid:durableId="190919314">
    <w:abstractNumId w:val="14"/>
  </w:num>
  <w:num w:numId="12" w16cid:durableId="825246221">
    <w:abstractNumId w:val="12"/>
  </w:num>
  <w:num w:numId="13" w16cid:durableId="1030257081">
    <w:abstractNumId w:val="16"/>
  </w:num>
  <w:num w:numId="14" w16cid:durableId="67192853">
    <w:abstractNumId w:val="26"/>
  </w:num>
  <w:num w:numId="15" w16cid:durableId="1438788223">
    <w:abstractNumId w:val="1"/>
  </w:num>
  <w:num w:numId="16" w16cid:durableId="1808859230">
    <w:abstractNumId w:val="2"/>
  </w:num>
  <w:num w:numId="17" w16cid:durableId="121310852">
    <w:abstractNumId w:val="24"/>
  </w:num>
  <w:num w:numId="18" w16cid:durableId="88893946">
    <w:abstractNumId w:val="27"/>
  </w:num>
  <w:num w:numId="19" w16cid:durableId="1034497441">
    <w:abstractNumId w:val="5"/>
  </w:num>
  <w:num w:numId="20" w16cid:durableId="1456680928">
    <w:abstractNumId w:val="0"/>
  </w:num>
  <w:num w:numId="21" w16cid:durableId="517740018">
    <w:abstractNumId w:val="23"/>
  </w:num>
  <w:num w:numId="22" w16cid:durableId="389113841">
    <w:abstractNumId w:val="10"/>
  </w:num>
  <w:num w:numId="23" w16cid:durableId="1606645039">
    <w:abstractNumId w:val="17"/>
  </w:num>
  <w:num w:numId="24" w16cid:durableId="92167988">
    <w:abstractNumId w:val="19"/>
  </w:num>
  <w:num w:numId="25" w16cid:durableId="992415713">
    <w:abstractNumId w:val="6"/>
  </w:num>
  <w:num w:numId="26" w16cid:durableId="65882918">
    <w:abstractNumId w:val="15"/>
  </w:num>
  <w:num w:numId="27" w16cid:durableId="974872204">
    <w:abstractNumId w:val="20"/>
  </w:num>
  <w:num w:numId="28" w16cid:durableId="18046185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A7"/>
    <w:rsid w:val="0000316E"/>
    <w:rsid w:val="000036BA"/>
    <w:rsid w:val="0000575E"/>
    <w:rsid w:val="000058D8"/>
    <w:rsid w:val="0000597E"/>
    <w:rsid w:val="00007514"/>
    <w:rsid w:val="00007B50"/>
    <w:rsid w:val="0001126F"/>
    <w:rsid w:val="00011B12"/>
    <w:rsid w:val="00011BE4"/>
    <w:rsid w:val="00011F0B"/>
    <w:rsid w:val="00012509"/>
    <w:rsid w:val="00016DE5"/>
    <w:rsid w:val="00016EAE"/>
    <w:rsid w:val="0002163E"/>
    <w:rsid w:val="00021D54"/>
    <w:rsid w:val="0002212E"/>
    <w:rsid w:val="0002219D"/>
    <w:rsid w:val="00024364"/>
    <w:rsid w:val="00024926"/>
    <w:rsid w:val="0002701B"/>
    <w:rsid w:val="00027772"/>
    <w:rsid w:val="0003309F"/>
    <w:rsid w:val="000335B1"/>
    <w:rsid w:val="00033F74"/>
    <w:rsid w:val="000354E7"/>
    <w:rsid w:val="000356A9"/>
    <w:rsid w:val="00042DE5"/>
    <w:rsid w:val="000469CA"/>
    <w:rsid w:val="00050DAA"/>
    <w:rsid w:val="00050FF8"/>
    <w:rsid w:val="00051390"/>
    <w:rsid w:val="00051429"/>
    <w:rsid w:val="00051759"/>
    <w:rsid w:val="000549F9"/>
    <w:rsid w:val="000567F7"/>
    <w:rsid w:val="00056F2E"/>
    <w:rsid w:val="00061207"/>
    <w:rsid w:val="00061F59"/>
    <w:rsid w:val="00062249"/>
    <w:rsid w:val="0006345C"/>
    <w:rsid w:val="00063BA7"/>
    <w:rsid w:val="00063FA0"/>
    <w:rsid w:val="00064B53"/>
    <w:rsid w:val="00066E29"/>
    <w:rsid w:val="00067AAC"/>
    <w:rsid w:val="00067F22"/>
    <w:rsid w:val="0007142D"/>
    <w:rsid w:val="00071E8C"/>
    <w:rsid w:val="00072071"/>
    <w:rsid w:val="00072CB5"/>
    <w:rsid w:val="000731AC"/>
    <w:rsid w:val="000737BC"/>
    <w:rsid w:val="000751AD"/>
    <w:rsid w:val="0007595D"/>
    <w:rsid w:val="000818F7"/>
    <w:rsid w:val="00081C9B"/>
    <w:rsid w:val="00084016"/>
    <w:rsid w:val="00085804"/>
    <w:rsid w:val="00086917"/>
    <w:rsid w:val="000873FB"/>
    <w:rsid w:val="00090ACC"/>
    <w:rsid w:val="00093DBA"/>
    <w:rsid w:val="000966F9"/>
    <w:rsid w:val="000A0403"/>
    <w:rsid w:val="000A0429"/>
    <w:rsid w:val="000A1EBC"/>
    <w:rsid w:val="000A4E6A"/>
    <w:rsid w:val="000B2E8E"/>
    <w:rsid w:val="000B6316"/>
    <w:rsid w:val="000B7E1D"/>
    <w:rsid w:val="000C347C"/>
    <w:rsid w:val="000C442D"/>
    <w:rsid w:val="000C540E"/>
    <w:rsid w:val="000C7675"/>
    <w:rsid w:val="000D02D7"/>
    <w:rsid w:val="000D1ADC"/>
    <w:rsid w:val="000D22CE"/>
    <w:rsid w:val="000D3837"/>
    <w:rsid w:val="000D3E96"/>
    <w:rsid w:val="000D4300"/>
    <w:rsid w:val="000D4F6C"/>
    <w:rsid w:val="000D6906"/>
    <w:rsid w:val="000E0617"/>
    <w:rsid w:val="000E0CC3"/>
    <w:rsid w:val="000E14E7"/>
    <w:rsid w:val="000E4B23"/>
    <w:rsid w:val="000E542A"/>
    <w:rsid w:val="000E6220"/>
    <w:rsid w:val="000E679F"/>
    <w:rsid w:val="000E6E08"/>
    <w:rsid w:val="000E72FD"/>
    <w:rsid w:val="000F575D"/>
    <w:rsid w:val="000F5971"/>
    <w:rsid w:val="000F6577"/>
    <w:rsid w:val="000F7435"/>
    <w:rsid w:val="000F76E4"/>
    <w:rsid w:val="001008BC"/>
    <w:rsid w:val="00100CAB"/>
    <w:rsid w:val="001062B0"/>
    <w:rsid w:val="00111D7B"/>
    <w:rsid w:val="0011282D"/>
    <w:rsid w:val="001148A2"/>
    <w:rsid w:val="001154FB"/>
    <w:rsid w:val="001179D4"/>
    <w:rsid w:val="00122DFA"/>
    <w:rsid w:val="0012404D"/>
    <w:rsid w:val="001249C4"/>
    <w:rsid w:val="001267A6"/>
    <w:rsid w:val="00130175"/>
    <w:rsid w:val="001332AA"/>
    <w:rsid w:val="001333E0"/>
    <w:rsid w:val="00133DC8"/>
    <w:rsid w:val="00133FCA"/>
    <w:rsid w:val="00134561"/>
    <w:rsid w:val="00134D21"/>
    <w:rsid w:val="00135CCE"/>
    <w:rsid w:val="00136B33"/>
    <w:rsid w:val="00142268"/>
    <w:rsid w:val="00142D3D"/>
    <w:rsid w:val="00144DCE"/>
    <w:rsid w:val="00152A67"/>
    <w:rsid w:val="001558A5"/>
    <w:rsid w:val="001564EF"/>
    <w:rsid w:val="00156CEC"/>
    <w:rsid w:val="001603FC"/>
    <w:rsid w:val="00161761"/>
    <w:rsid w:val="00162144"/>
    <w:rsid w:val="001632A7"/>
    <w:rsid w:val="001639B5"/>
    <w:rsid w:val="00163F0D"/>
    <w:rsid w:val="00166E05"/>
    <w:rsid w:val="0017098B"/>
    <w:rsid w:val="00171FD8"/>
    <w:rsid w:val="00172687"/>
    <w:rsid w:val="00172AD8"/>
    <w:rsid w:val="00173174"/>
    <w:rsid w:val="0017411E"/>
    <w:rsid w:val="00175F78"/>
    <w:rsid w:val="00176C5A"/>
    <w:rsid w:val="00176F5A"/>
    <w:rsid w:val="001774BD"/>
    <w:rsid w:val="00180041"/>
    <w:rsid w:val="00183658"/>
    <w:rsid w:val="00186A66"/>
    <w:rsid w:val="00186D08"/>
    <w:rsid w:val="00186D1F"/>
    <w:rsid w:val="00192B5C"/>
    <w:rsid w:val="0019331C"/>
    <w:rsid w:val="0019397D"/>
    <w:rsid w:val="00194C1D"/>
    <w:rsid w:val="001972B4"/>
    <w:rsid w:val="001A01FB"/>
    <w:rsid w:val="001A2AD2"/>
    <w:rsid w:val="001A2D11"/>
    <w:rsid w:val="001A3AB2"/>
    <w:rsid w:val="001A4501"/>
    <w:rsid w:val="001A497D"/>
    <w:rsid w:val="001A7671"/>
    <w:rsid w:val="001A79CA"/>
    <w:rsid w:val="001C0978"/>
    <w:rsid w:val="001C1B00"/>
    <w:rsid w:val="001C210D"/>
    <w:rsid w:val="001C36FE"/>
    <w:rsid w:val="001C6CAB"/>
    <w:rsid w:val="001D0DEB"/>
    <w:rsid w:val="001D3FC6"/>
    <w:rsid w:val="001D4B5E"/>
    <w:rsid w:val="001D4F99"/>
    <w:rsid w:val="001D723B"/>
    <w:rsid w:val="001E195B"/>
    <w:rsid w:val="001E2EFE"/>
    <w:rsid w:val="001E3D4B"/>
    <w:rsid w:val="001E3DAE"/>
    <w:rsid w:val="001E4D42"/>
    <w:rsid w:val="001E5356"/>
    <w:rsid w:val="001E7B97"/>
    <w:rsid w:val="001F031B"/>
    <w:rsid w:val="001F170A"/>
    <w:rsid w:val="001F527F"/>
    <w:rsid w:val="001F6CC3"/>
    <w:rsid w:val="001F6D19"/>
    <w:rsid w:val="001F7F3D"/>
    <w:rsid w:val="002008F9"/>
    <w:rsid w:val="0020192A"/>
    <w:rsid w:val="002022F3"/>
    <w:rsid w:val="002044F5"/>
    <w:rsid w:val="00210A2D"/>
    <w:rsid w:val="00216E50"/>
    <w:rsid w:val="00217035"/>
    <w:rsid w:val="00217A3A"/>
    <w:rsid w:val="002202F5"/>
    <w:rsid w:val="00220905"/>
    <w:rsid w:val="00222747"/>
    <w:rsid w:val="00224369"/>
    <w:rsid w:val="00224AB5"/>
    <w:rsid w:val="00225122"/>
    <w:rsid w:val="002275C4"/>
    <w:rsid w:val="00227ED1"/>
    <w:rsid w:val="00231C5B"/>
    <w:rsid w:val="00240090"/>
    <w:rsid w:val="00242D4C"/>
    <w:rsid w:val="00245FF0"/>
    <w:rsid w:val="00250705"/>
    <w:rsid w:val="0025147F"/>
    <w:rsid w:val="00251F11"/>
    <w:rsid w:val="00252AA4"/>
    <w:rsid w:val="00253619"/>
    <w:rsid w:val="00253B07"/>
    <w:rsid w:val="00253C72"/>
    <w:rsid w:val="002560DE"/>
    <w:rsid w:val="002617C1"/>
    <w:rsid w:val="002661E6"/>
    <w:rsid w:val="00274BE2"/>
    <w:rsid w:val="002753DA"/>
    <w:rsid w:val="002762F8"/>
    <w:rsid w:val="002767FE"/>
    <w:rsid w:val="0027725A"/>
    <w:rsid w:val="00280A96"/>
    <w:rsid w:val="00282AC3"/>
    <w:rsid w:val="00283156"/>
    <w:rsid w:val="00283A4F"/>
    <w:rsid w:val="00286704"/>
    <w:rsid w:val="00286D08"/>
    <w:rsid w:val="00286F14"/>
    <w:rsid w:val="0029020B"/>
    <w:rsid w:val="00293AAB"/>
    <w:rsid w:val="00296332"/>
    <w:rsid w:val="002972A7"/>
    <w:rsid w:val="0029736A"/>
    <w:rsid w:val="002A02D4"/>
    <w:rsid w:val="002A3390"/>
    <w:rsid w:val="002A3B31"/>
    <w:rsid w:val="002A3F42"/>
    <w:rsid w:val="002A5886"/>
    <w:rsid w:val="002A63CC"/>
    <w:rsid w:val="002A78EF"/>
    <w:rsid w:val="002A7C0A"/>
    <w:rsid w:val="002B03BD"/>
    <w:rsid w:val="002B3391"/>
    <w:rsid w:val="002B6C73"/>
    <w:rsid w:val="002B75A0"/>
    <w:rsid w:val="002C1058"/>
    <w:rsid w:val="002C17CF"/>
    <w:rsid w:val="002C24AA"/>
    <w:rsid w:val="002C5865"/>
    <w:rsid w:val="002C5D32"/>
    <w:rsid w:val="002C620B"/>
    <w:rsid w:val="002C6F70"/>
    <w:rsid w:val="002C7A34"/>
    <w:rsid w:val="002D42E4"/>
    <w:rsid w:val="002D44BE"/>
    <w:rsid w:val="002D456E"/>
    <w:rsid w:val="002D4DBB"/>
    <w:rsid w:val="002D61C4"/>
    <w:rsid w:val="002D6E0A"/>
    <w:rsid w:val="002E37A3"/>
    <w:rsid w:val="002E3AF0"/>
    <w:rsid w:val="002E3C24"/>
    <w:rsid w:val="002E7E13"/>
    <w:rsid w:val="002F1E54"/>
    <w:rsid w:val="002F5CCD"/>
    <w:rsid w:val="002F7576"/>
    <w:rsid w:val="00300A1B"/>
    <w:rsid w:val="00300EA3"/>
    <w:rsid w:val="0030273F"/>
    <w:rsid w:val="00303903"/>
    <w:rsid w:val="003040A4"/>
    <w:rsid w:val="003051A7"/>
    <w:rsid w:val="00305D07"/>
    <w:rsid w:val="00311978"/>
    <w:rsid w:val="00316046"/>
    <w:rsid w:val="003212EE"/>
    <w:rsid w:val="00322AD6"/>
    <w:rsid w:val="00323AA5"/>
    <w:rsid w:val="003242A4"/>
    <w:rsid w:val="00324A4F"/>
    <w:rsid w:val="00324BB9"/>
    <w:rsid w:val="00330FBB"/>
    <w:rsid w:val="00331D2D"/>
    <w:rsid w:val="003321BF"/>
    <w:rsid w:val="00332717"/>
    <w:rsid w:val="00340605"/>
    <w:rsid w:val="00346F0E"/>
    <w:rsid w:val="003502DD"/>
    <w:rsid w:val="00351AE7"/>
    <w:rsid w:val="00354B2E"/>
    <w:rsid w:val="00354D5A"/>
    <w:rsid w:val="00356CB0"/>
    <w:rsid w:val="003613EF"/>
    <w:rsid w:val="0036153F"/>
    <w:rsid w:val="00362538"/>
    <w:rsid w:val="003647A8"/>
    <w:rsid w:val="00366B0B"/>
    <w:rsid w:val="003702F5"/>
    <w:rsid w:val="003734BC"/>
    <w:rsid w:val="003735CB"/>
    <w:rsid w:val="00373E03"/>
    <w:rsid w:val="00374DFF"/>
    <w:rsid w:val="00377376"/>
    <w:rsid w:val="00380A38"/>
    <w:rsid w:val="00381396"/>
    <w:rsid w:val="003818B2"/>
    <w:rsid w:val="00382B6D"/>
    <w:rsid w:val="00384809"/>
    <w:rsid w:val="003878DF"/>
    <w:rsid w:val="00392FEE"/>
    <w:rsid w:val="00395BA7"/>
    <w:rsid w:val="00396F41"/>
    <w:rsid w:val="0039714F"/>
    <w:rsid w:val="0039777F"/>
    <w:rsid w:val="003A30D3"/>
    <w:rsid w:val="003A31C2"/>
    <w:rsid w:val="003A36A2"/>
    <w:rsid w:val="003A60C9"/>
    <w:rsid w:val="003A6684"/>
    <w:rsid w:val="003B094F"/>
    <w:rsid w:val="003B46A3"/>
    <w:rsid w:val="003B5417"/>
    <w:rsid w:val="003B703E"/>
    <w:rsid w:val="003C007B"/>
    <w:rsid w:val="003C2156"/>
    <w:rsid w:val="003C21F6"/>
    <w:rsid w:val="003C30FC"/>
    <w:rsid w:val="003C46EC"/>
    <w:rsid w:val="003C5CBD"/>
    <w:rsid w:val="003D0401"/>
    <w:rsid w:val="003D560E"/>
    <w:rsid w:val="003D6103"/>
    <w:rsid w:val="003D67F0"/>
    <w:rsid w:val="003E36E5"/>
    <w:rsid w:val="003F0758"/>
    <w:rsid w:val="003F1287"/>
    <w:rsid w:val="003F3ACA"/>
    <w:rsid w:val="003F59EB"/>
    <w:rsid w:val="003F6AD7"/>
    <w:rsid w:val="003F7C18"/>
    <w:rsid w:val="004007CD"/>
    <w:rsid w:val="004020F3"/>
    <w:rsid w:val="00407998"/>
    <w:rsid w:val="00411242"/>
    <w:rsid w:val="0041225B"/>
    <w:rsid w:val="004148C2"/>
    <w:rsid w:val="00415109"/>
    <w:rsid w:val="00416073"/>
    <w:rsid w:val="0041737C"/>
    <w:rsid w:val="004175AD"/>
    <w:rsid w:val="00422204"/>
    <w:rsid w:val="00422503"/>
    <w:rsid w:val="00422A3D"/>
    <w:rsid w:val="0042373E"/>
    <w:rsid w:val="004241BA"/>
    <w:rsid w:val="004249E7"/>
    <w:rsid w:val="004252F9"/>
    <w:rsid w:val="00425C4F"/>
    <w:rsid w:val="0043035A"/>
    <w:rsid w:val="00432228"/>
    <w:rsid w:val="00433B76"/>
    <w:rsid w:val="00436D2E"/>
    <w:rsid w:val="00437B47"/>
    <w:rsid w:val="00440F02"/>
    <w:rsid w:val="00441B13"/>
    <w:rsid w:val="00442037"/>
    <w:rsid w:val="0044270F"/>
    <w:rsid w:val="00443E78"/>
    <w:rsid w:val="00445712"/>
    <w:rsid w:val="00445C84"/>
    <w:rsid w:val="00450227"/>
    <w:rsid w:val="004508C8"/>
    <w:rsid w:val="00450B2A"/>
    <w:rsid w:val="00452BB0"/>
    <w:rsid w:val="004535E7"/>
    <w:rsid w:val="00460E9A"/>
    <w:rsid w:val="00461314"/>
    <w:rsid w:val="004613E3"/>
    <w:rsid w:val="00461986"/>
    <w:rsid w:val="0046221D"/>
    <w:rsid w:val="00462CF9"/>
    <w:rsid w:val="00465B86"/>
    <w:rsid w:val="00465F92"/>
    <w:rsid w:val="00466FCF"/>
    <w:rsid w:val="0047161D"/>
    <w:rsid w:val="0047319E"/>
    <w:rsid w:val="00473B39"/>
    <w:rsid w:val="00475E79"/>
    <w:rsid w:val="00477B00"/>
    <w:rsid w:val="0048448E"/>
    <w:rsid w:val="00484C0D"/>
    <w:rsid w:val="00486755"/>
    <w:rsid w:val="0048700D"/>
    <w:rsid w:val="00495462"/>
    <w:rsid w:val="004965CC"/>
    <w:rsid w:val="004A0B03"/>
    <w:rsid w:val="004A2B87"/>
    <w:rsid w:val="004A2EC6"/>
    <w:rsid w:val="004A45B6"/>
    <w:rsid w:val="004A5946"/>
    <w:rsid w:val="004A757D"/>
    <w:rsid w:val="004B064B"/>
    <w:rsid w:val="004B1437"/>
    <w:rsid w:val="004B1AD4"/>
    <w:rsid w:val="004B2027"/>
    <w:rsid w:val="004B221E"/>
    <w:rsid w:val="004B6306"/>
    <w:rsid w:val="004B6E2C"/>
    <w:rsid w:val="004C06DA"/>
    <w:rsid w:val="004C5CA5"/>
    <w:rsid w:val="004D0431"/>
    <w:rsid w:val="004D4581"/>
    <w:rsid w:val="004D5121"/>
    <w:rsid w:val="004D775F"/>
    <w:rsid w:val="004E0CCC"/>
    <w:rsid w:val="004E7871"/>
    <w:rsid w:val="004F0EF9"/>
    <w:rsid w:val="004F2B4A"/>
    <w:rsid w:val="004F465E"/>
    <w:rsid w:val="004F4F43"/>
    <w:rsid w:val="00500739"/>
    <w:rsid w:val="00501963"/>
    <w:rsid w:val="00502D67"/>
    <w:rsid w:val="00503297"/>
    <w:rsid w:val="00504D58"/>
    <w:rsid w:val="0050735B"/>
    <w:rsid w:val="00510C25"/>
    <w:rsid w:val="005137CA"/>
    <w:rsid w:val="00513E59"/>
    <w:rsid w:val="00516FD1"/>
    <w:rsid w:val="0052179C"/>
    <w:rsid w:val="00522573"/>
    <w:rsid w:val="00526DCA"/>
    <w:rsid w:val="005279D7"/>
    <w:rsid w:val="005304C7"/>
    <w:rsid w:val="005307E4"/>
    <w:rsid w:val="00530A1C"/>
    <w:rsid w:val="0053138D"/>
    <w:rsid w:val="00532E0B"/>
    <w:rsid w:val="0053408A"/>
    <w:rsid w:val="00534746"/>
    <w:rsid w:val="005355C6"/>
    <w:rsid w:val="005368F0"/>
    <w:rsid w:val="005371D8"/>
    <w:rsid w:val="00537E10"/>
    <w:rsid w:val="00544870"/>
    <w:rsid w:val="005448B4"/>
    <w:rsid w:val="00544DB1"/>
    <w:rsid w:val="005555BF"/>
    <w:rsid w:val="00555A94"/>
    <w:rsid w:val="0055665E"/>
    <w:rsid w:val="00557E61"/>
    <w:rsid w:val="005610A7"/>
    <w:rsid w:val="00563422"/>
    <w:rsid w:val="00564239"/>
    <w:rsid w:val="0056753D"/>
    <w:rsid w:val="00571635"/>
    <w:rsid w:val="0057445E"/>
    <w:rsid w:val="005759EC"/>
    <w:rsid w:val="005769F9"/>
    <w:rsid w:val="00580921"/>
    <w:rsid w:val="00582658"/>
    <w:rsid w:val="00582BAD"/>
    <w:rsid w:val="00584129"/>
    <w:rsid w:val="00584272"/>
    <w:rsid w:val="00584376"/>
    <w:rsid w:val="00584E54"/>
    <w:rsid w:val="005867D6"/>
    <w:rsid w:val="005875F1"/>
    <w:rsid w:val="00587DB6"/>
    <w:rsid w:val="005919D2"/>
    <w:rsid w:val="005936D2"/>
    <w:rsid w:val="00594638"/>
    <w:rsid w:val="00597E33"/>
    <w:rsid w:val="00597F7F"/>
    <w:rsid w:val="005A1091"/>
    <w:rsid w:val="005A38D8"/>
    <w:rsid w:val="005A486B"/>
    <w:rsid w:val="005A5EA4"/>
    <w:rsid w:val="005B1887"/>
    <w:rsid w:val="005B41F7"/>
    <w:rsid w:val="005B68DC"/>
    <w:rsid w:val="005C0B7E"/>
    <w:rsid w:val="005C3533"/>
    <w:rsid w:val="005C3855"/>
    <w:rsid w:val="005C52A0"/>
    <w:rsid w:val="005D00DC"/>
    <w:rsid w:val="005D1607"/>
    <w:rsid w:val="005D1DED"/>
    <w:rsid w:val="005D2A5E"/>
    <w:rsid w:val="005D2C77"/>
    <w:rsid w:val="005D3A80"/>
    <w:rsid w:val="005D47D2"/>
    <w:rsid w:val="005E18AC"/>
    <w:rsid w:val="005E2BBB"/>
    <w:rsid w:val="005E3E33"/>
    <w:rsid w:val="005E41C1"/>
    <w:rsid w:val="005E4F5B"/>
    <w:rsid w:val="005E76A5"/>
    <w:rsid w:val="005F222D"/>
    <w:rsid w:val="005F33FF"/>
    <w:rsid w:val="005F4927"/>
    <w:rsid w:val="00601EC5"/>
    <w:rsid w:val="00612883"/>
    <w:rsid w:val="0061372A"/>
    <w:rsid w:val="00613D80"/>
    <w:rsid w:val="00614EF4"/>
    <w:rsid w:val="0061513F"/>
    <w:rsid w:val="00620B44"/>
    <w:rsid w:val="00621F4A"/>
    <w:rsid w:val="00622859"/>
    <w:rsid w:val="0062440B"/>
    <w:rsid w:val="00624730"/>
    <w:rsid w:val="006264B5"/>
    <w:rsid w:val="00626714"/>
    <w:rsid w:val="00627D92"/>
    <w:rsid w:val="0063107E"/>
    <w:rsid w:val="00633E9A"/>
    <w:rsid w:val="0063640D"/>
    <w:rsid w:val="0063753F"/>
    <w:rsid w:val="00640653"/>
    <w:rsid w:val="0065382F"/>
    <w:rsid w:val="00653B97"/>
    <w:rsid w:val="00655788"/>
    <w:rsid w:val="00661794"/>
    <w:rsid w:val="00662A59"/>
    <w:rsid w:val="00665966"/>
    <w:rsid w:val="00666572"/>
    <w:rsid w:val="00672F4B"/>
    <w:rsid w:val="00674E96"/>
    <w:rsid w:val="006758A7"/>
    <w:rsid w:val="006771D7"/>
    <w:rsid w:val="006812F5"/>
    <w:rsid w:val="00681D8C"/>
    <w:rsid w:val="006822E4"/>
    <w:rsid w:val="0068296C"/>
    <w:rsid w:val="00685982"/>
    <w:rsid w:val="00685D4A"/>
    <w:rsid w:val="006860DA"/>
    <w:rsid w:val="00690709"/>
    <w:rsid w:val="00697005"/>
    <w:rsid w:val="00697191"/>
    <w:rsid w:val="00697883"/>
    <w:rsid w:val="006A6CC8"/>
    <w:rsid w:val="006B0A04"/>
    <w:rsid w:val="006B16EE"/>
    <w:rsid w:val="006B36CB"/>
    <w:rsid w:val="006B50C8"/>
    <w:rsid w:val="006B538F"/>
    <w:rsid w:val="006B5B9D"/>
    <w:rsid w:val="006C0727"/>
    <w:rsid w:val="006C15E5"/>
    <w:rsid w:val="006C18E5"/>
    <w:rsid w:val="006C3921"/>
    <w:rsid w:val="006C3951"/>
    <w:rsid w:val="006C52FF"/>
    <w:rsid w:val="006D01A1"/>
    <w:rsid w:val="006D057D"/>
    <w:rsid w:val="006D1D91"/>
    <w:rsid w:val="006D557F"/>
    <w:rsid w:val="006D7D51"/>
    <w:rsid w:val="006E011F"/>
    <w:rsid w:val="006E0E7D"/>
    <w:rsid w:val="006E145F"/>
    <w:rsid w:val="006E1D46"/>
    <w:rsid w:val="006E5B1F"/>
    <w:rsid w:val="006E6115"/>
    <w:rsid w:val="006E7561"/>
    <w:rsid w:val="006E7718"/>
    <w:rsid w:val="006F0DB5"/>
    <w:rsid w:val="006F1A1C"/>
    <w:rsid w:val="0070208F"/>
    <w:rsid w:val="0070221D"/>
    <w:rsid w:val="007022D9"/>
    <w:rsid w:val="00702BDF"/>
    <w:rsid w:val="0070716C"/>
    <w:rsid w:val="00707360"/>
    <w:rsid w:val="00707CE8"/>
    <w:rsid w:val="007106F9"/>
    <w:rsid w:val="00711383"/>
    <w:rsid w:val="00712EB8"/>
    <w:rsid w:val="0071338A"/>
    <w:rsid w:val="007165F8"/>
    <w:rsid w:val="00716841"/>
    <w:rsid w:val="00717BCF"/>
    <w:rsid w:val="007203A6"/>
    <w:rsid w:val="0073102F"/>
    <w:rsid w:val="00733AF6"/>
    <w:rsid w:val="00736909"/>
    <w:rsid w:val="00737928"/>
    <w:rsid w:val="00740F61"/>
    <w:rsid w:val="00744FD0"/>
    <w:rsid w:val="0074579D"/>
    <w:rsid w:val="0074709B"/>
    <w:rsid w:val="0074768D"/>
    <w:rsid w:val="00757CFD"/>
    <w:rsid w:val="00760140"/>
    <w:rsid w:val="00761235"/>
    <w:rsid w:val="00761753"/>
    <w:rsid w:val="00762A88"/>
    <w:rsid w:val="00763933"/>
    <w:rsid w:val="00763B37"/>
    <w:rsid w:val="00765DCA"/>
    <w:rsid w:val="007669C9"/>
    <w:rsid w:val="00766A99"/>
    <w:rsid w:val="00766EB2"/>
    <w:rsid w:val="007677AB"/>
    <w:rsid w:val="00770572"/>
    <w:rsid w:val="00770984"/>
    <w:rsid w:val="0077114C"/>
    <w:rsid w:val="007738C5"/>
    <w:rsid w:val="00774FE9"/>
    <w:rsid w:val="00794CEB"/>
    <w:rsid w:val="0079734D"/>
    <w:rsid w:val="00797B43"/>
    <w:rsid w:val="007A0B55"/>
    <w:rsid w:val="007A0F96"/>
    <w:rsid w:val="007A496A"/>
    <w:rsid w:val="007B0EDB"/>
    <w:rsid w:val="007B1B49"/>
    <w:rsid w:val="007B1E47"/>
    <w:rsid w:val="007B2EE1"/>
    <w:rsid w:val="007B5F20"/>
    <w:rsid w:val="007C1F7A"/>
    <w:rsid w:val="007C294E"/>
    <w:rsid w:val="007C30D1"/>
    <w:rsid w:val="007C6589"/>
    <w:rsid w:val="007D04E3"/>
    <w:rsid w:val="007D70B8"/>
    <w:rsid w:val="007E0838"/>
    <w:rsid w:val="007E478C"/>
    <w:rsid w:val="007E7311"/>
    <w:rsid w:val="007E7B27"/>
    <w:rsid w:val="007F1077"/>
    <w:rsid w:val="007F26FE"/>
    <w:rsid w:val="007F5B77"/>
    <w:rsid w:val="0080078A"/>
    <w:rsid w:val="00802986"/>
    <w:rsid w:val="00805F01"/>
    <w:rsid w:val="00806ED0"/>
    <w:rsid w:val="0081023A"/>
    <w:rsid w:val="00811A99"/>
    <w:rsid w:val="0081714D"/>
    <w:rsid w:val="00822EE1"/>
    <w:rsid w:val="00823E03"/>
    <w:rsid w:val="008253A0"/>
    <w:rsid w:val="0082651B"/>
    <w:rsid w:val="008275C4"/>
    <w:rsid w:val="00827AB1"/>
    <w:rsid w:val="00831251"/>
    <w:rsid w:val="008316A6"/>
    <w:rsid w:val="00833398"/>
    <w:rsid w:val="008364E1"/>
    <w:rsid w:val="00836D71"/>
    <w:rsid w:val="00836EF5"/>
    <w:rsid w:val="00837FE9"/>
    <w:rsid w:val="008425FB"/>
    <w:rsid w:val="00846683"/>
    <w:rsid w:val="00851200"/>
    <w:rsid w:val="00852C90"/>
    <w:rsid w:val="0085319A"/>
    <w:rsid w:val="00855DEC"/>
    <w:rsid w:val="00864EBB"/>
    <w:rsid w:val="00866BA8"/>
    <w:rsid w:val="00875D2E"/>
    <w:rsid w:val="0087699A"/>
    <w:rsid w:val="00877E74"/>
    <w:rsid w:val="008807BB"/>
    <w:rsid w:val="00880DA8"/>
    <w:rsid w:val="0088142F"/>
    <w:rsid w:val="00881CBA"/>
    <w:rsid w:val="00882567"/>
    <w:rsid w:val="00886760"/>
    <w:rsid w:val="00887B53"/>
    <w:rsid w:val="00890FB5"/>
    <w:rsid w:val="0089179F"/>
    <w:rsid w:val="008932E4"/>
    <w:rsid w:val="00894E0A"/>
    <w:rsid w:val="0089728A"/>
    <w:rsid w:val="008973D5"/>
    <w:rsid w:val="008977C8"/>
    <w:rsid w:val="008A2257"/>
    <w:rsid w:val="008A2710"/>
    <w:rsid w:val="008A3FC1"/>
    <w:rsid w:val="008A4D3D"/>
    <w:rsid w:val="008A527D"/>
    <w:rsid w:val="008A52A9"/>
    <w:rsid w:val="008B2530"/>
    <w:rsid w:val="008B5E20"/>
    <w:rsid w:val="008C2BAB"/>
    <w:rsid w:val="008D10C4"/>
    <w:rsid w:val="008D2942"/>
    <w:rsid w:val="008E15F5"/>
    <w:rsid w:val="008E494C"/>
    <w:rsid w:val="008E7637"/>
    <w:rsid w:val="008F3C3D"/>
    <w:rsid w:val="008F674F"/>
    <w:rsid w:val="008F78F8"/>
    <w:rsid w:val="008F79BE"/>
    <w:rsid w:val="0090229B"/>
    <w:rsid w:val="009029CB"/>
    <w:rsid w:val="00902A2D"/>
    <w:rsid w:val="00903263"/>
    <w:rsid w:val="00913691"/>
    <w:rsid w:val="00913B04"/>
    <w:rsid w:val="009160EA"/>
    <w:rsid w:val="00916A65"/>
    <w:rsid w:val="00917527"/>
    <w:rsid w:val="009204B0"/>
    <w:rsid w:val="00920C7E"/>
    <w:rsid w:val="00921D67"/>
    <w:rsid w:val="00922EA6"/>
    <w:rsid w:val="009252EE"/>
    <w:rsid w:val="0093015E"/>
    <w:rsid w:val="0093100B"/>
    <w:rsid w:val="00932A2A"/>
    <w:rsid w:val="00934464"/>
    <w:rsid w:val="0093461B"/>
    <w:rsid w:val="00934DF0"/>
    <w:rsid w:val="00935083"/>
    <w:rsid w:val="009355C6"/>
    <w:rsid w:val="009358C3"/>
    <w:rsid w:val="009423E7"/>
    <w:rsid w:val="00943B26"/>
    <w:rsid w:val="00945BBE"/>
    <w:rsid w:val="009461C2"/>
    <w:rsid w:val="009465F3"/>
    <w:rsid w:val="00951356"/>
    <w:rsid w:val="009513C8"/>
    <w:rsid w:val="00951F1B"/>
    <w:rsid w:val="009525D3"/>
    <w:rsid w:val="00956D55"/>
    <w:rsid w:val="0096154A"/>
    <w:rsid w:val="00963D5D"/>
    <w:rsid w:val="00967241"/>
    <w:rsid w:val="009673A9"/>
    <w:rsid w:val="00972384"/>
    <w:rsid w:val="00973725"/>
    <w:rsid w:val="00976C4A"/>
    <w:rsid w:val="009776B2"/>
    <w:rsid w:val="00977B8F"/>
    <w:rsid w:val="00980FAA"/>
    <w:rsid w:val="00986BF4"/>
    <w:rsid w:val="009903BF"/>
    <w:rsid w:val="009909EC"/>
    <w:rsid w:val="009911EA"/>
    <w:rsid w:val="00993E14"/>
    <w:rsid w:val="00995C78"/>
    <w:rsid w:val="009A0A2B"/>
    <w:rsid w:val="009A16B4"/>
    <w:rsid w:val="009A2E15"/>
    <w:rsid w:val="009A6D9B"/>
    <w:rsid w:val="009B0326"/>
    <w:rsid w:val="009B1D1B"/>
    <w:rsid w:val="009B1D71"/>
    <w:rsid w:val="009B252C"/>
    <w:rsid w:val="009B3634"/>
    <w:rsid w:val="009B3662"/>
    <w:rsid w:val="009B4F8A"/>
    <w:rsid w:val="009B5710"/>
    <w:rsid w:val="009C0B45"/>
    <w:rsid w:val="009C0BF1"/>
    <w:rsid w:val="009C1A61"/>
    <w:rsid w:val="009C1D71"/>
    <w:rsid w:val="009D1669"/>
    <w:rsid w:val="009D51BB"/>
    <w:rsid w:val="009D7FB8"/>
    <w:rsid w:val="009E38B6"/>
    <w:rsid w:val="009E516F"/>
    <w:rsid w:val="009E60B8"/>
    <w:rsid w:val="009E67DB"/>
    <w:rsid w:val="009F2FBC"/>
    <w:rsid w:val="009F5E4C"/>
    <w:rsid w:val="009F6903"/>
    <w:rsid w:val="00A0047A"/>
    <w:rsid w:val="00A0320C"/>
    <w:rsid w:val="00A04662"/>
    <w:rsid w:val="00A049DA"/>
    <w:rsid w:val="00A05694"/>
    <w:rsid w:val="00A070ED"/>
    <w:rsid w:val="00A1380C"/>
    <w:rsid w:val="00A15C2C"/>
    <w:rsid w:val="00A21949"/>
    <w:rsid w:val="00A21BBA"/>
    <w:rsid w:val="00A2433B"/>
    <w:rsid w:val="00A24AE2"/>
    <w:rsid w:val="00A25ACA"/>
    <w:rsid w:val="00A25E3B"/>
    <w:rsid w:val="00A32A56"/>
    <w:rsid w:val="00A33391"/>
    <w:rsid w:val="00A34201"/>
    <w:rsid w:val="00A34386"/>
    <w:rsid w:val="00A3771D"/>
    <w:rsid w:val="00A400D8"/>
    <w:rsid w:val="00A403CD"/>
    <w:rsid w:val="00A408FB"/>
    <w:rsid w:val="00A40E10"/>
    <w:rsid w:val="00A46E93"/>
    <w:rsid w:val="00A470C7"/>
    <w:rsid w:val="00A5342A"/>
    <w:rsid w:val="00A5372E"/>
    <w:rsid w:val="00A542B6"/>
    <w:rsid w:val="00A54837"/>
    <w:rsid w:val="00A56982"/>
    <w:rsid w:val="00A56EE0"/>
    <w:rsid w:val="00A5762D"/>
    <w:rsid w:val="00A676A0"/>
    <w:rsid w:val="00A71571"/>
    <w:rsid w:val="00A736FF"/>
    <w:rsid w:val="00A746CA"/>
    <w:rsid w:val="00A75218"/>
    <w:rsid w:val="00A768B1"/>
    <w:rsid w:val="00A77290"/>
    <w:rsid w:val="00A808B5"/>
    <w:rsid w:val="00A81446"/>
    <w:rsid w:val="00A81C9A"/>
    <w:rsid w:val="00A83E94"/>
    <w:rsid w:val="00A8569B"/>
    <w:rsid w:val="00A8753F"/>
    <w:rsid w:val="00A8788C"/>
    <w:rsid w:val="00A905A8"/>
    <w:rsid w:val="00A91285"/>
    <w:rsid w:val="00A9137D"/>
    <w:rsid w:val="00A91BE7"/>
    <w:rsid w:val="00A91D88"/>
    <w:rsid w:val="00A96882"/>
    <w:rsid w:val="00A977B2"/>
    <w:rsid w:val="00AA183C"/>
    <w:rsid w:val="00AA29F9"/>
    <w:rsid w:val="00AA427C"/>
    <w:rsid w:val="00AA5997"/>
    <w:rsid w:val="00AA6E29"/>
    <w:rsid w:val="00AA7DC0"/>
    <w:rsid w:val="00AB0A84"/>
    <w:rsid w:val="00AB2923"/>
    <w:rsid w:val="00AB3286"/>
    <w:rsid w:val="00AB4A13"/>
    <w:rsid w:val="00AC07D1"/>
    <w:rsid w:val="00AC266D"/>
    <w:rsid w:val="00AC2723"/>
    <w:rsid w:val="00AC46A0"/>
    <w:rsid w:val="00AC4D71"/>
    <w:rsid w:val="00AC692A"/>
    <w:rsid w:val="00AD1A80"/>
    <w:rsid w:val="00AD1B1D"/>
    <w:rsid w:val="00AD3144"/>
    <w:rsid w:val="00AD3520"/>
    <w:rsid w:val="00AD3EFD"/>
    <w:rsid w:val="00AD53D5"/>
    <w:rsid w:val="00AD6A5D"/>
    <w:rsid w:val="00AE26AE"/>
    <w:rsid w:val="00AE733F"/>
    <w:rsid w:val="00AF0552"/>
    <w:rsid w:val="00AF2B91"/>
    <w:rsid w:val="00AF5389"/>
    <w:rsid w:val="00AF7DD7"/>
    <w:rsid w:val="00B00396"/>
    <w:rsid w:val="00B01E1C"/>
    <w:rsid w:val="00B02037"/>
    <w:rsid w:val="00B03D61"/>
    <w:rsid w:val="00B047E4"/>
    <w:rsid w:val="00B0719F"/>
    <w:rsid w:val="00B10017"/>
    <w:rsid w:val="00B108A9"/>
    <w:rsid w:val="00B1131F"/>
    <w:rsid w:val="00B11694"/>
    <w:rsid w:val="00B12928"/>
    <w:rsid w:val="00B1378A"/>
    <w:rsid w:val="00B13DD3"/>
    <w:rsid w:val="00B14810"/>
    <w:rsid w:val="00B16244"/>
    <w:rsid w:val="00B17BE2"/>
    <w:rsid w:val="00B21C24"/>
    <w:rsid w:val="00B236C2"/>
    <w:rsid w:val="00B2479F"/>
    <w:rsid w:val="00B260E5"/>
    <w:rsid w:val="00B2692E"/>
    <w:rsid w:val="00B3072C"/>
    <w:rsid w:val="00B317A6"/>
    <w:rsid w:val="00B40975"/>
    <w:rsid w:val="00B40F7E"/>
    <w:rsid w:val="00B42259"/>
    <w:rsid w:val="00B43B4F"/>
    <w:rsid w:val="00B4449B"/>
    <w:rsid w:val="00B46D1E"/>
    <w:rsid w:val="00B50B5D"/>
    <w:rsid w:val="00B51207"/>
    <w:rsid w:val="00B53093"/>
    <w:rsid w:val="00B53E85"/>
    <w:rsid w:val="00B54EF9"/>
    <w:rsid w:val="00B55366"/>
    <w:rsid w:val="00B62610"/>
    <w:rsid w:val="00B64109"/>
    <w:rsid w:val="00B64A02"/>
    <w:rsid w:val="00B74A8E"/>
    <w:rsid w:val="00B76882"/>
    <w:rsid w:val="00B77006"/>
    <w:rsid w:val="00B946BC"/>
    <w:rsid w:val="00B955BE"/>
    <w:rsid w:val="00BA00D6"/>
    <w:rsid w:val="00BA28E4"/>
    <w:rsid w:val="00BA3810"/>
    <w:rsid w:val="00BA40A6"/>
    <w:rsid w:val="00BA4A4A"/>
    <w:rsid w:val="00BA5A2D"/>
    <w:rsid w:val="00BA6BAE"/>
    <w:rsid w:val="00BA72D0"/>
    <w:rsid w:val="00BB1498"/>
    <w:rsid w:val="00BC0347"/>
    <w:rsid w:val="00BC1963"/>
    <w:rsid w:val="00BC1F62"/>
    <w:rsid w:val="00BC2658"/>
    <w:rsid w:val="00BC365E"/>
    <w:rsid w:val="00BC4CC6"/>
    <w:rsid w:val="00BC5214"/>
    <w:rsid w:val="00BC5C1E"/>
    <w:rsid w:val="00BC66E2"/>
    <w:rsid w:val="00BC7956"/>
    <w:rsid w:val="00BD2838"/>
    <w:rsid w:val="00BD581D"/>
    <w:rsid w:val="00BD5C85"/>
    <w:rsid w:val="00BE2974"/>
    <w:rsid w:val="00BE2DB2"/>
    <w:rsid w:val="00BE3DB9"/>
    <w:rsid w:val="00BE4307"/>
    <w:rsid w:val="00BE553E"/>
    <w:rsid w:val="00BE63B0"/>
    <w:rsid w:val="00BE68C2"/>
    <w:rsid w:val="00BE6AF6"/>
    <w:rsid w:val="00BE7BD0"/>
    <w:rsid w:val="00BF09FA"/>
    <w:rsid w:val="00BF242C"/>
    <w:rsid w:val="00BF2639"/>
    <w:rsid w:val="00BF3FE5"/>
    <w:rsid w:val="00BF4C5A"/>
    <w:rsid w:val="00BF5953"/>
    <w:rsid w:val="00BF743D"/>
    <w:rsid w:val="00C0014F"/>
    <w:rsid w:val="00C01580"/>
    <w:rsid w:val="00C01882"/>
    <w:rsid w:val="00C01EF5"/>
    <w:rsid w:val="00C02818"/>
    <w:rsid w:val="00C03BFA"/>
    <w:rsid w:val="00C041B1"/>
    <w:rsid w:val="00C058F5"/>
    <w:rsid w:val="00C06459"/>
    <w:rsid w:val="00C15C35"/>
    <w:rsid w:val="00C17458"/>
    <w:rsid w:val="00C21281"/>
    <w:rsid w:val="00C242DC"/>
    <w:rsid w:val="00C248ED"/>
    <w:rsid w:val="00C2704D"/>
    <w:rsid w:val="00C273A0"/>
    <w:rsid w:val="00C2788E"/>
    <w:rsid w:val="00C30351"/>
    <w:rsid w:val="00C30431"/>
    <w:rsid w:val="00C30E94"/>
    <w:rsid w:val="00C3105A"/>
    <w:rsid w:val="00C34636"/>
    <w:rsid w:val="00C36EB4"/>
    <w:rsid w:val="00C37EA0"/>
    <w:rsid w:val="00C44118"/>
    <w:rsid w:val="00C45E6F"/>
    <w:rsid w:val="00C465E2"/>
    <w:rsid w:val="00C50CDF"/>
    <w:rsid w:val="00C52E46"/>
    <w:rsid w:val="00C53013"/>
    <w:rsid w:val="00C53E4F"/>
    <w:rsid w:val="00C54111"/>
    <w:rsid w:val="00C60362"/>
    <w:rsid w:val="00C613A5"/>
    <w:rsid w:val="00C6184F"/>
    <w:rsid w:val="00C6188E"/>
    <w:rsid w:val="00C6298A"/>
    <w:rsid w:val="00C6564E"/>
    <w:rsid w:val="00C74AB6"/>
    <w:rsid w:val="00C759D4"/>
    <w:rsid w:val="00C76127"/>
    <w:rsid w:val="00C76624"/>
    <w:rsid w:val="00C80597"/>
    <w:rsid w:val="00C805B0"/>
    <w:rsid w:val="00C81C4C"/>
    <w:rsid w:val="00C827A6"/>
    <w:rsid w:val="00C83B27"/>
    <w:rsid w:val="00C83B2B"/>
    <w:rsid w:val="00C83EA6"/>
    <w:rsid w:val="00C87E97"/>
    <w:rsid w:val="00C94D89"/>
    <w:rsid w:val="00C95A01"/>
    <w:rsid w:val="00C972AF"/>
    <w:rsid w:val="00C978F0"/>
    <w:rsid w:val="00C97C6F"/>
    <w:rsid w:val="00C97EB8"/>
    <w:rsid w:val="00CA0049"/>
    <w:rsid w:val="00CA0382"/>
    <w:rsid w:val="00CA0680"/>
    <w:rsid w:val="00CA09B2"/>
    <w:rsid w:val="00CA4418"/>
    <w:rsid w:val="00CA5D17"/>
    <w:rsid w:val="00CA7A61"/>
    <w:rsid w:val="00CB5198"/>
    <w:rsid w:val="00CC0D4B"/>
    <w:rsid w:val="00CC100E"/>
    <w:rsid w:val="00CC1185"/>
    <w:rsid w:val="00CC1573"/>
    <w:rsid w:val="00CC2084"/>
    <w:rsid w:val="00CC26C9"/>
    <w:rsid w:val="00CC2A13"/>
    <w:rsid w:val="00CC3A7F"/>
    <w:rsid w:val="00CD25E9"/>
    <w:rsid w:val="00CD268B"/>
    <w:rsid w:val="00CD338D"/>
    <w:rsid w:val="00CD5C2A"/>
    <w:rsid w:val="00CE125D"/>
    <w:rsid w:val="00CE71E5"/>
    <w:rsid w:val="00CF09FE"/>
    <w:rsid w:val="00CF187B"/>
    <w:rsid w:val="00CF2643"/>
    <w:rsid w:val="00CF4EFA"/>
    <w:rsid w:val="00CF77E5"/>
    <w:rsid w:val="00D00944"/>
    <w:rsid w:val="00D01C9A"/>
    <w:rsid w:val="00D05A07"/>
    <w:rsid w:val="00D05FF5"/>
    <w:rsid w:val="00D06D5D"/>
    <w:rsid w:val="00D078C5"/>
    <w:rsid w:val="00D11922"/>
    <w:rsid w:val="00D1314B"/>
    <w:rsid w:val="00D13221"/>
    <w:rsid w:val="00D13F2C"/>
    <w:rsid w:val="00D154CE"/>
    <w:rsid w:val="00D23147"/>
    <w:rsid w:val="00D246DB"/>
    <w:rsid w:val="00D31C26"/>
    <w:rsid w:val="00D31F02"/>
    <w:rsid w:val="00D31F41"/>
    <w:rsid w:val="00D33071"/>
    <w:rsid w:val="00D351F8"/>
    <w:rsid w:val="00D35879"/>
    <w:rsid w:val="00D409E1"/>
    <w:rsid w:val="00D42EC2"/>
    <w:rsid w:val="00D45DF4"/>
    <w:rsid w:val="00D46F43"/>
    <w:rsid w:val="00D47729"/>
    <w:rsid w:val="00D5018F"/>
    <w:rsid w:val="00D51271"/>
    <w:rsid w:val="00D515A4"/>
    <w:rsid w:val="00D5174D"/>
    <w:rsid w:val="00D52209"/>
    <w:rsid w:val="00D5291E"/>
    <w:rsid w:val="00D5454E"/>
    <w:rsid w:val="00D5649B"/>
    <w:rsid w:val="00D5701E"/>
    <w:rsid w:val="00D577CE"/>
    <w:rsid w:val="00D57AC2"/>
    <w:rsid w:val="00D57BA4"/>
    <w:rsid w:val="00D57E9A"/>
    <w:rsid w:val="00D6031E"/>
    <w:rsid w:val="00D60A5B"/>
    <w:rsid w:val="00D60BB8"/>
    <w:rsid w:val="00D640FE"/>
    <w:rsid w:val="00D6517B"/>
    <w:rsid w:val="00D66915"/>
    <w:rsid w:val="00D67585"/>
    <w:rsid w:val="00D72BA3"/>
    <w:rsid w:val="00D732E8"/>
    <w:rsid w:val="00D76383"/>
    <w:rsid w:val="00D76AB2"/>
    <w:rsid w:val="00D80ACF"/>
    <w:rsid w:val="00D81007"/>
    <w:rsid w:val="00D852BE"/>
    <w:rsid w:val="00D90BF0"/>
    <w:rsid w:val="00D91D5F"/>
    <w:rsid w:val="00D922B2"/>
    <w:rsid w:val="00D9265B"/>
    <w:rsid w:val="00D939E9"/>
    <w:rsid w:val="00D9546A"/>
    <w:rsid w:val="00DA247D"/>
    <w:rsid w:val="00DA2857"/>
    <w:rsid w:val="00DA2F42"/>
    <w:rsid w:val="00DA5F53"/>
    <w:rsid w:val="00DB091C"/>
    <w:rsid w:val="00DB59D3"/>
    <w:rsid w:val="00DB6B5A"/>
    <w:rsid w:val="00DB6C10"/>
    <w:rsid w:val="00DB724E"/>
    <w:rsid w:val="00DC12FF"/>
    <w:rsid w:val="00DC1F54"/>
    <w:rsid w:val="00DC494B"/>
    <w:rsid w:val="00DC5A7B"/>
    <w:rsid w:val="00DD12EF"/>
    <w:rsid w:val="00DD3DA3"/>
    <w:rsid w:val="00DD7919"/>
    <w:rsid w:val="00DE1AB5"/>
    <w:rsid w:val="00DE493F"/>
    <w:rsid w:val="00DF062F"/>
    <w:rsid w:val="00DF0730"/>
    <w:rsid w:val="00DF0BB0"/>
    <w:rsid w:val="00DF6202"/>
    <w:rsid w:val="00E01466"/>
    <w:rsid w:val="00E0208B"/>
    <w:rsid w:val="00E02CC3"/>
    <w:rsid w:val="00E07FD6"/>
    <w:rsid w:val="00E15417"/>
    <w:rsid w:val="00E1618F"/>
    <w:rsid w:val="00E20765"/>
    <w:rsid w:val="00E21E9E"/>
    <w:rsid w:val="00E22C25"/>
    <w:rsid w:val="00E307E4"/>
    <w:rsid w:val="00E334EF"/>
    <w:rsid w:val="00E36511"/>
    <w:rsid w:val="00E36701"/>
    <w:rsid w:val="00E36E98"/>
    <w:rsid w:val="00E40807"/>
    <w:rsid w:val="00E40BD8"/>
    <w:rsid w:val="00E50695"/>
    <w:rsid w:val="00E5264B"/>
    <w:rsid w:val="00E543E6"/>
    <w:rsid w:val="00E54EFA"/>
    <w:rsid w:val="00E569CD"/>
    <w:rsid w:val="00E56CEE"/>
    <w:rsid w:val="00E63700"/>
    <w:rsid w:val="00E658BD"/>
    <w:rsid w:val="00E65E2F"/>
    <w:rsid w:val="00E71046"/>
    <w:rsid w:val="00E71813"/>
    <w:rsid w:val="00E71CD1"/>
    <w:rsid w:val="00E75DEE"/>
    <w:rsid w:val="00E7609E"/>
    <w:rsid w:val="00E86FDF"/>
    <w:rsid w:val="00E871E2"/>
    <w:rsid w:val="00E91BD2"/>
    <w:rsid w:val="00E927E5"/>
    <w:rsid w:val="00E931B6"/>
    <w:rsid w:val="00E93FB1"/>
    <w:rsid w:val="00E96B34"/>
    <w:rsid w:val="00E9787C"/>
    <w:rsid w:val="00E97C51"/>
    <w:rsid w:val="00EA0602"/>
    <w:rsid w:val="00EA11EF"/>
    <w:rsid w:val="00EA1E3B"/>
    <w:rsid w:val="00EA3DF4"/>
    <w:rsid w:val="00EA48E7"/>
    <w:rsid w:val="00EA49F9"/>
    <w:rsid w:val="00EA4B79"/>
    <w:rsid w:val="00EA52B9"/>
    <w:rsid w:val="00EA6B5E"/>
    <w:rsid w:val="00EA7B87"/>
    <w:rsid w:val="00EB2B5D"/>
    <w:rsid w:val="00EB2E46"/>
    <w:rsid w:val="00EB3A91"/>
    <w:rsid w:val="00EB3FF0"/>
    <w:rsid w:val="00EB5206"/>
    <w:rsid w:val="00EC0F56"/>
    <w:rsid w:val="00EC1400"/>
    <w:rsid w:val="00EC1A22"/>
    <w:rsid w:val="00EC4C3D"/>
    <w:rsid w:val="00EC4E87"/>
    <w:rsid w:val="00ED06C3"/>
    <w:rsid w:val="00ED306B"/>
    <w:rsid w:val="00ED3C12"/>
    <w:rsid w:val="00ED6C35"/>
    <w:rsid w:val="00ED6FCA"/>
    <w:rsid w:val="00EE0FFF"/>
    <w:rsid w:val="00EE1F58"/>
    <w:rsid w:val="00EE225F"/>
    <w:rsid w:val="00EE6297"/>
    <w:rsid w:val="00EF0974"/>
    <w:rsid w:val="00EF142D"/>
    <w:rsid w:val="00EF189F"/>
    <w:rsid w:val="00EF1E54"/>
    <w:rsid w:val="00EF2790"/>
    <w:rsid w:val="00F0079B"/>
    <w:rsid w:val="00F01CB8"/>
    <w:rsid w:val="00F03961"/>
    <w:rsid w:val="00F04853"/>
    <w:rsid w:val="00F05C92"/>
    <w:rsid w:val="00F0647B"/>
    <w:rsid w:val="00F1183E"/>
    <w:rsid w:val="00F12675"/>
    <w:rsid w:val="00F165E4"/>
    <w:rsid w:val="00F21FB9"/>
    <w:rsid w:val="00F23CF1"/>
    <w:rsid w:val="00F3206B"/>
    <w:rsid w:val="00F3380D"/>
    <w:rsid w:val="00F34EFF"/>
    <w:rsid w:val="00F423D5"/>
    <w:rsid w:val="00F42681"/>
    <w:rsid w:val="00F42A5B"/>
    <w:rsid w:val="00F445E3"/>
    <w:rsid w:val="00F459C7"/>
    <w:rsid w:val="00F45E05"/>
    <w:rsid w:val="00F50250"/>
    <w:rsid w:val="00F52659"/>
    <w:rsid w:val="00F5326C"/>
    <w:rsid w:val="00F6027D"/>
    <w:rsid w:val="00F64D33"/>
    <w:rsid w:val="00F67B4F"/>
    <w:rsid w:val="00F717C7"/>
    <w:rsid w:val="00F71C00"/>
    <w:rsid w:val="00F723F1"/>
    <w:rsid w:val="00F725F2"/>
    <w:rsid w:val="00F74942"/>
    <w:rsid w:val="00F7546C"/>
    <w:rsid w:val="00F75D72"/>
    <w:rsid w:val="00F811A4"/>
    <w:rsid w:val="00F81C02"/>
    <w:rsid w:val="00F82F93"/>
    <w:rsid w:val="00F90E27"/>
    <w:rsid w:val="00F91194"/>
    <w:rsid w:val="00F930A7"/>
    <w:rsid w:val="00F9389F"/>
    <w:rsid w:val="00F952CD"/>
    <w:rsid w:val="00F955C5"/>
    <w:rsid w:val="00F969D0"/>
    <w:rsid w:val="00F97852"/>
    <w:rsid w:val="00FA386F"/>
    <w:rsid w:val="00FA4ABE"/>
    <w:rsid w:val="00FA6063"/>
    <w:rsid w:val="00FA70E3"/>
    <w:rsid w:val="00FB1782"/>
    <w:rsid w:val="00FB17C4"/>
    <w:rsid w:val="00FB1B42"/>
    <w:rsid w:val="00FB2075"/>
    <w:rsid w:val="00FB2B96"/>
    <w:rsid w:val="00FB3868"/>
    <w:rsid w:val="00FB6451"/>
    <w:rsid w:val="00FB74E9"/>
    <w:rsid w:val="00FC15F5"/>
    <w:rsid w:val="00FC2639"/>
    <w:rsid w:val="00FC315B"/>
    <w:rsid w:val="00FC4596"/>
    <w:rsid w:val="00FC7A05"/>
    <w:rsid w:val="00FD162A"/>
    <w:rsid w:val="00FD2E6D"/>
    <w:rsid w:val="00FD4B0D"/>
    <w:rsid w:val="00FD4C00"/>
    <w:rsid w:val="00FD503C"/>
    <w:rsid w:val="00FD60F2"/>
    <w:rsid w:val="00FE0351"/>
    <w:rsid w:val="00FE08E2"/>
    <w:rsid w:val="00FE2F15"/>
    <w:rsid w:val="00FE426D"/>
    <w:rsid w:val="00FE5943"/>
    <w:rsid w:val="00FF0B9B"/>
    <w:rsid w:val="00FF3363"/>
    <w:rsid w:val="00FF44CC"/>
    <w:rsid w:val="00FF6C93"/>
    <w:rsid w:val="00FF6D7F"/>
    <w:rsid w:val="00FF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FEE1"/>
  <w15:docId w15:val="{43DB600D-89AA-4FAB-BFFB-3127F60D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table" w:styleId="TableGrid">
    <w:name w:val="Table Grid"/>
    <w:basedOn w:val="TableNormal"/>
    <w:rsid w:val="00EA4B7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251F11"/>
    <w:pPr>
      <w:spacing w:before="100" w:beforeAutospacing="1" w:after="100" w:afterAutospacing="1"/>
    </w:pPr>
    <w:rPr>
      <w:rFonts w:ascii="Calibri" w:eastAsia="Calibri" w:hAnsi="Calibri" w:cs="Calibri"/>
      <w:szCs w:val="22"/>
      <w:lang w:val="en-US"/>
    </w:rPr>
  </w:style>
  <w:style w:type="paragraph" w:styleId="Revision">
    <w:name w:val="Revision"/>
    <w:hidden/>
    <w:uiPriority w:val="99"/>
    <w:semiHidden/>
    <w:rsid w:val="0043035A"/>
    <w:rPr>
      <w:sz w:val="22"/>
      <w:lang w:val="en-GB"/>
    </w:rPr>
  </w:style>
  <w:style w:type="paragraph" w:styleId="ListParagraph">
    <w:name w:val="List Paragraph"/>
    <w:basedOn w:val="Normal"/>
    <w:uiPriority w:val="34"/>
    <w:qFormat/>
    <w:rsid w:val="00D60A5B"/>
    <w:pPr>
      <w:ind w:left="720"/>
      <w:contextualSpacing/>
    </w:pPr>
  </w:style>
  <w:style w:type="character" w:styleId="CommentReference">
    <w:name w:val="annotation reference"/>
    <w:basedOn w:val="DefaultParagraphFont"/>
    <w:rsid w:val="002A3390"/>
    <w:rPr>
      <w:sz w:val="16"/>
      <w:szCs w:val="16"/>
    </w:rPr>
  </w:style>
  <w:style w:type="paragraph" w:styleId="CommentText">
    <w:name w:val="annotation text"/>
    <w:basedOn w:val="Normal"/>
    <w:link w:val="CommentTextChar"/>
    <w:rsid w:val="002A3390"/>
    <w:rPr>
      <w:sz w:val="20"/>
    </w:rPr>
  </w:style>
  <w:style w:type="character" w:customStyle="1" w:styleId="CommentTextChar">
    <w:name w:val="Comment Text Char"/>
    <w:basedOn w:val="DefaultParagraphFont"/>
    <w:link w:val="CommentText"/>
    <w:rsid w:val="002A3390"/>
    <w:rPr>
      <w:lang w:val="en-GB"/>
    </w:rPr>
  </w:style>
  <w:style w:type="paragraph" w:styleId="CommentSubject">
    <w:name w:val="annotation subject"/>
    <w:basedOn w:val="CommentText"/>
    <w:next w:val="CommentText"/>
    <w:link w:val="CommentSubjectChar"/>
    <w:rsid w:val="002A3390"/>
    <w:rPr>
      <w:b/>
      <w:bCs/>
    </w:rPr>
  </w:style>
  <w:style w:type="character" w:customStyle="1" w:styleId="CommentSubjectChar">
    <w:name w:val="Comment Subject Char"/>
    <w:basedOn w:val="CommentTextChar"/>
    <w:link w:val="CommentSubject"/>
    <w:rsid w:val="002A3390"/>
    <w:rPr>
      <w:b/>
      <w:bCs/>
      <w:lang w:val="en-GB"/>
    </w:rPr>
  </w:style>
  <w:style w:type="paragraph" w:styleId="BalloonText">
    <w:name w:val="Balloon Text"/>
    <w:basedOn w:val="Normal"/>
    <w:link w:val="BalloonTextChar"/>
    <w:rsid w:val="002A3390"/>
    <w:rPr>
      <w:rFonts w:ascii="Microsoft YaHei UI" w:eastAsia="Microsoft YaHei UI"/>
      <w:sz w:val="18"/>
      <w:szCs w:val="18"/>
    </w:rPr>
  </w:style>
  <w:style w:type="character" w:customStyle="1" w:styleId="BalloonTextChar">
    <w:name w:val="Balloon Text Char"/>
    <w:basedOn w:val="DefaultParagraphFont"/>
    <w:link w:val="BalloonText"/>
    <w:rsid w:val="002A3390"/>
    <w:rPr>
      <w:rFonts w:ascii="Microsoft YaHei UI" w:eastAsia="Microsoft YaHei UI"/>
      <w:sz w:val="18"/>
      <w:szCs w:val="18"/>
      <w:lang w:val="en-GB"/>
    </w:rPr>
  </w:style>
  <w:style w:type="character" w:customStyle="1" w:styleId="fontstyle01">
    <w:name w:val="fontstyle01"/>
    <w:basedOn w:val="DefaultParagraphFont"/>
    <w:rsid w:val="0074768D"/>
    <w:rPr>
      <w:rFonts w:ascii="TimesNewRoman" w:hAnsi="TimesNewRoman" w:hint="default"/>
      <w:b w:val="0"/>
      <w:bCs w:val="0"/>
      <w:i w:val="0"/>
      <w:iCs w:val="0"/>
      <w:color w:val="000000"/>
      <w:sz w:val="20"/>
      <w:szCs w:val="20"/>
    </w:rPr>
  </w:style>
  <w:style w:type="character" w:customStyle="1" w:styleId="Heading2Char">
    <w:name w:val="Heading 2 Char"/>
    <w:basedOn w:val="DefaultParagraphFont"/>
    <w:link w:val="Heading2"/>
    <w:rsid w:val="00544870"/>
    <w:rPr>
      <w:rFonts w:ascii="Arial" w:hAnsi="Arial"/>
      <w:b/>
      <w:sz w:val="28"/>
      <w:u w:val="single"/>
      <w:lang w:val="en-GB"/>
    </w:rPr>
  </w:style>
  <w:style w:type="character" w:customStyle="1" w:styleId="fontstyle21">
    <w:name w:val="fontstyle21"/>
    <w:basedOn w:val="DefaultParagraphFont"/>
    <w:rsid w:val="00A96882"/>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A96882"/>
    <w:rPr>
      <w:rFonts w:ascii="TimesNewRoman" w:hAnsi="TimesNewRoman"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4923">
      <w:bodyDiv w:val="1"/>
      <w:marLeft w:val="0"/>
      <w:marRight w:val="0"/>
      <w:marTop w:val="0"/>
      <w:marBottom w:val="0"/>
      <w:divBdr>
        <w:top w:val="none" w:sz="0" w:space="0" w:color="auto"/>
        <w:left w:val="none" w:sz="0" w:space="0" w:color="auto"/>
        <w:bottom w:val="none" w:sz="0" w:space="0" w:color="auto"/>
        <w:right w:val="none" w:sz="0" w:space="0" w:color="auto"/>
      </w:divBdr>
    </w:div>
    <w:div w:id="441342188">
      <w:bodyDiv w:val="1"/>
      <w:marLeft w:val="0"/>
      <w:marRight w:val="0"/>
      <w:marTop w:val="0"/>
      <w:marBottom w:val="0"/>
      <w:divBdr>
        <w:top w:val="none" w:sz="0" w:space="0" w:color="auto"/>
        <w:left w:val="none" w:sz="0" w:space="0" w:color="auto"/>
        <w:bottom w:val="none" w:sz="0" w:space="0" w:color="auto"/>
        <w:right w:val="none" w:sz="0" w:space="0" w:color="auto"/>
      </w:divBdr>
    </w:div>
    <w:div w:id="1005673331">
      <w:bodyDiv w:val="1"/>
      <w:marLeft w:val="0"/>
      <w:marRight w:val="0"/>
      <w:marTop w:val="0"/>
      <w:marBottom w:val="0"/>
      <w:divBdr>
        <w:top w:val="none" w:sz="0" w:space="0" w:color="auto"/>
        <w:left w:val="none" w:sz="0" w:space="0" w:color="auto"/>
        <w:bottom w:val="none" w:sz="0" w:space="0" w:color="auto"/>
        <w:right w:val="none" w:sz="0" w:space="0" w:color="auto"/>
      </w:divBdr>
    </w:div>
    <w:div w:id="1036002553">
      <w:bodyDiv w:val="1"/>
      <w:marLeft w:val="0"/>
      <w:marRight w:val="0"/>
      <w:marTop w:val="0"/>
      <w:marBottom w:val="0"/>
      <w:divBdr>
        <w:top w:val="none" w:sz="0" w:space="0" w:color="auto"/>
        <w:left w:val="none" w:sz="0" w:space="0" w:color="auto"/>
        <w:bottom w:val="none" w:sz="0" w:space="0" w:color="auto"/>
        <w:right w:val="none" w:sz="0" w:space="0" w:color="auto"/>
      </w:divBdr>
    </w:div>
    <w:div w:id="1203175826">
      <w:bodyDiv w:val="1"/>
      <w:marLeft w:val="0"/>
      <w:marRight w:val="0"/>
      <w:marTop w:val="0"/>
      <w:marBottom w:val="0"/>
      <w:divBdr>
        <w:top w:val="none" w:sz="0" w:space="0" w:color="auto"/>
        <w:left w:val="none" w:sz="0" w:space="0" w:color="auto"/>
        <w:bottom w:val="none" w:sz="0" w:space="0" w:color="auto"/>
        <w:right w:val="none" w:sz="0" w:space="0" w:color="auto"/>
      </w:divBdr>
    </w:div>
    <w:div w:id="1372074957">
      <w:bodyDiv w:val="1"/>
      <w:marLeft w:val="0"/>
      <w:marRight w:val="0"/>
      <w:marTop w:val="0"/>
      <w:marBottom w:val="0"/>
      <w:divBdr>
        <w:top w:val="none" w:sz="0" w:space="0" w:color="auto"/>
        <w:left w:val="none" w:sz="0" w:space="0" w:color="auto"/>
        <w:bottom w:val="none" w:sz="0" w:space="0" w:color="auto"/>
        <w:right w:val="none" w:sz="0" w:space="0" w:color="auto"/>
      </w:divBdr>
    </w:div>
    <w:div w:id="1448739328">
      <w:bodyDiv w:val="1"/>
      <w:marLeft w:val="0"/>
      <w:marRight w:val="0"/>
      <w:marTop w:val="0"/>
      <w:marBottom w:val="0"/>
      <w:divBdr>
        <w:top w:val="none" w:sz="0" w:space="0" w:color="auto"/>
        <w:left w:val="none" w:sz="0" w:space="0" w:color="auto"/>
        <w:bottom w:val="none" w:sz="0" w:space="0" w:color="auto"/>
        <w:right w:val="none" w:sz="0" w:space="0" w:color="auto"/>
      </w:divBdr>
    </w:div>
    <w:div w:id="1567687369">
      <w:bodyDiv w:val="1"/>
      <w:marLeft w:val="0"/>
      <w:marRight w:val="0"/>
      <w:marTop w:val="0"/>
      <w:marBottom w:val="0"/>
      <w:divBdr>
        <w:top w:val="none" w:sz="0" w:space="0" w:color="auto"/>
        <w:left w:val="none" w:sz="0" w:space="0" w:color="auto"/>
        <w:bottom w:val="none" w:sz="0" w:space="0" w:color="auto"/>
        <w:right w:val="none" w:sz="0" w:space="0" w:color="auto"/>
      </w:divBdr>
    </w:div>
    <w:div w:id="1740900824">
      <w:bodyDiv w:val="1"/>
      <w:marLeft w:val="0"/>
      <w:marRight w:val="0"/>
      <w:marTop w:val="0"/>
      <w:marBottom w:val="0"/>
      <w:divBdr>
        <w:top w:val="none" w:sz="0" w:space="0" w:color="auto"/>
        <w:left w:val="none" w:sz="0" w:space="0" w:color="auto"/>
        <w:bottom w:val="none" w:sz="0" w:space="0" w:color="auto"/>
        <w:right w:val="none" w:sz="0" w:space="0" w:color="auto"/>
      </w:divBdr>
    </w:div>
    <w:div w:id="1807698824">
      <w:bodyDiv w:val="1"/>
      <w:marLeft w:val="0"/>
      <w:marRight w:val="0"/>
      <w:marTop w:val="0"/>
      <w:marBottom w:val="0"/>
      <w:divBdr>
        <w:top w:val="none" w:sz="0" w:space="0" w:color="auto"/>
        <w:left w:val="none" w:sz="0" w:space="0" w:color="auto"/>
        <w:bottom w:val="none" w:sz="0" w:space="0" w:color="auto"/>
        <w:right w:val="none" w:sz="0" w:space="0" w:color="auto"/>
      </w:divBdr>
    </w:div>
    <w:div w:id="1818837003">
      <w:bodyDiv w:val="1"/>
      <w:marLeft w:val="0"/>
      <w:marRight w:val="0"/>
      <w:marTop w:val="0"/>
      <w:marBottom w:val="0"/>
      <w:divBdr>
        <w:top w:val="none" w:sz="0" w:space="0" w:color="auto"/>
        <w:left w:val="none" w:sz="0" w:space="0" w:color="auto"/>
        <w:bottom w:val="none" w:sz="0" w:space="0" w:color="auto"/>
        <w:right w:val="none" w:sz="0" w:space="0" w:color="auto"/>
      </w:divBdr>
    </w:div>
    <w:div w:id="1820078147">
      <w:bodyDiv w:val="1"/>
      <w:marLeft w:val="0"/>
      <w:marRight w:val="0"/>
      <w:marTop w:val="0"/>
      <w:marBottom w:val="0"/>
      <w:divBdr>
        <w:top w:val="none" w:sz="0" w:space="0" w:color="auto"/>
        <w:left w:val="none" w:sz="0" w:space="0" w:color="auto"/>
        <w:bottom w:val="none" w:sz="0" w:space="0" w:color="auto"/>
        <w:right w:val="none" w:sz="0" w:space="0" w:color="auto"/>
      </w:divBdr>
    </w:div>
    <w:div w:id="2037542118">
      <w:bodyDiv w:val="1"/>
      <w:marLeft w:val="0"/>
      <w:marRight w:val="0"/>
      <w:marTop w:val="0"/>
      <w:marBottom w:val="0"/>
      <w:divBdr>
        <w:top w:val="none" w:sz="0" w:space="0" w:color="auto"/>
        <w:left w:val="none" w:sz="0" w:space="0" w:color="auto"/>
        <w:bottom w:val="none" w:sz="0" w:space="0" w:color="auto"/>
        <w:right w:val="none" w:sz="0" w:space="0" w:color="auto"/>
      </w:divBdr>
    </w:div>
    <w:div w:id="212180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odasilva\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2C35-6D03-4869-AC36-4B02E652BF5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0</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Claudio Da Silva</dc:creator>
  <cp:keywords>Month Year</cp:keywords>
  <dc:description/>
  <cp:lastModifiedBy>Chen, Cheng</cp:lastModifiedBy>
  <cp:revision>3</cp:revision>
  <cp:lastPrinted>1900-01-01T08:00:00Z</cp:lastPrinted>
  <dcterms:created xsi:type="dcterms:W3CDTF">2023-05-17T16:31:00Z</dcterms:created>
  <dcterms:modified xsi:type="dcterms:W3CDTF">2023-05-17T16:33:00Z</dcterms:modified>
</cp:coreProperties>
</file>