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50F0719D"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FF4EE0">
                    <w:rPr>
                      <w:lang w:eastAsia="ko-KR"/>
                    </w:rPr>
                    <w:t>Instance</w:t>
                  </w:r>
                  <w:r w:rsidR="000B5ED8">
                    <w:rPr>
                      <w:lang w:eastAsia="ko-KR"/>
                    </w:rPr>
                    <w:t xml:space="preserve"> – Part</w:t>
                  </w:r>
                  <w:r w:rsidR="00E8609F">
                    <w:rPr>
                      <w:lang w:eastAsia="ko-KR"/>
                    </w:rPr>
                    <w:t xml:space="preserve"> </w:t>
                  </w:r>
                  <w:r w:rsidR="00FF4EE0">
                    <w:rPr>
                      <w:lang w:eastAsia="ko-KR"/>
                    </w:rPr>
                    <w:t>1</w:t>
                  </w:r>
                </w:p>
              </w:tc>
            </w:tr>
            <w:tr w:rsidR="00FB0544" w:rsidRPr="00CD4C78" w14:paraId="199F3EF5" w14:textId="77777777" w:rsidTr="004B30C1">
              <w:trPr>
                <w:trHeight w:val="359"/>
                <w:jc w:val="center"/>
              </w:trPr>
              <w:tc>
                <w:tcPr>
                  <w:tcW w:w="8698" w:type="dxa"/>
                  <w:gridSpan w:val="5"/>
                  <w:vAlign w:val="center"/>
                </w:tcPr>
                <w:p w14:paraId="3230EA74" w14:textId="5F54B906" w:rsidR="00FB0544" w:rsidRPr="00CD4C78" w:rsidRDefault="00FB0544" w:rsidP="004B30C1">
                  <w:pPr>
                    <w:pStyle w:val="T2"/>
                    <w:ind w:left="0"/>
                    <w:rPr>
                      <w:b w:val="0"/>
                      <w:sz w:val="20"/>
                    </w:rPr>
                  </w:pPr>
                  <w:r w:rsidRPr="00CD4C78">
                    <w:rPr>
                      <w:sz w:val="20"/>
                    </w:rPr>
                    <w:t>Date:</w:t>
                  </w:r>
                  <w:r w:rsidRPr="00CD4C78">
                    <w:rPr>
                      <w:b w:val="0"/>
                      <w:sz w:val="20"/>
                    </w:rPr>
                    <w:t xml:space="preserve">  </w:t>
                  </w:r>
                  <w:r w:rsidRPr="00EA5C03">
                    <w:rPr>
                      <w:b w:val="0"/>
                      <w:sz w:val="20"/>
                    </w:rPr>
                    <w:t>202</w:t>
                  </w:r>
                  <w:r w:rsidR="00947B9B" w:rsidRPr="00EA5C03">
                    <w:rPr>
                      <w:b w:val="0"/>
                      <w:sz w:val="20"/>
                    </w:rPr>
                    <w:t>3</w:t>
                  </w:r>
                  <w:r w:rsidRPr="00EA5C03">
                    <w:rPr>
                      <w:b w:val="0"/>
                      <w:sz w:val="20"/>
                      <w:lang w:eastAsia="ko-KR"/>
                    </w:rPr>
                    <w:t>-</w:t>
                  </w:r>
                  <w:r w:rsidR="00B10648" w:rsidRPr="00EA5C03">
                    <w:rPr>
                      <w:b w:val="0"/>
                      <w:sz w:val="20"/>
                      <w:lang w:eastAsia="ko-KR"/>
                    </w:rPr>
                    <w:t>0</w:t>
                  </w:r>
                  <w:r w:rsidR="00FF4EE0" w:rsidRPr="00EA5C03">
                    <w:rPr>
                      <w:b w:val="0"/>
                      <w:sz w:val="20"/>
                      <w:lang w:eastAsia="ko-KR"/>
                    </w:rPr>
                    <w:t>5</w:t>
                  </w:r>
                  <w:r w:rsidRPr="00EA5C03">
                    <w:rPr>
                      <w:b w:val="0"/>
                      <w:sz w:val="20"/>
                      <w:lang w:eastAsia="ko-KR"/>
                    </w:rPr>
                    <w:t>-</w:t>
                  </w:r>
                  <w:r w:rsidR="00EA5C03" w:rsidRPr="00EA5C03">
                    <w:rPr>
                      <w:b w:val="0"/>
                      <w:sz w:val="20"/>
                      <w:lang w:eastAsia="ko-KR"/>
                    </w:rPr>
                    <w:t>12</w:t>
                  </w:r>
                  <w:r w:rsidR="00FF4EE0">
                    <w:rPr>
                      <w:b w:val="0"/>
                      <w:sz w:val="20"/>
                      <w:lang w:eastAsia="ko-KR"/>
                    </w:rPr>
                    <w:t xml:space="preserve">  </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624C39C9" w:rsidR="00FB0544" w:rsidRPr="00C52B98" w:rsidRDefault="00FB0544" w:rsidP="004B30C1">
                  <w:pPr>
                    <w:rPr>
                      <w:szCs w:val="18"/>
                    </w:rPr>
                  </w:pPr>
                </w:p>
              </w:tc>
              <w:tc>
                <w:tcPr>
                  <w:tcW w:w="2160" w:type="dxa"/>
                  <w:vAlign w:val="center"/>
                </w:tcPr>
                <w:p w14:paraId="0F239E45" w14:textId="13F61339" w:rsidR="00FB0544" w:rsidRPr="00C52B98" w:rsidRDefault="00FB0544" w:rsidP="004B30C1">
                  <w:pPr>
                    <w:rPr>
                      <w:szCs w:val="18"/>
                    </w:rPr>
                  </w:pP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3E3F0089"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5432DD">
        <w:rPr>
          <w:sz w:val="20"/>
          <w:lang w:eastAsia="ko-KR"/>
        </w:rPr>
        <w:t>10</w:t>
      </w:r>
      <w:r w:rsidR="0089324E">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ins w:id="0" w:author="Author">
        <w:r w:rsidR="002644D3">
          <w:rPr>
            <w:sz w:val="20"/>
            <w:lang w:eastAsia="ko-KR"/>
          </w:rPr>
          <w:t>1011</w:t>
        </w:r>
      </w:ins>
      <w:del w:id="1" w:author="Author">
        <w:r w:rsidR="004B3A8C" w:rsidRPr="00F574ED" w:rsidDel="002644D3">
          <w:rPr>
            <w:sz w:val="20"/>
            <w:lang w:eastAsia="ko-KR"/>
          </w:rPr>
          <w:delText>1101</w:delText>
        </w:r>
      </w:del>
      <w:r w:rsidR="004B3A8C" w:rsidRPr="00F574ED">
        <w:rPr>
          <w:sz w:val="20"/>
          <w:lang w:eastAsia="ko-KR"/>
        </w:rPr>
        <w:t xml:space="preserve">, </w:t>
      </w:r>
      <w:r w:rsidR="007A244A" w:rsidRPr="00F574ED">
        <w:rPr>
          <w:sz w:val="20"/>
          <w:lang w:eastAsia="ko-KR"/>
        </w:rPr>
        <w:t>1134</w:t>
      </w:r>
      <w:r w:rsidR="004716CF" w:rsidRPr="00F574ED">
        <w:rPr>
          <w:sz w:val="20"/>
          <w:lang w:eastAsia="ko-KR"/>
        </w:rPr>
        <w:t>,</w:t>
      </w:r>
      <w:r w:rsidR="007A244A" w:rsidRPr="00F574ED">
        <w:rPr>
          <w:sz w:val="20"/>
          <w:lang w:eastAsia="ko-KR"/>
        </w:rPr>
        <w:t xml:space="preserve"> </w:t>
      </w:r>
      <w:r w:rsidR="00CA4719" w:rsidRPr="00F574ED">
        <w:rPr>
          <w:sz w:val="20"/>
          <w:lang w:eastAsia="ko-KR"/>
        </w:rPr>
        <w:t>1605,</w:t>
      </w:r>
      <w:r w:rsidR="00A37018" w:rsidRPr="00F574ED">
        <w:rPr>
          <w:sz w:val="20"/>
          <w:lang w:eastAsia="ko-KR"/>
        </w:rPr>
        <w:t xml:space="preserve"> 1570, 1571</w:t>
      </w:r>
      <w:r w:rsidR="00A05852" w:rsidRPr="00F574ED">
        <w:rPr>
          <w:sz w:val="20"/>
          <w:lang w:eastAsia="ko-KR"/>
        </w:rPr>
        <w:t xml:space="preserve">, </w:t>
      </w:r>
      <w:r w:rsidR="00820DD0" w:rsidRPr="00F574ED">
        <w:rPr>
          <w:sz w:val="20"/>
          <w:lang w:eastAsia="ko-KR"/>
        </w:rPr>
        <w:t>1729</w:t>
      </w:r>
      <w:r w:rsidR="004716CF" w:rsidRPr="00F574ED">
        <w:rPr>
          <w:sz w:val="20"/>
          <w:lang w:eastAsia="ko-KR"/>
        </w:rPr>
        <w:t xml:space="preserve">, </w:t>
      </w:r>
      <w:r w:rsidR="00A05852" w:rsidRPr="00F574ED">
        <w:rPr>
          <w:sz w:val="20"/>
          <w:lang w:eastAsia="ko-KR"/>
        </w:rPr>
        <w:t>2028</w:t>
      </w:r>
      <w:r w:rsidR="001C1D16" w:rsidRPr="00F574ED">
        <w:rPr>
          <w:sz w:val="20"/>
          <w:lang w:eastAsia="ko-KR"/>
        </w:rPr>
        <w:t>, 2029</w:t>
      </w:r>
      <w:r w:rsidR="006C5F8D">
        <w:rPr>
          <w:sz w:val="20"/>
          <w:lang w:eastAsia="ko-KR"/>
        </w:rPr>
        <w:t>,</w:t>
      </w:r>
      <w:r w:rsidR="005E0A08">
        <w:rPr>
          <w:sz w:val="20"/>
          <w:lang w:eastAsia="ko-KR"/>
        </w:rPr>
        <w:t xml:space="preserve"> </w:t>
      </w:r>
      <w:r w:rsidR="006C5F8D" w:rsidRPr="006C5F8D">
        <w:rPr>
          <w:sz w:val="20"/>
          <w:lang w:eastAsia="ko-KR"/>
        </w:rPr>
        <w:t>1606, 1730</w:t>
      </w:r>
      <w:r w:rsidR="00B81F62">
        <w:rPr>
          <w:sz w:val="20"/>
          <w:lang w:eastAsia="ko-KR"/>
        </w:rPr>
        <w:t>) in</w:t>
      </w:r>
      <w:r w:rsidR="00932154">
        <w:rPr>
          <w:sz w:val="20"/>
          <w:lang w:eastAsia="ko-KR"/>
        </w:rPr>
        <w:t xml:space="preserve"> subclause </w:t>
      </w:r>
      <w:r w:rsidR="00AD1C39" w:rsidRPr="00AD1C39">
        <w:rPr>
          <w:sz w:val="20"/>
          <w:lang w:eastAsia="ko-KR"/>
        </w:rPr>
        <w:t>11.55.1.</w:t>
      </w:r>
      <w:r w:rsidR="00CA4719">
        <w:rPr>
          <w:sz w:val="20"/>
          <w:lang w:eastAsia="ko-KR"/>
        </w:rPr>
        <w:t xml:space="preserve">5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2" w:author="Author"/>
        </w:rPr>
      </w:pPr>
      <w:r>
        <w:t>R0: Initial version</w:t>
      </w:r>
    </w:p>
    <w:p w14:paraId="1CC3BE81" w14:textId="7CF33DCB" w:rsidR="00D12C98" w:rsidRDefault="00D12C98" w:rsidP="00FB0544">
      <w:pPr>
        <w:rPr>
          <w:ins w:id="3" w:author="Author"/>
        </w:rPr>
      </w:pPr>
      <w:ins w:id="4" w:author="Author">
        <w:r>
          <w:t>R1: Updated the resolution of CID 2029</w:t>
        </w:r>
      </w:ins>
    </w:p>
    <w:p w14:paraId="1A69180D" w14:textId="08B0859D" w:rsidR="006B62C0" w:rsidRDefault="006B62C0" w:rsidP="00FB0544">
      <w:ins w:id="5" w:author="Author">
        <w:r>
          <w:t>R2: Corrected the number of CID 1011 in the CID list</w:t>
        </w:r>
        <w:r w:rsidR="008654D0">
          <w:t xml:space="preserve"> and other places where it is used. </w:t>
        </w:r>
      </w:ins>
    </w:p>
    <w:p w14:paraId="333F4CBF" w14:textId="77777777" w:rsidR="00FB0544" w:rsidRDefault="00FB0544" w:rsidP="00FB0544">
      <w:pPr>
        <w:rPr>
          <w:lang w:eastAsia="ko-KR"/>
        </w:rPr>
      </w:pPr>
    </w:p>
    <w:p w14:paraId="1E701AC6" w14:textId="77777777" w:rsidR="00FB0544" w:rsidRPr="00CD4C78" w:rsidRDefault="00FB0544" w:rsidP="00FB0544"/>
    <w:p w14:paraId="0BC4F53C" w14:textId="793A49EB" w:rsidR="00D83C2B" w:rsidRPr="00807FDB" w:rsidRDefault="00FB0544" w:rsidP="00D83C2B">
      <w:pPr>
        <w:pStyle w:val="Heading2"/>
        <w:rPr>
          <w:rFonts w:ascii="Times New Roman" w:hAnsi="Times New Roman"/>
          <w:sz w:val="18"/>
        </w:rPr>
      </w:pPr>
      <w:r w:rsidRPr="00CD4C78">
        <w:br w:type="page"/>
      </w:r>
      <w:r w:rsidR="00D83C2B" w:rsidRPr="00807FDB">
        <w:lastRenderedPageBreak/>
        <w:t>CIDs:</w:t>
      </w:r>
      <w:r w:rsidR="00D83C2B">
        <w:t xml:space="preserve"> </w:t>
      </w:r>
      <w:r w:rsidR="00C507C7">
        <w:t>1134</w:t>
      </w:r>
      <w:r w:rsidR="00A05852">
        <w:t>, 2028</w:t>
      </w:r>
    </w:p>
    <w:p w14:paraId="1E00BD11" w14:textId="77777777" w:rsidR="00D83C2B" w:rsidRPr="00990E8B" w:rsidRDefault="00D83C2B" w:rsidP="00D83C2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D83C2B" w:rsidRPr="009522BD" w14:paraId="18D3AC14" w14:textId="77777777" w:rsidTr="00D03DE1">
        <w:trPr>
          <w:trHeight w:val="278"/>
        </w:trPr>
        <w:tc>
          <w:tcPr>
            <w:tcW w:w="805" w:type="dxa"/>
            <w:shd w:val="clear" w:color="auto" w:fill="auto"/>
            <w:hideMark/>
          </w:tcPr>
          <w:p w14:paraId="1D61E67B"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FD3C417"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0A16842B"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1CD928FC"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52060A56"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CC76753" w14:textId="77777777" w:rsidR="00D83C2B" w:rsidRPr="002E58A7" w:rsidRDefault="00D83C2B"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32423" w:rsidRPr="001D296D" w14:paraId="00E1E644"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D3557" w14:textId="59320DF4" w:rsidR="00232423" w:rsidRDefault="00232423" w:rsidP="00232423">
            <w:pPr>
              <w:rPr>
                <w:rFonts w:ascii="Arial" w:hAnsi="Arial" w:cs="Arial"/>
                <w:sz w:val="20"/>
              </w:rPr>
            </w:pPr>
            <w:r>
              <w:rPr>
                <w:rFonts w:ascii="Arial" w:hAnsi="Arial" w:cs="Arial"/>
                <w:sz w:val="20"/>
              </w:rPr>
              <w:t>1134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3F550" w14:textId="6C307A32" w:rsidR="00232423" w:rsidRDefault="00232423" w:rsidP="0023242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6EC6F" w14:textId="1ACCCAC0" w:rsidR="00232423" w:rsidRDefault="00232423" w:rsidP="00232423">
            <w:pPr>
              <w:rPr>
                <w:rFonts w:ascii="Arial" w:hAnsi="Arial" w:cs="Arial"/>
                <w:sz w:val="20"/>
              </w:rPr>
            </w:pPr>
            <w:r>
              <w:rPr>
                <w:rFonts w:ascii="Arial" w:hAnsi="Arial" w:cs="Arial"/>
                <w:sz w:val="20"/>
              </w:rPr>
              <w:t>180.04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92727" w14:textId="3D8AE185" w:rsidR="00232423" w:rsidRDefault="00232423" w:rsidP="00232423">
            <w:pPr>
              <w:rPr>
                <w:rFonts w:ascii="Arial" w:hAnsi="Arial" w:cs="Arial"/>
                <w:sz w:val="20"/>
              </w:rPr>
            </w:pPr>
            <w:r>
              <w:rPr>
                <w:rFonts w:ascii="Arial" w:hAnsi="Arial" w:cs="Arial"/>
                <w:sz w:val="20"/>
              </w:rPr>
              <w:t>Suggestion to improve writing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FF24A" w14:textId="13FA86E2" w:rsidR="00232423" w:rsidRDefault="00232423" w:rsidP="00232423">
            <w:pPr>
              <w:rPr>
                <w:rFonts w:ascii="Arial" w:hAnsi="Arial" w:cs="Arial"/>
                <w:sz w:val="20"/>
              </w:rPr>
            </w:pPr>
            <w:r>
              <w:rPr>
                <w:rFonts w:ascii="Arial" w:hAnsi="Arial" w:cs="Arial"/>
                <w:sz w:val="20"/>
              </w:rPr>
              <w:t>"... on which one or more STAs perform sensing measurements."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EC2BE" w14:textId="09B8AE93" w:rsidR="00232423" w:rsidRPr="001570F5" w:rsidRDefault="00C507C7" w:rsidP="0023242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880EA9" w:rsidRPr="001D296D" w14:paraId="2BB754E9"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6AA9F" w14:textId="50FBA8A6" w:rsidR="00880EA9" w:rsidRDefault="00880EA9" w:rsidP="00880EA9">
            <w:pPr>
              <w:rPr>
                <w:rFonts w:ascii="Arial" w:hAnsi="Arial" w:cs="Arial"/>
                <w:sz w:val="20"/>
              </w:rPr>
            </w:pPr>
            <w:r>
              <w:rPr>
                <w:rFonts w:ascii="Arial" w:hAnsi="Arial" w:cs="Arial"/>
                <w:sz w:val="20"/>
              </w:rPr>
              <w:t>2028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C58D4" w14:textId="36DEA2D2" w:rsidR="00880EA9" w:rsidRDefault="00880EA9" w:rsidP="00880EA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85FEE" w14:textId="16192397" w:rsidR="00880EA9" w:rsidRDefault="00880EA9" w:rsidP="00880EA9">
            <w:pPr>
              <w:rPr>
                <w:rFonts w:ascii="Arial" w:hAnsi="Arial" w:cs="Arial"/>
                <w:sz w:val="20"/>
              </w:rPr>
            </w:pPr>
            <w:r>
              <w:rPr>
                <w:rFonts w:ascii="Arial" w:hAnsi="Arial" w:cs="Arial"/>
                <w:sz w:val="20"/>
              </w:rPr>
              <w:t>180.03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52007" w14:textId="5D770E67" w:rsidR="00880EA9" w:rsidRDefault="00880EA9" w:rsidP="00880EA9">
            <w:pPr>
              <w:rPr>
                <w:rFonts w:ascii="Arial" w:hAnsi="Arial" w:cs="Arial"/>
                <w:sz w:val="20"/>
              </w:rPr>
            </w:pPr>
            <w:r>
              <w:rPr>
                <w:rFonts w:ascii="Arial" w:hAnsi="Arial" w:cs="Arial"/>
                <w:sz w:val="20"/>
              </w:rPr>
              <w:t>"In the NDPA sounding phase, the AP, which is a sensing transmitter, transmits an SI2SR NDP". The AP doesn't only transmit an NDP, but also an NDPA. A figure would be nice here to illustrate the NDPA sounding phase.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4A7C0C" w14:textId="3B706840" w:rsidR="00880EA9" w:rsidRDefault="00880EA9" w:rsidP="00880EA9">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28F2A" w14:textId="77777777" w:rsidR="00880EA9" w:rsidRDefault="00880EA9" w:rsidP="00880EA9">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CA1E021" w14:textId="77777777" w:rsidR="00880EA9" w:rsidRDefault="00880EA9" w:rsidP="00880EA9">
            <w:pPr>
              <w:rPr>
                <w:rFonts w:ascii="Arial" w:eastAsia="Times New Roman" w:hAnsi="Arial" w:cs="Arial"/>
                <w:b/>
                <w:bCs/>
                <w:sz w:val="20"/>
                <w:lang w:val="en-US" w:eastAsia="ko-KR"/>
              </w:rPr>
            </w:pPr>
          </w:p>
          <w:p w14:paraId="5B85811E" w14:textId="4F5AE194" w:rsidR="00880EA9" w:rsidRPr="00682F66" w:rsidRDefault="00682F66" w:rsidP="00880EA9">
            <w:pPr>
              <w:rPr>
                <w:rFonts w:ascii="Arial" w:eastAsia="Times New Roman" w:hAnsi="Arial" w:cs="Arial"/>
                <w:sz w:val="20"/>
                <w:lang w:val="en-US" w:eastAsia="ko-KR"/>
              </w:rPr>
            </w:pPr>
            <w:r>
              <w:rPr>
                <w:rFonts w:ascii="Arial" w:eastAsia="Times New Roman" w:hAnsi="Arial" w:cs="Arial"/>
                <w:sz w:val="20"/>
                <w:lang w:val="en-US" w:eastAsia="ko-KR"/>
              </w:rPr>
              <w:t xml:space="preserve">The fact that an NDPA is transmitted </w:t>
            </w:r>
            <w:r w:rsidR="00BB21F7">
              <w:rPr>
                <w:rFonts w:ascii="Arial" w:eastAsia="Times New Roman" w:hAnsi="Arial" w:cs="Arial"/>
                <w:sz w:val="20"/>
                <w:lang w:val="en-US" w:eastAsia="ko-KR"/>
              </w:rPr>
              <w:t>in the NDPA sounding phase is stated explicitly in the last sentence of th</w:t>
            </w:r>
            <w:r w:rsidR="00AE2080">
              <w:rPr>
                <w:rFonts w:ascii="Arial" w:eastAsia="Times New Roman" w:hAnsi="Arial" w:cs="Arial"/>
                <w:sz w:val="20"/>
                <w:lang w:val="en-US" w:eastAsia="ko-KR"/>
              </w:rPr>
              <w:t>is</w:t>
            </w:r>
            <w:r w:rsidR="00BB21F7">
              <w:rPr>
                <w:rFonts w:ascii="Arial" w:eastAsia="Times New Roman" w:hAnsi="Arial" w:cs="Arial"/>
                <w:sz w:val="20"/>
                <w:lang w:val="en-US" w:eastAsia="ko-KR"/>
              </w:rPr>
              <w:t xml:space="preserve"> paragraph</w:t>
            </w:r>
            <w:r w:rsidR="00AE2080">
              <w:rPr>
                <w:rFonts w:ascii="Arial" w:eastAsia="Times New Roman" w:hAnsi="Arial" w:cs="Arial"/>
                <w:sz w:val="20"/>
                <w:lang w:val="en-US" w:eastAsia="ko-KR"/>
              </w:rPr>
              <w:t xml:space="preserve">. Also, </w:t>
            </w:r>
            <w:r w:rsidR="003918B5" w:rsidRPr="003918B5">
              <w:rPr>
                <w:rFonts w:ascii="Arial" w:eastAsia="Times New Roman" w:hAnsi="Arial" w:cs="Arial"/>
                <w:sz w:val="20"/>
                <w:lang w:val="en-US" w:eastAsia="ko-KR"/>
              </w:rPr>
              <w:t>Figure 11-74d</w:t>
            </w:r>
            <w:r w:rsidR="003918B5">
              <w:rPr>
                <w:rFonts w:ascii="Arial" w:eastAsia="Times New Roman" w:hAnsi="Arial" w:cs="Arial"/>
                <w:sz w:val="20"/>
                <w:lang w:val="en-US" w:eastAsia="ko-KR"/>
              </w:rPr>
              <w:t xml:space="preserve"> illustrates th</w:t>
            </w:r>
            <w:r w:rsidR="00124EC9">
              <w:rPr>
                <w:rFonts w:ascii="Arial" w:eastAsia="Times New Roman" w:hAnsi="Arial" w:cs="Arial"/>
                <w:sz w:val="20"/>
                <w:lang w:val="en-US" w:eastAsia="ko-KR"/>
              </w:rPr>
              <w:t>e NDPA sounding phase as a part of a TB sensing measurement instance</w:t>
            </w:r>
            <w:r w:rsidR="00A05852">
              <w:rPr>
                <w:rFonts w:ascii="Arial" w:eastAsia="Times New Roman" w:hAnsi="Arial" w:cs="Arial"/>
                <w:sz w:val="20"/>
                <w:lang w:val="en-US" w:eastAsia="ko-KR"/>
              </w:rPr>
              <w:t>, so no need to</w:t>
            </w:r>
            <w:r w:rsidR="007B2854">
              <w:rPr>
                <w:rFonts w:ascii="Arial" w:eastAsia="Times New Roman" w:hAnsi="Arial" w:cs="Arial"/>
                <w:sz w:val="20"/>
                <w:lang w:val="en-US" w:eastAsia="ko-KR"/>
              </w:rPr>
              <w:t xml:space="preserve"> add</w:t>
            </w:r>
            <w:r w:rsidR="00A05852">
              <w:rPr>
                <w:rFonts w:ascii="Arial" w:eastAsia="Times New Roman" w:hAnsi="Arial" w:cs="Arial"/>
                <w:sz w:val="20"/>
                <w:lang w:val="en-US" w:eastAsia="ko-KR"/>
              </w:rPr>
              <w:t xml:space="preserve"> another figure to show this </w:t>
            </w:r>
            <w:r w:rsidR="00BB21F7">
              <w:rPr>
                <w:rFonts w:ascii="Arial" w:eastAsia="Times New Roman" w:hAnsi="Arial" w:cs="Arial"/>
                <w:sz w:val="20"/>
                <w:lang w:val="en-US" w:eastAsia="ko-KR"/>
              </w:rPr>
              <w:t xml:space="preserve"> </w:t>
            </w:r>
          </w:p>
        </w:tc>
      </w:tr>
    </w:tbl>
    <w:p w14:paraId="2D65A9BA" w14:textId="77777777" w:rsidR="00D029A8" w:rsidRDefault="00D029A8"/>
    <w:p w14:paraId="4BC10D2A" w14:textId="57AF68F6" w:rsidR="00D029A8" w:rsidRDefault="00D029A8">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sidR="007A244A">
        <w:rPr>
          <w:rStyle w:val="normaltextrun"/>
          <w:b/>
          <w:bCs/>
          <w:i/>
          <w:iCs/>
          <w:color w:val="000000"/>
          <w:sz w:val="19"/>
          <w:szCs w:val="19"/>
          <w:shd w:val="clear" w:color="auto" w:fill="FFFF00"/>
        </w:rPr>
        <w:t>5</w:t>
      </w:r>
      <w:r>
        <w:rPr>
          <w:rStyle w:val="normaltextrun"/>
          <w:b/>
          <w:bCs/>
          <w:i/>
          <w:iCs/>
          <w:color w:val="000000"/>
          <w:sz w:val="19"/>
          <w:szCs w:val="19"/>
          <w:shd w:val="clear" w:color="auto" w:fill="FFFF00"/>
        </w:rPr>
        <w:t>, P</w:t>
      </w:r>
      <w:r w:rsidR="007A244A">
        <w:rPr>
          <w:rStyle w:val="normaltextrun"/>
          <w:b/>
          <w:bCs/>
          <w:i/>
          <w:iCs/>
          <w:color w:val="000000"/>
          <w:sz w:val="19"/>
          <w:szCs w:val="19"/>
          <w:shd w:val="clear" w:color="auto" w:fill="FFFF00"/>
        </w:rPr>
        <w:t>180</w:t>
      </w:r>
      <w:r>
        <w:rPr>
          <w:rStyle w:val="normaltextrun"/>
          <w:b/>
          <w:bCs/>
          <w:i/>
          <w:iCs/>
          <w:color w:val="000000"/>
          <w:sz w:val="19"/>
          <w:szCs w:val="19"/>
          <w:shd w:val="clear" w:color="auto" w:fill="FFFF00"/>
        </w:rPr>
        <w:t>L</w:t>
      </w:r>
      <w:r w:rsidR="007A244A">
        <w:rPr>
          <w:rStyle w:val="normaltextrun"/>
          <w:b/>
          <w:bCs/>
          <w:i/>
          <w:iCs/>
          <w:color w:val="000000"/>
          <w:sz w:val="19"/>
          <w:szCs w:val="19"/>
          <w:shd w:val="clear" w:color="auto" w:fill="FFFF00"/>
        </w:rPr>
        <w:t>4</w:t>
      </w:r>
      <w:r>
        <w:rPr>
          <w:rStyle w:val="normaltextrun"/>
          <w:b/>
          <w:bCs/>
          <w:i/>
          <w:iCs/>
          <w:color w:val="000000"/>
          <w:sz w:val="19"/>
          <w:szCs w:val="19"/>
          <w:shd w:val="clear" w:color="auto" w:fill="FFFF00"/>
        </w:rPr>
        <w:t>.</w:t>
      </w:r>
    </w:p>
    <w:p w14:paraId="6A87ADB9" w14:textId="77777777" w:rsidR="00D029A8" w:rsidRDefault="00D029A8"/>
    <w:p w14:paraId="495F1D2B" w14:textId="7F5A7C81" w:rsidR="007A244A" w:rsidRDefault="00D029A8" w:rsidP="00D029A8">
      <w:pPr>
        <w:rPr>
          <w:ins w:id="6" w:author="Author"/>
        </w:rPr>
      </w:pPr>
      <w:r>
        <w:t xml:space="preserve">In the NDPA sounding phase, the AP, which is a sensing transmitter, transmits an SI2SR NDP on which </w:t>
      </w:r>
      <w:del w:id="7" w:author="Author">
        <w:r w:rsidDel="00C507C7">
          <w:delText xml:space="preserve">the </w:delText>
        </w:r>
      </w:del>
      <w:ins w:id="8" w:author="Author">
        <w:r w:rsidR="00C507C7">
          <w:t xml:space="preserve"> (#1134) </w:t>
        </w:r>
      </w:ins>
      <w:r>
        <w:t>one or more STAs perform sensing measurement</w:t>
      </w:r>
      <w:ins w:id="9" w:author="Author">
        <w:r w:rsidR="007A244A">
          <w:t>s</w:t>
        </w:r>
      </w:ins>
      <w:r w:rsidR="00117500">
        <w:t xml:space="preserve"> </w:t>
      </w:r>
      <w:ins w:id="10" w:author="Author">
        <w:r w:rsidR="007A244A">
          <w:t>(#1134)</w:t>
        </w:r>
      </w:ins>
      <w:r>
        <w:t>.</w:t>
      </w:r>
    </w:p>
    <w:p w14:paraId="301DE59E" w14:textId="77777777" w:rsidR="007A244A" w:rsidRDefault="007A244A" w:rsidP="00D029A8">
      <w:pPr>
        <w:rPr>
          <w:ins w:id="11" w:author="Author"/>
        </w:rPr>
      </w:pPr>
    </w:p>
    <w:p w14:paraId="56F6B42E" w14:textId="77777777" w:rsidR="007A244A" w:rsidRDefault="007A244A" w:rsidP="00D029A8">
      <w:pPr>
        <w:rPr>
          <w:ins w:id="12" w:author="Author"/>
        </w:rPr>
      </w:pPr>
    </w:p>
    <w:p w14:paraId="3D0688A0" w14:textId="6A4B6149" w:rsidR="007A244A" w:rsidRDefault="007A244A" w:rsidP="00D029A8"/>
    <w:p w14:paraId="45069DE7" w14:textId="77777777" w:rsidR="00814670" w:rsidRDefault="00814670">
      <w:pPr>
        <w:rPr>
          <w:rFonts w:ascii="Arial" w:hAnsi="Arial"/>
          <w:b/>
          <w:sz w:val="28"/>
          <w:u w:val="single"/>
        </w:rPr>
      </w:pPr>
      <w:r>
        <w:br w:type="page"/>
      </w:r>
    </w:p>
    <w:p w14:paraId="550C6F52" w14:textId="3E6F0B05" w:rsidR="00117500" w:rsidRPr="00807FDB" w:rsidRDefault="00117500" w:rsidP="00117500">
      <w:pPr>
        <w:pStyle w:val="Heading2"/>
        <w:rPr>
          <w:rFonts w:ascii="Times New Roman" w:hAnsi="Times New Roman"/>
          <w:sz w:val="18"/>
        </w:rPr>
      </w:pPr>
      <w:r w:rsidRPr="00807FDB">
        <w:lastRenderedPageBreak/>
        <w:t>CIDs:</w:t>
      </w:r>
      <w:r>
        <w:t xml:space="preserve"> </w:t>
      </w:r>
      <w:r w:rsidR="00247741">
        <w:t>1011</w:t>
      </w:r>
    </w:p>
    <w:p w14:paraId="59178C5B" w14:textId="77777777" w:rsidR="00117500" w:rsidRPr="00990E8B" w:rsidRDefault="00117500" w:rsidP="0011750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117500" w:rsidRPr="009522BD" w14:paraId="6AE82676" w14:textId="77777777" w:rsidTr="00FC6F8F">
        <w:trPr>
          <w:trHeight w:val="278"/>
        </w:trPr>
        <w:tc>
          <w:tcPr>
            <w:tcW w:w="805" w:type="dxa"/>
            <w:shd w:val="clear" w:color="auto" w:fill="auto"/>
            <w:hideMark/>
          </w:tcPr>
          <w:p w14:paraId="77706AA7"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B88294"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77762F9E"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0C0DC806"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7BF38F8"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DF92AB4" w14:textId="77777777" w:rsidR="00117500" w:rsidRPr="002E58A7" w:rsidRDefault="00117500"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47741" w:rsidRPr="001D296D" w14:paraId="2C62E674"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6C5C" w14:textId="1A3FC714" w:rsidR="00247741" w:rsidRDefault="006D0C19" w:rsidP="00247741">
            <w:pPr>
              <w:rPr>
                <w:rFonts w:ascii="Arial" w:hAnsi="Arial" w:cs="Arial"/>
                <w:sz w:val="20"/>
              </w:rPr>
            </w:pPr>
            <w:ins w:id="13" w:author="Author">
              <w:r>
                <w:rPr>
                  <w:rFonts w:ascii="Arial" w:hAnsi="Arial" w:cs="Arial"/>
                  <w:sz w:val="20"/>
                </w:rPr>
                <w:t>1011</w:t>
              </w:r>
            </w:ins>
            <w:del w:id="14" w:author="Author">
              <w:r w:rsidR="00247741" w:rsidDel="006D0C19">
                <w:rPr>
                  <w:rFonts w:ascii="Arial" w:hAnsi="Arial" w:cs="Arial"/>
                  <w:sz w:val="20"/>
                </w:rPr>
                <w:delText>1101</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1EA0D" w14:textId="06EDEC7C" w:rsidR="00247741" w:rsidRDefault="00247741" w:rsidP="00247741">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CCC63" w14:textId="47DEE757" w:rsidR="00247741" w:rsidRDefault="00247741" w:rsidP="00247741">
            <w:pPr>
              <w:rPr>
                <w:rFonts w:ascii="Arial" w:hAnsi="Arial" w:cs="Arial"/>
                <w:sz w:val="20"/>
              </w:rPr>
            </w:pPr>
            <w:r>
              <w:rPr>
                <w:rFonts w:ascii="Arial" w:hAnsi="Arial" w:cs="Arial"/>
                <w:sz w:val="20"/>
              </w:rPr>
              <w:t>180.04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9DFBD" w14:textId="23EAEFE6" w:rsidR="00247741" w:rsidRDefault="00247741" w:rsidP="00247741">
            <w:pPr>
              <w:rPr>
                <w:rFonts w:ascii="Arial" w:hAnsi="Arial" w:cs="Arial"/>
                <w:sz w:val="20"/>
              </w:rPr>
            </w:pPr>
            <w:r>
              <w:rPr>
                <w:rFonts w:ascii="Arial" w:hAnsi="Arial" w:cs="Arial"/>
                <w:sz w:val="20"/>
              </w:rPr>
              <w:t>The sentence is lacks a verb in the conditional clause (after the "if"): "The NDPA sounding phase shall be present in a TB sensing measurement instance if at least one STA that is a sensing receiver in this NDPA sounding phase and that is not assigned to be polled or has responded in the polling phase."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90D2F" w14:textId="72A94882" w:rsidR="00247741" w:rsidRDefault="00247741" w:rsidP="00247741">
            <w:pPr>
              <w:rPr>
                <w:rFonts w:ascii="Arial" w:hAnsi="Arial" w:cs="Arial"/>
                <w:sz w:val="20"/>
              </w:rPr>
            </w:pPr>
            <w:r>
              <w:rPr>
                <w:rFonts w:ascii="Arial" w:hAnsi="Arial" w:cs="Arial"/>
                <w:sz w:val="20"/>
              </w:rPr>
              <w:t>Clarify the requirement - perhaps "The NDPA sounding phase shall be present in a TB sensing measurement instance if there exists at least one STA that is a sensing receiver in this NDPA sounding phase and that is not assigned to be polled or has responded in the polling phase."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0B8E67" w14:textId="656B8325" w:rsidR="00247741" w:rsidRPr="001570F5" w:rsidRDefault="004B3A8C" w:rsidP="00247741">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692FAC3B" w14:textId="77777777" w:rsidR="00117500" w:rsidRDefault="00117500" w:rsidP="00117500"/>
    <w:p w14:paraId="64EF4732" w14:textId="77777777" w:rsidR="00117500" w:rsidRDefault="00117500" w:rsidP="0011750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P180L4.</w:t>
      </w:r>
    </w:p>
    <w:p w14:paraId="68E0233B" w14:textId="77777777" w:rsidR="00117500" w:rsidRDefault="00117500" w:rsidP="00D029A8">
      <w:pPr>
        <w:rPr>
          <w:ins w:id="15" w:author="Author"/>
        </w:rPr>
      </w:pPr>
    </w:p>
    <w:p w14:paraId="6C04B5F2" w14:textId="10359E2D" w:rsidR="00D83C2B" w:rsidRPr="00D029A8" w:rsidRDefault="00D96480" w:rsidP="00D96480">
      <w:r>
        <w:t>The NDPA sounding phase shall be present in a TB sensing measurement instance if</w:t>
      </w:r>
      <w:r w:rsidR="001C2C06">
        <w:t xml:space="preserve"> </w:t>
      </w:r>
      <w:ins w:id="16" w:author="Author">
        <w:r w:rsidR="001C2C06">
          <w:t>there exists</w:t>
        </w:r>
        <w:r w:rsidR="00ED051C">
          <w:t xml:space="preserve"> (#</w:t>
        </w:r>
        <w:del w:id="17" w:author="Author">
          <w:r w:rsidR="00ED051C" w:rsidDel="002644D3">
            <w:delText>1101</w:delText>
          </w:r>
        </w:del>
        <w:r w:rsidR="002644D3">
          <w:t>1011</w:t>
        </w:r>
        <w:r w:rsidR="00ED051C">
          <w:t>)</w:t>
        </w:r>
      </w:ins>
      <w:r>
        <w:t xml:space="preserve"> at least one STA that is a sensing receiver in this NDPA sounding phase and that is not assigned to be polled or has responded in the polling phase. If the NDPA sounding phase is</w:t>
      </w:r>
      <w:r w:rsidR="00907179">
        <w:t xml:space="preserve"> </w:t>
      </w:r>
      <w:r>
        <w:t>present in a TB sensing measurement instance, and if the polling phase is also present, the NDPA sounding phase shall start a SIFS after the polling phase. If the NDPA sounding phase is present in a TB sensing measurement instance, and if the polling phase is not present, the AP shall send the Sensing NDP Announcement frame as the first frame in this measurement instance.</w:t>
      </w:r>
      <w:r w:rsidR="00D83C2B">
        <w:br w:type="page"/>
      </w:r>
    </w:p>
    <w:p w14:paraId="5B152CB1" w14:textId="623F7125" w:rsidR="004B3A8C" w:rsidRPr="00807FDB" w:rsidRDefault="004B3A8C" w:rsidP="004B3A8C">
      <w:pPr>
        <w:pStyle w:val="Heading2"/>
        <w:rPr>
          <w:rFonts w:ascii="Times New Roman" w:hAnsi="Times New Roman"/>
          <w:sz w:val="18"/>
        </w:rPr>
      </w:pPr>
      <w:r w:rsidRPr="00807FDB">
        <w:lastRenderedPageBreak/>
        <w:t>CIDs:</w:t>
      </w:r>
      <w:r>
        <w:t xml:space="preserve"> 1605</w:t>
      </w:r>
    </w:p>
    <w:p w14:paraId="566064AE" w14:textId="77777777" w:rsidR="004B3A8C" w:rsidRPr="00990E8B" w:rsidRDefault="004B3A8C" w:rsidP="004B3A8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4B3A8C" w:rsidRPr="009522BD" w14:paraId="6F41D997" w14:textId="77777777" w:rsidTr="00FC6F8F">
        <w:trPr>
          <w:trHeight w:val="278"/>
        </w:trPr>
        <w:tc>
          <w:tcPr>
            <w:tcW w:w="805" w:type="dxa"/>
            <w:shd w:val="clear" w:color="auto" w:fill="auto"/>
            <w:hideMark/>
          </w:tcPr>
          <w:p w14:paraId="4B035402"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9BAA0AC"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67B2DF6B"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5431EC27"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A3D7DAB"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40AD95F" w14:textId="77777777" w:rsidR="004B3A8C" w:rsidRPr="002E58A7" w:rsidRDefault="004B3A8C"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F118F" w:rsidRPr="001D296D" w14:paraId="33DC6DEC"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56C04" w14:textId="2606C5FE" w:rsidR="002F118F" w:rsidRDefault="002F118F" w:rsidP="002F118F">
            <w:pPr>
              <w:rPr>
                <w:rFonts w:ascii="Arial" w:hAnsi="Arial" w:cs="Arial"/>
                <w:sz w:val="20"/>
              </w:rPr>
            </w:pPr>
            <w:r>
              <w:rPr>
                <w:rFonts w:ascii="Arial" w:hAnsi="Arial" w:cs="Arial"/>
                <w:sz w:val="20"/>
              </w:rPr>
              <w:t>1605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DC087" w14:textId="59107D57" w:rsidR="002F118F" w:rsidRDefault="002F118F" w:rsidP="002F118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FC42D" w14:textId="68A54A1F" w:rsidR="002F118F" w:rsidRDefault="002F118F" w:rsidP="002F118F">
            <w:pPr>
              <w:rPr>
                <w:rFonts w:ascii="Arial" w:hAnsi="Arial" w:cs="Arial"/>
                <w:sz w:val="20"/>
              </w:rPr>
            </w:pPr>
            <w:r>
              <w:rPr>
                <w:rFonts w:ascii="Arial" w:hAnsi="Arial" w:cs="Arial"/>
                <w:sz w:val="20"/>
              </w:rPr>
              <w:t>180.17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75B09D" w14:textId="28196719" w:rsidR="002F118F" w:rsidRDefault="002F118F" w:rsidP="002F118F">
            <w:pPr>
              <w:rPr>
                <w:rFonts w:ascii="Arial" w:hAnsi="Arial" w:cs="Arial"/>
                <w:sz w:val="20"/>
              </w:rPr>
            </w:pPr>
            <w:r>
              <w:rPr>
                <w:rFonts w:ascii="Arial" w:hAnsi="Arial" w:cs="Arial"/>
                <w:sz w:val="20"/>
              </w:rPr>
              <w:t>The text is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54EB4" w14:textId="7194E9C5" w:rsidR="002F118F" w:rsidRDefault="002F118F" w:rsidP="002F118F">
            <w:pPr>
              <w:rPr>
                <w:rFonts w:ascii="Arial" w:hAnsi="Arial" w:cs="Arial"/>
                <w:sz w:val="20"/>
              </w:rPr>
            </w:pPr>
            <w:r>
              <w:rPr>
                <w:rFonts w:ascii="Arial" w:hAnsi="Arial" w:cs="Arial"/>
                <w:sz w:val="20"/>
              </w:rPr>
              <w:t>Change the text to " ... followed after a SIFS by SI2SR NDP transmission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16CD" w14:textId="77777777" w:rsidR="002F118F" w:rsidRPr="001570F5" w:rsidRDefault="002F118F" w:rsidP="002F118F">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2A71BA19" w14:textId="77777777" w:rsidR="004B3A8C" w:rsidRDefault="004B3A8C" w:rsidP="004B3A8C"/>
    <w:p w14:paraId="4A3B0E15" w14:textId="54117566" w:rsidR="004B3A8C" w:rsidRDefault="004B3A8C" w:rsidP="004B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w:t>
      </w:r>
      <w:r w:rsidR="002F118F">
        <w:rPr>
          <w:rStyle w:val="normaltextrun"/>
          <w:b/>
          <w:bCs/>
          <w:i/>
          <w:iCs/>
          <w:color w:val="000000"/>
          <w:sz w:val="19"/>
          <w:szCs w:val="19"/>
          <w:shd w:val="clear" w:color="auto" w:fill="FFFF00"/>
        </w:rPr>
        <w:t>17</w:t>
      </w:r>
      <w:r>
        <w:rPr>
          <w:rStyle w:val="normaltextrun"/>
          <w:b/>
          <w:bCs/>
          <w:i/>
          <w:iCs/>
          <w:color w:val="000000"/>
          <w:sz w:val="19"/>
          <w:szCs w:val="19"/>
          <w:shd w:val="clear" w:color="auto" w:fill="FFFF00"/>
        </w:rPr>
        <w:t>.</w:t>
      </w:r>
    </w:p>
    <w:p w14:paraId="3CD1B581" w14:textId="271CF6BA" w:rsidR="004E283D" w:rsidRDefault="004E283D" w:rsidP="004B3A8C">
      <w:pPr>
        <w:rPr>
          <w:rStyle w:val="normaltextrun"/>
          <w:b/>
          <w:bCs/>
          <w:i/>
          <w:iCs/>
          <w:color w:val="000000"/>
          <w:sz w:val="19"/>
          <w:szCs w:val="19"/>
          <w:shd w:val="clear" w:color="auto" w:fill="FFFF00"/>
        </w:rPr>
      </w:pPr>
    </w:p>
    <w:p w14:paraId="1D31F35F" w14:textId="67DC1F83" w:rsidR="004E283D" w:rsidRPr="004E283D" w:rsidRDefault="004E283D" w:rsidP="004E283D">
      <w:r w:rsidRPr="004E283D">
        <w:t>The AP shall transmit a Sensing NDP Announcement frame to one or more STAs that are sensing receivers</w:t>
      </w:r>
      <w:r>
        <w:t xml:space="preserve"> </w:t>
      </w:r>
      <w:r w:rsidRPr="004E283D">
        <w:t>in this NDPA sounding</w:t>
      </w:r>
      <w:r>
        <w:t xml:space="preserve"> </w:t>
      </w:r>
      <w:r w:rsidRPr="004E283D">
        <w:t>phase and that are not assigned to be polled or have responded in the polling phase,</w:t>
      </w:r>
      <w:r>
        <w:t xml:space="preserve"> </w:t>
      </w:r>
      <w:r w:rsidRPr="004E283D">
        <w:t xml:space="preserve">followed </w:t>
      </w:r>
      <w:del w:id="18" w:author="Author">
        <w:r w:rsidRPr="004E283D" w:rsidDel="00907179">
          <w:delText xml:space="preserve">by </w:delText>
        </w:r>
      </w:del>
      <w:ins w:id="19" w:author="Author">
        <w:r w:rsidR="00907179">
          <w:t>after</w:t>
        </w:r>
        <w:r w:rsidR="00907179" w:rsidRPr="004E283D">
          <w:t xml:space="preserve"> </w:t>
        </w:r>
      </w:ins>
      <w:r w:rsidRPr="004E283D">
        <w:t xml:space="preserve">a SIFS </w:t>
      </w:r>
      <w:del w:id="20" w:author="Author">
        <w:r w:rsidRPr="004E283D" w:rsidDel="00907179">
          <w:delText xml:space="preserve">and </w:delText>
        </w:r>
      </w:del>
      <w:ins w:id="21" w:author="Author">
        <w:r w:rsidR="00907179">
          <w:t>by</w:t>
        </w:r>
        <w:r w:rsidR="00907179" w:rsidRPr="004E283D">
          <w:t xml:space="preserve"> </w:t>
        </w:r>
      </w:ins>
      <w:r w:rsidRPr="004E283D">
        <w:t>SI2SR NDP transmission.</w:t>
      </w:r>
      <w:r>
        <w:t xml:space="preserve"> </w:t>
      </w:r>
      <w:r w:rsidRPr="004E283D">
        <w:t>The STA Info fields within the Sensing NDP Announcement</w:t>
      </w:r>
      <w:r>
        <w:t xml:space="preserve"> </w:t>
      </w:r>
      <w:r w:rsidRPr="004E283D">
        <w:t>frame specify STAs that shall perform sensing measurements on the SI2SR NDP sent by the AP.</w:t>
      </w:r>
    </w:p>
    <w:p w14:paraId="0D5AD024" w14:textId="6FEFAA6D" w:rsidR="004B3A8C" w:rsidRDefault="004B3A8C" w:rsidP="004B3A8C">
      <w:pPr>
        <w:rPr>
          <w:rStyle w:val="normaltextrun"/>
          <w:b/>
          <w:bCs/>
          <w:i/>
          <w:iCs/>
          <w:color w:val="000000"/>
          <w:sz w:val="19"/>
          <w:szCs w:val="19"/>
          <w:shd w:val="clear" w:color="auto" w:fill="FFFF00"/>
        </w:rPr>
      </w:pPr>
    </w:p>
    <w:p w14:paraId="5869FE06" w14:textId="754311B4" w:rsidR="004B3A8C" w:rsidRDefault="004B3A8C" w:rsidP="004B3A8C">
      <w:pPr>
        <w:rPr>
          <w:rStyle w:val="normaltextrun"/>
          <w:b/>
          <w:bCs/>
          <w:i/>
          <w:iCs/>
          <w:color w:val="000000"/>
          <w:sz w:val="19"/>
          <w:szCs w:val="19"/>
          <w:shd w:val="clear" w:color="auto" w:fill="FFFF00"/>
        </w:rPr>
      </w:pPr>
    </w:p>
    <w:p w14:paraId="290B2B51" w14:textId="2C897EE5" w:rsidR="004B3A8C" w:rsidRDefault="004B3A8C" w:rsidP="004B3A8C">
      <w:pPr>
        <w:rPr>
          <w:rStyle w:val="normaltextrun"/>
          <w:b/>
          <w:bCs/>
          <w:i/>
          <w:iCs/>
          <w:color w:val="000000"/>
          <w:sz w:val="19"/>
          <w:szCs w:val="19"/>
          <w:shd w:val="clear" w:color="auto" w:fill="FFFF00"/>
        </w:rPr>
      </w:pPr>
    </w:p>
    <w:p w14:paraId="31D5E112" w14:textId="75284D1F" w:rsidR="004B3A8C" w:rsidRDefault="004B3A8C" w:rsidP="004B3A8C">
      <w:pPr>
        <w:rPr>
          <w:rStyle w:val="normaltextrun"/>
          <w:b/>
          <w:bCs/>
          <w:i/>
          <w:iCs/>
          <w:color w:val="000000"/>
          <w:sz w:val="19"/>
          <w:szCs w:val="19"/>
          <w:shd w:val="clear" w:color="auto" w:fill="FFFF00"/>
        </w:rPr>
      </w:pPr>
    </w:p>
    <w:p w14:paraId="073163BC" w14:textId="77777777" w:rsidR="00814670" w:rsidRDefault="00814670">
      <w:pPr>
        <w:rPr>
          <w:rFonts w:ascii="Arial" w:hAnsi="Arial"/>
          <w:b/>
          <w:sz w:val="28"/>
          <w:u w:val="single"/>
        </w:rPr>
      </w:pPr>
      <w:r>
        <w:br w:type="page"/>
      </w:r>
    </w:p>
    <w:p w14:paraId="405A58EC" w14:textId="47D9BCEB" w:rsidR="005F6C61" w:rsidRPr="00807FDB" w:rsidRDefault="005F6C61" w:rsidP="005F6C61">
      <w:pPr>
        <w:pStyle w:val="Heading2"/>
        <w:rPr>
          <w:rFonts w:ascii="Times New Roman" w:hAnsi="Times New Roman"/>
          <w:sz w:val="18"/>
        </w:rPr>
      </w:pPr>
      <w:r w:rsidRPr="00807FDB">
        <w:lastRenderedPageBreak/>
        <w:t>CIDs:</w:t>
      </w:r>
      <w:r>
        <w:t xml:space="preserve"> </w:t>
      </w:r>
      <w:r w:rsidR="008034F9">
        <w:t>1570</w:t>
      </w:r>
      <w:r w:rsidR="00A37018">
        <w:t>, 1571</w:t>
      </w:r>
      <w:r w:rsidR="00636663">
        <w:t>, 1729, 2029</w:t>
      </w:r>
    </w:p>
    <w:p w14:paraId="65122CA6" w14:textId="77777777" w:rsidR="005F6C61" w:rsidRPr="00990E8B" w:rsidRDefault="005F6C61" w:rsidP="005F6C6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5F6C61" w:rsidRPr="009522BD" w14:paraId="263BF969" w14:textId="77777777" w:rsidTr="00FC6F8F">
        <w:trPr>
          <w:trHeight w:val="278"/>
        </w:trPr>
        <w:tc>
          <w:tcPr>
            <w:tcW w:w="805" w:type="dxa"/>
            <w:shd w:val="clear" w:color="auto" w:fill="auto"/>
            <w:hideMark/>
          </w:tcPr>
          <w:p w14:paraId="0547D11F"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F2E4C8F"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E3BC991"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76B07B51"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B77C2BE"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C76D7A6" w14:textId="77777777" w:rsidR="005F6C61" w:rsidRPr="002E58A7" w:rsidRDefault="005F6C61"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034F9" w:rsidRPr="001D296D" w14:paraId="57D6C360"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FF98" w14:textId="3037E961" w:rsidR="008034F9" w:rsidRDefault="008034F9" w:rsidP="008034F9">
            <w:pPr>
              <w:rPr>
                <w:rFonts w:ascii="Arial" w:hAnsi="Arial" w:cs="Arial"/>
                <w:sz w:val="20"/>
              </w:rPr>
            </w:pPr>
            <w:r>
              <w:rPr>
                <w:rFonts w:ascii="Arial" w:hAnsi="Arial" w:cs="Arial"/>
                <w:sz w:val="20"/>
              </w:rPr>
              <w:t>1570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94AE0" w14:textId="6C00FC9C" w:rsidR="008034F9" w:rsidRDefault="008034F9" w:rsidP="008034F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A595A" w14:textId="7CE7ECB9" w:rsidR="008034F9" w:rsidRDefault="008034F9" w:rsidP="008034F9">
            <w:pPr>
              <w:rPr>
                <w:rFonts w:ascii="Arial" w:hAnsi="Arial" w:cs="Arial"/>
                <w:sz w:val="20"/>
              </w:rPr>
            </w:pPr>
            <w:r>
              <w:rPr>
                <w:rFonts w:ascii="Arial" w:hAnsi="Arial" w:cs="Arial"/>
                <w:sz w:val="20"/>
              </w:rPr>
              <w:t>180.20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2B3B4" w14:textId="68715F61" w:rsidR="008034F9" w:rsidRDefault="008034F9" w:rsidP="008034F9">
            <w:pPr>
              <w:rPr>
                <w:rFonts w:ascii="Arial" w:hAnsi="Arial" w:cs="Arial"/>
                <w:sz w:val="20"/>
              </w:rPr>
            </w:pPr>
            <w:r>
              <w:rPr>
                <w:rFonts w:ascii="Arial" w:hAnsi="Arial" w:cs="Arial"/>
                <w:sz w:val="20"/>
              </w:rPr>
              <w:t>NDP Announcement frame has no bandwidth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4CA58" w14:textId="6064F4E9" w:rsidR="008034F9" w:rsidRDefault="008034F9" w:rsidP="008034F9">
            <w:pPr>
              <w:rPr>
                <w:rFonts w:ascii="Arial" w:hAnsi="Arial" w:cs="Arial"/>
                <w:sz w:val="20"/>
              </w:rPr>
            </w:pPr>
            <w:r>
              <w:rPr>
                <w:rFonts w:ascii="Arial" w:hAnsi="Arial" w:cs="Arial"/>
                <w:sz w:val="20"/>
              </w:rPr>
              <w:t>" ... If the bandwidth of the PPDU carrying the Sensing NDP Announcement frame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37686" w14:textId="77777777" w:rsidR="008034F9" w:rsidRPr="001570F5" w:rsidRDefault="008034F9" w:rsidP="008034F9">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495702" w:rsidRPr="001D296D" w14:paraId="4B03A93D"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BB3CD" w14:textId="5261B820" w:rsidR="00495702" w:rsidRDefault="00495702" w:rsidP="00495702">
            <w:pPr>
              <w:rPr>
                <w:rFonts w:ascii="Arial" w:hAnsi="Arial" w:cs="Arial"/>
                <w:sz w:val="20"/>
              </w:rPr>
            </w:pPr>
            <w:r>
              <w:rPr>
                <w:rFonts w:ascii="Arial" w:hAnsi="Arial" w:cs="Arial"/>
                <w:sz w:val="20"/>
              </w:rPr>
              <w:t>1571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DAE4B" w14:textId="366E6B96" w:rsidR="00495702" w:rsidRDefault="00495702" w:rsidP="00495702">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43F99" w14:textId="452237E7" w:rsidR="00495702" w:rsidRDefault="00495702" w:rsidP="00495702">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8ADF1" w14:textId="4CC76DA9" w:rsidR="00495702" w:rsidRDefault="00495702" w:rsidP="00495702">
            <w:pPr>
              <w:rPr>
                <w:rFonts w:ascii="Arial" w:hAnsi="Arial" w:cs="Arial"/>
                <w:sz w:val="20"/>
              </w:rPr>
            </w:pPr>
            <w:r>
              <w:rPr>
                <w:rFonts w:ascii="Arial" w:hAnsi="Arial" w:cs="Arial"/>
                <w:sz w:val="20"/>
              </w:rPr>
              <w:t>NDP Announcement frame has no bandwidth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5DCD4" w14:textId="19C6D6F2" w:rsidR="00495702" w:rsidRDefault="00495702" w:rsidP="00495702">
            <w:pPr>
              <w:rPr>
                <w:rFonts w:ascii="Arial" w:hAnsi="Arial" w:cs="Arial"/>
                <w:sz w:val="20"/>
              </w:rPr>
            </w:pPr>
            <w:r>
              <w:rPr>
                <w:rFonts w:ascii="Arial" w:hAnsi="Arial" w:cs="Arial"/>
                <w:sz w:val="20"/>
              </w:rPr>
              <w:t>" ... If the bandwidth of the PPDU carrying the Sensing NDP Announcement frame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758889" w14:textId="60B50CF1" w:rsidR="00495702" w:rsidRDefault="00495702" w:rsidP="00495702">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995F5E" w:rsidRPr="001D296D" w14:paraId="51DC2065"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4791D" w14:textId="7539C506" w:rsidR="00995F5E" w:rsidRDefault="00995F5E" w:rsidP="00995F5E">
            <w:pPr>
              <w:rPr>
                <w:rFonts w:ascii="Arial" w:hAnsi="Arial" w:cs="Arial"/>
                <w:sz w:val="20"/>
              </w:rPr>
            </w:pPr>
            <w:r>
              <w:rPr>
                <w:rFonts w:ascii="Arial" w:hAnsi="Arial" w:cs="Arial"/>
                <w:sz w:val="20"/>
              </w:rPr>
              <w:t>1729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7208F" w14:textId="316C92C5" w:rsidR="00995F5E" w:rsidRDefault="00995F5E" w:rsidP="00995F5E">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8CB51" w14:textId="2D4755DA" w:rsidR="00995F5E" w:rsidRDefault="00995F5E" w:rsidP="00995F5E">
            <w:pPr>
              <w:rPr>
                <w:rFonts w:ascii="Arial" w:hAnsi="Arial" w:cs="Arial"/>
                <w:sz w:val="20"/>
              </w:rPr>
            </w:pPr>
            <w:r>
              <w:rPr>
                <w:rFonts w:ascii="Arial" w:hAnsi="Arial" w:cs="Arial"/>
                <w:sz w:val="20"/>
              </w:rPr>
              <w:t>180.26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CB334" w14:textId="24B54E36" w:rsidR="00995F5E" w:rsidRDefault="00995F5E" w:rsidP="00995F5E">
            <w:pPr>
              <w:rPr>
                <w:rFonts w:ascii="Arial" w:hAnsi="Arial" w:cs="Arial"/>
                <w:sz w:val="20"/>
              </w:rPr>
            </w:pPr>
            <w:r>
              <w:rPr>
                <w:rFonts w:ascii="Arial" w:hAnsi="Arial" w:cs="Arial"/>
                <w:sz w:val="20"/>
              </w:rPr>
              <w:t>Delete the word "EHT-LTF" after the word "GI"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37E07" w14:textId="5A862211" w:rsidR="00995F5E" w:rsidRDefault="00995F5E" w:rsidP="00995F5E">
            <w:pPr>
              <w:rPr>
                <w:rFonts w:ascii="Arial" w:hAnsi="Arial" w:cs="Arial"/>
                <w:sz w:val="20"/>
              </w:rPr>
            </w:pPr>
            <w:r>
              <w:rPr>
                <w:rFonts w:ascii="Arial" w:hAnsi="Arial" w:cs="Arial"/>
                <w:sz w:val="20"/>
              </w:rPr>
              <w:t>As per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6857F" w14:textId="4E356690" w:rsidR="00995F5E" w:rsidRDefault="00995F5E" w:rsidP="00995F5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3763D8" w:rsidRPr="001D296D" w14:paraId="7402371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95C36" w14:textId="0F0EA76E" w:rsidR="003763D8" w:rsidRDefault="003763D8" w:rsidP="003763D8">
            <w:pPr>
              <w:rPr>
                <w:rFonts w:ascii="Arial" w:hAnsi="Arial" w:cs="Arial"/>
                <w:sz w:val="20"/>
              </w:rPr>
            </w:pPr>
            <w:r>
              <w:rPr>
                <w:rFonts w:ascii="Arial" w:hAnsi="Arial" w:cs="Arial"/>
                <w:sz w:val="20"/>
              </w:rPr>
              <w:t>2029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3700A" w14:textId="0649520C" w:rsidR="003763D8" w:rsidRDefault="003763D8" w:rsidP="003763D8">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E031B" w14:textId="45DD4BC9" w:rsidR="003763D8" w:rsidRDefault="003763D8" w:rsidP="003763D8">
            <w:pPr>
              <w:rPr>
                <w:rFonts w:ascii="Arial" w:hAnsi="Arial" w:cs="Arial"/>
                <w:sz w:val="20"/>
              </w:rPr>
            </w:pPr>
            <w:r>
              <w:rPr>
                <w:rFonts w:ascii="Arial" w:hAnsi="Arial" w:cs="Arial"/>
                <w:sz w:val="20"/>
              </w:rPr>
              <w:t>180.26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9E3A0" w14:textId="55B1250D" w:rsidR="003763D8" w:rsidRDefault="003763D8" w:rsidP="003763D8">
            <w:pPr>
              <w:rPr>
                <w:rFonts w:ascii="Arial" w:hAnsi="Arial" w:cs="Arial"/>
                <w:sz w:val="20"/>
              </w:rPr>
            </w:pPr>
            <w:r>
              <w:rPr>
                <w:rFonts w:ascii="Arial" w:hAnsi="Arial" w:cs="Arial"/>
                <w:sz w:val="20"/>
              </w:rPr>
              <w:t>"and all the EHT puncturing patterns shall be supported". It may be clearer to say "the transmitter may use any EHT puncturing pattern"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E292B" w14:textId="07E7450F" w:rsidR="003763D8" w:rsidRDefault="003763D8" w:rsidP="003763D8">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B5B5CA" w14:textId="02AB906A" w:rsidR="003763D8" w:rsidRDefault="001C1D16" w:rsidP="003763D8">
            <w:pPr>
              <w:rPr>
                <w:rFonts w:ascii="Arial" w:eastAsia="Times New Roman" w:hAnsi="Arial" w:cs="Arial"/>
                <w:b/>
                <w:bCs/>
                <w:sz w:val="20"/>
                <w:lang w:val="en-US" w:eastAsia="ko-KR"/>
              </w:rPr>
            </w:pPr>
            <w:del w:id="22" w:author="Author">
              <w:r w:rsidDel="009B30A6">
                <w:rPr>
                  <w:rFonts w:ascii="Arial" w:eastAsia="Times New Roman" w:hAnsi="Arial" w:cs="Arial"/>
                  <w:b/>
                  <w:bCs/>
                  <w:sz w:val="20"/>
                  <w:lang w:val="en-US" w:eastAsia="ko-KR"/>
                </w:rPr>
                <w:delText>Reject</w:delText>
              </w:r>
            </w:del>
            <w:ins w:id="23" w:author="Author">
              <w:r w:rsidR="009B30A6">
                <w:rPr>
                  <w:rFonts w:ascii="Arial" w:eastAsia="Times New Roman" w:hAnsi="Arial" w:cs="Arial"/>
                  <w:b/>
                  <w:bCs/>
                  <w:sz w:val="20"/>
                  <w:lang w:val="en-US" w:eastAsia="ko-KR"/>
                </w:rPr>
                <w:t>Revise</w:t>
              </w:r>
            </w:ins>
          </w:p>
          <w:p w14:paraId="355AFA7E" w14:textId="77777777" w:rsidR="001C1D16" w:rsidRDefault="001C1D16" w:rsidP="003763D8">
            <w:pPr>
              <w:rPr>
                <w:rFonts w:ascii="Arial" w:eastAsia="Times New Roman" w:hAnsi="Arial" w:cs="Arial"/>
                <w:b/>
                <w:bCs/>
                <w:sz w:val="20"/>
                <w:lang w:val="en-US" w:eastAsia="ko-KR"/>
              </w:rPr>
            </w:pPr>
          </w:p>
          <w:p w14:paraId="569C8D42" w14:textId="22EB7FC6" w:rsidR="00F04953" w:rsidRDefault="00F04953" w:rsidP="003763D8">
            <w:pPr>
              <w:rPr>
                <w:ins w:id="24" w:author="Author"/>
                <w:rFonts w:ascii="Arial" w:eastAsia="Times New Roman" w:hAnsi="Arial" w:cs="Arial"/>
                <w:sz w:val="20"/>
                <w:lang w:val="en-US" w:eastAsia="ko-KR"/>
              </w:rPr>
            </w:pPr>
            <w:ins w:id="25" w:author="Author">
              <w:r>
                <w:rPr>
                  <w:rFonts w:ascii="Arial" w:eastAsia="Times New Roman" w:hAnsi="Arial" w:cs="Arial"/>
                  <w:sz w:val="20"/>
                  <w:lang w:val="en-US" w:eastAsia="ko-KR"/>
                </w:rPr>
                <w:t xml:space="preserve">The </w:t>
              </w:r>
              <w:r w:rsidR="003A31A9">
                <w:rPr>
                  <w:rFonts w:ascii="Arial" w:eastAsia="Times New Roman" w:hAnsi="Arial" w:cs="Arial"/>
                  <w:sz w:val="20"/>
                  <w:lang w:val="en-US" w:eastAsia="ko-KR"/>
                </w:rPr>
                <w:t xml:space="preserve">suggestion of the commenter is reflected to the text </w:t>
              </w:r>
              <w:r w:rsidR="00A42DE2">
                <w:rPr>
                  <w:rFonts w:ascii="Arial" w:eastAsia="Times New Roman" w:hAnsi="Arial" w:cs="Arial"/>
                  <w:sz w:val="20"/>
                  <w:lang w:val="en-US" w:eastAsia="ko-KR"/>
                </w:rPr>
                <w:t xml:space="preserve">with some editorial changes. </w:t>
              </w:r>
            </w:ins>
          </w:p>
          <w:p w14:paraId="4BBCA48F" w14:textId="77777777" w:rsidR="00A42DE2" w:rsidRDefault="00A42DE2" w:rsidP="003763D8">
            <w:pPr>
              <w:rPr>
                <w:ins w:id="26" w:author="Author"/>
                <w:rFonts w:ascii="Arial" w:eastAsia="Times New Roman" w:hAnsi="Arial" w:cs="Arial"/>
                <w:sz w:val="20"/>
                <w:lang w:val="en-US" w:eastAsia="ko-KR"/>
              </w:rPr>
            </w:pPr>
          </w:p>
          <w:p w14:paraId="24B8DCC7" w14:textId="77777777" w:rsidR="001C1D16" w:rsidRDefault="00066DBD" w:rsidP="003763D8">
            <w:pPr>
              <w:rPr>
                <w:ins w:id="27" w:author="Author"/>
                <w:rFonts w:ascii="Arial" w:eastAsia="Times New Roman" w:hAnsi="Arial" w:cs="Arial"/>
                <w:sz w:val="20"/>
                <w:lang w:val="en-US" w:eastAsia="ko-KR"/>
              </w:rPr>
            </w:pPr>
            <w:del w:id="28" w:author="Author">
              <w:r w:rsidDel="00F04953">
                <w:rPr>
                  <w:rFonts w:ascii="Arial" w:eastAsia="Times New Roman" w:hAnsi="Arial" w:cs="Arial"/>
                  <w:sz w:val="20"/>
                  <w:lang w:val="en-US" w:eastAsia="ko-KR"/>
                </w:rPr>
                <w:delText xml:space="preserve">This text is added to mandate the support of all the EHT puncturing patterns and it is clear that the transmitter </w:delText>
              </w:r>
              <w:r w:rsidR="00B74EFB" w:rsidDel="00F04953">
                <w:rPr>
                  <w:rFonts w:ascii="Arial" w:eastAsia="Times New Roman" w:hAnsi="Arial" w:cs="Arial"/>
                  <w:sz w:val="20"/>
                  <w:lang w:val="en-US" w:eastAsia="ko-KR"/>
                </w:rPr>
                <w:delText xml:space="preserve">will use </w:delText>
              </w:r>
              <w:r w:rsidR="00C913B1" w:rsidDel="00F04953">
                <w:rPr>
                  <w:rFonts w:ascii="Arial" w:eastAsia="Times New Roman" w:hAnsi="Arial" w:cs="Arial"/>
                  <w:sz w:val="20"/>
                  <w:lang w:val="en-US" w:eastAsia="ko-KR"/>
                </w:rPr>
                <w:delText xml:space="preserve">only </w:delText>
              </w:r>
              <w:r w:rsidR="00B74EFB" w:rsidDel="00F04953">
                <w:rPr>
                  <w:rFonts w:ascii="Arial" w:eastAsia="Times New Roman" w:hAnsi="Arial" w:cs="Arial"/>
                  <w:sz w:val="20"/>
                  <w:lang w:val="en-US" w:eastAsia="ko-KR"/>
                </w:rPr>
                <w:delText xml:space="preserve">one of them </w:delText>
              </w:r>
              <w:r w:rsidR="00C913B1" w:rsidDel="00F04953">
                <w:rPr>
                  <w:rFonts w:ascii="Arial" w:eastAsia="Times New Roman" w:hAnsi="Arial" w:cs="Arial"/>
                  <w:sz w:val="20"/>
                  <w:lang w:val="en-US" w:eastAsia="ko-KR"/>
                </w:rPr>
                <w:delText>at any given time.</w:delText>
              </w:r>
            </w:del>
          </w:p>
          <w:p w14:paraId="54C7DBDD" w14:textId="77777777" w:rsidR="00407CA3" w:rsidRDefault="00407CA3" w:rsidP="003763D8">
            <w:pPr>
              <w:rPr>
                <w:ins w:id="29" w:author="Author"/>
                <w:rFonts w:ascii="Arial" w:eastAsia="Times New Roman" w:hAnsi="Arial" w:cs="Arial"/>
                <w:sz w:val="20"/>
                <w:lang w:val="en-US" w:eastAsia="ko-KR"/>
              </w:rPr>
            </w:pPr>
          </w:p>
          <w:p w14:paraId="0648013A" w14:textId="77777777" w:rsidR="00407CA3" w:rsidRDefault="00407CA3" w:rsidP="003763D8">
            <w:pPr>
              <w:rPr>
                <w:ins w:id="30" w:author="Author"/>
                <w:rFonts w:ascii="Arial" w:eastAsia="Times New Roman" w:hAnsi="Arial" w:cs="Arial"/>
                <w:sz w:val="20"/>
                <w:lang w:val="en-US" w:eastAsia="ko-KR"/>
              </w:rPr>
            </w:pPr>
          </w:p>
          <w:p w14:paraId="752EED8A" w14:textId="77777777" w:rsidR="00407CA3" w:rsidRDefault="00407CA3" w:rsidP="003763D8">
            <w:pPr>
              <w:rPr>
                <w:ins w:id="31" w:author="Author"/>
                <w:rFonts w:ascii="Arial" w:eastAsia="Times New Roman" w:hAnsi="Arial" w:cs="Arial"/>
                <w:sz w:val="20"/>
                <w:lang w:val="en-US" w:eastAsia="ko-KR"/>
              </w:rPr>
            </w:pPr>
          </w:p>
          <w:p w14:paraId="15848A02" w14:textId="72CD766B" w:rsidR="00407CA3" w:rsidRDefault="00407CA3" w:rsidP="00407CA3">
            <w:pPr>
              <w:rPr>
                <w:ins w:id="32" w:author="Author"/>
                <w:rFonts w:ascii="Arial" w:eastAsia="Times New Roman" w:hAnsi="Arial" w:cs="Arial"/>
                <w:b/>
                <w:bCs/>
                <w:sz w:val="20"/>
                <w:lang w:val="en-US" w:eastAsia="ko-KR"/>
              </w:rPr>
            </w:pPr>
            <w:ins w:id="33"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7C6D2D">
                <w:rPr>
                  <w:rFonts w:ascii="Arial" w:eastAsia="Times New Roman" w:hAnsi="Arial" w:cs="Arial"/>
                  <w:sz w:val="20"/>
                  <w:highlight w:val="yellow"/>
                  <w:lang w:val="en-US" w:eastAsia="zh-CN"/>
                </w:rPr>
                <w:t>828r</w:t>
              </w:r>
              <w:r w:rsidR="00DD62EE">
                <w:rPr>
                  <w:rFonts w:ascii="Arial" w:eastAsia="Times New Roman" w:hAnsi="Arial" w:cs="Arial"/>
                  <w:sz w:val="20"/>
                  <w:highlight w:val="yellow"/>
                  <w:lang w:val="en-US" w:eastAsia="zh-CN"/>
                </w:rPr>
                <w:t>2</w:t>
              </w:r>
              <w:del w:id="34" w:author="Author">
                <w:r w:rsidR="007C6D2D" w:rsidDel="00DD62EE">
                  <w:rPr>
                    <w:rFonts w:ascii="Arial" w:eastAsia="Times New Roman" w:hAnsi="Arial" w:cs="Arial"/>
                    <w:sz w:val="20"/>
                    <w:highlight w:val="yellow"/>
                    <w:lang w:val="en-US" w:eastAsia="zh-CN"/>
                  </w:rPr>
                  <w:delText>1</w:delText>
                </w:r>
                <w:r w:rsidDel="00DD62EE">
                  <w:rPr>
                    <w:rFonts w:ascii="Arial" w:eastAsia="Times New Roman" w:hAnsi="Arial" w:cs="Arial"/>
                    <w:sz w:val="20"/>
                    <w:highlight w:val="yellow"/>
                    <w:lang w:val="en-US" w:eastAsia="zh-CN"/>
                  </w:rPr>
                  <w:delText xml:space="preserve"> </w:delText>
                </w:r>
              </w:del>
              <w:r>
                <w:rPr>
                  <w:rFonts w:ascii="Arial" w:eastAsia="Times New Roman" w:hAnsi="Arial" w:cs="Arial"/>
                  <w:sz w:val="20"/>
                  <w:highlight w:val="yellow"/>
                  <w:lang w:val="en-US" w:eastAsia="zh-CN"/>
                </w:rPr>
                <w:t>below</w:t>
              </w:r>
              <w:r w:rsidRPr="004B30C1">
                <w:rPr>
                  <w:rFonts w:ascii="Arial" w:eastAsia="Times New Roman" w:hAnsi="Arial" w:cs="Arial"/>
                  <w:sz w:val="20"/>
                  <w:highlight w:val="yellow"/>
                  <w:lang w:val="en-US" w:eastAsia="zh-CN"/>
                </w:rPr>
                <w:t>.</w:t>
              </w:r>
            </w:ins>
          </w:p>
          <w:p w14:paraId="082E51BB" w14:textId="3BBA4D29" w:rsidR="00407CA3" w:rsidRPr="001C1D16" w:rsidRDefault="00407CA3" w:rsidP="003763D8">
            <w:pPr>
              <w:rPr>
                <w:rFonts w:ascii="Arial" w:eastAsia="Times New Roman" w:hAnsi="Arial" w:cs="Arial"/>
                <w:sz w:val="20"/>
                <w:lang w:val="en-US" w:eastAsia="ko-KR"/>
              </w:rPr>
            </w:pPr>
          </w:p>
        </w:tc>
      </w:tr>
    </w:tbl>
    <w:p w14:paraId="65122BC4" w14:textId="77777777" w:rsidR="005F6C61" w:rsidRDefault="005F6C61" w:rsidP="005F6C61"/>
    <w:p w14:paraId="0525DBA5" w14:textId="42349D0E" w:rsidR="005F6C61" w:rsidRDefault="005F6C61" w:rsidP="005F6C61">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 xml:space="preserve">5, </w:t>
      </w:r>
      <w:r w:rsidR="006F233C">
        <w:rPr>
          <w:rStyle w:val="normaltextrun"/>
          <w:b/>
          <w:bCs/>
          <w:i/>
          <w:iCs/>
          <w:color w:val="000000"/>
          <w:sz w:val="19"/>
          <w:szCs w:val="19"/>
          <w:shd w:val="clear" w:color="auto" w:fill="FFFF00"/>
        </w:rPr>
        <w:t>P180L20</w:t>
      </w:r>
      <w:r>
        <w:rPr>
          <w:rStyle w:val="normaltextrun"/>
          <w:b/>
          <w:bCs/>
          <w:i/>
          <w:iCs/>
          <w:color w:val="000000"/>
          <w:sz w:val="19"/>
          <w:szCs w:val="19"/>
          <w:shd w:val="clear" w:color="auto" w:fill="FFFF00"/>
        </w:rPr>
        <w:t>.</w:t>
      </w:r>
    </w:p>
    <w:p w14:paraId="0A806BB9" w14:textId="13124CBB" w:rsidR="004B3A8C" w:rsidRDefault="004B3A8C" w:rsidP="004B3A8C">
      <w:pPr>
        <w:rPr>
          <w:ins w:id="35" w:author="Author"/>
          <w:rStyle w:val="normaltextrun"/>
          <w:b/>
          <w:bCs/>
          <w:i/>
          <w:iCs/>
          <w:color w:val="000000"/>
          <w:sz w:val="19"/>
          <w:szCs w:val="19"/>
          <w:shd w:val="clear" w:color="auto" w:fill="FFFF00"/>
        </w:rPr>
      </w:pPr>
    </w:p>
    <w:p w14:paraId="6A9A192C" w14:textId="2BCEEE71" w:rsidR="00E94176" w:rsidRPr="00E94176" w:rsidRDefault="00E94176" w:rsidP="00E94176">
      <w:pPr>
        <w:rPr>
          <w:rPrChange w:id="36" w:author="Author">
            <w:rPr>
              <w:rStyle w:val="normaltextrun"/>
              <w:b/>
              <w:bCs/>
              <w:i/>
              <w:iCs/>
              <w:color w:val="000000"/>
              <w:sz w:val="19"/>
              <w:szCs w:val="19"/>
              <w:shd w:val="clear" w:color="auto" w:fill="FFFF00"/>
            </w:rPr>
          </w:rPrChange>
        </w:rPr>
      </w:pPr>
      <w:r w:rsidRPr="00E94176">
        <w:rPr>
          <w:rPrChange w:id="37" w:author="Author">
            <w:rPr>
              <w:rStyle w:val="normaltextrun"/>
              <w:b/>
              <w:bCs/>
              <w:i/>
              <w:iCs/>
              <w:color w:val="000000"/>
              <w:sz w:val="19"/>
              <w:szCs w:val="19"/>
              <w:shd w:val="clear" w:color="auto" w:fill="FFFF00"/>
            </w:rPr>
          </w:rPrChange>
        </w:rPr>
        <w:t xml:space="preserve">If the bandwidth of the </w:t>
      </w:r>
      <w:ins w:id="38" w:author="Author">
        <w:r w:rsidR="00C66222">
          <w:t xml:space="preserve">PPDU </w:t>
        </w:r>
        <w:r w:rsidR="00411751">
          <w:t xml:space="preserve">carrying the (#1570) </w:t>
        </w:r>
      </w:ins>
      <w:r w:rsidRPr="00E94176">
        <w:rPr>
          <w:rPrChange w:id="39" w:author="Author">
            <w:rPr>
              <w:rStyle w:val="normaltextrun"/>
              <w:b/>
              <w:bCs/>
              <w:i/>
              <w:iCs/>
              <w:color w:val="000000"/>
              <w:sz w:val="19"/>
              <w:szCs w:val="19"/>
              <w:shd w:val="clear" w:color="auto" w:fill="FFFF00"/>
            </w:rPr>
          </w:rPrChange>
        </w:rPr>
        <w:t>Sensing NDP Announcement frame is less than or equal to 160 MHz, the format of</w:t>
      </w:r>
      <w:r>
        <w:t xml:space="preserve"> </w:t>
      </w:r>
      <w:r w:rsidRPr="00E94176">
        <w:rPr>
          <w:rPrChange w:id="40" w:author="Author">
            <w:rPr>
              <w:rStyle w:val="normaltextrun"/>
              <w:b/>
              <w:bCs/>
              <w:i/>
              <w:iCs/>
              <w:color w:val="000000"/>
              <w:sz w:val="19"/>
              <w:szCs w:val="19"/>
              <w:shd w:val="clear" w:color="auto" w:fill="FFFF00"/>
            </w:rPr>
          </w:rPrChange>
        </w:rPr>
        <w:t>the SI2SR NDP shall be a</w:t>
      </w:r>
      <w:r>
        <w:t xml:space="preserve"> </w:t>
      </w:r>
      <w:r w:rsidRPr="00E94176">
        <w:rPr>
          <w:rPrChange w:id="41" w:author="Author">
            <w:rPr>
              <w:rStyle w:val="normaltextrun"/>
              <w:b/>
              <w:bCs/>
              <w:i/>
              <w:iCs/>
              <w:color w:val="000000"/>
              <w:sz w:val="19"/>
              <w:szCs w:val="19"/>
              <w:shd w:val="clear" w:color="auto" w:fill="FFFF00"/>
            </w:rPr>
          </w:rPrChange>
        </w:rPr>
        <w:t>HE Ranging NDP, as described in 27.3.18a.1 (HE Ranging NDP).</w:t>
      </w:r>
    </w:p>
    <w:p w14:paraId="32DFE874" w14:textId="77777777" w:rsidR="00E94176" w:rsidRDefault="00E94176" w:rsidP="00E94176">
      <w:pPr>
        <w:rPr>
          <w:ins w:id="42" w:author="Author"/>
        </w:rPr>
      </w:pPr>
    </w:p>
    <w:p w14:paraId="40164BAB" w14:textId="7DA37F1E" w:rsidR="00E94176" w:rsidRPr="00E94176" w:rsidRDefault="00E94176" w:rsidP="00E94176">
      <w:pPr>
        <w:rPr>
          <w:ins w:id="43" w:author="Author"/>
          <w:rPrChange w:id="44" w:author="Author">
            <w:rPr>
              <w:ins w:id="45" w:author="Author"/>
              <w:rStyle w:val="normaltextrun"/>
              <w:b/>
              <w:bCs/>
              <w:i/>
              <w:iCs/>
              <w:color w:val="000000"/>
              <w:sz w:val="19"/>
              <w:szCs w:val="19"/>
              <w:shd w:val="clear" w:color="auto" w:fill="FFFF00"/>
            </w:rPr>
          </w:rPrChange>
        </w:rPr>
      </w:pPr>
      <w:r w:rsidRPr="00E94176">
        <w:rPr>
          <w:rPrChange w:id="46" w:author="Author">
            <w:rPr>
              <w:rStyle w:val="normaltextrun"/>
              <w:b/>
              <w:bCs/>
              <w:i/>
              <w:iCs/>
              <w:color w:val="000000"/>
              <w:sz w:val="19"/>
              <w:szCs w:val="19"/>
              <w:shd w:val="clear" w:color="auto" w:fill="FFFF00"/>
            </w:rPr>
          </w:rPrChange>
        </w:rPr>
        <w:t xml:space="preserve">If the bandwidth of the </w:t>
      </w:r>
      <w:ins w:id="47" w:author="Author">
        <w:r w:rsidR="00495702">
          <w:t xml:space="preserve">PPDU carrying the (#1571) </w:t>
        </w:r>
      </w:ins>
      <w:r w:rsidRPr="00E94176">
        <w:rPr>
          <w:rPrChange w:id="48" w:author="Author">
            <w:rPr>
              <w:rStyle w:val="normaltextrun"/>
              <w:b/>
              <w:bCs/>
              <w:i/>
              <w:iCs/>
              <w:color w:val="000000"/>
              <w:sz w:val="19"/>
              <w:szCs w:val="19"/>
              <w:shd w:val="clear" w:color="auto" w:fill="FFFF00"/>
            </w:rPr>
          </w:rPrChange>
        </w:rPr>
        <w:t>Sensing NDP Announcement frame is equal to 320 MHz, the format of SI2SR NDP</w:t>
      </w:r>
      <w:r>
        <w:t xml:space="preserve"> </w:t>
      </w:r>
      <w:r w:rsidRPr="00E94176">
        <w:rPr>
          <w:rPrChange w:id="49" w:author="Author">
            <w:rPr>
              <w:rStyle w:val="normaltextrun"/>
              <w:b/>
              <w:bCs/>
              <w:i/>
              <w:iCs/>
              <w:color w:val="000000"/>
              <w:sz w:val="19"/>
              <w:szCs w:val="19"/>
              <w:shd w:val="clear" w:color="auto" w:fill="FFFF00"/>
            </w:rPr>
          </w:rPrChange>
        </w:rPr>
        <w:t>shall be an EHT sounding</w:t>
      </w:r>
      <w:r>
        <w:t xml:space="preserve"> </w:t>
      </w:r>
      <w:r w:rsidRPr="00E94176">
        <w:rPr>
          <w:rPrChange w:id="50" w:author="Author">
            <w:rPr>
              <w:rStyle w:val="normaltextrun"/>
              <w:b/>
              <w:bCs/>
              <w:i/>
              <w:iCs/>
              <w:color w:val="000000"/>
              <w:sz w:val="19"/>
              <w:szCs w:val="19"/>
              <w:shd w:val="clear" w:color="auto" w:fill="FFFF00"/>
            </w:rPr>
          </w:rPrChange>
        </w:rPr>
        <w:t>NDP, as described in 36.3.18 (EHT sounding NDP). The EHT LTF symbol shall</w:t>
      </w:r>
      <w:r>
        <w:t xml:space="preserve"> </w:t>
      </w:r>
      <w:r w:rsidRPr="00E94176">
        <w:rPr>
          <w:rPrChange w:id="51" w:author="Author">
            <w:rPr>
              <w:rStyle w:val="normaltextrun"/>
              <w:b/>
              <w:bCs/>
              <w:i/>
              <w:iCs/>
              <w:color w:val="000000"/>
              <w:sz w:val="19"/>
              <w:szCs w:val="19"/>
              <w:shd w:val="clear" w:color="auto" w:fill="FFFF00"/>
            </w:rPr>
          </w:rPrChange>
        </w:rPr>
        <w:t xml:space="preserve">use the </w:t>
      </w:r>
      <w:r w:rsidRPr="002B7448">
        <w:rPr>
          <w:highlight w:val="yellow"/>
          <w:rPrChange w:id="52" w:author="Author">
            <w:rPr>
              <w:rStyle w:val="normaltextrun"/>
              <w:b/>
              <w:bCs/>
              <w:i/>
              <w:iCs/>
              <w:color w:val="000000"/>
              <w:sz w:val="19"/>
              <w:szCs w:val="19"/>
              <w:shd w:val="clear" w:color="auto" w:fill="FFFF00"/>
            </w:rPr>
          </w:rPrChange>
        </w:rPr>
        <w:t xml:space="preserve">2x </w:t>
      </w:r>
      <w:ins w:id="53" w:author="Author">
        <w:r w:rsidR="00A86367" w:rsidRPr="002B7448">
          <w:rPr>
            <w:highlight w:val="yellow"/>
            <w:rPrChange w:id="54" w:author="Author">
              <w:rPr/>
            </w:rPrChange>
          </w:rPr>
          <w:t>EHT-</w:t>
        </w:r>
      </w:ins>
      <w:r w:rsidRPr="002B7448">
        <w:rPr>
          <w:highlight w:val="yellow"/>
          <w:rPrChange w:id="55" w:author="Author">
            <w:rPr>
              <w:rStyle w:val="normaltextrun"/>
              <w:b/>
              <w:bCs/>
              <w:i/>
              <w:iCs/>
              <w:color w:val="000000"/>
              <w:sz w:val="19"/>
              <w:szCs w:val="19"/>
              <w:shd w:val="clear" w:color="auto" w:fill="FFFF00"/>
            </w:rPr>
          </w:rPrChange>
        </w:rPr>
        <w:t>LTF</w:t>
      </w:r>
      <w:r w:rsidRPr="00E94176">
        <w:rPr>
          <w:rPrChange w:id="56" w:author="Author">
            <w:rPr>
              <w:rStyle w:val="normaltextrun"/>
              <w:b/>
              <w:bCs/>
              <w:i/>
              <w:iCs/>
              <w:color w:val="000000"/>
              <w:sz w:val="19"/>
              <w:szCs w:val="19"/>
              <w:shd w:val="clear" w:color="auto" w:fill="FFFF00"/>
            </w:rPr>
          </w:rPrChange>
        </w:rPr>
        <w:t xml:space="preserve"> with 1.6 μs GI </w:t>
      </w:r>
      <w:del w:id="57" w:author="Author">
        <w:r w:rsidRPr="00E94176" w:rsidDel="00995F5E">
          <w:rPr>
            <w:rPrChange w:id="58" w:author="Author">
              <w:rPr>
                <w:rStyle w:val="normaltextrun"/>
                <w:b/>
                <w:bCs/>
                <w:i/>
                <w:iCs/>
                <w:color w:val="000000"/>
                <w:sz w:val="19"/>
                <w:szCs w:val="19"/>
                <w:shd w:val="clear" w:color="auto" w:fill="FFFF00"/>
              </w:rPr>
            </w:rPrChange>
          </w:rPr>
          <w:delText xml:space="preserve">EHT-LTF </w:delText>
        </w:r>
      </w:del>
      <w:ins w:id="59" w:author="Author">
        <w:r w:rsidR="00995F5E">
          <w:t xml:space="preserve"> (</w:t>
        </w:r>
        <w:r w:rsidR="00820DD0">
          <w:t>#1729</w:t>
        </w:r>
        <w:r w:rsidR="00995F5E">
          <w:t>)</w:t>
        </w:r>
        <w:del w:id="60" w:author="Author">
          <w:r w:rsidR="00995F5E" w:rsidDel="00B47A34">
            <w:delText xml:space="preserve"> </w:delText>
          </w:r>
        </w:del>
      </w:ins>
      <w:del w:id="61" w:author="Author">
        <w:r w:rsidRPr="00E94176" w:rsidDel="00B47A34">
          <w:rPr>
            <w:rPrChange w:id="62" w:author="Author">
              <w:rPr>
                <w:rStyle w:val="normaltextrun"/>
                <w:b/>
                <w:bCs/>
                <w:i/>
                <w:iCs/>
                <w:color w:val="000000"/>
                <w:sz w:val="19"/>
                <w:szCs w:val="19"/>
                <w:shd w:val="clear" w:color="auto" w:fill="FFFF00"/>
              </w:rPr>
            </w:rPrChange>
          </w:rPr>
          <w:delText>and all the EHT puncturing patterns shall be supported</w:delText>
        </w:r>
      </w:del>
      <w:ins w:id="63" w:author="Author">
        <w:del w:id="64" w:author="Author">
          <w:r w:rsidR="009B30A6" w:rsidDel="002B7448">
            <w:delText>,</w:delText>
          </w:r>
        </w:del>
        <w:r w:rsidR="009B30A6">
          <w:t xml:space="preserve"> and the transmitter may use one of the EHT puncturing patterns</w:t>
        </w:r>
        <w:r w:rsidR="00E25EF1">
          <w:t xml:space="preserve"> </w:t>
        </w:r>
        <w:r w:rsidR="009B30A6">
          <w:t xml:space="preserve"> </w:t>
        </w:r>
        <w:r w:rsidR="009C0A72">
          <w:t>as</w:t>
        </w:r>
        <w:r w:rsidR="00C16699">
          <w:t xml:space="preserve"> specified in </w:t>
        </w:r>
        <w:r w:rsidR="00F04A46">
          <w:t>(</w:t>
        </w:r>
        <w:r w:rsidR="00CA0BAD" w:rsidRPr="00CA0BAD">
          <w:t>Table 36-30—Definition of the Punctured Channel Information field in the U-SIG for an EHT MU PPDU using non-OFDMA transmissions</w:t>
        </w:r>
        <w:r w:rsidR="00F04A46">
          <w:t>)</w:t>
        </w:r>
        <w:r w:rsidR="002B7448">
          <w:t xml:space="preserve"> (#2029)</w:t>
        </w:r>
      </w:ins>
      <w:r w:rsidRPr="00E94176">
        <w:rPr>
          <w:rPrChange w:id="65" w:author="Author">
            <w:rPr>
              <w:rStyle w:val="normaltextrun"/>
              <w:b/>
              <w:bCs/>
              <w:i/>
              <w:iCs/>
              <w:color w:val="000000"/>
              <w:sz w:val="19"/>
              <w:szCs w:val="19"/>
              <w:shd w:val="clear" w:color="auto" w:fill="FFFF00"/>
            </w:rPr>
          </w:rPrChange>
        </w:rPr>
        <w:t>.</w:t>
      </w:r>
    </w:p>
    <w:p w14:paraId="2ABD107B" w14:textId="77777777" w:rsidR="00E94176" w:rsidRDefault="00E94176" w:rsidP="004B3A8C">
      <w:pPr>
        <w:rPr>
          <w:rStyle w:val="normaltextrun"/>
          <w:b/>
          <w:bCs/>
          <w:i/>
          <w:iCs/>
          <w:color w:val="000000"/>
          <w:sz w:val="19"/>
          <w:szCs w:val="19"/>
          <w:shd w:val="clear" w:color="auto" w:fill="FFFF00"/>
        </w:rPr>
      </w:pPr>
    </w:p>
    <w:p w14:paraId="5B10517D" w14:textId="1C13028D" w:rsidR="004B3A8C" w:rsidRDefault="004B3A8C" w:rsidP="004B3A8C">
      <w:pPr>
        <w:rPr>
          <w:rStyle w:val="normaltextrun"/>
          <w:b/>
          <w:bCs/>
          <w:i/>
          <w:iCs/>
          <w:color w:val="000000"/>
          <w:sz w:val="19"/>
          <w:szCs w:val="19"/>
          <w:shd w:val="clear" w:color="auto" w:fill="FFFF00"/>
        </w:rPr>
      </w:pPr>
    </w:p>
    <w:p w14:paraId="2055A268" w14:textId="104438B1" w:rsidR="004B3A8C" w:rsidRDefault="004B3A8C" w:rsidP="004B3A8C">
      <w:pPr>
        <w:rPr>
          <w:rStyle w:val="normaltextrun"/>
          <w:b/>
          <w:bCs/>
          <w:i/>
          <w:iCs/>
          <w:color w:val="000000"/>
          <w:sz w:val="19"/>
          <w:szCs w:val="19"/>
          <w:shd w:val="clear" w:color="auto" w:fill="FFFF00"/>
        </w:rPr>
      </w:pPr>
    </w:p>
    <w:p w14:paraId="243F87AA" w14:textId="3444426D" w:rsidR="004B3A8C" w:rsidRDefault="004B3A8C" w:rsidP="004B3A8C">
      <w:pPr>
        <w:rPr>
          <w:rStyle w:val="normaltextrun"/>
          <w:b/>
          <w:bCs/>
          <w:i/>
          <w:iCs/>
          <w:color w:val="000000"/>
          <w:sz w:val="19"/>
          <w:szCs w:val="19"/>
          <w:shd w:val="clear" w:color="auto" w:fill="FFFF00"/>
        </w:rPr>
      </w:pPr>
    </w:p>
    <w:p w14:paraId="39B515E2" w14:textId="7315411C" w:rsidR="004B3A8C" w:rsidRDefault="004B3A8C" w:rsidP="004B3A8C">
      <w:pPr>
        <w:rPr>
          <w:rStyle w:val="normaltextrun"/>
          <w:b/>
          <w:bCs/>
          <w:i/>
          <w:iCs/>
          <w:color w:val="000000"/>
          <w:sz w:val="19"/>
          <w:szCs w:val="19"/>
          <w:shd w:val="clear" w:color="auto" w:fill="FFFF00"/>
        </w:rPr>
      </w:pPr>
    </w:p>
    <w:p w14:paraId="116FD05A" w14:textId="0998C5DF" w:rsidR="004B3A8C" w:rsidRDefault="004B3A8C" w:rsidP="004B3A8C">
      <w:pPr>
        <w:rPr>
          <w:rStyle w:val="normaltextrun"/>
          <w:b/>
          <w:bCs/>
          <w:i/>
          <w:iCs/>
          <w:color w:val="000000"/>
          <w:sz w:val="19"/>
          <w:szCs w:val="19"/>
          <w:shd w:val="clear" w:color="auto" w:fill="FFFF00"/>
        </w:rPr>
      </w:pPr>
    </w:p>
    <w:p w14:paraId="7B59D1DF" w14:textId="77777777" w:rsidR="00814670" w:rsidRDefault="00814670">
      <w:pPr>
        <w:rPr>
          <w:rFonts w:ascii="Arial" w:hAnsi="Arial"/>
          <w:b/>
          <w:sz w:val="28"/>
          <w:u w:val="single"/>
        </w:rPr>
      </w:pPr>
      <w:r>
        <w:br w:type="page"/>
      </w:r>
    </w:p>
    <w:p w14:paraId="2B0A1A8E" w14:textId="66F1162C" w:rsidR="009143DC" w:rsidRPr="00807FDB" w:rsidRDefault="009143DC" w:rsidP="009143DC">
      <w:pPr>
        <w:pStyle w:val="Heading2"/>
        <w:rPr>
          <w:rFonts w:ascii="Times New Roman" w:hAnsi="Times New Roman"/>
          <w:sz w:val="18"/>
        </w:rPr>
      </w:pPr>
      <w:r w:rsidRPr="00807FDB">
        <w:lastRenderedPageBreak/>
        <w:t>CIDs:</w:t>
      </w:r>
      <w:r>
        <w:t xml:space="preserve"> 160</w:t>
      </w:r>
      <w:r w:rsidR="004F4D6A">
        <w:t>6, 1730</w:t>
      </w:r>
    </w:p>
    <w:p w14:paraId="3DA98E7B" w14:textId="77777777" w:rsidR="009143DC" w:rsidRPr="00990E8B" w:rsidRDefault="009143DC" w:rsidP="009143D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9143DC" w:rsidRPr="009522BD" w14:paraId="0ECD536D" w14:textId="77777777" w:rsidTr="00FC6F8F">
        <w:trPr>
          <w:trHeight w:val="278"/>
        </w:trPr>
        <w:tc>
          <w:tcPr>
            <w:tcW w:w="805" w:type="dxa"/>
            <w:shd w:val="clear" w:color="auto" w:fill="auto"/>
            <w:hideMark/>
          </w:tcPr>
          <w:p w14:paraId="2CCBD6CE"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2FC79AD"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AD49759"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58BEFF55"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2563D17"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17273B2" w14:textId="77777777" w:rsidR="009143DC" w:rsidRPr="002E58A7" w:rsidRDefault="009143DC"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5E0E" w:rsidRPr="001D296D" w14:paraId="5B9588B1"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63551" w14:textId="4C9D36B9" w:rsidR="00DB5E0E" w:rsidRDefault="00DB5E0E" w:rsidP="00DB5E0E">
            <w:pPr>
              <w:rPr>
                <w:rFonts w:ascii="Arial" w:hAnsi="Arial" w:cs="Arial"/>
                <w:sz w:val="20"/>
              </w:rPr>
            </w:pPr>
            <w:r>
              <w:rPr>
                <w:rFonts w:ascii="Arial" w:hAnsi="Arial" w:cs="Arial"/>
                <w:sz w:val="20"/>
              </w:rPr>
              <w:t>1606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85185" w14:textId="02AFC7DF" w:rsidR="00DB5E0E" w:rsidRDefault="00DB5E0E" w:rsidP="00DB5E0E">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C4723" w14:textId="2C935F4C" w:rsidR="00DB5E0E" w:rsidRDefault="00DB5E0E" w:rsidP="00DB5E0E">
            <w:pPr>
              <w:rPr>
                <w:rFonts w:ascii="Arial" w:hAnsi="Arial" w:cs="Arial"/>
                <w:sz w:val="20"/>
              </w:rPr>
            </w:pPr>
            <w:r>
              <w:rPr>
                <w:rFonts w:ascii="Arial" w:hAnsi="Arial" w:cs="Arial"/>
                <w:sz w:val="20"/>
              </w:rPr>
              <w:t>180.39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1F22A" w14:textId="2CBBC3AD" w:rsidR="00DB5E0E" w:rsidRDefault="00DB5E0E" w:rsidP="00DB5E0E">
            <w:pPr>
              <w:rPr>
                <w:rFonts w:ascii="Arial" w:hAnsi="Arial" w:cs="Arial"/>
                <w:sz w:val="20"/>
              </w:rPr>
            </w:pPr>
            <w:r>
              <w:rPr>
                <w:rFonts w:ascii="Arial" w:hAnsi="Arial" w:cs="Arial"/>
                <w:sz w:val="20"/>
              </w:rPr>
              <w:t>Sensing NDP Announcement frame is not a PPDU.</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41731" w14:textId="3A4E7EE4" w:rsidR="00DB5E0E" w:rsidRDefault="00DB5E0E" w:rsidP="00DB5E0E">
            <w:pPr>
              <w:rPr>
                <w:rFonts w:ascii="Arial" w:hAnsi="Arial" w:cs="Arial"/>
                <w:sz w:val="20"/>
              </w:rPr>
            </w:pPr>
            <w:r>
              <w:rPr>
                <w:rFonts w:ascii="Arial" w:hAnsi="Arial" w:cs="Arial"/>
                <w:sz w:val="20"/>
              </w:rPr>
              <w:t>Change this text "When</w:t>
            </w:r>
            <w:r>
              <w:rPr>
                <w:rFonts w:ascii="Arial" w:hAnsi="Arial" w:cs="Arial"/>
                <w:sz w:val="20"/>
              </w:rPr>
              <w:br/>
              <w:t>transmitting a Sensing NDP Announcement frame and SI2SR NDP, the AP shall set the TXVECTOR parameter CH_BANDWIDTH of both PPDUs to the same value."  to "The AP shall set the TXVECTOR parameter CH_BANDWIDTH of both the PPDU carrying the NDP Announcement frame and the SI2SR NDP to the same value."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A75C9" w14:textId="77777777" w:rsidR="00DB5E0E" w:rsidRPr="001570F5" w:rsidRDefault="00DB5E0E" w:rsidP="00DB5E0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7631DB" w:rsidRPr="001D296D" w14:paraId="57F58F92"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9A571" w14:textId="142BA968" w:rsidR="007631DB" w:rsidRDefault="007631DB" w:rsidP="007631DB">
            <w:pPr>
              <w:rPr>
                <w:rFonts w:ascii="Arial" w:hAnsi="Arial" w:cs="Arial"/>
                <w:sz w:val="20"/>
              </w:rPr>
            </w:pPr>
            <w:r>
              <w:rPr>
                <w:rFonts w:ascii="Arial" w:hAnsi="Arial" w:cs="Arial"/>
                <w:sz w:val="20"/>
              </w:rPr>
              <w:t>1730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C9CAB" w14:textId="39CDA6B6" w:rsidR="007631DB" w:rsidRDefault="007631DB" w:rsidP="007631DB">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323F0" w14:textId="7D7560E5" w:rsidR="007631DB" w:rsidRDefault="007631DB" w:rsidP="007631DB">
            <w:pPr>
              <w:rPr>
                <w:rFonts w:ascii="Arial" w:hAnsi="Arial" w:cs="Arial"/>
                <w:sz w:val="20"/>
              </w:rPr>
            </w:pPr>
            <w:r>
              <w:rPr>
                <w:rFonts w:ascii="Arial" w:hAnsi="Arial" w:cs="Arial"/>
                <w:sz w:val="20"/>
              </w:rPr>
              <w:t>180.35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68388" w14:textId="4C54AAAD" w:rsidR="007631DB" w:rsidRDefault="007631DB" w:rsidP="007631DB">
            <w:pPr>
              <w:rPr>
                <w:rFonts w:ascii="Arial" w:hAnsi="Arial" w:cs="Arial"/>
                <w:sz w:val="20"/>
              </w:rPr>
            </w:pPr>
            <w:r>
              <w:rPr>
                <w:rFonts w:ascii="Arial" w:hAnsi="Arial" w:cs="Arial"/>
                <w:sz w:val="20"/>
              </w:rPr>
              <w:t>Change the text "The AP shall select a bandwidth value for the NDPA sounding phase that is less than or equal to the value indicated in the BW subfield within the Sensing element of each of the STAs addressed in this phase" to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70CDFA" w14:textId="0120A828" w:rsidR="007631DB" w:rsidRDefault="007631DB" w:rsidP="007631DB">
            <w:pPr>
              <w:rPr>
                <w:rFonts w:ascii="Arial" w:hAnsi="Arial" w:cs="Arial"/>
                <w:sz w:val="20"/>
              </w:rPr>
            </w:pPr>
            <w:r>
              <w:rPr>
                <w:rFonts w:ascii="Arial" w:hAnsi="Arial" w:cs="Arial"/>
                <w:sz w:val="20"/>
              </w:rPr>
              <w:t>The AP shall select a bandwidth value for the NDPA sounding phase that is less than or equal to the Sensing Assigned Max Bandwidth corresponding to the measurement setup ID included in this Sensing NDP Announcement frame for each of the STAs addressed in this phase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AB3EE" w14:textId="49A2B88D" w:rsidR="007631DB" w:rsidRDefault="007631DB" w:rsidP="007631DB">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12A9E511" w14:textId="77777777" w:rsidR="009143DC" w:rsidRDefault="009143DC" w:rsidP="009143DC"/>
    <w:p w14:paraId="1AC56CD5" w14:textId="6672502A" w:rsidR="009143DC" w:rsidRDefault="009143DC" w:rsidP="009143D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w:t>
      </w:r>
      <w:r w:rsidR="00DB5E0E">
        <w:rPr>
          <w:rStyle w:val="normaltextrun"/>
          <w:b/>
          <w:bCs/>
          <w:i/>
          <w:iCs/>
          <w:color w:val="000000"/>
          <w:sz w:val="19"/>
          <w:szCs w:val="19"/>
          <w:shd w:val="clear" w:color="auto" w:fill="FFFF00"/>
        </w:rPr>
        <w:t>3</w:t>
      </w:r>
      <w:r w:rsidR="001246E3">
        <w:rPr>
          <w:rStyle w:val="normaltextrun"/>
          <w:b/>
          <w:bCs/>
          <w:i/>
          <w:iCs/>
          <w:color w:val="000000"/>
          <w:sz w:val="19"/>
          <w:szCs w:val="19"/>
          <w:shd w:val="clear" w:color="auto" w:fill="FFFF00"/>
        </w:rPr>
        <w:t>5</w:t>
      </w:r>
      <w:r>
        <w:rPr>
          <w:rStyle w:val="normaltextrun"/>
          <w:b/>
          <w:bCs/>
          <w:i/>
          <w:iCs/>
          <w:color w:val="000000"/>
          <w:sz w:val="19"/>
          <w:szCs w:val="19"/>
          <w:shd w:val="clear" w:color="auto" w:fill="FFFF00"/>
        </w:rPr>
        <w:t>.</w:t>
      </w:r>
    </w:p>
    <w:p w14:paraId="15A6804B" w14:textId="030DDE9A" w:rsidR="009B2BAC" w:rsidRDefault="009B2BAC" w:rsidP="009143DC">
      <w:pPr>
        <w:rPr>
          <w:rStyle w:val="normaltextrun"/>
          <w:b/>
          <w:bCs/>
          <w:i/>
          <w:iCs/>
          <w:color w:val="000000"/>
          <w:sz w:val="19"/>
          <w:szCs w:val="19"/>
          <w:shd w:val="clear" w:color="auto" w:fill="FFFF00"/>
        </w:rPr>
      </w:pPr>
    </w:p>
    <w:p w14:paraId="46216747" w14:textId="77777777" w:rsidR="009B2BAC" w:rsidRDefault="009B2BAC" w:rsidP="009143DC">
      <w:pPr>
        <w:rPr>
          <w:rStyle w:val="normaltextrun"/>
          <w:b/>
          <w:bCs/>
          <w:i/>
          <w:iCs/>
          <w:color w:val="000000"/>
          <w:sz w:val="19"/>
          <w:szCs w:val="19"/>
          <w:shd w:val="clear" w:color="auto" w:fill="FFFF00"/>
        </w:rPr>
      </w:pPr>
    </w:p>
    <w:p w14:paraId="49DAA289" w14:textId="79FC9507" w:rsidR="004B3A8C" w:rsidRPr="009B2BAC" w:rsidRDefault="009B2BAC" w:rsidP="009B2BAC">
      <w:r w:rsidRPr="009B2BAC">
        <w:t xml:space="preserve">The AP shall select a bandwidth value for the NDPA sounding phase that is less than or equal to the </w:t>
      </w:r>
      <w:ins w:id="66" w:author="Author">
        <w:r w:rsidR="001246E3" w:rsidRPr="001246E3">
          <w:t>Sensing Assigned Max Bandwidth corresponding to the measurement setup ID included in this Sensing NDP Announcement frame</w:t>
        </w:r>
        <w:r w:rsidR="00D11C56">
          <w:t xml:space="preserve"> for</w:t>
        </w:r>
        <w:r w:rsidR="001246E3" w:rsidRPr="001246E3">
          <w:t xml:space="preserve"> </w:t>
        </w:r>
      </w:ins>
      <w:del w:id="67" w:author="Author">
        <w:r w:rsidRPr="009B2BAC" w:rsidDel="001246E3">
          <w:delText>value</w:delText>
        </w:r>
        <w:r w:rsidDel="001246E3">
          <w:delText xml:space="preserve"> </w:delText>
        </w:r>
        <w:r w:rsidRPr="009B2BAC" w:rsidDel="001246E3">
          <w:delText>indicated in the BW subfield</w:delText>
        </w:r>
        <w:r w:rsidDel="001246E3">
          <w:delText xml:space="preserve"> </w:delText>
        </w:r>
        <w:r w:rsidRPr="009B2BAC" w:rsidDel="001246E3">
          <w:delText xml:space="preserve">within </w:delText>
        </w:r>
      </w:del>
      <w:ins w:id="68" w:author="Author">
        <w:del w:id="69" w:author="Author">
          <w:r w:rsidR="00AB1732" w:rsidRPr="00AB1732" w:rsidDel="001246E3">
            <w:rPr>
              <w:highlight w:val="yellow"/>
              <w:rPrChange w:id="70" w:author="Author">
                <w:rPr/>
              </w:rPrChange>
            </w:rPr>
            <w:delText>the Sensing field in</w:delText>
          </w:r>
          <w:r w:rsidR="00AB1732" w:rsidDel="001246E3">
            <w:delText xml:space="preserve"> </w:delText>
          </w:r>
        </w:del>
      </w:ins>
      <w:del w:id="71" w:author="Author">
        <w:r w:rsidRPr="009B2BAC" w:rsidDel="001246E3">
          <w:delText>the Sensing element</w:delText>
        </w:r>
        <w:r w:rsidRPr="009B2BAC" w:rsidDel="00D11C56">
          <w:delText xml:space="preserve"> of</w:delText>
        </w:r>
      </w:del>
      <w:r w:rsidRPr="009B2BAC">
        <w:t xml:space="preserve"> each of the STAs addressed in this phase</w:t>
      </w:r>
      <w:ins w:id="72" w:author="Author">
        <w:r w:rsidR="00D11C56">
          <w:t xml:space="preserve"> (#1730)</w:t>
        </w:r>
      </w:ins>
      <w:r w:rsidRPr="009B2BAC">
        <w:t xml:space="preserve">. </w:t>
      </w:r>
      <w:ins w:id="73" w:author="Author">
        <w:r w:rsidR="00B7612D" w:rsidRPr="00B7612D">
          <w:t>The AP shall set the TXVECTOR parameter CH_BANDWIDTH of both the PPDU carrying the NDP Announcement frame and the SI2SR NDP to the same value</w:t>
        </w:r>
        <w:r w:rsidR="001F56BF">
          <w:t>. (# 1606)</w:t>
        </w:r>
      </w:ins>
      <w:del w:id="74" w:author="Author">
        <w:r w:rsidRPr="009B2BAC" w:rsidDel="00B7612D">
          <w:delText>When</w:delText>
        </w:r>
        <w:r w:rsidDel="00B7612D">
          <w:delText xml:space="preserve"> </w:delText>
        </w:r>
        <w:r w:rsidRPr="009B2BAC" w:rsidDel="00B7612D">
          <w:delText>transmitting a Sensing NDP Announcement frame and</w:delText>
        </w:r>
        <w:r w:rsidDel="00B7612D">
          <w:delText xml:space="preserve"> </w:delText>
        </w:r>
        <w:r w:rsidRPr="009B2BAC" w:rsidDel="00B7612D">
          <w:delText>SI2SR NDP, the AP shall set the TXVECTOR</w:delText>
        </w:r>
        <w:r w:rsidDel="00B7612D">
          <w:delText xml:space="preserve"> </w:delText>
        </w:r>
        <w:r w:rsidRPr="009B2BAC" w:rsidDel="00B7612D">
          <w:delText>parameter CH_BANDWIDTH of both PPDUs to the same value</w:delText>
        </w:r>
      </w:del>
      <w:r w:rsidRPr="009B2BAC">
        <w:t>.</w:t>
      </w:r>
    </w:p>
    <w:p w14:paraId="2DC96805" w14:textId="22A85EF6" w:rsidR="004B3A8C" w:rsidRDefault="004B3A8C" w:rsidP="004B3A8C">
      <w:pPr>
        <w:rPr>
          <w:rStyle w:val="normaltextrun"/>
          <w:b/>
          <w:bCs/>
          <w:i/>
          <w:iCs/>
          <w:color w:val="000000"/>
          <w:sz w:val="19"/>
          <w:szCs w:val="19"/>
          <w:shd w:val="clear" w:color="auto" w:fill="FFFF00"/>
        </w:rPr>
      </w:pPr>
    </w:p>
    <w:p w14:paraId="304FC05C" w14:textId="7E935DB6" w:rsidR="004B3A8C" w:rsidRDefault="004B3A8C" w:rsidP="004B3A8C">
      <w:pPr>
        <w:rPr>
          <w:rStyle w:val="normaltextrun"/>
          <w:b/>
          <w:bCs/>
          <w:i/>
          <w:iCs/>
          <w:color w:val="000000"/>
          <w:sz w:val="19"/>
          <w:szCs w:val="19"/>
          <w:shd w:val="clear" w:color="auto" w:fill="FFFF00"/>
        </w:rPr>
      </w:pPr>
    </w:p>
    <w:p w14:paraId="767F1C94" w14:textId="05785793" w:rsidR="004B3A8C" w:rsidRDefault="004B3A8C" w:rsidP="004B3A8C">
      <w:pPr>
        <w:rPr>
          <w:rStyle w:val="normaltextrun"/>
          <w:b/>
          <w:bCs/>
          <w:i/>
          <w:iCs/>
          <w:color w:val="000000"/>
          <w:sz w:val="19"/>
          <w:szCs w:val="19"/>
          <w:shd w:val="clear" w:color="auto" w:fill="FFFF00"/>
        </w:rPr>
      </w:pPr>
    </w:p>
    <w:p w14:paraId="74C454FA" w14:textId="2AFCEBF7" w:rsidR="004B3A8C" w:rsidRDefault="004B3A8C" w:rsidP="004B3A8C">
      <w:pPr>
        <w:rPr>
          <w:rStyle w:val="normaltextrun"/>
          <w:b/>
          <w:bCs/>
          <w:i/>
          <w:iCs/>
          <w:color w:val="000000"/>
          <w:sz w:val="19"/>
          <w:szCs w:val="19"/>
          <w:shd w:val="clear" w:color="auto" w:fill="FFFF00"/>
        </w:rPr>
      </w:pPr>
    </w:p>
    <w:p w14:paraId="43F520FF" w14:textId="2DFFAE4E" w:rsidR="004B3A8C" w:rsidRDefault="004B3A8C" w:rsidP="004B3A8C">
      <w:pPr>
        <w:rPr>
          <w:rStyle w:val="normaltextrun"/>
          <w:b/>
          <w:bCs/>
          <w:i/>
          <w:iCs/>
          <w:color w:val="000000"/>
          <w:sz w:val="19"/>
          <w:szCs w:val="19"/>
          <w:shd w:val="clear" w:color="auto" w:fill="FFFF00"/>
        </w:rPr>
      </w:pPr>
    </w:p>
    <w:p w14:paraId="44CEADBE" w14:textId="47EC2FD5" w:rsidR="004B3A8C" w:rsidRDefault="004B3A8C" w:rsidP="004B3A8C">
      <w:pPr>
        <w:rPr>
          <w:rStyle w:val="normaltextrun"/>
          <w:b/>
          <w:bCs/>
          <w:i/>
          <w:iCs/>
          <w:color w:val="000000"/>
          <w:sz w:val="19"/>
          <w:szCs w:val="19"/>
          <w:shd w:val="clear" w:color="auto" w:fill="FFFF00"/>
        </w:rPr>
      </w:pPr>
    </w:p>
    <w:p w14:paraId="4AF3E81A" w14:textId="77777777" w:rsidR="004B3A8C" w:rsidRDefault="004B3A8C" w:rsidP="004B3A8C">
      <w:pPr>
        <w:rPr>
          <w:rStyle w:val="normaltextrun"/>
          <w:b/>
          <w:bCs/>
          <w:i/>
          <w:iCs/>
          <w:color w:val="000000"/>
          <w:sz w:val="19"/>
          <w:szCs w:val="19"/>
          <w:shd w:val="clear" w:color="auto" w:fill="FFFF00"/>
        </w:rPr>
      </w:pPr>
    </w:p>
    <w:p w14:paraId="6E93E3B3" w14:textId="2FCC20F6" w:rsidR="004B0184" w:rsidRDefault="004B0184" w:rsidP="002F5220">
      <w:pPr>
        <w:autoSpaceDE w:val="0"/>
        <w:autoSpaceDN w:val="0"/>
        <w:adjustRightInd w:val="0"/>
        <w:rPr>
          <w:rFonts w:ascii="TimesNewRoman" w:hAnsi="TimesNewRoman" w:cs="TimesNewRoman"/>
          <w:sz w:val="20"/>
          <w:lang w:val="en-US" w:eastAsia="ko-KR"/>
        </w:rPr>
      </w:pPr>
    </w:p>
    <w:p w14:paraId="32E62B56" w14:textId="77777777" w:rsidR="00A67BC1" w:rsidRDefault="00A67BC1" w:rsidP="00A67BC1">
      <w:pPr>
        <w:pStyle w:val="Heading1"/>
        <w:spacing w:before="0" w:line="360" w:lineRule="auto"/>
        <w:rPr>
          <w:ins w:id="75" w:author="Author"/>
          <w:rFonts w:ascii="Times New Roman" w:eastAsiaTheme="minorEastAsia" w:hAnsi="Times New Roman"/>
          <w:sz w:val="22"/>
          <w:lang w:val="en-US"/>
        </w:rPr>
      </w:pPr>
      <w:ins w:id="76" w:author="Author">
        <w:r>
          <w:rPr>
            <w:rFonts w:ascii="Times New Roman" w:eastAsiaTheme="minorEastAsia" w:hAnsi="Times New Roman"/>
            <w:sz w:val="22"/>
          </w:rPr>
          <w:t xml:space="preserve">SP: </w:t>
        </w:r>
      </w:ins>
    </w:p>
    <w:p w14:paraId="4319453A" w14:textId="6203CA98" w:rsidR="00A67BC1" w:rsidRDefault="00A67BC1" w:rsidP="00A67BC1">
      <w:pPr>
        <w:rPr>
          <w:ins w:id="77" w:author="Author"/>
          <w:rFonts w:eastAsiaTheme="minorEastAsia"/>
          <w:sz w:val="22"/>
        </w:rPr>
      </w:pPr>
      <w:ins w:id="78" w:author="Author">
        <w:r>
          <w:rPr>
            <w:sz w:val="22"/>
          </w:rPr>
          <w:t>Do you agree to the comment resolution provided for CID</w:t>
        </w:r>
        <w:r>
          <w:rPr>
            <w:sz w:val="22"/>
          </w:rPr>
          <w:t xml:space="preserve"> </w:t>
        </w:r>
        <w:r w:rsidR="00E40FA1">
          <w:rPr>
            <w:sz w:val="22"/>
          </w:rPr>
          <w:t xml:space="preserve">1011 </w:t>
        </w:r>
        <w:r>
          <w:rPr>
            <w:sz w:val="22"/>
          </w:rPr>
          <w:t>to be included in the latest 11bf Draft?</w:t>
        </w:r>
      </w:ins>
    </w:p>
    <w:p w14:paraId="3B81AABF" w14:textId="77777777" w:rsidR="00A67BC1" w:rsidRDefault="00A67BC1" w:rsidP="00A67BC1">
      <w:pPr>
        <w:rPr>
          <w:ins w:id="79" w:author="Author"/>
          <w:sz w:val="22"/>
        </w:rPr>
      </w:pPr>
      <w:ins w:id="80" w:author="Author">
        <w:r>
          <w:rPr>
            <w:sz w:val="22"/>
          </w:rPr>
          <w:t>Y/N/A</w:t>
        </w:r>
      </w:ins>
    </w:p>
    <w:p w14:paraId="45194320" w14:textId="77777777" w:rsidR="009143DC" w:rsidRPr="00014345" w:rsidRDefault="009143DC" w:rsidP="002F5220">
      <w:pPr>
        <w:autoSpaceDE w:val="0"/>
        <w:autoSpaceDN w:val="0"/>
        <w:adjustRightInd w:val="0"/>
        <w:rPr>
          <w:rFonts w:ascii="TimesNewRoman" w:hAnsi="TimesNewRoman" w:cs="TimesNewRoman"/>
          <w:sz w:val="20"/>
          <w:lang w:val="en-US" w:eastAsia="ko-KR"/>
        </w:rPr>
      </w:pPr>
    </w:p>
    <w:sectPr w:rsidR="009143DC"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9CD9" w14:textId="77777777" w:rsidR="004D4CBA" w:rsidRDefault="004D4CBA">
      <w:r>
        <w:separator/>
      </w:r>
    </w:p>
  </w:endnote>
  <w:endnote w:type="continuationSeparator" w:id="0">
    <w:p w14:paraId="1AE5BAAD" w14:textId="77777777" w:rsidR="004D4CBA" w:rsidRDefault="004D4CBA">
      <w:r>
        <w:continuationSeparator/>
      </w:r>
    </w:p>
  </w:endnote>
  <w:endnote w:type="continuationNotice" w:id="1">
    <w:p w14:paraId="34F99026" w14:textId="77777777" w:rsidR="004D4CBA" w:rsidRDefault="004D4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4875" w14:textId="77777777" w:rsidR="004D4CBA" w:rsidRDefault="004D4CBA">
      <w:r>
        <w:separator/>
      </w:r>
    </w:p>
  </w:footnote>
  <w:footnote w:type="continuationSeparator" w:id="0">
    <w:p w14:paraId="47FEA428" w14:textId="77777777" w:rsidR="004D4CBA" w:rsidRDefault="004D4CBA">
      <w:r>
        <w:continuationSeparator/>
      </w:r>
    </w:p>
  </w:footnote>
  <w:footnote w:type="continuationNotice" w:id="1">
    <w:p w14:paraId="216D6E83" w14:textId="77777777" w:rsidR="004D4CBA" w:rsidRDefault="004D4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D39D292" w:rsidR="00FE05E8" w:rsidRDefault="00FF4EE0">
    <w:pPr>
      <w:pStyle w:val="Header"/>
      <w:tabs>
        <w:tab w:val="clear" w:pos="6480"/>
        <w:tab w:val="center" w:pos="4680"/>
        <w:tab w:val="right" w:pos="9360"/>
      </w:tabs>
    </w:pPr>
    <w:r w:rsidRPr="007B2854">
      <w:rPr>
        <w:lang w:eastAsia="ko-KR"/>
      </w:rPr>
      <w:t>May</w:t>
    </w:r>
    <w:r w:rsidR="00B10648" w:rsidRPr="007B2854">
      <w:rPr>
        <w:lang w:eastAsia="ko-KR"/>
      </w:rPr>
      <w:t xml:space="preserve"> </w:t>
    </w:r>
    <w:r w:rsidR="00676881" w:rsidRPr="007B2854">
      <w:rPr>
        <w:lang w:eastAsia="ko-KR"/>
      </w:rPr>
      <w:t>20</w:t>
    </w:r>
    <w:r w:rsidR="00FA22AE" w:rsidRPr="007B2854">
      <w:rPr>
        <w:lang w:eastAsia="ko-KR"/>
      </w:rPr>
      <w:t>2</w:t>
    </w:r>
    <w:r w:rsidR="00814B94" w:rsidRPr="007B2854">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EA5C03" w:rsidRPr="00EA5C03">
      <w:rPr>
        <w:lang w:eastAsia="ko-KR"/>
      </w:rPr>
      <w:t>0828</w:t>
    </w:r>
    <w:r w:rsidR="009E2675">
      <w:rPr>
        <w:lang w:eastAsia="ko-KR"/>
      </w:rPr>
      <w:t>r</w:t>
    </w:r>
    <w:ins w:id="81" w:author="Author">
      <w:r w:rsidR="00642B69">
        <w:rPr>
          <w:lang w:eastAsia="ko-KR"/>
        </w:rPr>
        <w:t>2</w:t>
      </w:r>
      <w:del w:id="82" w:author="Author">
        <w:r w:rsidR="00D12C98" w:rsidDel="00642B69">
          <w:rPr>
            <w:lang w:eastAsia="ko-KR"/>
          </w:rPr>
          <w:delText>1</w:delText>
        </w:r>
      </w:del>
    </w:ins>
    <w:del w:id="83" w:author="Author">
      <w:r w:rsidR="009E2675" w:rsidDel="00D12C98">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051"/>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6DBD"/>
    <w:rsid w:val="000671E4"/>
    <w:rsid w:val="0006732A"/>
    <w:rsid w:val="0007002E"/>
    <w:rsid w:val="000713B1"/>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376"/>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33D"/>
    <w:rsid w:val="00117500"/>
    <w:rsid w:val="001179B0"/>
    <w:rsid w:val="00120298"/>
    <w:rsid w:val="00120BD6"/>
    <w:rsid w:val="001215C0"/>
    <w:rsid w:val="00121F21"/>
    <w:rsid w:val="00122191"/>
    <w:rsid w:val="0012266D"/>
    <w:rsid w:val="00122B06"/>
    <w:rsid w:val="00122D51"/>
    <w:rsid w:val="00123240"/>
    <w:rsid w:val="001233A5"/>
    <w:rsid w:val="00123CCE"/>
    <w:rsid w:val="001246E3"/>
    <w:rsid w:val="0012480E"/>
    <w:rsid w:val="00124EC9"/>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3A4C"/>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2078"/>
    <w:rsid w:val="0016428D"/>
    <w:rsid w:val="00165BE6"/>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3031"/>
    <w:rsid w:val="001B4387"/>
    <w:rsid w:val="001B455E"/>
    <w:rsid w:val="001B4C53"/>
    <w:rsid w:val="001B63BC"/>
    <w:rsid w:val="001B6D2B"/>
    <w:rsid w:val="001B7202"/>
    <w:rsid w:val="001B7AC5"/>
    <w:rsid w:val="001B7DE7"/>
    <w:rsid w:val="001C0168"/>
    <w:rsid w:val="001C0861"/>
    <w:rsid w:val="001C19B7"/>
    <w:rsid w:val="001C1A6C"/>
    <w:rsid w:val="001C1D16"/>
    <w:rsid w:val="001C1DF3"/>
    <w:rsid w:val="001C2497"/>
    <w:rsid w:val="001C274F"/>
    <w:rsid w:val="001C2C06"/>
    <w:rsid w:val="001C359F"/>
    <w:rsid w:val="001C3FCE"/>
    <w:rsid w:val="001C4040"/>
    <w:rsid w:val="001C4460"/>
    <w:rsid w:val="001C4A61"/>
    <w:rsid w:val="001C501D"/>
    <w:rsid w:val="001C5902"/>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6BF"/>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0ED4"/>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423"/>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741"/>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3092"/>
    <w:rsid w:val="00263F5C"/>
    <w:rsid w:val="0026410C"/>
    <w:rsid w:val="002644D3"/>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02EA"/>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B7448"/>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8F"/>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1C43"/>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3D8"/>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8B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1A9"/>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1028"/>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CA3"/>
    <w:rsid w:val="00407EE1"/>
    <w:rsid w:val="004110BE"/>
    <w:rsid w:val="00411161"/>
    <w:rsid w:val="0041147F"/>
    <w:rsid w:val="00411751"/>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240"/>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16CF"/>
    <w:rsid w:val="00471D82"/>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848"/>
    <w:rsid w:val="00492A82"/>
    <w:rsid w:val="00492D36"/>
    <w:rsid w:val="00492FC6"/>
    <w:rsid w:val="004931CC"/>
    <w:rsid w:val="0049448A"/>
    <w:rsid w:val="0049468A"/>
    <w:rsid w:val="00495702"/>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3A8C"/>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799"/>
    <w:rsid w:val="004C6C53"/>
    <w:rsid w:val="004C7CE0"/>
    <w:rsid w:val="004D03A1"/>
    <w:rsid w:val="004D071D"/>
    <w:rsid w:val="004D0A64"/>
    <w:rsid w:val="004D0F1C"/>
    <w:rsid w:val="004D149B"/>
    <w:rsid w:val="004D1E49"/>
    <w:rsid w:val="004D1E7D"/>
    <w:rsid w:val="004D2D75"/>
    <w:rsid w:val="004D3E4A"/>
    <w:rsid w:val="004D4C83"/>
    <w:rsid w:val="004D4CBA"/>
    <w:rsid w:val="004D52E6"/>
    <w:rsid w:val="004D5CB8"/>
    <w:rsid w:val="004D5F1F"/>
    <w:rsid w:val="004D6301"/>
    <w:rsid w:val="004D6AB7"/>
    <w:rsid w:val="004D6BE8"/>
    <w:rsid w:val="004D7188"/>
    <w:rsid w:val="004D76F8"/>
    <w:rsid w:val="004D79E9"/>
    <w:rsid w:val="004D7AC1"/>
    <w:rsid w:val="004D7B31"/>
    <w:rsid w:val="004E0097"/>
    <w:rsid w:val="004E0209"/>
    <w:rsid w:val="004E040B"/>
    <w:rsid w:val="004E1710"/>
    <w:rsid w:val="004E185E"/>
    <w:rsid w:val="004E19B8"/>
    <w:rsid w:val="004E1FE2"/>
    <w:rsid w:val="004E283D"/>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2B33"/>
    <w:rsid w:val="004F3535"/>
    <w:rsid w:val="004F3740"/>
    <w:rsid w:val="004F4564"/>
    <w:rsid w:val="004F4BBB"/>
    <w:rsid w:val="004F4D43"/>
    <w:rsid w:val="004F4D6A"/>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2DD"/>
    <w:rsid w:val="0054357A"/>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124"/>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9C3"/>
    <w:rsid w:val="005D2B18"/>
    <w:rsid w:val="005D33B5"/>
    <w:rsid w:val="005D397D"/>
    <w:rsid w:val="005D3F28"/>
    <w:rsid w:val="005D4D25"/>
    <w:rsid w:val="005D5752"/>
    <w:rsid w:val="005D5C6E"/>
    <w:rsid w:val="005D6240"/>
    <w:rsid w:val="005D649F"/>
    <w:rsid w:val="005D6BF5"/>
    <w:rsid w:val="005D74B0"/>
    <w:rsid w:val="005D785D"/>
    <w:rsid w:val="005D7951"/>
    <w:rsid w:val="005E0A08"/>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6C61"/>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BA5"/>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6663"/>
    <w:rsid w:val="00637017"/>
    <w:rsid w:val="006372B9"/>
    <w:rsid w:val="006374C2"/>
    <w:rsid w:val="00637D47"/>
    <w:rsid w:val="00640E9E"/>
    <w:rsid w:val="006416FF"/>
    <w:rsid w:val="00642B69"/>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2F66"/>
    <w:rsid w:val="00683446"/>
    <w:rsid w:val="0068401D"/>
    <w:rsid w:val="0068429C"/>
    <w:rsid w:val="0068504F"/>
    <w:rsid w:val="00685816"/>
    <w:rsid w:val="006861D2"/>
    <w:rsid w:val="0068740D"/>
    <w:rsid w:val="00687476"/>
    <w:rsid w:val="0069038E"/>
    <w:rsid w:val="0069084B"/>
    <w:rsid w:val="00690EB5"/>
    <w:rsid w:val="006925B5"/>
    <w:rsid w:val="00693A9B"/>
    <w:rsid w:val="00694596"/>
    <w:rsid w:val="0069501E"/>
    <w:rsid w:val="006960D4"/>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5E23"/>
    <w:rsid w:val="006B62C0"/>
    <w:rsid w:val="006B6CB0"/>
    <w:rsid w:val="006B74BF"/>
    <w:rsid w:val="006C0178"/>
    <w:rsid w:val="006C063A"/>
    <w:rsid w:val="006C1785"/>
    <w:rsid w:val="006C1FA8"/>
    <w:rsid w:val="006C2C97"/>
    <w:rsid w:val="006C382C"/>
    <w:rsid w:val="006C3C41"/>
    <w:rsid w:val="006C419C"/>
    <w:rsid w:val="006C41A4"/>
    <w:rsid w:val="006C52AD"/>
    <w:rsid w:val="006C5695"/>
    <w:rsid w:val="006C5F8D"/>
    <w:rsid w:val="006D01FD"/>
    <w:rsid w:val="006D0C19"/>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85"/>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233C"/>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1D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44A"/>
    <w:rsid w:val="007A35B7"/>
    <w:rsid w:val="007A4826"/>
    <w:rsid w:val="007A5765"/>
    <w:rsid w:val="007A5B89"/>
    <w:rsid w:val="007A7191"/>
    <w:rsid w:val="007A77FC"/>
    <w:rsid w:val="007B058E"/>
    <w:rsid w:val="007B0864"/>
    <w:rsid w:val="007B0E05"/>
    <w:rsid w:val="007B2854"/>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6D2D"/>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3CD"/>
    <w:rsid w:val="00802B5D"/>
    <w:rsid w:val="00802FC5"/>
    <w:rsid w:val="0080320A"/>
    <w:rsid w:val="008034F9"/>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670"/>
    <w:rsid w:val="00814B94"/>
    <w:rsid w:val="0081504E"/>
    <w:rsid w:val="008155A4"/>
    <w:rsid w:val="00815DA5"/>
    <w:rsid w:val="00816255"/>
    <w:rsid w:val="00816AE3"/>
    <w:rsid w:val="00816B48"/>
    <w:rsid w:val="00816D7F"/>
    <w:rsid w:val="008174EC"/>
    <w:rsid w:val="008204A2"/>
    <w:rsid w:val="008208CB"/>
    <w:rsid w:val="00820B60"/>
    <w:rsid w:val="00820C39"/>
    <w:rsid w:val="00820DD0"/>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95D"/>
    <w:rsid w:val="00857D31"/>
    <w:rsid w:val="0086151A"/>
    <w:rsid w:val="0086233D"/>
    <w:rsid w:val="00862936"/>
    <w:rsid w:val="008636F1"/>
    <w:rsid w:val="00863A0D"/>
    <w:rsid w:val="008654D0"/>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0EA9"/>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24E"/>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07179"/>
    <w:rsid w:val="00910F8F"/>
    <w:rsid w:val="0091118D"/>
    <w:rsid w:val="009114AE"/>
    <w:rsid w:val="00911AC5"/>
    <w:rsid w:val="00912448"/>
    <w:rsid w:val="0091261A"/>
    <w:rsid w:val="009143DC"/>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62"/>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01B4"/>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5F5E"/>
    <w:rsid w:val="00996772"/>
    <w:rsid w:val="009972B6"/>
    <w:rsid w:val="00997A7D"/>
    <w:rsid w:val="009A0062"/>
    <w:rsid w:val="009A02B7"/>
    <w:rsid w:val="009A0BFB"/>
    <w:rsid w:val="009A0CF8"/>
    <w:rsid w:val="009A0E5E"/>
    <w:rsid w:val="009A0F09"/>
    <w:rsid w:val="009A1070"/>
    <w:rsid w:val="009A12F2"/>
    <w:rsid w:val="009A36A1"/>
    <w:rsid w:val="009A437C"/>
    <w:rsid w:val="009A44FA"/>
    <w:rsid w:val="009A4689"/>
    <w:rsid w:val="009A494D"/>
    <w:rsid w:val="009A6A73"/>
    <w:rsid w:val="009B0520"/>
    <w:rsid w:val="009B059E"/>
    <w:rsid w:val="009B09CD"/>
    <w:rsid w:val="009B1471"/>
    <w:rsid w:val="009B2383"/>
    <w:rsid w:val="009B2663"/>
    <w:rsid w:val="009B2BAC"/>
    <w:rsid w:val="009B30A6"/>
    <w:rsid w:val="009B3EC3"/>
    <w:rsid w:val="009B4356"/>
    <w:rsid w:val="009B4795"/>
    <w:rsid w:val="009B4EE3"/>
    <w:rsid w:val="009B5806"/>
    <w:rsid w:val="009C0566"/>
    <w:rsid w:val="009C0A72"/>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1B2F"/>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454"/>
    <w:rsid w:val="009E4784"/>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58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0D35"/>
    <w:rsid w:val="00A32F51"/>
    <w:rsid w:val="00A33D6C"/>
    <w:rsid w:val="00A34A74"/>
    <w:rsid w:val="00A3560F"/>
    <w:rsid w:val="00A35D4E"/>
    <w:rsid w:val="00A35DD1"/>
    <w:rsid w:val="00A36DC1"/>
    <w:rsid w:val="00A37018"/>
    <w:rsid w:val="00A37D14"/>
    <w:rsid w:val="00A4065F"/>
    <w:rsid w:val="00A40884"/>
    <w:rsid w:val="00A4242D"/>
    <w:rsid w:val="00A42C28"/>
    <w:rsid w:val="00A42DE2"/>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BC1"/>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367"/>
    <w:rsid w:val="00A869D2"/>
    <w:rsid w:val="00A878E8"/>
    <w:rsid w:val="00A90385"/>
    <w:rsid w:val="00A90754"/>
    <w:rsid w:val="00A908E5"/>
    <w:rsid w:val="00A90F9B"/>
    <w:rsid w:val="00A910BE"/>
    <w:rsid w:val="00A91EAA"/>
    <w:rsid w:val="00A91EC4"/>
    <w:rsid w:val="00A9264B"/>
    <w:rsid w:val="00A926FF"/>
    <w:rsid w:val="00A93080"/>
    <w:rsid w:val="00A93197"/>
    <w:rsid w:val="00A9356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32"/>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2080"/>
    <w:rsid w:val="00AE35A3"/>
    <w:rsid w:val="00AE3600"/>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A34"/>
    <w:rsid w:val="00B47D88"/>
    <w:rsid w:val="00B47DFB"/>
    <w:rsid w:val="00B508AF"/>
    <w:rsid w:val="00B50967"/>
    <w:rsid w:val="00B51003"/>
    <w:rsid w:val="00B51194"/>
    <w:rsid w:val="00B5142C"/>
    <w:rsid w:val="00B52374"/>
    <w:rsid w:val="00B52457"/>
    <w:rsid w:val="00B5292B"/>
    <w:rsid w:val="00B5360B"/>
    <w:rsid w:val="00B54896"/>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4EFB"/>
    <w:rsid w:val="00B753D1"/>
    <w:rsid w:val="00B75CB5"/>
    <w:rsid w:val="00B7612D"/>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0AAE"/>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21F7"/>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6699"/>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983"/>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7C7"/>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222"/>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3B1"/>
    <w:rsid w:val="00C92726"/>
    <w:rsid w:val="00C92C45"/>
    <w:rsid w:val="00C9365B"/>
    <w:rsid w:val="00C93693"/>
    <w:rsid w:val="00C93BCA"/>
    <w:rsid w:val="00C94642"/>
    <w:rsid w:val="00C94A26"/>
    <w:rsid w:val="00C94AEE"/>
    <w:rsid w:val="00C95BF8"/>
    <w:rsid w:val="00C95FF7"/>
    <w:rsid w:val="00C96AF0"/>
    <w:rsid w:val="00C975ED"/>
    <w:rsid w:val="00CA04C9"/>
    <w:rsid w:val="00CA0BAD"/>
    <w:rsid w:val="00CA1093"/>
    <w:rsid w:val="00CA1130"/>
    <w:rsid w:val="00CA1236"/>
    <w:rsid w:val="00CA19CB"/>
    <w:rsid w:val="00CA1F8F"/>
    <w:rsid w:val="00CA257D"/>
    <w:rsid w:val="00CA2591"/>
    <w:rsid w:val="00CA2AA4"/>
    <w:rsid w:val="00CA3B9E"/>
    <w:rsid w:val="00CA4719"/>
    <w:rsid w:val="00CA5DA4"/>
    <w:rsid w:val="00CA6689"/>
    <w:rsid w:val="00CA7E6D"/>
    <w:rsid w:val="00CB06A3"/>
    <w:rsid w:val="00CB08D9"/>
    <w:rsid w:val="00CB11F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918"/>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9A8"/>
    <w:rsid w:val="00D02B07"/>
    <w:rsid w:val="00D035F2"/>
    <w:rsid w:val="00D04391"/>
    <w:rsid w:val="00D04D6E"/>
    <w:rsid w:val="00D05DEB"/>
    <w:rsid w:val="00D05F32"/>
    <w:rsid w:val="00D06061"/>
    <w:rsid w:val="00D079EE"/>
    <w:rsid w:val="00D07ABE"/>
    <w:rsid w:val="00D10138"/>
    <w:rsid w:val="00D10338"/>
    <w:rsid w:val="00D10F21"/>
    <w:rsid w:val="00D1128E"/>
    <w:rsid w:val="00D117D9"/>
    <w:rsid w:val="00D11C56"/>
    <w:rsid w:val="00D12413"/>
    <w:rsid w:val="00D12C98"/>
    <w:rsid w:val="00D13972"/>
    <w:rsid w:val="00D152E1"/>
    <w:rsid w:val="00D15DEC"/>
    <w:rsid w:val="00D17833"/>
    <w:rsid w:val="00D202C0"/>
    <w:rsid w:val="00D20BAA"/>
    <w:rsid w:val="00D20C54"/>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4D8F"/>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480"/>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5E0E"/>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2EE"/>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5EF1"/>
    <w:rsid w:val="00E27009"/>
    <w:rsid w:val="00E3051F"/>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A1"/>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2B4C"/>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427"/>
    <w:rsid w:val="00E70F5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176"/>
    <w:rsid w:val="00E94720"/>
    <w:rsid w:val="00E948D8"/>
    <w:rsid w:val="00E94A6B"/>
    <w:rsid w:val="00E9535F"/>
    <w:rsid w:val="00E95A41"/>
    <w:rsid w:val="00E95B0F"/>
    <w:rsid w:val="00E95CC4"/>
    <w:rsid w:val="00E96E8E"/>
    <w:rsid w:val="00EA0BB5"/>
    <w:rsid w:val="00EA163D"/>
    <w:rsid w:val="00EA2CE4"/>
    <w:rsid w:val="00EA48C6"/>
    <w:rsid w:val="00EA48D0"/>
    <w:rsid w:val="00EA5C03"/>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051C"/>
    <w:rsid w:val="00ED3E1B"/>
    <w:rsid w:val="00ED582E"/>
    <w:rsid w:val="00ED5F52"/>
    <w:rsid w:val="00ED6892"/>
    <w:rsid w:val="00ED6FC5"/>
    <w:rsid w:val="00ED7073"/>
    <w:rsid w:val="00EE13AE"/>
    <w:rsid w:val="00EE1609"/>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53"/>
    <w:rsid w:val="00F049C0"/>
    <w:rsid w:val="00F04A46"/>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1ECE"/>
    <w:rsid w:val="00F32E12"/>
    <w:rsid w:val="00F33998"/>
    <w:rsid w:val="00F340DC"/>
    <w:rsid w:val="00F342FD"/>
    <w:rsid w:val="00F34E9E"/>
    <w:rsid w:val="00F35096"/>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4ED"/>
    <w:rsid w:val="00F577F2"/>
    <w:rsid w:val="00F57F2A"/>
    <w:rsid w:val="00F600EF"/>
    <w:rsid w:val="00F60892"/>
    <w:rsid w:val="00F61E6F"/>
    <w:rsid w:val="00F62015"/>
    <w:rsid w:val="00F62210"/>
    <w:rsid w:val="00F62C6D"/>
    <w:rsid w:val="00F63EF0"/>
    <w:rsid w:val="00F64170"/>
    <w:rsid w:val="00F6431B"/>
    <w:rsid w:val="00F64827"/>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0E"/>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D56"/>
    <w:rsid w:val="00FF42CB"/>
    <w:rsid w:val="00FF4EE0"/>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1870627">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2023-05-18T21:22:00Z</dcterms:created>
  <dcterms:modified xsi:type="dcterms:W3CDTF">2023-05-18T21:28:00Z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