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5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B303B0B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7152A6">
              <w:rPr>
                <w:lang w:eastAsia="zh-CN"/>
              </w:rPr>
              <w:t xml:space="preserve">CID 17229 </w:t>
            </w:r>
            <w:r w:rsidR="007152A6">
              <w:rPr>
                <w:rFonts w:hint="eastAsia"/>
                <w:lang w:eastAsia="zh-CN"/>
              </w:rPr>
              <w:t>and</w:t>
            </w:r>
            <w:r w:rsidR="007152A6">
              <w:rPr>
                <w:lang w:eastAsia="zh-CN"/>
              </w:rPr>
              <w:t xml:space="preserve"> 17231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67481A9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0A1138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A1138">
              <w:rPr>
                <w:b w:val="0"/>
                <w:sz w:val="20"/>
                <w:lang w:eastAsia="ko-KR"/>
              </w:rPr>
              <w:t>12</w:t>
            </w:r>
            <w:bookmarkStart w:id="0" w:name="_GoBack"/>
            <w:bookmarkEnd w:id="0"/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6A08CB">
        <w:trPr>
          <w:jc w:val="center"/>
        </w:trPr>
        <w:tc>
          <w:tcPr>
            <w:tcW w:w="183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5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6A08CB">
        <w:trPr>
          <w:trHeight w:val="359"/>
          <w:jc w:val="center"/>
        </w:trPr>
        <w:tc>
          <w:tcPr>
            <w:tcW w:w="183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15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6A08CB">
        <w:trPr>
          <w:trHeight w:val="359"/>
          <w:jc w:val="center"/>
        </w:trPr>
        <w:tc>
          <w:tcPr>
            <w:tcW w:w="183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15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A08CB" w:rsidRPr="00B034CE" w14:paraId="42E2CAAB" w14:textId="77777777" w:rsidTr="006A08CB">
        <w:trPr>
          <w:trHeight w:val="359"/>
          <w:jc w:val="center"/>
        </w:trPr>
        <w:tc>
          <w:tcPr>
            <w:tcW w:w="1838" w:type="dxa"/>
            <w:vAlign w:val="center"/>
          </w:tcPr>
          <w:p w14:paraId="15D01518" w14:textId="348B5545" w:rsidR="006A08CB" w:rsidRDefault="006A08CB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6A08CB">
              <w:rPr>
                <w:b w:val="0"/>
                <w:sz w:val="18"/>
                <w:szCs w:val="18"/>
                <w:lang w:eastAsia="zh-CN"/>
              </w:rPr>
              <w:t xml:space="preserve">Sigurd Schelstraete </w:t>
            </w:r>
          </w:p>
        </w:tc>
        <w:tc>
          <w:tcPr>
            <w:tcW w:w="1150" w:type="dxa"/>
            <w:vAlign w:val="center"/>
          </w:tcPr>
          <w:p w14:paraId="6AC60159" w14:textId="4B5D1477" w:rsidR="006A08CB" w:rsidRDefault="006A08CB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610" w:type="dxa"/>
            <w:vAlign w:val="center"/>
          </w:tcPr>
          <w:p w14:paraId="492EA60C" w14:textId="77777777" w:rsidR="006A08CB" w:rsidRPr="00B034CE" w:rsidRDefault="006A08CB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A4F7CC" w14:textId="77777777" w:rsidR="006A08CB" w:rsidRPr="00B034CE" w:rsidRDefault="006A08CB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C313FD" w14:textId="77777777" w:rsidR="006A08CB" w:rsidRPr="00B034CE" w:rsidRDefault="006A08CB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3635EC16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515C5E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>1</w:t>
                            </w:r>
                            <w:r w:rsidR="00515C5E">
                              <w:rPr>
                                <w:szCs w:val="22"/>
                                <w:lang w:eastAsia="zh-CN"/>
                              </w:rPr>
                              <w:t>7229, 17231</w:t>
                            </w:r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3635EC16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515C5E">
                        <w:rPr>
                          <w:rFonts w:hint="eastAsia"/>
                          <w:szCs w:val="22"/>
                          <w:lang w:eastAsia="zh-CN"/>
                        </w:rPr>
                        <w:t>1</w:t>
                      </w:r>
                      <w:r w:rsidR="00515C5E">
                        <w:rPr>
                          <w:szCs w:val="22"/>
                          <w:lang w:eastAsia="zh-CN"/>
                        </w:rPr>
                        <w:t>7229, 17231</w:t>
                      </w:r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43669B40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C93402">
        <w:rPr>
          <w:lang w:eastAsia="zh-CN"/>
        </w:rPr>
        <w:t>17229, 17231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14:paraId="3D2837A9" w14:textId="77777777" w:rsidTr="00E762E4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E762E4">
        <w:trPr>
          <w:trHeight w:val="1166"/>
        </w:trPr>
        <w:tc>
          <w:tcPr>
            <w:tcW w:w="745" w:type="dxa"/>
          </w:tcPr>
          <w:p w14:paraId="4C951428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7229</w:t>
            </w:r>
          </w:p>
        </w:tc>
        <w:tc>
          <w:tcPr>
            <w:tcW w:w="1000" w:type="dxa"/>
            <w:shd w:val="clear" w:color="auto" w:fill="auto"/>
          </w:tcPr>
          <w:p w14:paraId="0E3330E7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99.54</w:t>
            </w:r>
          </w:p>
        </w:tc>
        <w:tc>
          <w:tcPr>
            <w:tcW w:w="851" w:type="dxa"/>
            <w:shd w:val="clear" w:color="auto" w:fill="auto"/>
          </w:tcPr>
          <w:p w14:paraId="5CE7D6BF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45264C81" w14:textId="77777777" w:rsidR="00C93402" w:rsidRPr="00BE2BFC" w:rsidRDefault="00C93402" w:rsidP="00E762E4">
            <w:pPr>
              <w:rPr>
                <w:sz w:val="20"/>
              </w:rPr>
            </w:pPr>
            <w:r w:rsidRPr="00E71424">
              <w:rPr>
                <w:sz w:val="20"/>
              </w:rPr>
              <w:t xml:space="preserve">"PHY version identifier or the BSS </w:t>
            </w:r>
            <w:proofErr w:type="spellStart"/>
            <w:r w:rsidRPr="00E71424">
              <w:rPr>
                <w:sz w:val="20"/>
              </w:rPr>
              <w:t>color</w:t>
            </w:r>
            <w:proofErr w:type="spellEnd"/>
            <w:r w:rsidRPr="00E71424">
              <w:rPr>
                <w:sz w:val="20"/>
              </w:rPr>
              <w:t xml:space="preserve"> or </w:t>
            </w:r>
            <w:proofErr w:type="spellStart"/>
            <w:r w:rsidRPr="00E71424">
              <w:rPr>
                <w:sz w:val="20"/>
              </w:rPr>
              <w:t>theUL</w:t>
            </w:r>
            <w:proofErr w:type="spellEnd"/>
            <w:r w:rsidRPr="00E71424">
              <w:rPr>
                <w:sz w:val="20"/>
              </w:rPr>
              <w:t>/DL does not contain an intended value, (...)". What is an "intended value"?</w:t>
            </w:r>
          </w:p>
        </w:tc>
        <w:tc>
          <w:tcPr>
            <w:tcW w:w="1984" w:type="dxa"/>
            <w:shd w:val="clear" w:color="auto" w:fill="auto"/>
          </w:tcPr>
          <w:p w14:paraId="6951D903" w14:textId="77777777" w:rsidR="00C93402" w:rsidRPr="00BE2BFC" w:rsidRDefault="00C93402" w:rsidP="00E762E4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Clarify (Note that "intended value" appears in multiple places)</w:t>
            </w:r>
          </w:p>
        </w:tc>
        <w:tc>
          <w:tcPr>
            <w:tcW w:w="2835" w:type="dxa"/>
            <w:shd w:val="clear" w:color="auto" w:fill="auto"/>
          </w:tcPr>
          <w:p w14:paraId="03FF345D" w14:textId="578052CE" w:rsidR="00C93402" w:rsidRDefault="00CD7344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ejected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70889951" w14:textId="17CD1FC8" w:rsidR="005E2093" w:rsidRPr="00A536C1" w:rsidRDefault="00974D73" w:rsidP="00CD7344">
            <w:pPr>
              <w:rPr>
                <w:sz w:val="20"/>
                <w:lang w:eastAsia="zh-CN"/>
              </w:rPr>
            </w:pPr>
            <w:r w:rsidRPr="00974D73">
              <w:rPr>
                <w:sz w:val="20"/>
                <w:lang w:eastAsia="zh-CN"/>
              </w:rPr>
              <w:t xml:space="preserve">The term ‘intended value’ is used in other PHY clauses as well. Clarification should first be discussed in </w:t>
            </w:r>
            <w:proofErr w:type="spellStart"/>
            <w:r w:rsidRPr="00974D73">
              <w:rPr>
                <w:sz w:val="20"/>
                <w:lang w:eastAsia="zh-CN"/>
              </w:rPr>
              <w:t>Revme</w:t>
            </w:r>
            <w:proofErr w:type="spellEnd"/>
            <w:r w:rsidRPr="00974D73">
              <w:rPr>
                <w:sz w:val="20"/>
                <w:lang w:eastAsia="zh-CN"/>
              </w:rPr>
              <w:t>. Comment will be submitted to LB273</w:t>
            </w:r>
            <w:r w:rsidR="00031559" w:rsidRPr="00031559">
              <w:rPr>
                <w:sz w:val="20"/>
                <w:lang w:eastAsia="zh-CN"/>
              </w:rPr>
              <w:t xml:space="preserve">(Letter Ballot for </w:t>
            </w:r>
            <w:proofErr w:type="spellStart"/>
            <w:r w:rsidR="00031559" w:rsidRPr="00031559">
              <w:rPr>
                <w:sz w:val="20"/>
                <w:lang w:eastAsia="zh-CN"/>
              </w:rPr>
              <w:t>Revme</w:t>
            </w:r>
            <w:proofErr w:type="spellEnd"/>
            <w:r w:rsidR="00031559" w:rsidRPr="00031559">
              <w:rPr>
                <w:sz w:val="20"/>
                <w:lang w:eastAsia="zh-CN"/>
              </w:rPr>
              <w:t xml:space="preserve">) </w:t>
            </w:r>
            <w:r w:rsidRPr="00974D73">
              <w:rPr>
                <w:sz w:val="20"/>
                <w:lang w:eastAsia="zh-CN"/>
              </w:rPr>
              <w:t xml:space="preserve"> to start addressing the issue.</w:t>
            </w:r>
          </w:p>
        </w:tc>
      </w:tr>
      <w:tr w:rsidR="00C93402" w:rsidRPr="00850AC9" w14:paraId="698599E4" w14:textId="77777777" w:rsidTr="00E762E4">
        <w:trPr>
          <w:trHeight w:val="1166"/>
        </w:trPr>
        <w:tc>
          <w:tcPr>
            <w:tcW w:w="745" w:type="dxa"/>
          </w:tcPr>
          <w:p w14:paraId="6367E559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7231</w:t>
            </w:r>
          </w:p>
        </w:tc>
        <w:tc>
          <w:tcPr>
            <w:tcW w:w="1000" w:type="dxa"/>
            <w:shd w:val="clear" w:color="auto" w:fill="auto"/>
          </w:tcPr>
          <w:p w14:paraId="23D67913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00.29</w:t>
            </w:r>
          </w:p>
        </w:tc>
        <w:tc>
          <w:tcPr>
            <w:tcW w:w="851" w:type="dxa"/>
            <w:shd w:val="clear" w:color="auto" w:fill="auto"/>
          </w:tcPr>
          <w:p w14:paraId="75EF9D66" w14:textId="77777777" w:rsidR="00C93402" w:rsidRDefault="00C9340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0476478C" w14:textId="77777777" w:rsidR="00C93402" w:rsidRPr="00E71424" w:rsidRDefault="00C93402" w:rsidP="00E762E4">
            <w:pPr>
              <w:rPr>
                <w:sz w:val="20"/>
              </w:rPr>
            </w:pPr>
            <w:r w:rsidRPr="00E71424">
              <w:rPr>
                <w:sz w:val="20"/>
              </w:rPr>
              <w:t xml:space="preserve">"PHY version identifier, the BSS </w:t>
            </w:r>
            <w:proofErr w:type="spellStart"/>
            <w:r w:rsidRPr="00E71424">
              <w:rPr>
                <w:sz w:val="20"/>
              </w:rPr>
              <w:t>color</w:t>
            </w:r>
            <w:proofErr w:type="spellEnd"/>
            <w:r w:rsidRPr="00E71424">
              <w:rPr>
                <w:sz w:val="20"/>
              </w:rPr>
              <w:t>, and the UL/DL all indicates an intended value,". What is intended value?</w:t>
            </w:r>
          </w:p>
        </w:tc>
        <w:tc>
          <w:tcPr>
            <w:tcW w:w="1984" w:type="dxa"/>
            <w:shd w:val="clear" w:color="auto" w:fill="auto"/>
          </w:tcPr>
          <w:p w14:paraId="48A37224" w14:textId="77777777" w:rsidR="00C93402" w:rsidRPr="00E71424" w:rsidRDefault="00C93402" w:rsidP="00E762E4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Clarify</w:t>
            </w:r>
          </w:p>
        </w:tc>
        <w:tc>
          <w:tcPr>
            <w:tcW w:w="2835" w:type="dxa"/>
            <w:shd w:val="clear" w:color="auto" w:fill="auto"/>
          </w:tcPr>
          <w:p w14:paraId="7174A096" w14:textId="77777777" w:rsidR="00CD7344" w:rsidRDefault="00CD7344" w:rsidP="00CD734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ejected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415EB654" w14:textId="18C72DB5" w:rsidR="0005111F" w:rsidRPr="00863784" w:rsidRDefault="00974D73" w:rsidP="000E01EC">
            <w:pPr>
              <w:rPr>
                <w:b/>
                <w:sz w:val="20"/>
                <w:lang w:eastAsia="zh-CN"/>
              </w:rPr>
            </w:pPr>
            <w:r w:rsidRPr="00974D73">
              <w:rPr>
                <w:sz w:val="20"/>
                <w:lang w:eastAsia="zh-CN"/>
              </w:rPr>
              <w:t xml:space="preserve">The term ‘intended value’ is used in other PHY clauses as well. Clarification should first be discussed in </w:t>
            </w:r>
            <w:proofErr w:type="spellStart"/>
            <w:r w:rsidRPr="00974D73">
              <w:rPr>
                <w:sz w:val="20"/>
                <w:lang w:eastAsia="zh-CN"/>
              </w:rPr>
              <w:t>Revme</w:t>
            </w:r>
            <w:proofErr w:type="spellEnd"/>
            <w:r w:rsidRPr="00974D73">
              <w:rPr>
                <w:sz w:val="20"/>
                <w:lang w:eastAsia="zh-CN"/>
              </w:rPr>
              <w:t>. Comment will be submitted to LB273</w:t>
            </w:r>
            <w:r w:rsidR="00031559">
              <w:rPr>
                <w:sz w:val="20"/>
                <w:lang w:eastAsia="zh-CN"/>
              </w:rPr>
              <w:t>(</w:t>
            </w:r>
            <w:r w:rsidR="00031559" w:rsidRPr="00031559">
              <w:rPr>
                <w:sz w:val="20"/>
                <w:lang w:eastAsia="zh-CN"/>
              </w:rPr>
              <w:t xml:space="preserve">Letter Ballot for </w:t>
            </w:r>
            <w:proofErr w:type="spellStart"/>
            <w:r w:rsidR="00031559" w:rsidRPr="00031559">
              <w:rPr>
                <w:sz w:val="20"/>
                <w:lang w:eastAsia="zh-CN"/>
              </w:rPr>
              <w:t>Revme</w:t>
            </w:r>
            <w:proofErr w:type="spellEnd"/>
            <w:r w:rsidR="00031559">
              <w:rPr>
                <w:sz w:val="20"/>
                <w:lang w:eastAsia="zh-CN"/>
              </w:rPr>
              <w:t>)</w:t>
            </w:r>
            <w:r w:rsidRPr="00974D73">
              <w:rPr>
                <w:sz w:val="20"/>
                <w:lang w:eastAsia="zh-CN"/>
              </w:rPr>
              <w:t xml:space="preserve"> to start addressing the issue.</w:t>
            </w:r>
          </w:p>
        </w:tc>
      </w:tr>
    </w:tbl>
    <w:p w14:paraId="4248022A" w14:textId="499A61C1" w:rsidR="00C93402" w:rsidRDefault="00C93402" w:rsidP="006D3B53">
      <w:pPr>
        <w:rPr>
          <w:lang w:eastAsia="zh-CN"/>
        </w:rPr>
      </w:pPr>
    </w:p>
    <w:sectPr w:rsidR="00C93402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59C7" w16cex:dateUtc="2023-04-10T16:47:00Z"/>
  <w16cex:commentExtensible w16cex:durableId="27DE5BFF" w16cex:dateUtc="2023-04-10T16:57:00Z"/>
  <w16cex:commentExtensible w16cex:durableId="27DE62B9" w16cex:dateUtc="2023-04-10T17:26:00Z"/>
  <w16cex:commentExtensible w16cex:durableId="27DE6F30" w16cex:dateUtc="2023-04-10T1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B956" w14:textId="77777777" w:rsidR="00EE61C2" w:rsidRDefault="00EE61C2">
      <w:r>
        <w:separator/>
      </w:r>
    </w:p>
  </w:endnote>
  <w:endnote w:type="continuationSeparator" w:id="0">
    <w:p w14:paraId="4B07F1E9" w14:textId="77777777" w:rsidR="00EE61C2" w:rsidRDefault="00EE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84E8" w14:textId="77777777" w:rsidR="00EE61C2" w:rsidRDefault="00EE61C2">
      <w:r>
        <w:separator/>
      </w:r>
    </w:p>
  </w:footnote>
  <w:footnote w:type="continuationSeparator" w:id="0">
    <w:p w14:paraId="60EF45BC" w14:textId="77777777" w:rsidR="00EE61C2" w:rsidRDefault="00EE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A59E1CF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A1138">
      <w:rPr>
        <w:noProof/>
      </w:rPr>
      <w:t>May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0A1138">
        <w:rPr>
          <w:lang w:eastAsia="zh-CN"/>
        </w:rPr>
        <w:t>0826</w:t>
      </w:r>
      <w:r>
        <w:t>r</w:t>
      </w:r>
    </w:fldSimple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1559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138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13B4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374E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8CB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2A6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801"/>
    <w:rsid w:val="008A6D52"/>
    <w:rsid w:val="008A717F"/>
    <w:rsid w:val="008A7F6E"/>
    <w:rsid w:val="008B01A0"/>
    <w:rsid w:val="008B204C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4D73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2CE"/>
    <w:rsid w:val="009E56E1"/>
    <w:rsid w:val="009E6AF6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467A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D7400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B5E"/>
    <w:rsid w:val="00C4144F"/>
    <w:rsid w:val="00C41E14"/>
    <w:rsid w:val="00C42C9D"/>
    <w:rsid w:val="00C43376"/>
    <w:rsid w:val="00C43C7D"/>
    <w:rsid w:val="00C45EDA"/>
    <w:rsid w:val="00C473C3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344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61C2"/>
    <w:rsid w:val="00EE7C6C"/>
    <w:rsid w:val="00EF006D"/>
    <w:rsid w:val="00EF00A0"/>
    <w:rsid w:val="00EF0C81"/>
    <w:rsid w:val="00EF1602"/>
    <w:rsid w:val="00EF1D98"/>
    <w:rsid w:val="00EF25CA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AD38FF7-5C8D-4DD1-BB3C-BA63E51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27</cp:revision>
  <cp:lastPrinted>2014-09-06T00:13:00Z</cp:lastPrinted>
  <dcterms:created xsi:type="dcterms:W3CDTF">2023-04-13T01:53:00Z</dcterms:created>
  <dcterms:modified xsi:type="dcterms:W3CDTF">2023-05-12T07:24:00Z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