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62E3381B" w:rsidR="00CA09B2" w:rsidRPr="00CF09FE" w:rsidRDefault="00DB091C">
            <w:pPr>
              <w:pStyle w:val="T2"/>
              <w:rPr>
                <w:lang w:val="en-US"/>
              </w:rPr>
            </w:pPr>
            <w:r w:rsidRPr="00CF09FE">
              <w:rPr>
                <w:lang w:val="en-US"/>
              </w:rPr>
              <w:t xml:space="preserve">Resolutions for </w:t>
            </w:r>
            <w:r w:rsidR="009A00BA">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441B13">
              <w:rPr>
                <w:lang w:val="en-US"/>
              </w:rPr>
              <w:t>1</w:t>
            </w:r>
          </w:p>
        </w:tc>
      </w:tr>
      <w:tr w:rsidR="00CA09B2" w:rsidRPr="00CF09FE" w14:paraId="4D274C0E" w14:textId="77777777" w:rsidTr="000F7435">
        <w:trPr>
          <w:trHeight w:val="359"/>
          <w:jc w:val="center"/>
        </w:trPr>
        <w:tc>
          <w:tcPr>
            <w:tcW w:w="9576" w:type="dxa"/>
            <w:gridSpan w:val="5"/>
            <w:vAlign w:val="center"/>
          </w:tcPr>
          <w:p w14:paraId="6DFAE4C5" w14:textId="437770C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5E76A5">
              <w:rPr>
                <w:b w:val="0"/>
                <w:sz w:val="20"/>
                <w:lang w:val="en-US"/>
              </w:rPr>
              <w:t>13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DD6B92" w:rsidRPr="00CF09FE" w14:paraId="5347446D" w14:textId="77777777" w:rsidTr="000F7435">
        <w:trPr>
          <w:jc w:val="center"/>
        </w:trPr>
        <w:tc>
          <w:tcPr>
            <w:tcW w:w="1638" w:type="dxa"/>
            <w:vAlign w:val="center"/>
          </w:tcPr>
          <w:p w14:paraId="2370370E" w14:textId="0AB66806" w:rsidR="00DD6B92" w:rsidRPr="00CF09FE" w:rsidRDefault="00DD6B92" w:rsidP="00DD6B92">
            <w:pPr>
              <w:pStyle w:val="T2"/>
              <w:spacing w:after="0"/>
              <w:ind w:left="0" w:right="0"/>
              <w:rPr>
                <w:b w:val="0"/>
                <w:sz w:val="20"/>
                <w:lang w:val="en-US"/>
              </w:rPr>
            </w:pPr>
            <w:r>
              <w:rPr>
                <w:b w:val="0"/>
                <w:sz w:val="20"/>
                <w:lang w:val="en-US"/>
              </w:rPr>
              <w:t>Ali Raissinia</w:t>
            </w:r>
          </w:p>
        </w:tc>
        <w:tc>
          <w:tcPr>
            <w:tcW w:w="1980" w:type="dxa"/>
            <w:vAlign w:val="center"/>
          </w:tcPr>
          <w:p w14:paraId="22FCD6A0" w14:textId="12C158AB" w:rsidR="00DD6B92" w:rsidRPr="00CF09FE" w:rsidRDefault="00DD6B92" w:rsidP="00DD6B92">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DD6B92" w:rsidRPr="00CF09FE" w:rsidRDefault="00DD6B92" w:rsidP="00DD6B92">
            <w:pPr>
              <w:pStyle w:val="T2"/>
              <w:spacing w:after="0"/>
              <w:ind w:left="0" w:right="0"/>
              <w:rPr>
                <w:b w:val="0"/>
                <w:sz w:val="20"/>
                <w:lang w:val="en-US"/>
              </w:rPr>
            </w:pPr>
          </w:p>
        </w:tc>
        <w:tc>
          <w:tcPr>
            <w:tcW w:w="990" w:type="dxa"/>
            <w:vAlign w:val="center"/>
          </w:tcPr>
          <w:p w14:paraId="375BB0F6" w14:textId="77777777" w:rsidR="00DD6B92" w:rsidRPr="00CF09FE" w:rsidRDefault="00DD6B92" w:rsidP="00DD6B92">
            <w:pPr>
              <w:pStyle w:val="T2"/>
              <w:spacing w:after="0"/>
              <w:ind w:left="0" w:right="0"/>
              <w:rPr>
                <w:b w:val="0"/>
                <w:sz w:val="20"/>
                <w:lang w:val="en-US"/>
              </w:rPr>
            </w:pPr>
          </w:p>
        </w:tc>
        <w:tc>
          <w:tcPr>
            <w:tcW w:w="3011" w:type="dxa"/>
            <w:vAlign w:val="center"/>
          </w:tcPr>
          <w:p w14:paraId="53A09A2B" w14:textId="1E734B39" w:rsidR="00DD6B92" w:rsidRPr="00CF09FE" w:rsidRDefault="00DD6B92" w:rsidP="00DD6B92">
            <w:pPr>
              <w:pStyle w:val="T2"/>
              <w:spacing w:after="0"/>
              <w:ind w:left="0" w:right="0"/>
              <w:rPr>
                <w:b w:val="0"/>
                <w:sz w:val="16"/>
                <w:lang w:val="en-US"/>
              </w:rPr>
            </w:pPr>
            <w:r w:rsidRPr="002008F9">
              <w:rPr>
                <w:b w:val="0"/>
                <w:sz w:val="20"/>
                <w:szCs w:val="24"/>
                <w:lang w:val="en-US"/>
              </w:rPr>
              <w:t>alirezar@qti.qualcomm.com</w:t>
            </w:r>
          </w:p>
        </w:tc>
      </w:tr>
      <w:tr w:rsidR="00DD6B92" w:rsidRPr="00CF09FE" w14:paraId="5D6F8FB6" w14:textId="77777777" w:rsidTr="000F7435">
        <w:trPr>
          <w:jc w:val="center"/>
        </w:trPr>
        <w:tc>
          <w:tcPr>
            <w:tcW w:w="1638" w:type="dxa"/>
            <w:vAlign w:val="center"/>
          </w:tcPr>
          <w:p w14:paraId="301BEC52" w14:textId="68CD202B" w:rsidR="00DD6B92" w:rsidRDefault="00DD6B92" w:rsidP="00DD6B92">
            <w:pPr>
              <w:pStyle w:val="T2"/>
              <w:spacing w:after="0"/>
              <w:ind w:left="0" w:right="0"/>
              <w:rPr>
                <w:b w:val="0"/>
                <w:sz w:val="20"/>
                <w:lang w:val="en-US"/>
              </w:rPr>
            </w:pPr>
            <w:r>
              <w:rPr>
                <w:b w:val="0"/>
                <w:sz w:val="20"/>
                <w:lang w:val="en-US"/>
              </w:rPr>
              <w:t>Claudio da Silva</w:t>
            </w:r>
          </w:p>
        </w:tc>
        <w:tc>
          <w:tcPr>
            <w:tcW w:w="1980" w:type="dxa"/>
            <w:vAlign w:val="center"/>
          </w:tcPr>
          <w:p w14:paraId="3A45DEBB" w14:textId="2A3962EA" w:rsidR="00DD6B92" w:rsidRDefault="00DD6B92" w:rsidP="00DD6B92">
            <w:pPr>
              <w:pStyle w:val="T2"/>
              <w:spacing w:after="0"/>
              <w:ind w:left="0" w:right="0"/>
              <w:rPr>
                <w:b w:val="0"/>
                <w:sz w:val="20"/>
                <w:lang w:val="en-US"/>
              </w:rPr>
            </w:pPr>
            <w:r>
              <w:rPr>
                <w:b w:val="0"/>
                <w:sz w:val="20"/>
                <w:lang w:val="en-US"/>
              </w:rPr>
              <w:t>Meta</w:t>
            </w:r>
          </w:p>
        </w:tc>
        <w:tc>
          <w:tcPr>
            <w:tcW w:w="1957" w:type="dxa"/>
            <w:vAlign w:val="center"/>
          </w:tcPr>
          <w:p w14:paraId="257E76B7" w14:textId="77777777" w:rsidR="00DD6B92" w:rsidRPr="00CF09FE" w:rsidRDefault="00DD6B92" w:rsidP="00DD6B92">
            <w:pPr>
              <w:pStyle w:val="T2"/>
              <w:spacing w:after="0"/>
              <w:ind w:left="0" w:right="0"/>
              <w:rPr>
                <w:b w:val="0"/>
                <w:sz w:val="20"/>
                <w:lang w:val="en-US"/>
              </w:rPr>
            </w:pPr>
          </w:p>
        </w:tc>
        <w:tc>
          <w:tcPr>
            <w:tcW w:w="990" w:type="dxa"/>
            <w:vAlign w:val="center"/>
          </w:tcPr>
          <w:p w14:paraId="7F9D0898" w14:textId="77777777" w:rsidR="00DD6B92" w:rsidRPr="00CF09FE" w:rsidRDefault="00DD6B92" w:rsidP="00DD6B92">
            <w:pPr>
              <w:pStyle w:val="T2"/>
              <w:spacing w:after="0"/>
              <w:ind w:left="0" w:right="0"/>
              <w:rPr>
                <w:b w:val="0"/>
                <w:sz w:val="20"/>
                <w:lang w:val="en-US"/>
              </w:rPr>
            </w:pPr>
          </w:p>
        </w:tc>
        <w:tc>
          <w:tcPr>
            <w:tcW w:w="3011" w:type="dxa"/>
            <w:vAlign w:val="center"/>
          </w:tcPr>
          <w:p w14:paraId="465F9F50" w14:textId="36982DE0" w:rsidR="00DD6B92" w:rsidRPr="002008F9" w:rsidRDefault="0007457E" w:rsidP="00DD6B92">
            <w:pPr>
              <w:pStyle w:val="T2"/>
              <w:spacing w:after="0"/>
              <w:ind w:left="0" w:right="0"/>
              <w:rPr>
                <w:b w:val="0"/>
                <w:sz w:val="20"/>
                <w:szCs w:val="24"/>
                <w:lang w:val="en-US"/>
              </w:rPr>
            </w:pPr>
            <w:r w:rsidRPr="0007457E">
              <w:rPr>
                <w:b w:val="0"/>
                <w:sz w:val="20"/>
                <w:szCs w:val="24"/>
                <w:lang w:val="en-US"/>
              </w:rPr>
              <w:t>claudiodasilva@meta.com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t>1243 1651 1652 1653 1654 1655 1251 1287 1657 1288 1289 1424 1597 1608 1656 1681 1699 1748 1749 1750 1751 1752 1804 1924 1925 1926 2160 2249 2250 2296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t>1243 1651 1652 1653 1654 1655 1251 1287 1657 1288 1289 1424 1597 1608 1656 1681 1699 1748 1749 1750 1751 1752 1804 1924 1925 1926 2160 2249 2250 2296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3F0F94" w:rsidRPr="00831251" w14:paraId="152D9409" w14:textId="77777777" w:rsidTr="00D57E9A">
        <w:tc>
          <w:tcPr>
            <w:tcW w:w="656" w:type="dxa"/>
            <w:shd w:val="clear" w:color="auto" w:fill="auto"/>
          </w:tcPr>
          <w:p w14:paraId="057C9C35" w14:textId="2E087DC0" w:rsidR="003F0F94" w:rsidRPr="00831251" w:rsidRDefault="003F0F94" w:rsidP="003F0F94">
            <w:pPr>
              <w:widowControl w:val="0"/>
              <w:suppressAutoHyphens/>
              <w:rPr>
                <w:szCs w:val="22"/>
                <w:lang w:val="en-US"/>
              </w:rPr>
            </w:pPr>
            <w:r>
              <w:rPr>
                <w:szCs w:val="22"/>
                <w:lang w:val="en-US"/>
              </w:rPr>
              <w:t>1243</w:t>
            </w:r>
          </w:p>
        </w:tc>
        <w:tc>
          <w:tcPr>
            <w:tcW w:w="1049" w:type="dxa"/>
            <w:shd w:val="clear" w:color="auto" w:fill="auto"/>
          </w:tcPr>
          <w:p w14:paraId="1881409F" w14:textId="2DF647D7" w:rsidR="003F0F94" w:rsidRPr="00831251" w:rsidRDefault="003F0F94" w:rsidP="003F0F94">
            <w:pPr>
              <w:widowControl w:val="0"/>
              <w:suppressAutoHyphens/>
              <w:jc w:val="center"/>
              <w:rPr>
                <w:szCs w:val="22"/>
                <w:lang w:val="en-US"/>
              </w:rPr>
            </w:pPr>
            <w:r w:rsidRPr="00823E03">
              <w:rPr>
                <w:rFonts w:ascii="Arial" w:hAnsi="Arial" w:cs="Arial"/>
                <w:sz w:val="20"/>
              </w:rPr>
              <w:t>11.55.</w:t>
            </w:r>
            <w:r>
              <w:rPr>
                <w:rFonts w:ascii="Arial" w:hAnsi="Arial" w:cs="Arial"/>
                <w:sz w:val="20"/>
              </w:rPr>
              <w:t>2.2</w:t>
            </w:r>
          </w:p>
        </w:tc>
        <w:tc>
          <w:tcPr>
            <w:tcW w:w="720" w:type="dxa"/>
            <w:shd w:val="clear" w:color="auto" w:fill="auto"/>
          </w:tcPr>
          <w:p w14:paraId="3198E369" w14:textId="3A143515" w:rsidR="003F0F94" w:rsidRPr="00831251" w:rsidRDefault="003F0F94" w:rsidP="003F0F94">
            <w:pPr>
              <w:widowControl w:val="0"/>
              <w:suppressAutoHyphens/>
              <w:rPr>
                <w:szCs w:val="22"/>
                <w:lang w:val="en-US"/>
              </w:rPr>
            </w:pPr>
            <w:r>
              <w:rPr>
                <w:rFonts w:ascii="Arial" w:hAnsi="Arial" w:cs="Arial"/>
                <w:sz w:val="20"/>
              </w:rPr>
              <w:t>191.21</w:t>
            </w:r>
          </w:p>
        </w:tc>
        <w:tc>
          <w:tcPr>
            <w:tcW w:w="3600" w:type="dxa"/>
            <w:shd w:val="clear" w:color="auto" w:fill="auto"/>
          </w:tcPr>
          <w:p w14:paraId="51591034" w14:textId="755FA99A" w:rsidR="003F0F94" w:rsidRPr="00831251" w:rsidRDefault="003F0F94" w:rsidP="003F0F94">
            <w:pPr>
              <w:widowControl w:val="0"/>
              <w:suppressAutoHyphens/>
              <w:rPr>
                <w:szCs w:val="22"/>
                <w:lang w:val="en-US"/>
              </w:rPr>
            </w:pPr>
            <w:r>
              <w:rPr>
                <w:rFonts w:ascii="Arial" w:hAnsi="Arial" w:cs="Arial"/>
                <w:sz w:val="20"/>
              </w:rPr>
              <w:t xml:space="preserve">"On receiving an SBP Request frame, if both dot11WLANSensingImplemented and dot11SBPImplemented are true, the SBP responder..." Suggest deleting "if both... are true" from this </w:t>
            </w:r>
            <w:proofErr w:type="gramStart"/>
            <w:r>
              <w:rPr>
                <w:rFonts w:ascii="Arial" w:hAnsi="Arial" w:cs="Arial"/>
                <w:sz w:val="20"/>
              </w:rPr>
              <w:t>sentence, and</w:t>
            </w:r>
            <w:proofErr w:type="gramEnd"/>
            <w:r>
              <w:rPr>
                <w:rFonts w:ascii="Arial" w:hAnsi="Arial" w:cs="Arial"/>
                <w:sz w:val="20"/>
              </w:rPr>
              <w:t xml:space="preserve"> write normative text that defines that an SBP Request frame shall only be sent to an AP which has these 2 dot11 values set to true.</w:t>
            </w:r>
          </w:p>
        </w:tc>
        <w:tc>
          <w:tcPr>
            <w:tcW w:w="3325" w:type="dxa"/>
            <w:shd w:val="clear" w:color="auto" w:fill="auto"/>
          </w:tcPr>
          <w:p w14:paraId="60CF8BA8" w14:textId="300983EF" w:rsidR="003F0F94" w:rsidRPr="00831251" w:rsidRDefault="003F0F94" w:rsidP="003F0F94">
            <w:pPr>
              <w:widowControl w:val="0"/>
              <w:suppressAutoHyphens/>
              <w:rPr>
                <w:szCs w:val="22"/>
                <w:lang w:val="en-US"/>
              </w:rPr>
            </w:pPr>
            <w:r>
              <w:rPr>
                <w:rFonts w:ascii="Arial" w:hAnsi="Arial" w:cs="Arial"/>
                <w:sz w:val="20"/>
              </w:rPr>
              <w:t>As suggested.</w:t>
            </w:r>
          </w:p>
        </w:tc>
      </w:tr>
      <w:tr w:rsidR="007A4582" w:rsidRPr="00831251" w14:paraId="3645436A" w14:textId="77777777" w:rsidTr="00D57E9A">
        <w:tc>
          <w:tcPr>
            <w:tcW w:w="656" w:type="dxa"/>
            <w:shd w:val="clear" w:color="auto" w:fill="auto"/>
          </w:tcPr>
          <w:p w14:paraId="0116736C" w14:textId="2C58898C" w:rsidR="007A4582" w:rsidRDefault="007A4582" w:rsidP="007A4582">
            <w:pPr>
              <w:widowControl w:val="0"/>
              <w:suppressAutoHyphens/>
              <w:rPr>
                <w:szCs w:val="22"/>
                <w:lang w:val="en-US"/>
              </w:rPr>
            </w:pPr>
            <w:r>
              <w:rPr>
                <w:szCs w:val="22"/>
                <w:lang w:val="en-US"/>
              </w:rPr>
              <w:t>1651</w:t>
            </w:r>
          </w:p>
        </w:tc>
        <w:tc>
          <w:tcPr>
            <w:tcW w:w="1049" w:type="dxa"/>
            <w:shd w:val="clear" w:color="auto" w:fill="auto"/>
          </w:tcPr>
          <w:p w14:paraId="5556A849" w14:textId="724BF421" w:rsidR="007A4582" w:rsidRPr="00823E03" w:rsidRDefault="007A4582" w:rsidP="007A4582">
            <w:pPr>
              <w:widowControl w:val="0"/>
              <w:suppressAutoHyphens/>
              <w:jc w:val="center"/>
              <w:rPr>
                <w:rFonts w:ascii="Arial" w:hAnsi="Arial" w:cs="Arial"/>
                <w:sz w:val="20"/>
              </w:rPr>
            </w:pPr>
            <w:r>
              <w:rPr>
                <w:rFonts w:ascii="Arial" w:hAnsi="Arial" w:cs="Arial"/>
                <w:sz w:val="20"/>
              </w:rPr>
              <w:t>11.55.2.1</w:t>
            </w:r>
          </w:p>
        </w:tc>
        <w:tc>
          <w:tcPr>
            <w:tcW w:w="720" w:type="dxa"/>
            <w:shd w:val="clear" w:color="auto" w:fill="auto"/>
          </w:tcPr>
          <w:p w14:paraId="7882DF3F" w14:textId="29C6B6D4" w:rsidR="007A4582" w:rsidRDefault="007A4582" w:rsidP="007A4582">
            <w:pPr>
              <w:widowControl w:val="0"/>
              <w:suppressAutoHyphens/>
              <w:rPr>
                <w:rFonts w:ascii="Arial" w:hAnsi="Arial" w:cs="Arial"/>
                <w:sz w:val="20"/>
              </w:rPr>
            </w:pPr>
            <w:r>
              <w:rPr>
                <w:rFonts w:ascii="Arial" w:hAnsi="Arial" w:cs="Arial"/>
                <w:sz w:val="20"/>
              </w:rPr>
              <w:t>190.56</w:t>
            </w:r>
          </w:p>
        </w:tc>
        <w:tc>
          <w:tcPr>
            <w:tcW w:w="3600" w:type="dxa"/>
            <w:shd w:val="clear" w:color="auto" w:fill="auto"/>
          </w:tcPr>
          <w:p w14:paraId="4FBB5A50" w14:textId="27295EF4" w:rsidR="007A4582" w:rsidRDefault="007A4582" w:rsidP="007A4582">
            <w:pPr>
              <w:widowControl w:val="0"/>
              <w:suppressAutoHyphens/>
              <w:rPr>
                <w:rFonts w:ascii="Arial" w:hAnsi="Arial" w:cs="Arial"/>
                <w:sz w:val="20"/>
              </w:rPr>
            </w:pPr>
            <w:r>
              <w:rPr>
                <w:rFonts w:ascii="Arial" w:hAnsi="Arial" w:cs="Arial"/>
                <w:sz w:val="20"/>
              </w:rPr>
              <w:t>"A STA in which both dot11WLANSensingImplemented and dot11SBPImplemented are true shall set the</w:t>
            </w:r>
            <w:r>
              <w:rPr>
                <w:rFonts w:ascii="Arial" w:hAnsi="Arial" w:cs="Arial"/>
                <w:sz w:val="20"/>
              </w:rPr>
              <w:br/>
              <w:t>SBP field of the Extended Capabilities element to 1."</w:t>
            </w:r>
            <w:r>
              <w:rPr>
                <w:rFonts w:ascii="Arial" w:hAnsi="Arial" w:cs="Arial"/>
                <w:sz w:val="20"/>
              </w:rPr>
              <w:br/>
              <w:t xml:space="preserve">Can dot11SBPImplemented be true without dot11WLANSensingImplemented being true? If </w:t>
            </w:r>
            <w:proofErr w:type="gramStart"/>
            <w:r>
              <w:rPr>
                <w:rFonts w:ascii="Arial" w:hAnsi="Arial" w:cs="Arial"/>
                <w:sz w:val="20"/>
              </w:rPr>
              <w:t>not</w:t>
            </w:r>
            <w:proofErr w:type="gramEnd"/>
            <w:r>
              <w:rPr>
                <w:rFonts w:ascii="Arial" w:hAnsi="Arial" w:cs="Arial"/>
                <w:sz w:val="20"/>
              </w:rPr>
              <w:t xml:space="preserve"> it is not necessary to mention dot11WLANSensingImplemented. If a dependency is assumed, then it is simpler to state the dependency in the definition of dot11SBPImplemented, instead of repeating it </w:t>
            </w:r>
            <w:proofErr w:type="spellStart"/>
            <w:r>
              <w:rPr>
                <w:rFonts w:ascii="Arial" w:hAnsi="Arial" w:cs="Arial"/>
                <w:sz w:val="20"/>
              </w:rPr>
              <w:t>everytime</w:t>
            </w:r>
            <w:proofErr w:type="spellEnd"/>
            <w:r>
              <w:rPr>
                <w:rFonts w:ascii="Arial" w:hAnsi="Arial" w:cs="Arial"/>
                <w:sz w:val="20"/>
              </w:rPr>
              <w:t>.</w:t>
            </w:r>
          </w:p>
        </w:tc>
        <w:tc>
          <w:tcPr>
            <w:tcW w:w="3325" w:type="dxa"/>
            <w:shd w:val="clear" w:color="auto" w:fill="auto"/>
          </w:tcPr>
          <w:p w14:paraId="61849497" w14:textId="792C80F7" w:rsidR="007A4582" w:rsidRDefault="007A4582" w:rsidP="007A4582">
            <w:pPr>
              <w:widowControl w:val="0"/>
              <w:suppressAutoHyphens/>
              <w:rPr>
                <w:rFonts w:ascii="Arial" w:hAnsi="Arial" w:cs="Arial"/>
                <w:sz w:val="20"/>
              </w:rPr>
            </w:pPr>
            <w:r>
              <w:rPr>
                <w:rFonts w:ascii="Arial" w:hAnsi="Arial" w:cs="Arial"/>
                <w:sz w:val="20"/>
              </w:rPr>
              <w:t>Change to align with the syntax of the false case:</w:t>
            </w:r>
            <w:r>
              <w:rPr>
                <w:rFonts w:ascii="Arial" w:hAnsi="Arial" w:cs="Arial"/>
                <w:sz w:val="20"/>
              </w:rPr>
              <w:br/>
              <w:t>"A STA in which dot11SBPImplemented is true shall set the SBP field of the Extended Capabilities element to 1."</w:t>
            </w:r>
          </w:p>
        </w:tc>
      </w:tr>
      <w:tr w:rsidR="007A4582" w:rsidRPr="00831251" w14:paraId="5405E149" w14:textId="77777777" w:rsidTr="00D57E9A">
        <w:tc>
          <w:tcPr>
            <w:tcW w:w="656" w:type="dxa"/>
            <w:shd w:val="clear" w:color="auto" w:fill="auto"/>
          </w:tcPr>
          <w:p w14:paraId="5E627B40" w14:textId="317B8CA0" w:rsidR="007A4582" w:rsidRDefault="007A4582" w:rsidP="007A4582">
            <w:pPr>
              <w:widowControl w:val="0"/>
              <w:suppressAutoHyphens/>
              <w:rPr>
                <w:szCs w:val="22"/>
                <w:lang w:val="en-US"/>
              </w:rPr>
            </w:pPr>
            <w:r>
              <w:rPr>
                <w:szCs w:val="22"/>
                <w:lang w:val="en-US"/>
              </w:rPr>
              <w:t>1652</w:t>
            </w:r>
          </w:p>
        </w:tc>
        <w:tc>
          <w:tcPr>
            <w:tcW w:w="1049" w:type="dxa"/>
            <w:shd w:val="clear" w:color="auto" w:fill="auto"/>
          </w:tcPr>
          <w:p w14:paraId="031F1E5F" w14:textId="702AEBF7" w:rsidR="007A4582" w:rsidRPr="00823E03" w:rsidRDefault="007A4582" w:rsidP="007A4582">
            <w:pPr>
              <w:widowControl w:val="0"/>
              <w:suppressAutoHyphens/>
              <w:jc w:val="center"/>
              <w:rPr>
                <w:rFonts w:ascii="Arial" w:hAnsi="Arial" w:cs="Arial"/>
                <w:sz w:val="20"/>
              </w:rPr>
            </w:pPr>
            <w:r>
              <w:rPr>
                <w:rFonts w:ascii="Arial" w:hAnsi="Arial" w:cs="Arial"/>
                <w:sz w:val="20"/>
              </w:rPr>
              <w:t>11.55.2.2</w:t>
            </w:r>
          </w:p>
        </w:tc>
        <w:tc>
          <w:tcPr>
            <w:tcW w:w="720" w:type="dxa"/>
            <w:shd w:val="clear" w:color="auto" w:fill="auto"/>
          </w:tcPr>
          <w:p w14:paraId="5BDCC700" w14:textId="3EC047A3" w:rsidR="007A4582" w:rsidRDefault="007A4582" w:rsidP="007A4582">
            <w:pPr>
              <w:widowControl w:val="0"/>
              <w:suppressAutoHyphens/>
              <w:rPr>
                <w:rFonts w:ascii="Arial" w:hAnsi="Arial" w:cs="Arial"/>
                <w:sz w:val="20"/>
              </w:rPr>
            </w:pPr>
            <w:r>
              <w:rPr>
                <w:rFonts w:ascii="Arial" w:hAnsi="Arial" w:cs="Arial"/>
                <w:sz w:val="20"/>
              </w:rPr>
              <w:t>190.65</w:t>
            </w:r>
          </w:p>
        </w:tc>
        <w:tc>
          <w:tcPr>
            <w:tcW w:w="3600" w:type="dxa"/>
            <w:shd w:val="clear" w:color="auto" w:fill="auto"/>
          </w:tcPr>
          <w:p w14:paraId="3FCB3673" w14:textId="3B5C8B20" w:rsidR="007A4582" w:rsidRDefault="007A4582" w:rsidP="007A4582">
            <w:pPr>
              <w:widowControl w:val="0"/>
              <w:suppressAutoHyphens/>
              <w:rPr>
                <w:rFonts w:ascii="Arial" w:hAnsi="Arial" w:cs="Arial"/>
                <w:sz w:val="20"/>
              </w:rPr>
            </w:pPr>
            <w:r>
              <w:rPr>
                <w:rFonts w:ascii="Arial" w:hAnsi="Arial" w:cs="Arial"/>
                <w:sz w:val="20"/>
              </w:rPr>
              <w:t xml:space="preserve">Can dot11SBPImplemented be true without dot11WLANSensingImplemented being true? If </w:t>
            </w:r>
            <w:proofErr w:type="gramStart"/>
            <w:r>
              <w:rPr>
                <w:rFonts w:ascii="Arial" w:hAnsi="Arial" w:cs="Arial"/>
                <w:sz w:val="20"/>
              </w:rPr>
              <w:t>not</w:t>
            </w:r>
            <w:proofErr w:type="gramEnd"/>
            <w:r>
              <w:rPr>
                <w:rFonts w:ascii="Arial" w:hAnsi="Arial" w:cs="Arial"/>
                <w:sz w:val="20"/>
              </w:rPr>
              <w:t xml:space="preserve"> it is not necessary to mention dot11WLANSensingImplemented. If a dependency is assumed, then it is simpler to state the dependency in the definition of dot11SBPImplemented, instead of repeating it </w:t>
            </w:r>
            <w:proofErr w:type="spellStart"/>
            <w:r>
              <w:rPr>
                <w:rFonts w:ascii="Arial" w:hAnsi="Arial" w:cs="Arial"/>
                <w:sz w:val="20"/>
              </w:rPr>
              <w:t>everytime</w:t>
            </w:r>
            <w:proofErr w:type="spellEnd"/>
            <w:r>
              <w:rPr>
                <w:rFonts w:ascii="Arial" w:hAnsi="Arial" w:cs="Arial"/>
                <w:sz w:val="20"/>
              </w:rPr>
              <w:t>.</w:t>
            </w:r>
          </w:p>
        </w:tc>
        <w:tc>
          <w:tcPr>
            <w:tcW w:w="3325" w:type="dxa"/>
            <w:shd w:val="clear" w:color="auto" w:fill="auto"/>
          </w:tcPr>
          <w:p w14:paraId="71F4B663" w14:textId="68522D27" w:rsidR="007A4582" w:rsidRDefault="007A4582" w:rsidP="007A4582">
            <w:pPr>
              <w:widowControl w:val="0"/>
              <w:suppressAutoHyphens/>
              <w:rPr>
                <w:rFonts w:ascii="Arial" w:hAnsi="Arial" w:cs="Arial"/>
                <w:sz w:val="20"/>
              </w:rPr>
            </w:pPr>
            <w:r>
              <w:rPr>
                <w:rFonts w:ascii="Arial" w:hAnsi="Arial" w:cs="Arial"/>
                <w:sz w:val="20"/>
              </w:rPr>
              <w:t>Change as:</w:t>
            </w:r>
            <w:r>
              <w:rPr>
                <w:rFonts w:ascii="Arial" w:hAnsi="Arial" w:cs="Arial"/>
                <w:sz w:val="20"/>
              </w:rPr>
              <w:br/>
              <w:t>"A non-AP STA may act as SBP initiator when dot11SBPImplemented is true."</w:t>
            </w:r>
          </w:p>
        </w:tc>
      </w:tr>
      <w:tr w:rsidR="007A4582" w:rsidRPr="00831251" w14:paraId="414B3CC5" w14:textId="77777777" w:rsidTr="00D57E9A">
        <w:tc>
          <w:tcPr>
            <w:tcW w:w="656" w:type="dxa"/>
            <w:shd w:val="clear" w:color="auto" w:fill="auto"/>
          </w:tcPr>
          <w:p w14:paraId="14536AAF" w14:textId="53AD5F91" w:rsidR="007A4582" w:rsidRDefault="007A4582" w:rsidP="007A4582">
            <w:pPr>
              <w:widowControl w:val="0"/>
              <w:suppressAutoHyphens/>
              <w:rPr>
                <w:szCs w:val="22"/>
                <w:lang w:val="en-US"/>
              </w:rPr>
            </w:pPr>
            <w:r>
              <w:rPr>
                <w:szCs w:val="22"/>
                <w:lang w:val="en-US"/>
              </w:rPr>
              <w:t>1653</w:t>
            </w:r>
          </w:p>
        </w:tc>
        <w:tc>
          <w:tcPr>
            <w:tcW w:w="1049" w:type="dxa"/>
            <w:shd w:val="clear" w:color="auto" w:fill="auto"/>
          </w:tcPr>
          <w:p w14:paraId="5F308886" w14:textId="6BF46DC4" w:rsidR="007A4582" w:rsidRPr="00823E03" w:rsidRDefault="00877181" w:rsidP="007A4582">
            <w:pPr>
              <w:widowControl w:val="0"/>
              <w:suppressAutoHyphens/>
              <w:jc w:val="center"/>
              <w:rPr>
                <w:rFonts w:ascii="Arial" w:hAnsi="Arial" w:cs="Arial"/>
                <w:sz w:val="20"/>
              </w:rPr>
            </w:pPr>
            <w:r>
              <w:rPr>
                <w:rFonts w:ascii="Arial" w:hAnsi="Arial" w:cs="Arial"/>
                <w:sz w:val="20"/>
              </w:rPr>
              <w:t>11.55.2.2</w:t>
            </w:r>
          </w:p>
        </w:tc>
        <w:tc>
          <w:tcPr>
            <w:tcW w:w="720" w:type="dxa"/>
            <w:shd w:val="clear" w:color="auto" w:fill="auto"/>
          </w:tcPr>
          <w:p w14:paraId="63F26B6C" w14:textId="5DCEDCDF" w:rsidR="007A4582" w:rsidRDefault="00877181" w:rsidP="007A4582">
            <w:pPr>
              <w:widowControl w:val="0"/>
              <w:suppressAutoHyphens/>
              <w:rPr>
                <w:rFonts w:ascii="Arial" w:hAnsi="Arial" w:cs="Arial"/>
                <w:sz w:val="20"/>
              </w:rPr>
            </w:pPr>
            <w:r>
              <w:rPr>
                <w:rFonts w:ascii="Arial" w:hAnsi="Arial" w:cs="Arial"/>
                <w:sz w:val="20"/>
              </w:rPr>
              <w:t>191.1</w:t>
            </w:r>
          </w:p>
        </w:tc>
        <w:tc>
          <w:tcPr>
            <w:tcW w:w="3600" w:type="dxa"/>
            <w:shd w:val="clear" w:color="auto" w:fill="auto"/>
          </w:tcPr>
          <w:p w14:paraId="660FF9E8" w14:textId="339B2BE7" w:rsidR="007A4582" w:rsidRDefault="007A4582" w:rsidP="007A4582">
            <w:pPr>
              <w:widowControl w:val="0"/>
              <w:suppressAutoHyphens/>
              <w:rPr>
                <w:rFonts w:ascii="Arial" w:hAnsi="Arial" w:cs="Arial"/>
                <w:sz w:val="20"/>
              </w:rPr>
            </w:pPr>
            <w:r>
              <w:rPr>
                <w:rFonts w:ascii="Arial" w:hAnsi="Arial" w:cs="Arial"/>
                <w:sz w:val="20"/>
              </w:rPr>
              <w:t xml:space="preserve">Can dot11SBPImplemented be true without dot11WLANSensingImplemented being true? If </w:t>
            </w:r>
            <w:proofErr w:type="gramStart"/>
            <w:r>
              <w:rPr>
                <w:rFonts w:ascii="Arial" w:hAnsi="Arial" w:cs="Arial"/>
                <w:sz w:val="20"/>
              </w:rPr>
              <w:t>not</w:t>
            </w:r>
            <w:proofErr w:type="gramEnd"/>
            <w:r>
              <w:rPr>
                <w:rFonts w:ascii="Arial" w:hAnsi="Arial" w:cs="Arial"/>
                <w:sz w:val="20"/>
              </w:rPr>
              <w:t xml:space="preserve"> it is not necessary to mention dot11WLANSensingImplemented. If a dependency is assumed, then it is simpler to state the dependency in the definition of dot11SBPImplemented, instead of repeating it </w:t>
            </w:r>
            <w:proofErr w:type="spellStart"/>
            <w:r>
              <w:rPr>
                <w:rFonts w:ascii="Arial" w:hAnsi="Arial" w:cs="Arial"/>
                <w:sz w:val="20"/>
              </w:rPr>
              <w:t>everytime</w:t>
            </w:r>
            <w:proofErr w:type="spellEnd"/>
            <w:r>
              <w:rPr>
                <w:rFonts w:ascii="Arial" w:hAnsi="Arial" w:cs="Arial"/>
                <w:sz w:val="20"/>
              </w:rPr>
              <w:t>.</w:t>
            </w:r>
          </w:p>
        </w:tc>
        <w:tc>
          <w:tcPr>
            <w:tcW w:w="3325" w:type="dxa"/>
            <w:shd w:val="clear" w:color="auto" w:fill="auto"/>
          </w:tcPr>
          <w:p w14:paraId="0DF313CC" w14:textId="62F0049F" w:rsidR="007A4582" w:rsidRDefault="007A4582" w:rsidP="007A4582">
            <w:pPr>
              <w:widowControl w:val="0"/>
              <w:suppressAutoHyphens/>
              <w:rPr>
                <w:rFonts w:ascii="Arial" w:hAnsi="Arial" w:cs="Arial"/>
                <w:sz w:val="20"/>
              </w:rPr>
            </w:pPr>
            <w:r>
              <w:rPr>
                <w:rFonts w:ascii="Arial" w:hAnsi="Arial" w:cs="Arial"/>
                <w:sz w:val="20"/>
              </w:rPr>
              <w:t>Change as:</w:t>
            </w:r>
            <w:r>
              <w:rPr>
                <w:rFonts w:ascii="Arial" w:hAnsi="Arial" w:cs="Arial"/>
                <w:sz w:val="20"/>
              </w:rPr>
              <w:br/>
              <w:t>"An AP may act as SBP responder when dot11SBPImplemented is true."</w:t>
            </w:r>
          </w:p>
        </w:tc>
      </w:tr>
      <w:tr w:rsidR="00CB4A12" w:rsidRPr="00831251" w14:paraId="1C8D813D" w14:textId="77777777" w:rsidTr="00D57E9A">
        <w:tc>
          <w:tcPr>
            <w:tcW w:w="656" w:type="dxa"/>
            <w:shd w:val="clear" w:color="auto" w:fill="auto"/>
          </w:tcPr>
          <w:p w14:paraId="558C8562" w14:textId="393EFB3E" w:rsidR="00CB4A12" w:rsidRDefault="00CB4A12" w:rsidP="00CB4A12">
            <w:pPr>
              <w:widowControl w:val="0"/>
              <w:suppressAutoHyphens/>
              <w:rPr>
                <w:szCs w:val="22"/>
                <w:lang w:val="en-US"/>
              </w:rPr>
            </w:pPr>
            <w:r>
              <w:rPr>
                <w:szCs w:val="22"/>
                <w:lang w:val="en-US"/>
              </w:rPr>
              <w:t>1654</w:t>
            </w:r>
          </w:p>
        </w:tc>
        <w:tc>
          <w:tcPr>
            <w:tcW w:w="1049" w:type="dxa"/>
            <w:shd w:val="clear" w:color="auto" w:fill="auto"/>
          </w:tcPr>
          <w:p w14:paraId="0AE5D32D" w14:textId="222D09F9" w:rsidR="00CB4A12" w:rsidRDefault="00CB4A12" w:rsidP="00CB4A12">
            <w:pPr>
              <w:widowControl w:val="0"/>
              <w:suppressAutoHyphens/>
              <w:jc w:val="center"/>
              <w:rPr>
                <w:rFonts w:ascii="Arial" w:hAnsi="Arial" w:cs="Arial"/>
                <w:sz w:val="20"/>
              </w:rPr>
            </w:pPr>
            <w:r>
              <w:rPr>
                <w:rFonts w:ascii="Arial" w:hAnsi="Arial" w:cs="Arial"/>
                <w:sz w:val="20"/>
              </w:rPr>
              <w:t>11.55.2.2</w:t>
            </w:r>
          </w:p>
        </w:tc>
        <w:tc>
          <w:tcPr>
            <w:tcW w:w="720" w:type="dxa"/>
            <w:shd w:val="clear" w:color="auto" w:fill="auto"/>
          </w:tcPr>
          <w:p w14:paraId="2DE31F45" w14:textId="0A0BA6D0" w:rsidR="00CB4A12" w:rsidRDefault="00CB4A12" w:rsidP="00CB4A12">
            <w:pPr>
              <w:widowControl w:val="0"/>
              <w:suppressAutoHyphens/>
              <w:rPr>
                <w:rFonts w:ascii="Arial" w:hAnsi="Arial" w:cs="Arial"/>
                <w:sz w:val="20"/>
              </w:rPr>
            </w:pPr>
            <w:r>
              <w:rPr>
                <w:rFonts w:ascii="Arial" w:hAnsi="Arial" w:cs="Arial"/>
                <w:sz w:val="20"/>
              </w:rPr>
              <w:t>191.7</w:t>
            </w:r>
          </w:p>
        </w:tc>
        <w:tc>
          <w:tcPr>
            <w:tcW w:w="3600" w:type="dxa"/>
            <w:shd w:val="clear" w:color="auto" w:fill="auto"/>
          </w:tcPr>
          <w:p w14:paraId="7D335D33" w14:textId="1E1290A2" w:rsidR="00CB4A12" w:rsidRDefault="00CB4A12" w:rsidP="00CB4A12">
            <w:pPr>
              <w:widowControl w:val="0"/>
              <w:suppressAutoHyphens/>
              <w:rPr>
                <w:rFonts w:ascii="Arial" w:hAnsi="Arial" w:cs="Arial"/>
                <w:sz w:val="20"/>
              </w:rPr>
            </w:pPr>
            <w:r>
              <w:rPr>
                <w:rFonts w:ascii="Arial" w:hAnsi="Arial" w:cs="Arial"/>
                <w:sz w:val="20"/>
              </w:rPr>
              <w:t xml:space="preserve">Can dot11SBPImplemented be true without dot11WLANSensingImplemented being true? If </w:t>
            </w:r>
            <w:proofErr w:type="gramStart"/>
            <w:r>
              <w:rPr>
                <w:rFonts w:ascii="Arial" w:hAnsi="Arial" w:cs="Arial"/>
                <w:sz w:val="20"/>
              </w:rPr>
              <w:t>not</w:t>
            </w:r>
            <w:proofErr w:type="gramEnd"/>
            <w:r>
              <w:rPr>
                <w:rFonts w:ascii="Arial" w:hAnsi="Arial" w:cs="Arial"/>
                <w:sz w:val="20"/>
              </w:rPr>
              <w:t xml:space="preserve"> it is not necessary to mention dot11WLANSensingImplemented. If a dependency is assumed, then it is simpler to state the dependency in the definition of dot11SBPImplemented, instead of repeating it </w:t>
            </w:r>
            <w:proofErr w:type="spellStart"/>
            <w:r>
              <w:rPr>
                <w:rFonts w:ascii="Arial" w:hAnsi="Arial" w:cs="Arial"/>
                <w:sz w:val="20"/>
              </w:rPr>
              <w:t>everytime</w:t>
            </w:r>
            <w:proofErr w:type="spellEnd"/>
            <w:r>
              <w:rPr>
                <w:rFonts w:ascii="Arial" w:hAnsi="Arial" w:cs="Arial"/>
                <w:sz w:val="20"/>
              </w:rPr>
              <w:t>.</w:t>
            </w:r>
          </w:p>
        </w:tc>
        <w:tc>
          <w:tcPr>
            <w:tcW w:w="3325" w:type="dxa"/>
            <w:shd w:val="clear" w:color="auto" w:fill="auto"/>
          </w:tcPr>
          <w:p w14:paraId="368B6424" w14:textId="49436706" w:rsidR="00CB4A12" w:rsidRDefault="00CB4A12" w:rsidP="00CB4A12">
            <w:pPr>
              <w:widowControl w:val="0"/>
              <w:suppressAutoHyphens/>
              <w:rPr>
                <w:rFonts w:ascii="Arial" w:hAnsi="Arial" w:cs="Arial"/>
                <w:sz w:val="20"/>
              </w:rPr>
            </w:pPr>
            <w:r>
              <w:rPr>
                <w:rFonts w:ascii="Arial" w:hAnsi="Arial" w:cs="Arial"/>
                <w:sz w:val="20"/>
              </w:rPr>
              <w:t>Simplify as:</w:t>
            </w:r>
            <w:r>
              <w:rPr>
                <w:rFonts w:ascii="Arial" w:hAnsi="Arial" w:cs="Arial"/>
                <w:sz w:val="20"/>
              </w:rPr>
              <w:br/>
              <w:t>"If dot11SBPImplemented is true, to establish ..."</w:t>
            </w:r>
          </w:p>
        </w:tc>
      </w:tr>
      <w:tr w:rsidR="00F363C9" w:rsidRPr="00831251" w14:paraId="1B6C6DFB" w14:textId="77777777" w:rsidTr="00D57E9A">
        <w:tc>
          <w:tcPr>
            <w:tcW w:w="656" w:type="dxa"/>
            <w:shd w:val="clear" w:color="auto" w:fill="auto"/>
          </w:tcPr>
          <w:p w14:paraId="21477CF3" w14:textId="3EE56264" w:rsidR="00F363C9" w:rsidRDefault="00CB4A12" w:rsidP="00F363C9">
            <w:pPr>
              <w:widowControl w:val="0"/>
              <w:suppressAutoHyphens/>
              <w:rPr>
                <w:szCs w:val="22"/>
                <w:lang w:val="en-US"/>
              </w:rPr>
            </w:pPr>
            <w:r>
              <w:rPr>
                <w:szCs w:val="22"/>
                <w:lang w:val="en-US"/>
              </w:rPr>
              <w:t>1655</w:t>
            </w:r>
          </w:p>
        </w:tc>
        <w:tc>
          <w:tcPr>
            <w:tcW w:w="1049" w:type="dxa"/>
            <w:shd w:val="clear" w:color="auto" w:fill="auto"/>
          </w:tcPr>
          <w:p w14:paraId="4E912D59" w14:textId="6DE9A47E" w:rsidR="00F363C9" w:rsidRDefault="00CB4A12" w:rsidP="00F363C9">
            <w:pPr>
              <w:widowControl w:val="0"/>
              <w:suppressAutoHyphens/>
              <w:jc w:val="center"/>
              <w:rPr>
                <w:rFonts w:ascii="Arial" w:hAnsi="Arial" w:cs="Arial"/>
                <w:sz w:val="20"/>
              </w:rPr>
            </w:pPr>
            <w:r>
              <w:rPr>
                <w:rFonts w:ascii="Arial" w:hAnsi="Arial" w:cs="Arial"/>
                <w:sz w:val="20"/>
              </w:rPr>
              <w:t>11.55.2.2</w:t>
            </w:r>
          </w:p>
        </w:tc>
        <w:tc>
          <w:tcPr>
            <w:tcW w:w="720" w:type="dxa"/>
            <w:shd w:val="clear" w:color="auto" w:fill="auto"/>
          </w:tcPr>
          <w:p w14:paraId="32859C94" w14:textId="50DE3B10" w:rsidR="00F363C9" w:rsidRDefault="00F363C9" w:rsidP="00F363C9">
            <w:pPr>
              <w:widowControl w:val="0"/>
              <w:suppressAutoHyphens/>
              <w:rPr>
                <w:rFonts w:ascii="Arial" w:hAnsi="Arial" w:cs="Arial"/>
                <w:sz w:val="20"/>
              </w:rPr>
            </w:pPr>
            <w:r>
              <w:rPr>
                <w:rFonts w:ascii="Arial" w:hAnsi="Arial" w:cs="Arial"/>
                <w:sz w:val="20"/>
              </w:rPr>
              <w:t>191.20</w:t>
            </w:r>
          </w:p>
        </w:tc>
        <w:tc>
          <w:tcPr>
            <w:tcW w:w="3600" w:type="dxa"/>
            <w:shd w:val="clear" w:color="auto" w:fill="auto"/>
          </w:tcPr>
          <w:p w14:paraId="4AD4AD29" w14:textId="39D438A8" w:rsidR="00F363C9" w:rsidRDefault="00F363C9" w:rsidP="00F363C9">
            <w:pPr>
              <w:widowControl w:val="0"/>
              <w:suppressAutoHyphens/>
              <w:rPr>
                <w:rFonts w:ascii="Arial" w:hAnsi="Arial" w:cs="Arial"/>
                <w:sz w:val="20"/>
              </w:rPr>
            </w:pPr>
            <w:r>
              <w:rPr>
                <w:rFonts w:ascii="Arial" w:hAnsi="Arial" w:cs="Arial"/>
                <w:sz w:val="20"/>
              </w:rPr>
              <w:t xml:space="preserve">Can dot11SBPImplemented be true without </w:t>
            </w:r>
            <w:r>
              <w:rPr>
                <w:rFonts w:ascii="Arial" w:hAnsi="Arial" w:cs="Arial"/>
                <w:sz w:val="20"/>
              </w:rPr>
              <w:lastRenderedPageBreak/>
              <w:t xml:space="preserve">dot11WLANSensingImplemented being true? If </w:t>
            </w:r>
            <w:proofErr w:type="gramStart"/>
            <w:r>
              <w:rPr>
                <w:rFonts w:ascii="Arial" w:hAnsi="Arial" w:cs="Arial"/>
                <w:sz w:val="20"/>
              </w:rPr>
              <w:t>not</w:t>
            </w:r>
            <w:proofErr w:type="gramEnd"/>
            <w:r>
              <w:rPr>
                <w:rFonts w:ascii="Arial" w:hAnsi="Arial" w:cs="Arial"/>
                <w:sz w:val="20"/>
              </w:rPr>
              <w:t xml:space="preserve"> it is not necessary to mention dot11WLANSensingImplemented. If a dependency is assumed, then it is simpler to state the dependency in the definition of dot11SBPImplemented, instead of repeating it </w:t>
            </w:r>
            <w:proofErr w:type="spellStart"/>
            <w:r>
              <w:rPr>
                <w:rFonts w:ascii="Arial" w:hAnsi="Arial" w:cs="Arial"/>
                <w:sz w:val="20"/>
              </w:rPr>
              <w:t>everytime</w:t>
            </w:r>
            <w:proofErr w:type="spellEnd"/>
            <w:r>
              <w:rPr>
                <w:rFonts w:ascii="Arial" w:hAnsi="Arial" w:cs="Arial"/>
                <w:sz w:val="20"/>
              </w:rPr>
              <w:t>.</w:t>
            </w:r>
          </w:p>
        </w:tc>
        <w:tc>
          <w:tcPr>
            <w:tcW w:w="3325" w:type="dxa"/>
            <w:shd w:val="clear" w:color="auto" w:fill="auto"/>
          </w:tcPr>
          <w:p w14:paraId="5C03DE1A" w14:textId="1D8E58F4" w:rsidR="00F363C9" w:rsidRDefault="00F363C9" w:rsidP="00F363C9">
            <w:pPr>
              <w:widowControl w:val="0"/>
              <w:suppressAutoHyphens/>
              <w:rPr>
                <w:rFonts w:ascii="Arial" w:hAnsi="Arial" w:cs="Arial"/>
                <w:sz w:val="20"/>
              </w:rPr>
            </w:pPr>
            <w:r>
              <w:rPr>
                <w:rFonts w:ascii="Arial" w:hAnsi="Arial" w:cs="Arial"/>
                <w:sz w:val="20"/>
              </w:rPr>
              <w:lastRenderedPageBreak/>
              <w:t>Simplify as:</w:t>
            </w:r>
            <w:r>
              <w:rPr>
                <w:rFonts w:ascii="Arial" w:hAnsi="Arial" w:cs="Arial"/>
                <w:sz w:val="20"/>
              </w:rPr>
              <w:br/>
              <w:t xml:space="preserve">"On receiving an SBP Request </w:t>
            </w:r>
            <w:r>
              <w:rPr>
                <w:rFonts w:ascii="Arial" w:hAnsi="Arial" w:cs="Arial"/>
                <w:sz w:val="20"/>
              </w:rPr>
              <w:lastRenderedPageBreak/>
              <w:t>frame, if dot11SBPImplemented is true, the SBP responder shall ..."</w:t>
            </w:r>
          </w:p>
        </w:tc>
      </w:tr>
    </w:tbl>
    <w:p w14:paraId="69D114BE" w14:textId="1B29CCBB" w:rsidR="00021D54" w:rsidRDefault="00A05FC7" w:rsidP="00021D54">
      <w:pPr>
        <w:rPr>
          <w:szCs w:val="22"/>
          <w:lang w:val="en-US"/>
        </w:rPr>
      </w:pPr>
      <w:r>
        <w:rPr>
          <w:szCs w:val="22"/>
          <w:lang w:val="en-US"/>
        </w:rPr>
        <w:lastRenderedPageBreak/>
        <w:t xml:space="preserve"> </w:t>
      </w:r>
    </w:p>
    <w:p w14:paraId="0A11E00D" w14:textId="75124B9B" w:rsidR="000C442D"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sidR="000B5D4F">
        <w:rPr>
          <w:szCs w:val="22"/>
          <w:lang w:val="en-US"/>
        </w:rPr>
        <w:t xml:space="preserve"> to all</w:t>
      </w:r>
      <w:r>
        <w:rPr>
          <w:szCs w:val="22"/>
          <w:lang w:val="en-US"/>
        </w:rPr>
        <w:t>.</w:t>
      </w:r>
    </w:p>
    <w:p w14:paraId="38795595" w14:textId="77777777" w:rsidR="000B5D4F" w:rsidRDefault="000B5D4F" w:rsidP="000C442D">
      <w:pPr>
        <w:rPr>
          <w:szCs w:val="22"/>
          <w:lang w:val="en-US"/>
        </w:rPr>
      </w:pPr>
    </w:p>
    <w:p w14:paraId="05F9AE47" w14:textId="5A002586" w:rsidR="000B5D4F" w:rsidRDefault="00C865EC" w:rsidP="000C442D">
      <w:pPr>
        <w:rPr>
          <w:b/>
          <w:szCs w:val="22"/>
          <w:lang w:val="en-US"/>
        </w:rPr>
      </w:pPr>
      <w:r w:rsidRPr="00CF09FE">
        <w:rPr>
          <w:b/>
          <w:szCs w:val="22"/>
          <w:lang w:val="en-US"/>
        </w:rPr>
        <w:t>Discussion</w:t>
      </w:r>
      <w:r>
        <w:rPr>
          <w:b/>
          <w:szCs w:val="22"/>
          <w:lang w:val="en-US"/>
        </w:rPr>
        <w:t>:</w:t>
      </w:r>
    </w:p>
    <w:p w14:paraId="3A4F1DB0" w14:textId="1B7E61E9" w:rsidR="00C865EC" w:rsidRDefault="00C865EC" w:rsidP="00C865EC">
      <w:pPr>
        <w:pStyle w:val="ListParagraph"/>
        <w:numPr>
          <w:ilvl w:val="0"/>
          <w:numId w:val="29"/>
        </w:numPr>
        <w:rPr>
          <w:szCs w:val="22"/>
          <w:lang w:val="en-US"/>
        </w:rPr>
      </w:pPr>
      <w:r>
        <w:rPr>
          <w:szCs w:val="22"/>
          <w:lang w:val="en-US"/>
        </w:rPr>
        <w:t xml:space="preserve">In 11.55.2.1, we already clearly specify the conditions for a non-AP STA to be an SBP initiator and for an AP to be an SBP responder, namely, they </w:t>
      </w:r>
      <w:proofErr w:type="gramStart"/>
      <w:r>
        <w:rPr>
          <w:szCs w:val="22"/>
          <w:lang w:val="en-US"/>
        </w:rPr>
        <w:t>have to</w:t>
      </w:r>
      <w:proofErr w:type="gramEnd"/>
      <w:r>
        <w:rPr>
          <w:szCs w:val="22"/>
          <w:lang w:val="en-US"/>
        </w:rPr>
        <w:t xml:space="preserve"> set both</w:t>
      </w:r>
      <w:r w:rsidR="001558B6">
        <w:rPr>
          <w:szCs w:val="22"/>
          <w:lang w:val="en-US"/>
        </w:rPr>
        <w:t xml:space="preserve"> </w:t>
      </w:r>
      <w:r w:rsidR="001558B6" w:rsidRPr="001558B6">
        <w:rPr>
          <w:szCs w:val="22"/>
          <w:lang w:val="en-US"/>
        </w:rPr>
        <w:t>dot11WLANSensingImplemented and dot11SBPImplemented</w:t>
      </w:r>
      <w:r w:rsidR="001558B6">
        <w:rPr>
          <w:szCs w:val="22"/>
          <w:lang w:val="en-US"/>
        </w:rPr>
        <w:t xml:space="preserve"> to true. </w:t>
      </w:r>
    </w:p>
    <w:p w14:paraId="52B12304" w14:textId="05B375DC" w:rsidR="001558B6" w:rsidRDefault="001558B6" w:rsidP="00C865EC">
      <w:pPr>
        <w:pStyle w:val="ListParagraph"/>
        <w:numPr>
          <w:ilvl w:val="0"/>
          <w:numId w:val="29"/>
        </w:numPr>
        <w:rPr>
          <w:szCs w:val="22"/>
          <w:lang w:val="en-US"/>
        </w:rPr>
      </w:pPr>
      <w:r>
        <w:rPr>
          <w:szCs w:val="22"/>
          <w:lang w:val="en-US"/>
        </w:rPr>
        <w:t>T</w:t>
      </w:r>
      <w:r w:rsidR="00A73CC1">
        <w:rPr>
          <w:szCs w:val="22"/>
          <w:lang w:val="en-US"/>
        </w:rPr>
        <w:t xml:space="preserve">he main reason why we have to say both </w:t>
      </w:r>
      <w:r w:rsidR="00A73CC1" w:rsidRPr="001558B6">
        <w:rPr>
          <w:szCs w:val="22"/>
          <w:lang w:val="en-US"/>
        </w:rPr>
        <w:t>dot11WLANSensingImplemented and dot11SBPImplemented</w:t>
      </w:r>
      <w:r w:rsidR="00A73CC1">
        <w:rPr>
          <w:szCs w:val="22"/>
          <w:lang w:val="en-US"/>
        </w:rPr>
        <w:t xml:space="preserve"> for the SBP procedure is because currently the WLAN sensing procedure and SBP procedure are </w:t>
      </w:r>
      <w:r w:rsidR="00A72F61">
        <w:rPr>
          <w:szCs w:val="22"/>
          <w:lang w:val="en-US"/>
        </w:rPr>
        <w:t xml:space="preserve">written in two parallel sections, i.e., 11.55.1 and 11.55.2, respectively. As the understanding is that an SBP-capable STA is also required to support the WLAN sensing procedure, we </w:t>
      </w:r>
      <w:proofErr w:type="gramStart"/>
      <w:r w:rsidR="00A72F61">
        <w:rPr>
          <w:szCs w:val="22"/>
          <w:lang w:val="en-US"/>
        </w:rPr>
        <w:t>have to</w:t>
      </w:r>
      <w:proofErr w:type="gramEnd"/>
      <w:r w:rsidR="00A72F61">
        <w:rPr>
          <w:szCs w:val="22"/>
          <w:lang w:val="en-US"/>
        </w:rPr>
        <w:t xml:space="preserve"> keep both parameters in the descriptions in 11.55.2.</w:t>
      </w:r>
      <w:r w:rsidR="003B36CF">
        <w:rPr>
          <w:szCs w:val="22"/>
          <w:lang w:val="en-US"/>
        </w:rPr>
        <w:t xml:space="preserve"> Otherwise, it may confuse some readers that a STA can choose to support SBP without supporting the WLAN sensing procedure.</w:t>
      </w:r>
    </w:p>
    <w:p w14:paraId="44D174AE" w14:textId="320DCB1C" w:rsidR="00A72F61" w:rsidRPr="00C865EC" w:rsidRDefault="00A72F61" w:rsidP="00C865EC">
      <w:pPr>
        <w:pStyle w:val="ListParagraph"/>
        <w:numPr>
          <w:ilvl w:val="0"/>
          <w:numId w:val="29"/>
        </w:numPr>
        <w:rPr>
          <w:szCs w:val="22"/>
          <w:lang w:val="en-US"/>
        </w:rPr>
      </w:pPr>
      <w:r>
        <w:rPr>
          <w:szCs w:val="22"/>
          <w:lang w:val="en-US"/>
        </w:rPr>
        <w:t>Given that we already specify the conditions for an SBP initiator and SBP responder in 11.55.2.1, in later sections we do not need to mention the two conditions anymore.</w:t>
      </w:r>
    </w:p>
    <w:p w14:paraId="1F2CD146" w14:textId="15653403" w:rsidR="00F45E05" w:rsidRDefault="00F45E05" w:rsidP="009B1D1B"/>
    <w:p w14:paraId="668918CD" w14:textId="08C90A46" w:rsidR="00F45E05" w:rsidRDefault="00F45E05" w:rsidP="009B1D1B">
      <w:pPr>
        <w:rPr>
          <w:b/>
          <w:bCs/>
          <w:i/>
          <w:iCs/>
        </w:rPr>
      </w:pPr>
      <w:proofErr w:type="spellStart"/>
      <w:r>
        <w:rPr>
          <w:b/>
          <w:bCs/>
          <w:i/>
          <w:iCs/>
        </w:rPr>
        <w:t>TGbf</w:t>
      </w:r>
      <w:proofErr w:type="spellEnd"/>
      <w:r>
        <w:rPr>
          <w:b/>
          <w:bCs/>
          <w:i/>
          <w:iCs/>
        </w:rPr>
        <w:t xml:space="preserve"> editor, make the following change </w:t>
      </w:r>
      <w:r w:rsidR="00CC19BE">
        <w:rPr>
          <w:b/>
          <w:bCs/>
          <w:i/>
          <w:iCs/>
        </w:rPr>
        <w:t xml:space="preserve">for the </w:t>
      </w:r>
      <w:r w:rsidR="00A72F61">
        <w:rPr>
          <w:b/>
          <w:bCs/>
          <w:i/>
          <w:iCs/>
        </w:rPr>
        <w:t>1</w:t>
      </w:r>
      <w:r w:rsidR="00A72F61" w:rsidRPr="00A72F61">
        <w:rPr>
          <w:b/>
          <w:bCs/>
          <w:i/>
          <w:iCs/>
          <w:vertAlign w:val="superscript"/>
        </w:rPr>
        <w:t>st</w:t>
      </w:r>
      <w:r w:rsidR="00A72F61">
        <w:rPr>
          <w:b/>
          <w:bCs/>
          <w:i/>
          <w:iCs/>
        </w:rPr>
        <w:t xml:space="preserve"> and </w:t>
      </w:r>
      <w:r w:rsidR="00CC19BE">
        <w:rPr>
          <w:b/>
          <w:bCs/>
          <w:i/>
          <w:iCs/>
        </w:rPr>
        <w:t>3</w:t>
      </w:r>
      <w:r w:rsidR="00CC19BE" w:rsidRPr="00CC19BE">
        <w:rPr>
          <w:b/>
          <w:bCs/>
          <w:i/>
          <w:iCs/>
          <w:vertAlign w:val="superscript"/>
        </w:rPr>
        <w:t>rd</w:t>
      </w:r>
      <w:r w:rsidR="00CC19BE">
        <w:rPr>
          <w:b/>
          <w:bCs/>
          <w:i/>
          <w:iCs/>
        </w:rPr>
        <w:t xml:space="preserve"> paragraph in 11.55.2.2 </w:t>
      </w:r>
      <w:r>
        <w:rPr>
          <w:b/>
          <w:bCs/>
          <w:i/>
          <w:iCs/>
        </w:rPr>
        <w:t xml:space="preserve">in </w:t>
      </w:r>
      <w:r w:rsidR="002E3AF0">
        <w:rPr>
          <w:b/>
          <w:bCs/>
          <w:i/>
          <w:iCs/>
        </w:rPr>
        <w:t>D1.0</w:t>
      </w:r>
      <w:r>
        <w:rPr>
          <w:b/>
          <w:bCs/>
          <w:i/>
          <w:iCs/>
        </w:rPr>
        <w:t>:</w:t>
      </w:r>
    </w:p>
    <w:p w14:paraId="2B67266C" w14:textId="730CCE0E" w:rsidR="00A72F61" w:rsidRPr="002C5489" w:rsidRDefault="00082D52" w:rsidP="009B1D1B">
      <w:pPr>
        <w:rPr>
          <w:sz w:val="20"/>
          <w:szCs w:val="18"/>
        </w:rPr>
      </w:pPr>
      <w:r w:rsidRPr="002C5489">
        <w:rPr>
          <w:strike/>
          <w:color w:val="FF0000"/>
          <w:sz w:val="20"/>
          <w:szCs w:val="18"/>
        </w:rPr>
        <w:t>If both dot11WLANSensingImplemented and dot11SBPImplemented are true,</w:t>
      </w:r>
      <w:r w:rsidRPr="002C5489">
        <w:rPr>
          <w:color w:val="FF0000"/>
          <w:sz w:val="20"/>
          <w:szCs w:val="18"/>
        </w:rPr>
        <w:t xml:space="preserve"> </w:t>
      </w:r>
      <w:proofErr w:type="spellStart"/>
      <w:r w:rsidRPr="002C5489">
        <w:rPr>
          <w:strike/>
          <w:color w:val="FF0000"/>
          <w:sz w:val="20"/>
          <w:szCs w:val="18"/>
          <w:u w:val="single"/>
        </w:rPr>
        <w:t>t</w:t>
      </w:r>
      <w:r w:rsidRPr="002C5489">
        <w:rPr>
          <w:color w:val="FF0000"/>
          <w:sz w:val="20"/>
          <w:szCs w:val="18"/>
          <w:u w:val="single"/>
        </w:rPr>
        <w:t>To</w:t>
      </w:r>
      <w:proofErr w:type="spellEnd"/>
      <w:r w:rsidRPr="002C5489">
        <w:rPr>
          <w:sz w:val="20"/>
          <w:szCs w:val="18"/>
        </w:rPr>
        <w:t xml:space="preserve"> establish an SBP procedure, the SME of </w:t>
      </w:r>
      <w:r w:rsidRPr="006A5E52">
        <w:rPr>
          <w:strike/>
          <w:color w:val="FF0000"/>
          <w:sz w:val="20"/>
          <w:szCs w:val="18"/>
        </w:rPr>
        <w:t>a non-AP STA (</w:t>
      </w:r>
      <w:r w:rsidR="006A5E52" w:rsidRPr="006A5E52">
        <w:rPr>
          <w:color w:val="FF0000"/>
          <w:sz w:val="20"/>
          <w:szCs w:val="18"/>
          <w:u w:val="single"/>
        </w:rPr>
        <w:t xml:space="preserve">an </w:t>
      </w:r>
      <w:r w:rsidRPr="002C5489">
        <w:rPr>
          <w:sz w:val="20"/>
          <w:szCs w:val="18"/>
        </w:rPr>
        <w:t>SBP initiator</w:t>
      </w:r>
      <w:r w:rsidRPr="006A5E52">
        <w:rPr>
          <w:strike/>
          <w:color w:val="FF0000"/>
          <w:sz w:val="20"/>
          <w:szCs w:val="18"/>
        </w:rPr>
        <w:t>)</w:t>
      </w:r>
      <w:r w:rsidRPr="002C5489">
        <w:rPr>
          <w:sz w:val="20"/>
          <w:szCs w:val="18"/>
        </w:rPr>
        <w:t xml:space="preserve"> shall issue an MLME-</w:t>
      </w:r>
      <w:proofErr w:type="spellStart"/>
      <w:r w:rsidRPr="002C5489">
        <w:rPr>
          <w:sz w:val="20"/>
          <w:szCs w:val="18"/>
        </w:rPr>
        <w:t>SBP.request</w:t>
      </w:r>
      <w:proofErr w:type="spellEnd"/>
      <w:r w:rsidRPr="002C5489">
        <w:rPr>
          <w:sz w:val="20"/>
          <w:szCs w:val="18"/>
        </w:rPr>
        <w:t xml:space="preserve"> primitive with </w:t>
      </w:r>
      <w:proofErr w:type="spellStart"/>
      <w:r w:rsidRPr="002C5489">
        <w:rPr>
          <w:sz w:val="20"/>
          <w:szCs w:val="18"/>
        </w:rPr>
        <w:t>PeerSTAAddress</w:t>
      </w:r>
      <w:proofErr w:type="spellEnd"/>
      <w:r w:rsidRPr="002C5489">
        <w:rPr>
          <w:sz w:val="20"/>
          <w:szCs w:val="18"/>
        </w:rPr>
        <w:t xml:space="preserve"> parameter equal to the intended SBP responder’s MAC address. The MLME -</w:t>
      </w:r>
      <w:proofErr w:type="spellStart"/>
      <w:r w:rsidRPr="002C5489">
        <w:rPr>
          <w:sz w:val="20"/>
          <w:szCs w:val="18"/>
        </w:rPr>
        <w:t>SBP.request</w:t>
      </w:r>
      <w:proofErr w:type="spellEnd"/>
      <w:r w:rsidRPr="002C5489">
        <w:rPr>
          <w:sz w:val="20"/>
          <w:szCs w:val="18"/>
        </w:rPr>
        <w:t xml:space="preserve"> primitive shall include valid </w:t>
      </w:r>
      <w:proofErr w:type="spellStart"/>
      <w:r w:rsidRPr="002C5489">
        <w:rPr>
          <w:sz w:val="20"/>
          <w:szCs w:val="18"/>
        </w:rPr>
        <w:t>SBPParameters</w:t>
      </w:r>
      <w:proofErr w:type="spellEnd"/>
      <w:r w:rsidRPr="002C5489">
        <w:rPr>
          <w:sz w:val="20"/>
          <w:szCs w:val="18"/>
        </w:rPr>
        <w:t xml:space="preserve"> and </w:t>
      </w:r>
      <w:proofErr w:type="spellStart"/>
      <w:r w:rsidRPr="002C5489">
        <w:rPr>
          <w:sz w:val="20"/>
          <w:szCs w:val="18"/>
        </w:rPr>
        <w:t>SensingMeasurementParameter</w:t>
      </w:r>
      <w:proofErr w:type="spellEnd"/>
      <w:r w:rsidRPr="002C5489">
        <w:rPr>
          <w:sz w:val="20"/>
          <w:szCs w:val="18"/>
        </w:rPr>
        <w:t xml:space="preserve"> parameters. The </w:t>
      </w:r>
      <w:proofErr w:type="spellStart"/>
      <w:r w:rsidRPr="002C5489">
        <w:rPr>
          <w:sz w:val="20"/>
          <w:szCs w:val="18"/>
        </w:rPr>
        <w:t>MLMESBP.request</w:t>
      </w:r>
      <w:proofErr w:type="spellEnd"/>
      <w:r w:rsidRPr="002C5489">
        <w:rPr>
          <w:sz w:val="20"/>
          <w:szCs w:val="18"/>
        </w:rPr>
        <w:t xml:space="preserve"> primitive may include a </w:t>
      </w:r>
      <w:proofErr w:type="spellStart"/>
      <w:r w:rsidRPr="002C5489">
        <w:rPr>
          <w:sz w:val="20"/>
          <w:szCs w:val="18"/>
        </w:rPr>
        <w:t>SensingResponderAddresses</w:t>
      </w:r>
      <w:proofErr w:type="spellEnd"/>
      <w:r w:rsidRPr="002C5489">
        <w:rPr>
          <w:sz w:val="20"/>
          <w:szCs w:val="18"/>
        </w:rPr>
        <w:t xml:space="preserve"> parameter to indicate a set of preferred sensing responders.</w:t>
      </w:r>
    </w:p>
    <w:p w14:paraId="554DEFFE" w14:textId="77777777" w:rsidR="00A72F61" w:rsidRDefault="00A72F61" w:rsidP="009B1D1B">
      <w:pPr>
        <w:rPr>
          <w:b/>
          <w:bCs/>
          <w:i/>
          <w:iCs/>
        </w:rPr>
      </w:pPr>
    </w:p>
    <w:p w14:paraId="14877B77" w14:textId="037CFE0B" w:rsidR="00CC19BE" w:rsidRDefault="00E2044B" w:rsidP="00021D54">
      <w:pPr>
        <w:rPr>
          <w:b/>
          <w:bCs/>
        </w:rPr>
      </w:pPr>
      <w:r w:rsidRPr="00E2044B">
        <w:rPr>
          <w:rFonts w:ascii="TimesNewRoman" w:eastAsia="TimesNewRoman" w:hAnsi="TimesNewRoman"/>
          <w:color w:val="000000"/>
          <w:sz w:val="20"/>
        </w:rPr>
        <w:t xml:space="preserve">On receiving an SBP Request frame, </w:t>
      </w:r>
      <w:r w:rsidRPr="009E1B98">
        <w:rPr>
          <w:rFonts w:ascii="TimesNewRoman" w:eastAsia="TimesNewRoman" w:hAnsi="TimesNewRoman"/>
          <w:strike/>
          <w:color w:val="FF0000"/>
          <w:sz w:val="20"/>
        </w:rPr>
        <w:t>if both dot11WLANSensingImplemented and dot11SBPImplemented are true,</w:t>
      </w:r>
      <w:r w:rsidRPr="009E1B98">
        <w:rPr>
          <w:rFonts w:ascii="TimesNewRoman" w:eastAsia="TimesNewRoman" w:hAnsi="TimesNewRoman"/>
          <w:color w:val="FF0000"/>
          <w:sz w:val="20"/>
        </w:rPr>
        <w:t xml:space="preserve"> </w:t>
      </w:r>
      <w:r w:rsidRPr="00E2044B">
        <w:rPr>
          <w:rFonts w:ascii="TimesNewRoman" w:eastAsia="TimesNewRoman" w:hAnsi="TimesNewRoman"/>
          <w:color w:val="000000"/>
          <w:sz w:val="20"/>
        </w:rPr>
        <w:t>the SBP responder shall validate the frame and issue an MLME-</w:t>
      </w:r>
      <w:proofErr w:type="spellStart"/>
      <w:r w:rsidRPr="00E2044B">
        <w:rPr>
          <w:rFonts w:ascii="TimesNewRoman" w:eastAsia="TimesNewRoman" w:hAnsi="TimesNewRoman"/>
          <w:color w:val="000000"/>
          <w:sz w:val="20"/>
        </w:rPr>
        <w:t>SBP.indication</w:t>
      </w:r>
      <w:proofErr w:type="spellEnd"/>
      <w:r w:rsidRPr="00E2044B">
        <w:rPr>
          <w:rFonts w:ascii="TimesNewRoman" w:eastAsia="TimesNewRoman" w:hAnsi="TimesNewRoman"/>
          <w:color w:val="000000"/>
          <w:sz w:val="20"/>
        </w:rPr>
        <w:t xml:space="preserve"> primitive. If the SME of an SBP responder receives an MLME-</w:t>
      </w:r>
      <w:proofErr w:type="spellStart"/>
      <w:r w:rsidRPr="00E2044B">
        <w:rPr>
          <w:rFonts w:ascii="TimesNewRoman" w:eastAsia="TimesNewRoman" w:hAnsi="TimesNewRoman"/>
          <w:color w:val="000000"/>
          <w:sz w:val="20"/>
        </w:rPr>
        <w:t>SBP.indication</w:t>
      </w:r>
      <w:proofErr w:type="spellEnd"/>
      <w:r w:rsidRPr="00E2044B">
        <w:rPr>
          <w:rFonts w:ascii="TimesNewRoman" w:eastAsia="TimesNewRoman" w:hAnsi="TimesNewRoman"/>
          <w:color w:val="000000"/>
          <w:sz w:val="20"/>
        </w:rPr>
        <w:t xml:space="preserve"> primitive, it shall issue an </w:t>
      </w:r>
      <w:proofErr w:type="spellStart"/>
      <w:r w:rsidRPr="00E2044B">
        <w:rPr>
          <w:rFonts w:ascii="TimesNewRoman" w:eastAsia="TimesNewRoman" w:hAnsi="TimesNewRoman"/>
          <w:color w:val="000000"/>
          <w:sz w:val="20"/>
        </w:rPr>
        <w:t>MLMESBP.response</w:t>
      </w:r>
      <w:proofErr w:type="spellEnd"/>
      <w:r w:rsidRPr="00E2044B">
        <w:rPr>
          <w:rFonts w:ascii="TimesNewRoman" w:eastAsia="TimesNewRoman" w:hAnsi="TimesNewRoman"/>
          <w:color w:val="000000"/>
          <w:sz w:val="20"/>
        </w:rPr>
        <w:t xml:space="preserve"> primitive with </w:t>
      </w:r>
      <w:proofErr w:type="spellStart"/>
      <w:r w:rsidRPr="00E2044B">
        <w:rPr>
          <w:rFonts w:ascii="TimesNewRoman" w:eastAsia="TimesNewRoman" w:hAnsi="TimesNewRoman"/>
          <w:color w:val="000000"/>
          <w:sz w:val="20"/>
        </w:rPr>
        <w:t>PeerSTAAddress</w:t>
      </w:r>
      <w:proofErr w:type="spellEnd"/>
      <w:r w:rsidRPr="00E2044B">
        <w:rPr>
          <w:rFonts w:ascii="TimesNewRoman" w:eastAsia="TimesNewRoman" w:hAnsi="TimesNewRoman"/>
          <w:color w:val="000000"/>
          <w:sz w:val="20"/>
        </w:rPr>
        <w:t xml:space="preserve"> parameter equal to the SBP initiator’s MAC address within dot11SBPSetupExpiry. The </w:t>
      </w:r>
      <w:proofErr w:type="spellStart"/>
      <w:r w:rsidRPr="00E2044B">
        <w:rPr>
          <w:rFonts w:ascii="TimesNewRoman" w:eastAsia="TimesNewRoman" w:hAnsi="TimesNewRoman"/>
          <w:color w:val="000000"/>
          <w:sz w:val="20"/>
        </w:rPr>
        <w:t>StatusCode</w:t>
      </w:r>
      <w:proofErr w:type="spellEnd"/>
      <w:r w:rsidRPr="00E2044B">
        <w:rPr>
          <w:rFonts w:ascii="TimesNewRoman" w:eastAsia="TimesNewRoman" w:hAnsi="TimesNewRoman"/>
          <w:color w:val="000000"/>
          <w:sz w:val="20"/>
        </w:rPr>
        <w:t xml:space="preserve"> parameter within the MLME-</w:t>
      </w:r>
      <w:proofErr w:type="spellStart"/>
      <w:r w:rsidRPr="00E2044B">
        <w:rPr>
          <w:rFonts w:ascii="TimesNewRoman" w:eastAsia="TimesNewRoman" w:hAnsi="TimesNewRoman"/>
          <w:color w:val="000000"/>
          <w:sz w:val="20"/>
        </w:rPr>
        <w:t>SBP.response</w:t>
      </w:r>
      <w:proofErr w:type="spellEnd"/>
      <w:r w:rsidRPr="00E2044B">
        <w:rPr>
          <w:rFonts w:ascii="TimesNewRoman" w:eastAsia="TimesNewRoman" w:hAnsi="TimesNewRoman"/>
          <w:color w:val="000000"/>
          <w:sz w:val="20"/>
        </w:rPr>
        <w:t xml:space="preserve"> primitive should be set to SUCCESS to indicate that the SBP procedure request is accepted if the SBP responder is able to satisfy the SBP request with parameters indicated in the MLME-</w:t>
      </w:r>
      <w:proofErr w:type="spellStart"/>
      <w:r w:rsidRPr="00E2044B">
        <w:rPr>
          <w:rFonts w:ascii="TimesNewRoman" w:eastAsia="TimesNewRoman" w:hAnsi="TimesNewRoman"/>
          <w:color w:val="000000"/>
          <w:sz w:val="20"/>
        </w:rPr>
        <w:t>SBP.indication</w:t>
      </w:r>
      <w:proofErr w:type="spellEnd"/>
      <w:r w:rsidRPr="00E2044B">
        <w:rPr>
          <w:rFonts w:ascii="TimesNewRoman" w:eastAsia="TimesNewRoman" w:hAnsi="TimesNewRoman"/>
          <w:color w:val="000000"/>
          <w:sz w:val="20"/>
        </w:rPr>
        <w:t xml:space="preserve"> primitive. The </w:t>
      </w:r>
      <w:proofErr w:type="spellStart"/>
      <w:r w:rsidRPr="00E2044B">
        <w:rPr>
          <w:rFonts w:ascii="TimesNewRoman" w:eastAsia="TimesNewRoman" w:hAnsi="TimesNewRoman"/>
          <w:color w:val="000000"/>
          <w:sz w:val="20"/>
        </w:rPr>
        <w:t>StatusCode</w:t>
      </w:r>
      <w:proofErr w:type="spellEnd"/>
      <w:r w:rsidRPr="00E2044B">
        <w:rPr>
          <w:rFonts w:ascii="TimesNewRoman" w:eastAsia="TimesNewRoman" w:hAnsi="TimesNewRoman"/>
          <w:color w:val="000000"/>
          <w:sz w:val="20"/>
        </w:rPr>
        <w:t xml:space="preserve"> parameter within the MLME-</w:t>
      </w:r>
      <w:proofErr w:type="spellStart"/>
      <w:r w:rsidRPr="00E2044B">
        <w:rPr>
          <w:rFonts w:ascii="TimesNewRoman" w:eastAsia="TimesNewRoman" w:hAnsi="TimesNewRoman"/>
          <w:color w:val="000000"/>
          <w:sz w:val="20"/>
        </w:rPr>
        <w:t>SBP.response</w:t>
      </w:r>
      <w:proofErr w:type="spellEnd"/>
      <w:r w:rsidRPr="00E2044B">
        <w:rPr>
          <w:rFonts w:ascii="TimesNewRoman" w:eastAsia="TimesNewRoman" w:hAnsi="TimesNewRoman"/>
          <w:color w:val="000000"/>
          <w:sz w:val="20"/>
        </w:rPr>
        <w:t xml:space="preserve"> primitive shall be set to REQUEST_DECLINED or to REJECTED_WITH_SUGGESTED_CHANGES to indicate that the SBP procedure request is rejected if the SBP responder is not able to satisfy the SBP request with parameters indicated in the MLME-</w:t>
      </w:r>
      <w:proofErr w:type="spellStart"/>
      <w:r w:rsidRPr="00E2044B">
        <w:rPr>
          <w:rFonts w:ascii="TimesNewRoman" w:eastAsia="TimesNewRoman" w:hAnsi="TimesNewRoman"/>
          <w:color w:val="000000"/>
          <w:sz w:val="20"/>
        </w:rPr>
        <w:t>SBP.indication</w:t>
      </w:r>
      <w:proofErr w:type="spellEnd"/>
      <w:r w:rsidRPr="00E2044B">
        <w:rPr>
          <w:rFonts w:ascii="TimesNewRoman" w:eastAsia="TimesNewRoman" w:hAnsi="TimesNewRoman"/>
          <w:color w:val="000000"/>
          <w:sz w:val="20"/>
        </w:rPr>
        <w:t xml:space="preserve"> primitive.</w:t>
      </w:r>
    </w:p>
    <w:p w14:paraId="6E775E1E" w14:textId="66CCDFF5" w:rsidR="002E3AF0" w:rsidRDefault="002E3AF0" w:rsidP="00021D54">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9269A5" w:rsidRPr="00CF09FE" w14:paraId="4EFEE120" w14:textId="77777777" w:rsidTr="00605636">
        <w:tc>
          <w:tcPr>
            <w:tcW w:w="656" w:type="dxa"/>
            <w:shd w:val="clear" w:color="auto" w:fill="auto"/>
          </w:tcPr>
          <w:p w14:paraId="75266F6A" w14:textId="039D9786" w:rsidR="009269A5" w:rsidRPr="00831251" w:rsidRDefault="009269A5" w:rsidP="009269A5">
            <w:pPr>
              <w:widowControl w:val="0"/>
              <w:suppressAutoHyphens/>
              <w:rPr>
                <w:szCs w:val="22"/>
                <w:lang w:val="en-US"/>
              </w:rPr>
            </w:pPr>
            <w:r>
              <w:rPr>
                <w:szCs w:val="22"/>
                <w:lang w:val="en-US"/>
              </w:rPr>
              <w:t>1251</w:t>
            </w:r>
          </w:p>
        </w:tc>
        <w:tc>
          <w:tcPr>
            <w:tcW w:w="1342" w:type="dxa"/>
            <w:shd w:val="clear" w:color="auto" w:fill="auto"/>
          </w:tcPr>
          <w:p w14:paraId="5E8D200E" w14:textId="7F182031" w:rsidR="009269A5" w:rsidRPr="00831251" w:rsidRDefault="009269A5" w:rsidP="009269A5">
            <w:pPr>
              <w:widowControl w:val="0"/>
              <w:suppressAutoHyphens/>
              <w:jc w:val="center"/>
              <w:rPr>
                <w:szCs w:val="22"/>
                <w:lang w:val="en-US"/>
              </w:rPr>
            </w:pPr>
            <w:r>
              <w:rPr>
                <w:rFonts w:ascii="Arial" w:hAnsi="Arial" w:cs="Arial"/>
                <w:sz w:val="20"/>
              </w:rPr>
              <w:t>11.55.2.2</w:t>
            </w:r>
          </w:p>
        </w:tc>
        <w:tc>
          <w:tcPr>
            <w:tcW w:w="810" w:type="dxa"/>
            <w:shd w:val="clear" w:color="auto" w:fill="auto"/>
          </w:tcPr>
          <w:p w14:paraId="67139E50" w14:textId="6A641314" w:rsidR="009269A5" w:rsidRPr="00831251" w:rsidRDefault="009269A5" w:rsidP="009269A5">
            <w:pPr>
              <w:widowControl w:val="0"/>
              <w:suppressAutoHyphens/>
              <w:rPr>
                <w:szCs w:val="22"/>
                <w:lang w:val="en-US"/>
              </w:rPr>
            </w:pPr>
            <w:r>
              <w:rPr>
                <w:rFonts w:ascii="Arial" w:hAnsi="Arial" w:cs="Arial"/>
                <w:sz w:val="20"/>
              </w:rPr>
              <w:t>193.25</w:t>
            </w:r>
          </w:p>
        </w:tc>
        <w:tc>
          <w:tcPr>
            <w:tcW w:w="2767" w:type="dxa"/>
            <w:shd w:val="clear" w:color="auto" w:fill="auto"/>
          </w:tcPr>
          <w:p w14:paraId="76AD4C1C" w14:textId="47146475" w:rsidR="009269A5" w:rsidRPr="00831251" w:rsidRDefault="009269A5" w:rsidP="009269A5">
            <w:pPr>
              <w:widowControl w:val="0"/>
              <w:suppressAutoHyphens/>
              <w:rPr>
                <w:szCs w:val="22"/>
                <w:lang w:val="en-US"/>
              </w:rPr>
            </w:pPr>
            <w:r>
              <w:rPr>
                <w:rFonts w:ascii="Arial" w:hAnsi="Arial" w:cs="Arial"/>
                <w:sz w:val="20"/>
              </w:rPr>
              <w:t>Given the "general" nature of this NOTE, suggest moving it to 11.55.2.1.</w:t>
            </w:r>
          </w:p>
        </w:tc>
        <w:tc>
          <w:tcPr>
            <w:tcW w:w="3775" w:type="dxa"/>
            <w:shd w:val="clear" w:color="auto" w:fill="auto"/>
          </w:tcPr>
          <w:p w14:paraId="714DC155" w14:textId="726909E9" w:rsidR="009269A5" w:rsidRPr="00831251" w:rsidRDefault="009269A5" w:rsidP="009269A5">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1C3CCF05"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F3CA150" w14:textId="77777777" w:rsidR="009269A5" w:rsidRDefault="009269A5"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456A69" w:rsidRPr="00CF09FE" w14:paraId="2032E8B7" w14:textId="77777777" w:rsidTr="00605636">
        <w:tc>
          <w:tcPr>
            <w:tcW w:w="656" w:type="dxa"/>
            <w:shd w:val="clear" w:color="auto" w:fill="auto"/>
          </w:tcPr>
          <w:p w14:paraId="6ACAEC5A" w14:textId="7AC022BA" w:rsidR="00456A69" w:rsidRPr="00831251" w:rsidRDefault="00456A69" w:rsidP="00456A69">
            <w:pPr>
              <w:widowControl w:val="0"/>
              <w:suppressAutoHyphens/>
              <w:rPr>
                <w:szCs w:val="22"/>
                <w:lang w:val="en-US"/>
              </w:rPr>
            </w:pPr>
            <w:r>
              <w:rPr>
                <w:szCs w:val="22"/>
                <w:lang w:val="en-US"/>
              </w:rPr>
              <w:t>1287</w:t>
            </w:r>
          </w:p>
        </w:tc>
        <w:tc>
          <w:tcPr>
            <w:tcW w:w="1342" w:type="dxa"/>
            <w:shd w:val="clear" w:color="auto" w:fill="auto"/>
          </w:tcPr>
          <w:p w14:paraId="05DA2293" w14:textId="648F30B7" w:rsidR="00456A69" w:rsidRPr="00831251" w:rsidRDefault="00456A69" w:rsidP="00456A6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1C6D07D8" w14:textId="1CCAA6F3" w:rsidR="00456A69" w:rsidRPr="00831251" w:rsidRDefault="00456A69" w:rsidP="00456A69">
            <w:pPr>
              <w:widowControl w:val="0"/>
              <w:suppressAutoHyphens/>
              <w:rPr>
                <w:szCs w:val="22"/>
                <w:lang w:val="en-US"/>
              </w:rPr>
            </w:pPr>
            <w:r>
              <w:rPr>
                <w:rFonts w:ascii="Arial" w:hAnsi="Arial" w:cs="Arial"/>
                <w:sz w:val="20"/>
              </w:rPr>
              <w:t>194.2</w:t>
            </w:r>
            <w:r>
              <w:rPr>
                <w:rFonts w:ascii="Arial" w:hAnsi="Arial" w:cs="Arial"/>
                <w:sz w:val="20"/>
              </w:rPr>
              <w:lastRenderedPageBreak/>
              <w:t>7</w:t>
            </w:r>
          </w:p>
        </w:tc>
        <w:tc>
          <w:tcPr>
            <w:tcW w:w="2767" w:type="dxa"/>
            <w:shd w:val="clear" w:color="auto" w:fill="auto"/>
          </w:tcPr>
          <w:p w14:paraId="1DD2A3EA" w14:textId="657E97A1" w:rsidR="00456A69" w:rsidRPr="00831251" w:rsidRDefault="00456A69" w:rsidP="00456A69">
            <w:pPr>
              <w:widowControl w:val="0"/>
              <w:suppressAutoHyphens/>
              <w:rPr>
                <w:szCs w:val="22"/>
                <w:lang w:val="en-US"/>
              </w:rPr>
            </w:pPr>
            <w:r>
              <w:rPr>
                <w:rFonts w:ascii="Arial" w:hAnsi="Arial" w:cs="Arial"/>
                <w:sz w:val="20"/>
              </w:rPr>
              <w:lastRenderedPageBreak/>
              <w:t xml:space="preserve">change the term "link </w:t>
            </w:r>
            <w:r>
              <w:rPr>
                <w:rFonts w:ascii="Arial" w:hAnsi="Arial" w:cs="Arial"/>
                <w:sz w:val="20"/>
              </w:rPr>
              <w:lastRenderedPageBreak/>
              <w:t>access" as "channel access", make it aligned with channel access in line 24 in the subclause.</w:t>
            </w:r>
          </w:p>
        </w:tc>
        <w:tc>
          <w:tcPr>
            <w:tcW w:w="3775" w:type="dxa"/>
            <w:shd w:val="clear" w:color="auto" w:fill="auto"/>
          </w:tcPr>
          <w:p w14:paraId="34E7158F" w14:textId="44753E53" w:rsidR="00456A69" w:rsidRPr="00831251" w:rsidRDefault="00456A69" w:rsidP="00456A69">
            <w:pPr>
              <w:widowControl w:val="0"/>
              <w:suppressAutoHyphens/>
              <w:rPr>
                <w:szCs w:val="22"/>
                <w:lang w:val="en-US"/>
              </w:rPr>
            </w:pPr>
            <w:r>
              <w:rPr>
                <w:rFonts w:ascii="Arial" w:hAnsi="Arial" w:cs="Arial"/>
                <w:sz w:val="20"/>
              </w:rPr>
              <w:lastRenderedPageBreak/>
              <w:t>as in the comment</w:t>
            </w:r>
          </w:p>
        </w:tc>
      </w:tr>
      <w:tr w:rsidR="00B649AD" w:rsidRPr="00CF09FE" w14:paraId="3E375F25" w14:textId="77777777" w:rsidTr="00605636">
        <w:tc>
          <w:tcPr>
            <w:tcW w:w="656" w:type="dxa"/>
            <w:shd w:val="clear" w:color="auto" w:fill="auto"/>
          </w:tcPr>
          <w:p w14:paraId="29974A2D" w14:textId="114DD4F9" w:rsidR="00B649AD" w:rsidRDefault="00B649AD" w:rsidP="00B649AD">
            <w:pPr>
              <w:widowControl w:val="0"/>
              <w:suppressAutoHyphens/>
              <w:rPr>
                <w:szCs w:val="22"/>
                <w:lang w:val="en-US"/>
              </w:rPr>
            </w:pPr>
            <w:r>
              <w:rPr>
                <w:szCs w:val="22"/>
                <w:lang w:val="en-US"/>
              </w:rPr>
              <w:t>1657</w:t>
            </w:r>
          </w:p>
        </w:tc>
        <w:tc>
          <w:tcPr>
            <w:tcW w:w="1342" w:type="dxa"/>
            <w:shd w:val="clear" w:color="auto" w:fill="auto"/>
          </w:tcPr>
          <w:p w14:paraId="2C056C07" w14:textId="36B2AF29" w:rsidR="00B649AD" w:rsidRPr="00B77006" w:rsidRDefault="00B649AD" w:rsidP="00B649AD">
            <w:pPr>
              <w:widowControl w:val="0"/>
              <w:suppressAutoHyphens/>
              <w:jc w:val="center"/>
              <w:rPr>
                <w:rFonts w:ascii="Arial" w:hAnsi="Arial" w:cs="Arial"/>
                <w:sz w:val="20"/>
              </w:rPr>
            </w:pPr>
            <w:r>
              <w:rPr>
                <w:rFonts w:ascii="Arial" w:hAnsi="Arial" w:cs="Arial"/>
                <w:sz w:val="20"/>
              </w:rPr>
              <w:t>11.55.2.2</w:t>
            </w:r>
          </w:p>
        </w:tc>
        <w:tc>
          <w:tcPr>
            <w:tcW w:w="810" w:type="dxa"/>
            <w:shd w:val="clear" w:color="auto" w:fill="auto"/>
          </w:tcPr>
          <w:p w14:paraId="670E0D8D" w14:textId="49BC56CB" w:rsidR="00B649AD" w:rsidRDefault="00B649AD" w:rsidP="00B649AD">
            <w:pPr>
              <w:widowControl w:val="0"/>
              <w:suppressAutoHyphens/>
              <w:rPr>
                <w:rFonts w:ascii="Arial" w:hAnsi="Arial" w:cs="Arial"/>
                <w:sz w:val="20"/>
              </w:rPr>
            </w:pPr>
            <w:r>
              <w:rPr>
                <w:rFonts w:ascii="Arial" w:hAnsi="Arial" w:cs="Arial"/>
                <w:sz w:val="20"/>
              </w:rPr>
              <w:t>194.27</w:t>
            </w:r>
          </w:p>
        </w:tc>
        <w:tc>
          <w:tcPr>
            <w:tcW w:w="2767" w:type="dxa"/>
            <w:shd w:val="clear" w:color="auto" w:fill="auto"/>
          </w:tcPr>
          <w:p w14:paraId="212ABF3A" w14:textId="2E482128" w:rsidR="00B649AD" w:rsidRDefault="00B649AD" w:rsidP="00B649AD">
            <w:pPr>
              <w:widowControl w:val="0"/>
              <w:suppressAutoHyphens/>
              <w:rPr>
                <w:rFonts w:ascii="Arial" w:hAnsi="Arial" w:cs="Arial"/>
                <w:sz w:val="20"/>
              </w:rPr>
            </w:pPr>
            <w:r>
              <w:rPr>
                <w:rFonts w:ascii="Arial" w:hAnsi="Arial" w:cs="Arial"/>
                <w:sz w:val="20"/>
              </w:rPr>
              <w:t>"one or more link accesses" is not clear, perhaps "channel access" is a better term? Or is this really talking about multiple links?</w:t>
            </w:r>
          </w:p>
        </w:tc>
        <w:tc>
          <w:tcPr>
            <w:tcW w:w="3775" w:type="dxa"/>
            <w:shd w:val="clear" w:color="auto" w:fill="auto"/>
          </w:tcPr>
          <w:p w14:paraId="7FF6E836" w14:textId="202CCC02" w:rsidR="00B649AD" w:rsidRDefault="00B649AD" w:rsidP="00B649AD">
            <w:pPr>
              <w:widowControl w:val="0"/>
              <w:suppressAutoHyphens/>
              <w:rPr>
                <w:rFonts w:ascii="Arial" w:hAnsi="Arial" w:cs="Arial"/>
                <w:sz w:val="20"/>
              </w:rPr>
            </w:pPr>
            <w:r>
              <w:rPr>
                <w:rFonts w:ascii="Arial" w:hAnsi="Arial" w:cs="Arial"/>
                <w:sz w:val="20"/>
              </w:rPr>
              <w:t xml:space="preserve">Change as: "one or more channel </w:t>
            </w:r>
            <w:proofErr w:type="spellStart"/>
            <w:r>
              <w:rPr>
                <w:rFonts w:ascii="Arial" w:hAnsi="Arial" w:cs="Arial"/>
                <w:sz w:val="20"/>
              </w:rPr>
              <w:t>acesses</w:t>
            </w:r>
            <w:proofErr w:type="spellEnd"/>
            <w:r>
              <w:rPr>
                <w:rFonts w:ascii="Arial" w:hAnsi="Arial" w:cs="Arial"/>
                <w:sz w:val="20"/>
              </w:rPr>
              <w:t>"</w:t>
            </w:r>
          </w:p>
        </w:tc>
      </w:tr>
    </w:tbl>
    <w:p w14:paraId="5C167F2F" w14:textId="77777777" w:rsidR="00072071" w:rsidRPr="00CF09FE" w:rsidRDefault="00072071" w:rsidP="00072071">
      <w:pPr>
        <w:rPr>
          <w:szCs w:val="22"/>
          <w:lang w:val="en-US"/>
        </w:rPr>
      </w:pPr>
    </w:p>
    <w:p w14:paraId="661A0B95" w14:textId="63F7EBE9"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649A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38EA527F" w14:textId="77777777" w:rsidR="00072071" w:rsidRDefault="00072071" w:rsidP="00072071">
      <w:pPr>
        <w:rPr>
          <w:szCs w:val="22"/>
          <w:lang w:val="en-US"/>
        </w:rPr>
      </w:pPr>
    </w:p>
    <w:p w14:paraId="28EC8473" w14:textId="389E1F90" w:rsidR="00A736FF" w:rsidRDefault="00A736FF">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C0324" w:rsidRPr="00831251" w14:paraId="604BF25D" w14:textId="77777777" w:rsidTr="00605636">
        <w:tc>
          <w:tcPr>
            <w:tcW w:w="656" w:type="dxa"/>
            <w:shd w:val="clear" w:color="auto" w:fill="auto"/>
          </w:tcPr>
          <w:p w14:paraId="091475AE" w14:textId="0462CC2A" w:rsidR="00AC0324" w:rsidRPr="00831251" w:rsidRDefault="00AC0324" w:rsidP="00AC0324">
            <w:pPr>
              <w:widowControl w:val="0"/>
              <w:suppressAutoHyphens/>
              <w:rPr>
                <w:szCs w:val="22"/>
                <w:lang w:val="en-US"/>
              </w:rPr>
            </w:pPr>
            <w:r>
              <w:rPr>
                <w:szCs w:val="22"/>
                <w:lang w:val="en-US"/>
              </w:rPr>
              <w:t>1288</w:t>
            </w:r>
          </w:p>
        </w:tc>
        <w:tc>
          <w:tcPr>
            <w:tcW w:w="1342" w:type="dxa"/>
            <w:shd w:val="clear" w:color="auto" w:fill="auto"/>
          </w:tcPr>
          <w:p w14:paraId="70F33EC4" w14:textId="0BC50D57" w:rsidR="00AC0324" w:rsidRPr="00831251" w:rsidRDefault="00AC0324" w:rsidP="00AC0324">
            <w:pPr>
              <w:widowControl w:val="0"/>
              <w:suppressAutoHyphens/>
              <w:jc w:val="center"/>
              <w:rPr>
                <w:szCs w:val="22"/>
                <w:lang w:val="en-US"/>
              </w:rPr>
            </w:pPr>
            <w:r>
              <w:rPr>
                <w:rFonts w:ascii="Arial" w:hAnsi="Arial" w:cs="Arial"/>
                <w:sz w:val="20"/>
              </w:rPr>
              <w:t>11.55.2.3</w:t>
            </w:r>
          </w:p>
        </w:tc>
        <w:tc>
          <w:tcPr>
            <w:tcW w:w="810" w:type="dxa"/>
            <w:shd w:val="clear" w:color="auto" w:fill="auto"/>
          </w:tcPr>
          <w:p w14:paraId="3EBBEC00" w14:textId="5C9D4961" w:rsidR="00AC0324" w:rsidRPr="00831251" w:rsidRDefault="00AC0324" w:rsidP="00AC0324">
            <w:pPr>
              <w:widowControl w:val="0"/>
              <w:suppressAutoHyphens/>
              <w:rPr>
                <w:szCs w:val="22"/>
                <w:lang w:val="en-US"/>
              </w:rPr>
            </w:pPr>
            <w:r>
              <w:rPr>
                <w:rFonts w:ascii="Arial" w:hAnsi="Arial" w:cs="Arial"/>
                <w:sz w:val="20"/>
              </w:rPr>
              <w:t>194.52</w:t>
            </w:r>
          </w:p>
        </w:tc>
        <w:tc>
          <w:tcPr>
            <w:tcW w:w="2767" w:type="dxa"/>
            <w:shd w:val="clear" w:color="auto" w:fill="auto"/>
          </w:tcPr>
          <w:p w14:paraId="4A598D26" w14:textId="5EF4BFB0" w:rsidR="00AC0324" w:rsidRPr="00831251" w:rsidRDefault="00AC0324" w:rsidP="00AC0324">
            <w:pPr>
              <w:widowControl w:val="0"/>
              <w:suppressAutoHyphens/>
              <w:rPr>
                <w:szCs w:val="22"/>
                <w:lang w:val="en-US"/>
              </w:rPr>
            </w:pPr>
            <w:r>
              <w:rPr>
                <w:rFonts w:ascii="Arial" w:hAnsi="Arial" w:cs="Arial"/>
                <w:sz w:val="20"/>
              </w:rPr>
              <w:t xml:space="preserve">If the SBP initiator is also the sensing responder, a method should be defined to prohibit the SBP initiator sends the sensing measurement setup termination frame to the SBP responder, </w:t>
            </w:r>
            <w:proofErr w:type="gramStart"/>
            <w:r>
              <w:rPr>
                <w:rFonts w:ascii="Arial" w:hAnsi="Arial" w:cs="Arial"/>
                <w:sz w:val="20"/>
              </w:rPr>
              <w:t>in order to</w:t>
            </w:r>
            <w:proofErr w:type="gramEnd"/>
            <w:r>
              <w:rPr>
                <w:rFonts w:ascii="Arial" w:hAnsi="Arial" w:cs="Arial"/>
                <w:sz w:val="20"/>
              </w:rPr>
              <w:t xml:space="preserve"> avoid trigger the SBP termination procedure.</w:t>
            </w:r>
          </w:p>
        </w:tc>
        <w:tc>
          <w:tcPr>
            <w:tcW w:w="3775" w:type="dxa"/>
            <w:shd w:val="clear" w:color="auto" w:fill="auto"/>
          </w:tcPr>
          <w:p w14:paraId="6888B9C7" w14:textId="6E6AB86C" w:rsidR="00AC0324" w:rsidRPr="00831251" w:rsidRDefault="00AC0324" w:rsidP="00AC0324">
            <w:pPr>
              <w:widowControl w:val="0"/>
              <w:suppressAutoHyphens/>
              <w:rPr>
                <w:szCs w:val="22"/>
                <w:lang w:val="en-US"/>
              </w:rPr>
            </w:pPr>
            <w:r>
              <w:rPr>
                <w:rFonts w:ascii="Arial" w:hAnsi="Arial" w:cs="Arial"/>
                <w:sz w:val="20"/>
              </w:rPr>
              <w:t>as in the comment</w:t>
            </w:r>
          </w:p>
        </w:tc>
      </w:tr>
    </w:tbl>
    <w:p w14:paraId="4D4438A4" w14:textId="77777777" w:rsidR="00A91BE7" w:rsidRDefault="00A91BE7">
      <w:pPr>
        <w:rPr>
          <w:b/>
          <w:sz w:val="28"/>
          <w:u w:val="single"/>
          <w:lang w:val="en-US"/>
        </w:rPr>
      </w:pPr>
    </w:p>
    <w:p w14:paraId="495C1D3C" w14:textId="42D3FBF6"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004DB8">
        <w:rPr>
          <w:szCs w:val="22"/>
          <w:lang w:val="en-US"/>
        </w:rPr>
        <w:t>jecte</w:t>
      </w:r>
      <w:r w:rsidR="00AC0324">
        <w:rPr>
          <w:szCs w:val="22"/>
          <w:lang w:val="en-US"/>
        </w:rPr>
        <w:t>d</w:t>
      </w:r>
      <w:r>
        <w:rPr>
          <w:szCs w:val="22"/>
          <w:lang w:val="en-US"/>
        </w:rPr>
        <w:t>.</w:t>
      </w:r>
    </w:p>
    <w:p w14:paraId="6B8F57D8" w14:textId="77777777" w:rsidR="00FE426D" w:rsidRDefault="00FE426D" w:rsidP="00FE426D">
      <w:pPr>
        <w:rPr>
          <w:szCs w:val="22"/>
          <w:lang w:val="en-US"/>
        </w:rPr>
      </w:pPr>
    </w:p>
    <w:p w14:paraId="6D50F624" w14:textId="78109E08"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w:t>
      </w:r>
      <w:r w:rsidR="00AC0324">
        <w:rPr>
          <w:szCs w:val="22"/>
          <w:lang w:val="en-US"/>
        </w:rPr>
        <w:t xml:space="preserve">The contributor does not think we </w:t>
      </w:r>
      <w:r w:rsidR="003E2547">
        <w:rPr>
          <w:szCs w:val="22"/>
          <w:lang w:val="en-US"/>
        </w:rPr>
        <w:t>should</w:t>
      </w:r>
      <w:r w:rsidR="00AC0324">
        <w:rPr>
          <w:szCs w:val="22"/>
          <w:lang w:val="en-US"/>
        </w:rPr>
        <w:t xml:space="preserve"> prohibit </w:t>
      </w:r>
      <w:r w:rsidR="003E2547">
        <w:rPr>
          <w:szCs w:val="22"/>
          <w:lang w:val="en-US"/>
        </w:rPr>
        <w:t>the SBP initiator sending the sensing measurement setup termination frame to the SBP responder due to the following reasons:</w:t>
      </w:r>
    </w:p>
    <w:p w14:paraId="76275CCC" w14:textId="01011756" w:rsidR="003E2547" w:rsidRDefault="003E2547" w:rsidP="003E2547">
      <w:pPr>
        <w:pStyle w:val="ListParagraph"/>
        <w:numPr>
          <w:ilvl w:val="0"/>
          <w:numId w:val="27"/>
        </w:numPr>
        <w:rPr>
          <w:szCs w:val="22"/>
          <w:lang w:val="en-US"/>
        </w:rPr>
      </w:pPr>
      <w:r>
        <w:rPr>
          <w:szCs w:val="22"/>
          <w:lang w:val="en-US"/>
        </w:rPr>
        <w:t xml:space="preserve">If the SBP initiator does intend to get excluded from the responder </w:t>
      </w:r>
      <w:r w:rsidR="004E7B63">
        <w:rPr>
          <w:szCs w:val="22"/>
          <w:lang w:val="en-US"/>
        </w:rPr>
        <w:t>role due to some reason, it should be allowed.</w:t>
      </w:r>
      <w:r w:rsidR="00925B6A">
        <w:rPr>
          <w:szCs w:val="22"/>
          <w:lang w:val="en-US"/>
        </w:rPr>
        <w:t xml:space="preserve"> </w:t>
      </w:r>
      <w:r w:rsidR="006B3870">
        <w:rPr>
          <w:szCs w:val="22"/>
          <w:lang w:val="en-US"/>
        </w:rPr>
        <w:t xml:space="preserve">The SBP initiator should understand that this may result in the termination of the SBP procedure. </w:t>
      </w:r>
    </w:p>
    <w:p w14:paraId="41CA9246" w14:textId="5ED6602F" w:rsidR="00A108C8" w:rsidRDefault="00C87A93" w:rsidP="003E2547">
      <w:pPr>
        <w:pStyle w:val="ListParagraph"/>
        <w:numPr>
          <w:ilvl w:val="0"/>
          <w:numId w:val="27"/>
        </w:numPr>
        <w:rPr>
          <w:szCs w:val="22"/>
          <w:lang w:val="en-US"/>
        </w:rPr>
      </w:pPr>
      <w:r>
        <w:rPr>
          <w:szCs w:val="22"/>
          <w:lang w:val="en-US"/>
        </w:rPr>
        <w:t xml:space="preserve">The scenario mentioned in the comment can already </w:t>
      </w:r>
      <w:r w:rsidR="00004DB8">
        <w:rPr>
          <w:szCs w:val="22"/>
          <w:lang w:val="en-US"/>
        </w:rPr>
        <w:t>occur</w:t>
      </w:r>
      <w:r>
        <w:rPr>
          <w:szCs w:val="22"/>
          <w:lang w:val="en-US"/>
        </w:rPr>
        <w:t xml:space="preserve"> with other sensing responders in the SBP procedure, where one sensing responder may terminate the sensing measurement setup with the SBP responder AP, which may lead to the termination of the SBP procedure. </w:t>
      </w:r>
      <w:r w:rsidR="00004DB8">
        <w:rPr>
          <w:szCs w:val="22"/>
          <w:lang w:val="en-US"/>
        </w:rPr>
        <w:t>However, we do not prohibit other sensing responders to do that.</w:t>
      </w:r>
    </w:p>
    <w:p w14:paraId="5D84E4E3" w14:textId="62D03B66" w:rsidR="004E7B63" w:rsidRDefault="004E7B63" w:rsidP="003E2547">
      <w:pPr>
        <w:pStyle w:val="ListParagraph"/>
        <w:numPr>
          <w:ilvl w:val="0"/>
          <w:numId w:val="27"/>
        </w:numPr>
        <w:rPr>
          <w:szCs w:val="22"/>
          <w:lang w:val="en-US"/>
        </w:rPr>
      </w:pPr>
      <w:r>
        <w:rPr>
          <w:szCs w:val="22"/>
          <w:lang w:val="en-US"/>
        </w:rPr>
        <w:t xml:space="preserve">If the SBP initiator is also a sensing responder in the SBP procedure, excluding itself from the SBP responder role does not necessarily trigger the SBP termination procedure. Because if the SBP initiator does not have a strict requirement on the number of responders or preferred responder list, </w:t>
      </w:r>
      <w:r w:rsidR="0013559B">
        <w:rPr>
          <w:szCs w:val="22"/>
          <w:lang w:val="en-US"/>
        </w:rPr>
        <w:t>removing itself from the responder list would not terminate</w:t>
      </w:r>
      <w:r w:rsidR="00F50D61">
        <w:rPr>
          <w:szCs w:val="22"/>
          <w:lang w:val="en-US"/>
        </w:rPr>
        <w:t xml:space="preserve"> the SBP procedure.</w:t>
      </w:r>
    </w:p>
    <w:p w14:paraId="7B01A783" w14:textId="343AFFE5" w:rsidR="00F50D61" w:rsidRPr="00F50D61" w:rsidRDefault="00F50D61" w:rsidP="00F50D61">
      <w:pPr>
        <w:rPr>
          <w:szCs w:val="22"/>
          <w:lang w:val="en-US"/>
        </w:rPr>
      </w:pP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8F7572" w:rsidRPr="00831251" w14:paraId="3F5DE6B6" w14:textId="77777777" w:rsidTr="00605636">
        <w:tc>
          <w:tcPr>
            <w:tcW w:w="656" w:type="dxa"/>
            <w:shd w:val="clear" w:color="auto" w:fill="auto"/>
          </w:tcPr>
          <w:p w14:paraId="6A0F9198" w14:textId="693B116B" w:rsidR="008F7572" w:rsidRPr="00831251" w:rsidRDefault="008F7572" w:rsidP="008F7572">
            <w:pPr>
              <w:widowControl w:val="0"/>
              <w:suppressAutoHyphens/>
              <w:rPr>
                <w:szCs w:val="22"/>
                <w:lang w:val="en-US"/>
              </w:rPr>
            </w:pPr>
            <w:r>
              <w:rPr>
                <w:szCs w:val="22"/>
                <w:lang w:val="en-US"/>
              </w:rPr>
              <w:t>1289</w:t>
            </w:r>
          </w:p>
        </w:tc>
        <w:tc>
          <w:tcPr>
            <w:tcW w:w="1342" w:type="dxa"/>
            <w:shd w:val="clear" w:color="auto" w:fill="auto"/>
          </w:tcPr>
          <w:p w14:paraId="725160F0" w14:textId="4E770B84" w:rsidR="008F7572" w:rsidRPr="00831251" w:rsidRDefault="008F7572" w:rsidP="008F7572">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3700C688" w14:textId="494653BF" w:rsidR="008F7572" w:rsidRPr="00831251" w:rsidRDefault="008F7572" w:rsidP="008F7572">
            <w:pPr>
              <w:widowControl w:val="0"/>
              <w:suppressAutoHyphens/>
              <w:rPr>
                <w:szCs w:val="22"/>
                <w:lang w:val="en-US"/>
              </w:rPr>
            </w:pPr>
            <w:r>
              <w:rPr>
                <w:rFonts w:ascii="Arial" w:hAnsi="Arial" w:cs="Arial"/>
                <w:sz w:val="20"/>
              </w:rPr>
              <w:t>194.18</w:t>
            </w:r>
          </w:p>
        </w:tc>
        <w:tc>
          <w:tcPr>
            <w:tcW w:w="2767" w:type="dxa"/>
            <w:shd w:val="clear" w:color="auto" w:fill="auto"/>
          </w:tcPr>
          <w:p w14:paraId="33CD2640" w14:textId="7DCBFEB6" w:rsidR="008F7572" w:rsidRPr="00831251" w:rsidRDefault="008F7572" w:rsidP="008F7572">
            <w:pPr>
              <w:widowControl w:val="0"/>
              <w:suppressAutoHyphens/>
              <w:rPr>
                <w:szCs w:val="22"/>
                <w:lang w:val="en-US"/>
              </w:rPr>
            </w:pPr>
            <w:r>
              <w:rPr>
                <w:rFonts w:ascii="Arial" w:hAnsi="Arial" w:cs="Arial"/>
                <w:sz w:val="20"/>
              </w:rPr>
              <w:t xml:space="preserve">If the SBP initiator is the sensing responder and participants the NDPA sounding, in this case a method should be defined whether the SBP </w:t>
            </w:r>
            <w:proofErr w:type="spellStart"/>
            <w:r>
              <w:rPr>
                <w:rFonts w:ascii="Arial" w:hAnsi="Arial" w:cs="Arial"/>
                <w:sz w:val="20"/>
              </w:rPr>
              <w:t>intiator</w:t>
            </w:r>
            <w:proofErr w:type="spellEnd"/>
            <w:r>
              <w:rPr>
                <w:rFonts w:ascii="Arial" w:hAnsi="Arial" w:cs="Arial"/>
                <w:sz w:val="20"/>
              </w:rPr>
              <w:t xml:space="preserve"> should sends the sensing report to the SBP responder.</w:t>
            </w:r>
          </w:p>
        </w:tc>
        <w:tc>
          <w:tcPr>
            <w:tcW w:w="3775" w:type="dxa"/>
            <w:shd w:val="clear" w:color="auto" w:fill="auto"/>
          </w:tcPr>
          <w:p w14:paraId="60412CBB" w14:textId="55788FFB" w:rsidR="008F7572" w:rsidRPr="00831251" w:rsidRDefault="008F7572" w:rsidP="008F7572">
            <w:pPr>
              <w:widowControl w:val="0"/>
              <w:suppressAutoHyphens/>
              <w:rPr>
                <w:szCs w:val="22"/>
                <w:lang w:val="en-US"/>
              </w:rPr>
            </w:pPr>
            <w:r>
              <w:rPr>
                <w:rFonts w:ascii="Arial" w:hAnsi="Arial" w:cs="Arial"/>
                <w:sz w:val="20"/>
              </w:rPr>
              <w:t>as in the comment</w:t>
            </w:r>
          </w:p>
        </w:tc>
      </w:tr>
    </w:tbl>
    <w:p w14:paraId="58C43809" w14:textId="77777777" w:rsidR="006E5B1F" w:rsidRDefault="006E5B1F" w:rsidP="00FE426D">
      <w:pPr>
        <w:rPr>
          <w:szCs w:val="22"/>
          <w:lang w:val="en-US"/>
        </w:rPr>
      </w:pPr>
    </w:p>
    <w:p w14:paraId="1CC67267" w14:textId="06D02C76" w:rsidR="00084016" w:rsidRDefault="00084016" w:rsidP="00084016">
      <w:pPr>
        <w:rPr>
          <w:szCs w:val="22"/>
          <w:lang w:val="en-US"/>
        </w:rPr>
      </w:pPr>
      <w:r w:rsidRPr="00CF09FE">
        <w:rPr>
          <w:b/>
          <w:szCs w:val="22"/>
          <w:lang w:val="en-US"/>
        </w:rPr>
        <w:lastRenderedPageBreak/>
        <w:t>Proposed resolution</w:t>
      </w:r>
      <w:r w:rsidRPr="00CF09FE">
        <w:rPr>
          <w:szCs w:val="22"/>
          <w:lang w:val="en-US"/>
        </w:rPr>
        <w:t xml:space="preserve">: </w:t>
      </w:r>
      <w:r w:rsidR="008F7572">
        <w:rPr>
          <w:szCs w:val="22"/>
          <w:lang w:val="en-US"/>
        </w:rPr>
        <w:t>Re</w:t>
      </w:r>
      <w:r w:rsidR="006B2056">
        <w:rPr>
          <w:szCs w:val="22"/>
          <w:lang w:val="en-US"/>
        </w:rPr>
        <w:t>jecte</w:t>
      </w:r>
      <w:r>
        <w:rPr>
          <w:szCs w:val="22"/>
          <w:lang w:val="en-US"/>
        </w:rPr>
        <w:t>d.</w:t>
      </w:r>
    </w:p>
    <w:p w14:paraId="6A996374" w14:textId="77777777" w:rsidR="008F7572" w:rsidRDefault="008F7572" w:rsidP="00084016">
      <w:pPr>
        <w:rPr>
          <w:szCs w:val="22"/>
          <w:lang w:val="en-US"/>
        </w:rPr>
      </w:pPr>
    </w:p>
    <w:p w14:paraId="47E6CF46" w14:textId="72DC6471" w:rsidR="006B2056" w:rsidRDefault="008F7572" w:rsidP="00084016">
      <w:pPr>
        <w:rPr>
          <w:szCs w:val="22"/>
          <w:lang w:val="en-US" w:eastAsia="zh-CN"/>
        </w:rPr>
      </w:pPr>
      <w:r w:rsidRPr="00CF09FE">
        <w:rPr>
          <w:b/>
          <w:szCs w:val="22"/>
          <w:lang w:val="en-US"/>
        </w:rPr>
        <w:t>Discussion</w:t>
      </w:r>
      <w:r w:rsidRPr="00CF09FE">
        <w:rPr>
          <w:szCs w:val="22"/>
          <w:lang w:val="en-US"/>
        </w:rPr>
        <w:t>:</w:t>
      </w:r>
      <w:r>
        <w:rPr>
          <w:szCs w:val="22"/>
          <w:lang w:val="en-US"/>
        </w:rPr>
        <w:t xml:space="preserve"> </w:t>
      </w:r>
      <w:r w:rsidR="006B2056">
        <w:rPr>
          <w:szCs w:val="22"/>
          <w:lang w:val="en-US"/>
        </w:rPr>
        <w:t>This scenario is already covered by the following note in D1.0 in 11.55.2.2</w:t>
      </w:r>
      <w:r w:rsidR="00CE20BF">
        <w:rPr>
          <w:rFonts w:hint="eastAsia"/>
          <w:szCs w:val="22"/>
          <w:lang w:val="en-US" w:eastAsia="zh-CN"/>
        </w:rPr>
        <w:t>.</w:t>
      </w:r>
      <w:r w:rsidR="00CE20BF">
        <w:rPr>
          <w:szCs w:val="22"/>
          <w:lang w:val="en-US" w:eastAsia="zh-CN"/>
        </w:rPr>
        <w:t xml:space="preserve"> So, no further changes are needed.</w:t>
      </w:r>
    </w:p>
    <w:p w14:paraId="3453B894" w14:textId="77777777" w:rsidR="006B2056" w:rsidRDefault="006B2056" w:rsidP="00084016">
      <w:pPr>
        <w:rPr>
          <w:szCs w:val="22"/>
          <w:lang w:val="en-US"/>
        </w:rPr>
      </w:pPr>
    </w:p>
    <w:p w14:paraId="4346ECE2" w14:textId="6AA149BF" w:rsidR="008F7572" w:rsidRDefault="00CE20BF" w:rsidP="00084016">
      <w:pPr>
        <w:rPr>
          <w:szCs w:val="22"/>
          <w:lang w:val="en-US"/>
        </w:rPr>
      </w:pPr>
      <w:r w:rsidRPr="00CE20BF">
        <w:rPr>
          <w:rFonts w:ascii="TimesNewRoman" w:eastAsia="TimesNewRoman" w:hAnsi="TimesNewRoman"/>
          <w:color w:val="000000"/>
          <w:sz w:val="18"/>
          <w:szCs w:val="18"/>
        </w:rPr>
        <w:t>NOTE—If an SBP initiator is also a sensing responder and a sensing receiver in the WLAN sensing procedure initiated by the SBP responder, the AP assigns the Sensing Measurement Report Requested subfield to 0 in the Sensing Measurement Setup Request frame transmitted to the SBP initiator.</w:t>
      </w:r>
      <w:r w:rsidRPr="00CE20BF">
        <w:t xml:space="preserve"> </w:t>
      </w:r>
      <w:r w:rsidR="00412CDE">
        <w:rPr>
          <w:szCs w:val="22"/>
          <w:lang w:val="en-US"/>
        </w:rPr>
        <w:t xml:space="preserve"> </w:t>
      </w: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2D450A" w:rsidRPr="00831251" w14:paraId="4ED5F406" w14:textId="77777777" w:rsidTr="00605636">
        <w:tc>
          <w:tcPr>
            <w:tcW w:w="656" w:type="dxa"/>
            <w:shd w:val="clear" w:color="auto" w:fill="auto"/>
          </w:tcPr>
          <w:p w14:paraId="2BA4F1DA" w14:textId="4CB74B23" w:rsidR="002D450A" w:rsidRPr="00831251" w:rsidRDefault="002D450A" w:rsidP="002D450A">
            <w:pPr>
              <w:widowControl w:val="0"/>
              <w:suppressAutoHyphens/>
              <w:rPr>
                <w:szCs w:val="22"/>
                <w:lang w:val="en-US"/>
              </w:rPr>
            </w:pPr>
            <w:r>
              <w:rPr>
                <w:szCs w:val="22"/>
                <w:lang w:val="en-US"/>
              </w:rPr>
              <w:t>1424</w:t>
            </w:r>
          </w:p>
        </w:tc>
        <w:tc>
          <w:tcPr>
            <w:tcW w:w="1342" w:type="dxa"/>
            <w:shd w:val="clear" w:color="auto" w:fill="auto"/>
          </w:tcPr>
          <w:p w14:paraId="71DF091D" w14:textId="1E18993F" w:rsidR="002D450A" w:rsidRPr="00831251" w:rsidRDefault="002D450A" w:rsidP="002D450A">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146DA456" w14:textId="642E9E59" w:rsidR="002D450A" w:rsidRPr="00831251" w:rsidRDefault="002D450A" w:rsidP="002D450A">
            <w:pPr>
              <w:widowControl w:val="0"/>
              <w:suppressAutoHyphens/>
              <w:rPr>
                <w:szCs w:val="22"/>
                <w:lang w:val="en-US"/>
              </w:rPr>
            </w:pPr>
            <w:r>
              <w:rPr>
                <w:rFonts w:ascii="Arial" w:hAnsi="Arial" w:cs="Arial"/>
                <w:sz w:val="20"/>
              </w:rPr>
              <w:t>190.54</w:t>
            </w:r>
          </w:p>
        </w:tc>
        <w:tc>
          <w:tcPr>
            <w:tcW w:w="2767" w:type="dxa"/>
            <w:shd w:val="clear" w:color="auto" w:fill="auto"/>
          </w:tcPr>
          <w:p w14:paraId="4D462207" w14:textId="44B90658" w:rsidR="002D450A" w:rsidRPr="00831251" w:rsidRDefault="002D450A" w:rsidP="002D450A">
            <w:pPr>
              <w:widowControl w:val="0"/>
              <w:suppressAutoHyphens/>
              <w:rPr>
                <w:szCs w:val="22"/>
                <w:lang w:val="en-US"/>
              </w:rPr>
            </w:pPr>
            <w:r>
              <w:rPr>
                <w:rFonts w:ascii="Arial" w:hAnsi="Arial" w:cs="Arial"/>
                <w:sz w:val="20"/>
              </w:rPr>
              <w:t>Is it necessary to say here that SBP is optional? This seems to be implied by the dot11SBPImplemented parameter.</w:t>
            </w:r>
          </w:p>
        </w:tc>
        <w:tc>
          <w:tcPr>
            <w:tcW w:w="3775" w:type="dxa"/>
            <w:shd w:val="clear" w:color="auto" w:fill="auto"/>
          </w:tcPr>
          <w:p w14:paraId="16943585" w14:textId="5BB8DA34" w:rsidR="002D450A" w:rsidRPr="00831251" w:rsidRDefault="002D450A" w:rsidP="002D450A">
            <w:pPr>
              <w:widowControl w:val="0"/>
              <w:suppressAutoHyphens/>
              <w:rPr>
                <w:szCs w:val="22"/>
                <w:lang w:val="en-US"/>
              </w:rPr>
            </w:pPr>
            <w:r>
              <w:rPr>
                <w:rFonts w:ascii="Arial" w:hAnsi="Arial" w:cs="Arial"/>
                <w:sz w:val="20"/>
              </w:rPr>
              <w:t>Remove the sentence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8B7F67" w:rsidRPr="00831251" w14:paraId="01215FC0" w14:textId="77777777" w:rsidTr="00605636">
        <w:tc>
          <w:tcPr>
            <w:tcW w:w="656" w:type="dxa"/>
            <w:shd w:val="clear" w:color="auto" w:fill="auto"/>
          </w:tcPr>
          <w:p w14:paraId="536C022F" w14:textId="15D20703" w:rsidR="008B7F67" w:rsidRPr="00831251" w:rsidRDefault="008B7F67" w:rsidP="008B7F67">
            <w:pPr>
              <w:widowControl w:val="0"/>
              <w:suppressAutoHyphens/>
              <w:rPr>
                <w:szCs w:val="22"/>
                <w:lang w:val="en-US"/>
              </w:rPr>
            </w:pPr>
            <w:r>
              <w:rPr>
                <w:szCs w:val="22"/>
                <w:lang w:val="en-US"/>
              </w:rPr>
              <w:t>1597</w:t>
            </w:r>
          </w:p>
        </w:tc>
        <w:tc>
          <w:tcPr>
            <w:tcW w:w="1342" w:type="dxa"/>
            <w:shd w:val="clear" w:color="auto" w:fill="auto"/>
          </w:tcPr>
          <w:p w14:paraId="719CAECC" w14:textId="34624299" w:rsidR="008B7F67" w:rsidRPr="00831251" w:rsidRDefault="008B7F67" w:rsidP="008B7F67">
            <w:pPr>
              <w:widowControl w:val="0"/>
              <w:suppressAutoHyphens/>
              <w:jc w:val="center"/>
              <w:rPr>
                <w:szCs w:val="22"/>
                <w:lang w:val="en-US"/>
              </w:rPr>
            </w:pPr>
            <w:r>
              <w:rPr>
                <w:rFonts w:ascii="Arial" w:hAnsi="Arial" w:cs="Arial"/>
                <w:sz w:val="20"/>
              </w:rPr>
              <w:t>9.4.2.321</w:t>
            </w:r>
          </w:p>
        </w:tc>
        <w:tc>
          <w:tcPr>
            <w:tcW w:w="810" w:type="dxa"/>
            <w:shd w:val="clear" w:color="auto" w:fill="auto"/>
          </w:tcPr>
          <w:p w14:paraId="22EAAD44" w14:textId="2E3537D7" w:rsidR="008B7F67" w:rsidRPr="00831251" w:rsidRDefault="008B7F67" w:rsidP="008B7F67">
            <w:pPr>
              <w:widowControl w:val="0"/>
              <w:suppressAutoHyphens/>
              <w:rPr>
                <w:szCs w:val="22"/>
                <w:lang w:val="en-US"/>
              </w:rPr>
            </w:pPr>
            <w:r>
              <w:rPr>
                <w:rFonts w:ascii="Arial" w:hAnsi="Arial" w:cs="Arial"/>
                <w:sz w:val="20"/>
              </w:rPr>
              <w:t>115.56</w:t>
            </w:r>
          </w:p>
        </w:tc>
        <w:tc>
          <w:tcPr>
            <w:tcW w:w="2767" w:type="dxa"/>
            <w:shd w:val="clear" w:color="auto" w:fill="auto"/>
          </w:tcPr>
          <w:p w14:paraId="2005C593" w14:textId="7A31DAA0" w:rsidR="008B7F67" w:rsidRPr="00831251" w:rsidRDefault="008B7F67" w:rsidP="008B7F67">
            <w:pPr>
              <w:widowControl w:val="0"/>
              <w:suppressAutoHyphens/>
              <w:rPr>
                <w:szCs w:val="22"/>
                <w:lang w:val="en-US"/>
              </w:rPr>
            </w:pPr>
            <w:r>
              <w:rPr>
                <w:rFonts w:ascii="Arial" w:hAnsi="Arial" w:cs="Arial"/>
                <w:sz w:val="20"/>
              </w:rPr>
              <w:t xml:space="preserve">It is not clear how the associated STA and the </w:t>
            </w:r>
            <w:proofErr w:type="spellStart"/>
            <w:r>
              <w:rPr>
                <w:rFonts w:ascii="Arial" w:hAnsi="Arial" w:cs="Arial"/>
                <w:sz w:val="20"/>
              </w:rPr>
              <w:t>unassociated</w:t>
            </w:r>
            <w:proofErr w:type="spellEnd"/>
            <w:r>
              <w:rPr>
                <w:rFonts w:ascii="Arial" w:hAnsi="Arial" w:cs="Arial"/>
                <w:sz w:val="20"/>
              </w:rPr>
              <w:t xml:space="preserve"> STA will know the MAC addresses and the AIDs/USIDs of the Preferred Sensing Responders in the SBP Parameters element</w:t>
            </w:r>
          </w:p>
        </w:tc>
        <w:tc>
          <w:tcPr>
            <w:tcW w:w="3775" w:type="dxa"/>
            <w:shd w:val="clear" w:color="auto" w:fill="auto"/>
          </w:tcPr>
          <w:p w14:paraId="187950E7" w14:textId="59D44306" w:rsidR="008B7F67" w:rsidRPr="00831251" w:rsidRDefault="008B7F67" w:rsidP="008B7F67">
            <w:pPr>
              <w:widowControl w:val="0"/>
              <w:suppressAutoHyphens/>
              <w:rPr>
                <w:szCs w:val="22"/>
                <w:lang w:val="en-US"/>
              </w:rPr>
            </w:pPr>
            <w:r>
              <w:rPr>
                <w:rFonts w:ascii="Arial" w:hAnsi="Arial" w:cs="Arial"/>
                <w:sz w:val="20"/>
              </w:rPr>
              <w:t xml:space="preserve">Specify how the associated STA and the </w:t>
            </w:r>
            <w:proofErr w:type="spellStart"/>
            <w:r>
              <w:rPr>
                <w:rFonts w:ascii="Arial" w:hAnsi="Arial" w:cs="Arial"/>
                <w:sz w:val="20"/>
              </w:rPr>
              <w:t>unassociated</w:t>
            </w:r>
            <w:proofErr w:type="spellEnd"/>
            <w:r>
              <w:rPr>
                <w:rFonts w:ascii="Arial" w:hAnsi="Arial" w:cs="Arial"/>
                <w:sz w:val="20"/>
              </w:rPr>
              <w:t xml:space="preserve"> STA will know the MAC addresses and the AIDs/USIDs of the Preferred Sensing Responders in the SBP Parameters element</w:t>
            </w:r>
          </w:p>
        </w:tc>
      </w:tr>
    </w:tbl>
    <w:p w14:paraId="7862F435" w14:textId="77777777" w:rsidR="00323AA5" w:rsidRDefault="00323AA5" w:rsidP="00323AA5">
      <w:pPr>
        <w:rPr>
          <w:b/>
          <w:szCs w:val="22"/>
          <w:lang w:val="en-US"/>
        </w:rPr>
      </w:pPr>
    </w:p>
    <w:p w14:paraId="073F7C96" w14:textId="49541994" w:rsidR="00323AA5" w:rsidRDefault="00323AA5" w:rsidP="00323AA5">
      <w:pPr>
        <w:rPr>
          <w:szCs w:val="22"/>
          <w:lang w:val="en-US"/>
        </w:rPr>
      </w:pPr>
      <w:r w:rsidRPr="00CF09FE">
        <w:rPr>
          <w:b/>
          <w:szCs w:val="22"/>
          <w:lang w:val="en-US"/>
        </w:rPr>
        <w:t>Proposed resolution</w:t>
      </w:r>
      <w:r w:rsidRPr="00CF09FE">
        <w:rPr>
          <w:szCs w:val="22"/>
          <w:lang w:val="en-US"/>
        </w:rPr>
        <w:t xml:space="preserve">: </w:t>
      </w:r>
      <w:r w:rsidR="008B7F67">
        <w:rPr>
          <w:szCs w:val="22"/>
          <w:lang w:val="en-US"/>
        </w:rPr>
        <w:t>Rejected.</w:t>
      </w:r>
    </w:p>
    <w:p w14:paraId="79982129" w14:textId="77777777" w:rsidR="008B7F67" w:rsidRDefault="008B7F67" w:rsidP="00323AA5">
      <w:pPr>
        <w:rPr>
          <w:szCs w:val="22"/>
          <w:lang w:val="en-US"/>
        </w:rPr>
      </w:pPr>
    </w:p>
    <w:p w14:paraId="6009550D" w14:textId="2B297B87" w:rsidR="00B0213E" w:rsidRDefault="008B7F67" w:rsidP="00323AA5">
      <w:pPr>
        <w:rPr>
          <w:szCs w:val="22"/>
          <w:lang w:val="en-US"/>
        </w:rPr>
      </w:pPr>
      <w:r w:rsidRPr="00CF09FE">
        <w:rPr>
          <w:b/>
          <w:szCs w:val="22"/>
          <w:lang w:val="en-US"/>
        </w:rPr>
        <w:t>Discussion</w:t>
      </w:r>
      <w:r w:rsidRPr="00CF09FE">
        <w:rPr>
          <w:szCs w:val="22"/>
          <w:lang w:val="en-US"/>
        </w:rPr>
        <w:t>:</w:t>
      </w:r>
      <w:r>
        <w:rPr>
          <w:szCs w:val="22"/>
          <w:lang w:val="en-US"/>
        </w:rPr>
        <w:t xml:space="preserve"> </w:t>
      </w:r>
      <w:r w:rsidR="00B0213E">
        <w:rPr>
          <w:szCs w:val="22"/>
          <w:lang w:val="en-US"/>
        </w:rPr>
        <w:t>The contributor proposes to reject this CID for the following reasons:</w:t>
      </w:r>
    </w:p>
    <w:p w14:paraId="50655D15" w14:textId="77777777" w:rsidR="002B46CC" w:rsidRDefault="008B7F67" w:rsidP="002B46CC">
      <w:pPr>
        <w:pStyle w:val="ListParagraph"/>
        <w:numPr>
          <w:ilvl w:val="0"/>
          <w:numId w:val="28"/>
        </w:numPr>
        <w:rPr>
          <w:szCs w:val="22"/>
          <w:lang w:val="en-US"/>
        </w:rPr>
      </w:pPr>
      <w:r w:rsidRPr="00B0213E">
        <w:rPr>
          <w:szCs w:val="22"/>
          <w:lang w:val="en-US"/>
        </w:rPr>
        <w:t xml:space="preserve">If the SBP initiator </w:t>
      </w:r>
      <w:r w:rsidR="00B0213E" w:rsidRPr="00B0213E">
        <w:rPr>
          <w:szCs w:val="22"/>
          <w:lang w:val="en-US"/>
        </w:rPr>
        <w:t xml:space="preserve">intends to provide a list of preferred responder list, it will </w:t>
      </w:r>
      <w:r w:rsidR="00B0213E" w:rsidRPr="00B0213E">
        <w:rPr>
          <w:rFonts w:hint="eastAsia"/>
          <w:szCs w:val="22"/>
          <w:lang w:val="en-US" w:eastAsia="zh-CN"/>
        </w:rPr>
        <w:t>set</w:t>
      </w:r>
      <w:r w:rsidR="00B0213E" w:rsidRPr="00B0213E">
        <w:rPr>
          <w:szCs w:val="22"/>
          <w:lang w:val="en-US"/>
        </w:rPr>
        <w:t xml:space="preserve"> the Preferred Responder List field to 1 and include a Sensing Responder Addresses field in the SBP Request frame. The Sensing Responder Addresses field contains one or more MAC addresses that indicate a set of preferred sensing </w:t>
      </w:r>
      <w:proofErr w:type="spellStart"/>
      <w:r w:rsidR="00B0213E" w:rsidRPr="00B0213E">
        <w:rPr>
          <w:szCs w:val="22"/>
          <w:lang w:val="en-US"/>
        </w:rPr>
        <w:t>respodners</w:t>
      </w:r>
      <w:proofErr w:type="spellEnd"/>
      <w:r w:rsidR="00B0213E" w:rsidRPr="00B0213E">
        <w:rPr>
          <w:szCs w:val="22"/>
          <w:lang w:val="en-US"/>
        </w:rPr>
        <w:t>.</w:t>
      </w:r>
      <w:r w:rsidR="002B46CC" w:rsidRPr="002B46CC">
        <w:rPr>
          <w:szCs w:val="22"/>
          <w:lang w:val="en-US"/>
        </w:rPr>
        <w:t xml:space="preserve"> </w:t>
      </w:r>
      <w:r w:rsidR="002B46CC">
        <w:rPr>
          <w:szCs w:val="22"/>
          <w:lang w:val="en-US"/>
        </w:rPr>
        <w:t>If the SBP initiator does not know the preferred responders, it will simply not include the list.</w:t>
      </w:r>
    </w:p>
    <w:p w14:paraId="730086C3" w14:textId="6BAC69D7" w:rsidR="00323AA5" w:rsidRPr="002B46CC" w:rsidRDefault="00B0213E" w:rsidP="002B46CC">
      <w:pPr>
        <w:pStyle w:val="ListParagraph"/>
        <w:numPr>
          <w:ilvl w:val="0"/>
          <w:numId w:val="28"/>
        </w:numPr>
        <w:rPr>
          <w:szCs w:val="22"/>
          <w:lang w:val="en-US"/>
        </w:rPr>
      </w:pPr>
      <w:r w:rsidRPr="002B46CC">
        <w:rPr>
          <w:rFonts w:hint="eastAsia"/>
          <w:szCs w:val="22"/>
          <w:lang w:val="en-US" w:eastAsia="zh-CN"/>
        </w:rPr>
        <w:t>How</w:t>
      </w:r>
      <w:r w:rsidRPr="002B46CC">
        <w:rPr>
          <w:szCs w:val="22"/>
          <w:lang w:val="en-US"/>
        </w:rPr>
        <w:t xml:space="preserve"> the SBP initiator gets to know the preferred </w:t>
      </w:r>
      <w:proofErr w:type="spellStart"/>
      <w:r w:rsidRPr="002B46CC">
        <w:rPr>
          <w:szCs w:val="22"/>
          <w:lang w:val="en-US"/>
        </w:rPr>
        <w:t>respondres</w:t>
      </w:r>
      <w:proofErr w:type="spellEnd"/>
      <w:r w:rsidRPr="002B46CC">
        <w:rPr>
          <w:szCs w:val="22"/>
          <w:lang w:val="en-US"/>
        </w:rPr>
        <w:t xml:space="preserve"> and their MAC addresses is implementation specific</w:t>
      </w:r>
      <w:r w:rsidR="00F63A49" w:rsidRPr="002B46CC">
        <w:rPr>
          <w:szCs w:val="22"/>
          <w:lang w:val="en-US"/>
        </w:rPr>
        <w:t xml:space="preserve"> and out of the scope of IEEE 802.11bf. </w:t>
      </w: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7F015F" w:rsidRPr="00831251" w14:paraId="3798D67D" w14:textId="77777777" w:rsidTr="00605636">
        <w:tc>
          <w:tcPr>
            <w:tcW w:w="656" w:type="dxa"/>
            <w:shd w:val="clear" w:color="auto" w:fill="auto"/>
          </w:tcPr>
          <w:p w14:paraId="1F93EA55" w14:textId="77D20FDE" w:rsidR="007F015F" w:rsidRPr="00831251" w:rsidRDefault="007F015F" w:rsidP="007F015F">
            <w:pPr>
              <w:widowControl w:val="0"/>
              <w:suppressAutoHyphens/>
              <w:rPr>
                <w:szCs w:val="22"/>
                <w:lang w:val="en-US"/>
              </w:rPr>
            </w:pPr>
            <w:r>
              <w:rPr>
                <w:szCs w:val="22"/>
                <w:lang w:val="en-US"/>
              </w:rPr>
              <w:t>1608</w:t>
            </w:r>
          </w:p>
        </w:tc>
        <w:tc>
          <w:tcPr>
            <w:tcW w:w="1342" w:type="dxa"/>
            <w:shd w:val="clear" w:color="auto" w:fill="auto"/>
          </w:tcPr>
          <w:p w14:paraId="0891711F" w14:textId="611060FD" w:rsidR="007F015F" w:rsidRPr="00831251" w:rsidRDefault="007F015F" w:rsidP="007F015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EAD70DD" w14:textId="0B748D22" w:rsidR="007F015F" w:rsidRPr="00831251" w:rsidRDefault="007F015F" w:rsidP="007F015F">
            <w:pPr>
              <w:widowControl w:val="0"/>
              <w:suppressAutoHyphens/>
              <w:rPr>
                <w:szCs w:val="22"/>
                <w:lang w:val="en-US"/>
              </w:rPr>
            </w:pPr>
            <w:r>
              <w:rPr>
                <w:rFonts w:ascii="Arial" w:hAnsi="Arial" w:cs="Arial"/>
                <w:sz w:val="20"/>
              </w:rPr>
              <w:t>192.22</w:t>
            </w:r>
          </w:p>
        </w:tc>
        <w:tc>
          <w:tcPr>
            <w:tcW w:w="2767" w:type="dxa"/>
            <w:shd w:val="clear" w:color="auto" w:fill="auto"/>
          </w:tcPr>
          <w:p w14:paraId="6ECFB220" w14:textId="3FAF762B" w:rsidR="007F015F" w:rsidRPr="00831251" w:rsidRDefault="007F015F" w:rsidP="007F015F">
            <w:pPr>
              <w:widowControl w:val="0"/>
              <w:suppressAutoHyphens/>
              <w:rPr>
                <w:szCs w:val="22"/>
                <w:lang w:val="en-US"/>
              </w:rPr>
            </w:pPr>
            <w:r>
              <w:rPr>
                <w:rFonts w:ascii="Arial" w:hAnsi="Arial" w:cs="Arial"/>
                <w:sz w:val="20"/>
              </w:rPr>
              <w:t>This is a setting not an assignment.</w:t>
            </w:r>
          </w:p>
        </w:tc>
        <w:tc>
          <w:tcPr>
            <w:tcW w:w="3775" w:type="dxa"/>
            <w:shd w:val="clear" w:color="auto" w:fill="auto"/>
          </w:tcPr>
          <w:p w14:paraId="30F16412" w14:textId="5FC32C77" w:rsidR="007F015F" w:rsidRPr="00831251" w:rsidRDefault="007F015F" w:rsidP="007F015F">
            <w:pPr>
              <w:widowControl w:val="0"/>
              <w:suppressAutoHyphens/>
              <w:rPr>
                <w:szCs w:val="22"/>
                <w:lang w:val="en-US"/>
              </w:rPr>
            </w:pPr>
            <w:r>
              <w:rPr>
                <w:rFonts w:ascii="Arial" w:hAnsi="Arial" w:cs="Arial"/>
                <w:sz w:val="20"/>
              </w:rPr>
              <w:t xml:space="preserve">Change the text to "... the AP sets the Sensing Measurement Report Requested subfield to </w:t>
            </w:r>
            <w:proofErr w:type="gramStart"/>
            <w:r>
              <w:rPr>
                <w:rFonts w:ascii="Arial" w:hAnsi="Arial" w:cs="Arial"/>
                <w:sz w:val="20"/>
              </w:rPr>
              <w:t>0  ...</w:t>
            </w:r>
            <w:proofErr w:type="gramEnd"/>
            <w:r>
              <w:rPr>
                <w:rFonts w:ascii="Arial" w:hAnsi="Arial" w:cs="Arial"/>
                <w:sz w:val="20"/>
              </w:rPr>
              <w:t xml:space="preserve">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E5F3E" w:rsidRPr="00831251" w14:paraId="1BF28BCD" w14:textId="77777777" w:rsidTr="00605636">
        <w:tc>
          <w:tcPr>
            <w:tcW w:w="656" w:type="dxa"/>
            <w:shd w:val="clear" w:color="auto" w:fill="auto"/>
          </w:tcPr>
          <w:p w14:paraId="2C7588A6" w14:textId="33A85357" w:rsidR="004E5F3E" w:rsidRPr="00831251" w:rsidRDefault="004E5F3E" w:rsidP="004E5F3E">
            <w:pPr>
              <w:widowControl w:val="0"/>
              <w:suppressAutoHyphens/>
              <w:rPr>
                <w:szCs w:val="22"/>
                <w:lang w:val="en-US"/>
              </w:rPr>
            </w:pPr>
            <w:r>
              <w:rPr>
                <w:szCs w:val="22"/>
                <w:lang w:val="en-US"/>
              </w:rPr>
              <w:t>1656</w:t>
            </w:r>
          </w:p>
        </w:tc>
        <w:tc>
          <w:tcPr>
            <w:tcW w:w="1342" w:type="dxa"/>
            <w:shd w:val="clear" w:color="auto" w:fill="auto"/>
          </w:tcPr>
          <w:p w14:paraId="340821EC" w14:textId="38B788BB" w:rsidR="004E5F3E" w:rsidRPr="00831251" w:rsidRDefault="004E5F3E" w:rsidP="004E5F3E">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70A1781" w14:textId="5C335E88" w:rsidR="004E5F3E" w:rsidRPr="00831251" w:rsidRDefault="004E5F3E" w:rsidP="004E5F3E">
            <w:pPr>
              <w:widowControl w:val="0"/>
              <w:suppressAutoHyphens/>
              <w:rPr>
                <w:szCs w:val="22"/>
                <w:lang w:val="en-US"/>
              </w:rPr>
            </w:pPr>
            <w:r>
              <w:rPr>
                <w:rFonts w:ascii="Arial" w:hAnsi="Arial" w:cs="Arial"/>
                <w:sz w:val="20"/>
              </w:rPr>
              <w:t>193.28</w:t>
            </w:r>
          </w:p>
        </w:tc>
        <w:tc>
          <w:tcPr>
            <w:tcW w:w="2767" w:type="dxa"/>
            <w:shd w:val="clear" w:color="auto" w:fill="auto"/>
          </w:tcPr>
          <w:p w14:paraId="19346F41" w14:textId="50F416C5" w:rsidR="004E5F3E" w:rsidRPr="00831251" w:rsidRDefault="004E5F3E" w:rsidP="004E5F3E">
            <w:pPr>
              <w:widowControl w:val="0"/>
              <w:suppressAutoHyphens/>
              <w:rPr>
                <w:szCs w:val="22"/>
                <w:lang w:val="en-US"/>
              </w:rPr>
            </w:pPr>
            <w:r>
              <w:rPr>
                <w:rFonts w:ascii="Arial" w:hAnsi="Arial" w:cs="Arial"/>
                <w:sz w:val="20"/>
              </w:rPr>
              <w:t xml:space="preserve">Availability Window element should be "ISTA Availability </w:t>
            </w:r>
            <w:r>
              <w:rPr>
                <w:rFonts w:ascii="Arial" w:hAnsi="Arial" w:cs="Arial"/>
                <w:sz w:val="20"/>
              </w:rPr>
              <w:lastRenderedPageBreak/>
              <w:t>Window element"?</w:t>
            </w:r>
          </w:p>
        </w:tc>
        <w:tc>
          <w:tcPr>
            <w:tcW w:w="3775" w:type="dxa"/>
            <w:shd w:val="clear" w:color="auto" w:fill="auto"/>
          </w:tcPr>
          <w:p w14:paraId="0B9CDDB8" w14:textId="72F99F61" w:rsidR="004E5F3E" w:rsidRPr="00831251" w:rsidRDefault="004E5F3E" w:rsidP="004E5F3E">
            <w:pPr>
              <w:widowControl w:val="0"/>
              <w:suppressAutoHyphens/>
              <w:rPr>
                <w:szCs w:val="22"/>
                <w:lang w:val="en-US"/>
              </w:rPr>
            </w:pPr>
            <w:r>
              <w:rPr>
                <w:rFonts w:ascii="Arial" w:hAnsi="Arial" w:cs="Arial"/>
                <w:sz w:val="20"/>
              </w:rPr>
              <w:lastRenderedPageBreak/>
              <w:t>Change Availability Window element to "ISTA Availability Window element"</w:t>
            </w:r>
          </w:p>
        </w:tc>
      </w:tr>
    </w:tbl>
    <w:p w14:paraId="09E62F08" w14:textId="77777777" w:rsidR="00C76127" w:rsidRDefault="00C76127">
      <w:pPr>
        <w:rPr>
          <w:b/>
          <w:sz w:val="28"/>
          <w:u w:val="single"/>
          <w:lang w:val="en-US"/>
        </w:rPr>
      </w:pPr>
    </w:p>
    <w:p w14:paraId="5712875D" w14:textId="75A0AC2E"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993E14">
        <w:rPr>
          <w:szCs w:val="22"/>
          <w:lang w:val="en-US"/>
        </w:rPr>
        <w:t>Accepted</w:t>
      </w:r>
      <w:r>
        <w:rPr>
          <w:szCs w:val="22"/>
          <w:lang w:val="en-US"/>
        </w:rPr>
        <w:t>.</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1F6A00" w:rsidRPr="00831251" w14:paraId="3BB1530A" w14:textId="77777777" w:rsidTr="00605636">
        <w:tc>
          <w:tcPr>
            <w:tcW w:w="656" w:type="dxa"/>
            <w:shd w:val="clear" w:color="auto" w:fill="auto"/>
          </w:tcPr>
          <w:p w14:paraId="3F62C0E6" w14:textId="411A8582" w:rsidR="001F6A00" w:rsidRPr="00831251" w:rsidRDefault="001F6A00" w:rsidP="001F6A00">
            <w:pPr>
              <w:widowControl w:val="0"/>
              <w:suppressAutoHyphens/>
              <w:rPr>
                <w:szCs w:val="22"/>
                <w:lang w:val="en-US"/>
              </w:rPr>
            </w:pPr>
            <w:r>
              <w:rPr>
                <w:szCs w:val="22"/>
                <w:lang w:val="en-US"/>
              </w:rPr>
              <w:t>1681</w:t>
            </w:r>
          </w:p>
        </w:tc>
        <w:tc>
          <w:tcPr>
            <w:tcW w:w="1342" w:type="dxa"/>
            <w:shd w:val="clear" w:color="auto" w:fill="auto"/>
          </w:tcPr>
          <w:p w14:paraId="4A8F20D4" w14:textId="18987BD5" w:rsidR="001F6A00" w:rsidRPr="00831251" w:rsidRDefault="001F6A00" w:rsidP="001F6A00">
            <w:pPr>
              <w:widowControl w:val="0"/>
              <w:suppressAutoHyphens/>
              <w:jc w:val="center"/>
              <w:rPr>
                <w:szCs w:val="22"/>
                <w:lang w:val="en-US"/>
              </w:rPr>
            </w:pPr>
            <w:r>
              <w:rPr>
                <w:rFonts w:ascii="Arial" w:hAnsi="Arial" w:cs="Arial"/>
                <w:sz w:val="20"/>
              </w:rPr>
              <w:t>9.4.2.321</w:t>
            </w:r>
          </w:p>
        </w:tc>
        <w:tc>
          <w:tcPr>
            <w:tcW w:w="810" w:type="dxa"/>
            <w:shd w:val="clear" w:color="auto" w:fill="auto"/>
          </w:tcPr>
          <w:p w14:paraId="6FEB46B8" w14:textId="42537A54" w:rsidR="001F6A00" w:rsidRPr="00831251" w:rsidRDefault="001F6A00" w:rsidP="001F6A00">
            <w:pPr>
              <w:widowControl w:val="0"/>
              <w:suppressAutoHyphens/>
              <w:rPr>
                <w:szCs w:val="22"/>
                <w:lang w:val="en-US"/>
              </w:rPr>
            </w:pPr>
            <w:r>
              <w:rPr>
                <w:rFonts w:ascii="Arial" w:hAnsi="Arial" w:cs="Arial"/>
                <w:sz w:val="20"/>
              </w:rPr>
              <w:t>117.51</w:t>
            </w:r>
          </w:p>
        </w:tc>
        <w:tc>
          <w:tcPr>
            <w:tcW w:w="2767" w:type="dxa"/>
            <w:shd w:val="clear" w:color="auto" w:fill="auto"/>
          </w:tcPr>
          <w:p w14:paraId="3004FBA7" w14:textId="75B47CC4" w:rsidR="001F6A00" w:rsidRPr="00831251" w:rsidRDefault="001F6A00" w:rsidP="001F6A00">
            <w:pPr>
              <w:widowControl w:val="0"/>
              <w:suppressAutoHyphens/>
              <w:rPr>
                <w:szCs w:val="22"/>
                <w:lang w:val="en-US"/>
              </w:rPr>
            </w:pPr>
            <w:r>
              <w:rPr>
                <w:rFonts w:ascii="Arial" w:hAnsi="Arial" w:cs="Arial"/>
                <w:sz w:val="20"/>
              </w:rPr>
              <w:t>In Figure 9-1002be, are the AID/USID fields length should be 16</w:t>
            </w:r>
          </w:p>
        </w:tc>
        <w:tc>
          <w:tcPr>
            <w:tcW w:w="3775" w:type="dxa"/>
            <w:shd w:val="clear" w:color="auto" w:fill="auto"/>
          </w:tcPr>
          <w:p w14:paraId="4A37046B" w14:textId="6F1EE615" w:rsidR="001F6A00" w:rsidRPr="00831251" w:rsidRDefault="001F6A00" w:rsidP="001F6A00">
            <w:pPr>
              <w:widowControl w:val="0"/>
              <w:suppressAutoHyphens/>
              <w:rPr>
                <w:szCs w:val="22"/>
                <w:lang w:val="en-US"/>
              </w:rPr>
            </w:pPr>
            <w:r>
              <w:rPr>
                <w:rFonts w:ascii="Arial" w:hAnsi="Arial" w:cs="Arial"/>
                <w:sz w:val="20"/>
              </w:rPr>
              <w:t>As suggested.</w:t>
            </w:r>
          </w:p>
        </w:tc>
      </w:tr>
    </w:tbl>
    <w:p w14:paraId="1CCB7C21" w14:textId="77777777" w:rsidR="00B51207" w:rsidRDefault="00B51207" w:rsidP="00B51207">
      <w:pPr>
        <w:rPr>
          <w:b/>
          <w:sz w:val="28"/>
          <w:u w:val="single"/>
          <w:lang w:val="en-US"/>
        </w:rPr>
      </w:pPr>
    </w:p>
    <w:p w14:paraId="4565BB21" w14:textId="60B91DDE"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1F6A00">
        <w:rPr>
          <w:szCs w:val="22"/>
          <w:lang w:val="en-US"/>
        </w:rPr>
        <w:t>Revised</w:t>
      </w:r>
      <w:r>
        <w:rPr>
          <w:szCs w:val="22"/>
          <w:lang w:val="en-US"/>
        </w:rPr>
        <w:t>.</w:t>
      </w:r>
    </w:p>
    <w:p w14:paraId="6AC8C338" w14:textId="77777777" w:rsidR="00B51207" w:rsidRDefault="00B51207" w:rsidP="00B51207">
      <w:pPr>
        <w:rPr>
          <w:szCs w:val="22"/>
          <w:lang w:val="en-US"/>
        </w:rPr>
      </w:pPr>
    </w:p>
    <w:p w14:paraId="32F61A34" w14:textId="38BBC8C2"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w:t>
      </w:r>
    </w:p>
    <w:p w14:paraId="243CD234" w14:textId="1DAE8D04" w:rsidR="001F6A00" w:rsidRDefault="001F6A00" w:rsidP="001F6A00">
      <w:pPr>
        <w:pStyle w:val="ListParagraph"/>
        <w:numPr>
          <w:ilvl w:val="0"/>
          <w:numId w:val="31"/>
        </w:numPr>
        <w:rPr>
          <w:szCs w:val="22"/>
          <w:lang w:val="en-US"/>
        </w:rPr>
      </w:pPr>
      <w:r>
        <w:rPr>
          <w:szCs w:val="22"/>
          <w:lang w:val="en-US"/>
        </w:rPr>
        <w:t xml:space="preserve">The AID/USID identifier is 16 bits, as specified in the TB Sensing Specific </w:t>
      </w:r>
      <w:proofErr w:type="spellStart"/>
      <w:r>
        <w:rPr>
          <w:szCs w:val="22"/>
          <w:lang w:val="en-US"/>
        </w:rPr>
        <w:t>subelement</w:t>
      </w:r>
      <w:proofErr w:type="spellEnd"/>
      <w:r>
        <w:rPr>
          <w:szCs w:val="22"/>
          <w:lang w:val="en-US"/>
        </w:rPr>
        <w:t xml:space="preserve"> in Figure 9-1002az.</w:t>
      </w:r>
    </w:p>
    <w:p w14:paraId="672458AD" w14:textId="3F03D5E3" w:rsidR="001F6A00" w:rsidRDefault="00BD3AB4" w:rsidP="00BD3AB4">
      <w:pPr>
        <w:pStyle w:val="ListParagraph"/>
        <w:rPr>
          <w:szCs w:val="22"/>
          <w:lang w:val="en-US"/>
        </w:rPr>
      </w:pPr>
      <w:r w:rsidRPr="00BD3AB4">
        <w:rPr>
          <w:noProof/>
          <w:szCs w:val="22"/>
          <w:lang w:val="en-US"/>
        </w:rPr>
        <w:drawing>
          <wp:inline distT="0" distB="0" distL="0" distR="0" wp14:anchorId="1131290E" wp14:editId="2A2782CA">
            <wp:extent cx="594360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99920"/>
                    </a:xfrm>
                    <a:prstGeom prst="rect">
                      <a:avLst/>
                    </a:prstGeom>
                  </pic:spPr>
                </pic:pic>
              </a:graphicData>
            </a:graphic>
          </wp:inline>
        </w:drawing>
      </w:r>
    </w:p>
    <w:p w14:paraId="49305916" w14:textId="5F0325FB" w:rsidR="001F6A00" w:rsidRDefault="00BD3AB4" w:rsidP="001F6A00">
      <w:pPr>
        <w:pStyle w:val="ListParagraph"/>
        <w:numPr>
          <w:ilvl w:val="0"/>
          <w:numId w:val="31"/>
        </w:numPr>
        <w:rPr>
          <w:szCs w:val="22"/>
          <w:lang w:val="en-US"/>
        </w:rPr>
      </w:pPr>
      <w:r>
        <w:rPr>
          <w:szCs w:val="22"/>
          <w:lang w:val="en-US"/>
        </w:rPr>
        <w:t xml:space="preserve">However, we </w:t>
      </w:r>
      <w:r w:rsidR="007238E6">
        <w:rPr>
          <w:szCs w:val="22"/>
          <w:lang w:val="en-US"/>
        </w:rPr>
        <w:t xml:space="preserve">are also using the AID12/USID12 </w:t>
      </w:r>
      <w:r w:rsidR="00394177">
        <w:rPr>
          <w:szCs w:val="22"/>
          <w:lang w:val="en-US"/>
        </w:rPr>
        <w:t xml:space="preserve">and AID11/USID11 </w:t>
      </w:r>
      <w:r w:rsidR="007238E6">
        <w:rPr>
          <w:szCs w:val="22"/>
          <w:lang w:val="en-US"/>
        </w:rPr>
        <w:t xml:space="preserve">to identify a STA in a sensing procedure in different frame </w:t>
      </w:r>
      <w:proofErr w:type="spellStart"/>
      <w:r w:rsidR="007238E6">
        <w:rPr>
          <w:szCs w:val="22"/>
          <w:lang w:val="en-US"/>
        </w:rPr>
        <w:t>formrats</w:t>
      </w:r>
      <w:proofErr w:type="spellEnd"/>
      <w:r w:rsidR="007238E6">
        <w:rPr>
          <w:szCs w:val="22"/>
          <w:lang w:val="en-US"/>
        </w:rPr>
        <w:t xml:space="preserve">, such as </w:t>
      </w:r>
      <w:r w:rsidR="00936281">
        <w:rPr>
          <w:szCs w:val="22"/>
          <w:lang w:val="en-US"/>
        </w:rPr>
        <w:t>Sensing Trigger frames</w:t>
      </w:r>
      <w:r w:rsidR="00394177">
        <w:rPr>
          <w:szCs w:val="22"/>
          <w:lang w:val="en-US"/>
        </w:rPr>
        <w:t xml:space="preserve"> and Sensing NDPA frame</w:t>
      </w:r>
      <w:r w:rsidR="00F368AF">
        <w:rPr>
          <w:szCs w:val="22"/>
          <w:lang w:val="en-US"/>
        </w:rPr>
        <w:t>.</w:t>
      </w:r>
    </w:p>
    <w:p w14:paraId="56BA4050" w14:textId="60D2F09C" w:rsidR="00F85ECF" w:rsidRPr="00394177" w:rsidRDefault="00F368AF" w:rsidP="00394177">
      <w:pPr>
        <w:pStyle w:val="ListParagraph"/>
        <w:numPr>
          <w:ilvl w:val="0"/>
          <w:numId w:val="31"/>
        </w:numPr>
        <w:rPr>
          <w:szCs w:val="22"/>
          <w:lang w:val="en-US"/>
        </w:rPr>
      </w:pPr>
      <w:r>
        <w:rPr>
          <w:szCs w:val="22"/>
          <w:lang w:val="en-US"/>
        </w:rPr>
        <w:t xml:space="preserve">So, we </w:t>
      </w:r>
      <w:r w:rsidR="00394177">
        <w:rPr>
          <w:szCs w:val="22"/>
          <w:lang w:val="en-US"/>
        </w:rPr>
        <w:t>can simply c</w:t>
      </w:r>
      <w:r w:rsidR="005C18D9" w:rsidRPr="00394177">
        <w:rPr>
          <w:szCs w:val="22"/>
          <w:lang w:val="en-US"/>
        </w:rPr>
        <w:t xml:space="preserve">hange every AID/USID field in the Sensing </w:t>
      </w:r>
      <w:proofErr w:type="spellStart"/>
      <w:r w:rsidR="005C18D9" w:rsidRPr="00394177">
        <w:rPr>
          <w:szCs w:val="22"/>
          <w:lang w:val="en-US"/>
        </w:rPr>
        <w:t>Respodners</w:t>
      </w:r>
      <w:proofErr w:type="spellEnd"/>
      <w:r w:rsidR="005C18D9" w:rsidRPr="00394177">
        <w:rPr>
          <w:szCs w:val="22"/>
          <w:lang w:val="en-US"/>
        </w:rPr>
        <w:t xml:space="preserve"> IDs field to AID12/USID12 field.</w:t>
      </w:r>
    </w:p>
    <w:p w14:paraId="62EACBBC" w14:textId="77777777" w:rsidR="00B51207" w:rsidRDefault="00B51207">
      <w:pPr>
        <w:rPr>
          <w:b/>
          <w:color w:val="FF0000"/>
          <w:sz w:val="28"/>
          <w:u w:val="single"/>
          <w:lang w:val="en-US"/>
        </w:rPr>
      </w:pPr>
    </w:p>
    <w:p w14:paraId="5CC66F9B" w14:textId="4AE38B17" w:rsidR="007E57C9" w:rsidRDefault="007E57C9" w:rsidP="007E57C9">
      <w:pPr>
        <w:rPr>
          <w:b/>
          <w:bCs/>
          <w:i/>
          <w:iCs/>
        </w:rPr>
      </w:pPr>
      <w:proofErr w:type="spellStart"/>
      <w:r>
        <w:rPr>
          <w:b/>
          <w:bCs/>
          <w:i/>
          <w:iCs/>
        </w:rPr>
        <w:t>TGbf</w:t>
      </w:r>
      <w:proofErr w:type="spellEnd"/>
      <w:r>
        <w:rPr>
          <w:b/>
          <w:bCs/>
          <w:i/>
          <w:iCs/>
        </w:rPr>
        <w:t xml:space="preserve"> editor, make the following change for the 1</w:t>
      </w:r>
      <w:r w:rsidRPr="00A72F61">
        <w:rPr>
          <w:b/>
          <w:bCs/>
          <w:i/>
          <w:iCs/>
          <w:vertAlign w:val="superscript"/>
        </w:rPr>
        <w:t>st</w:t>
      </w:r>
      <w:r>
        <w:rPr>
          <w:b/>
          <w:bCs/>
          <w:i/>
          <w:iCs/>
        </w:rPr>
        <w:t xml:space="preserve"> and 3</w:t>
      </w:r>
      <w:r w:rsidRPr="00CC19BE">
        <w:rPr>
          <w:b/>
          <w:bCs/>
          <w:i/>
          <w:iCs/>
          <w:vertAlign w:val="superscript"/>
        </w:rPr>
        <w:t>rd</w:t>
      </w:r>
      <w:r>
        <w:rPr>
          <w:b/>
          <w:bCs/>
          <w:i/>
          <w:iCs/>
        </w:rPr>
        <w:t xml:space="preserve"> paragraph in 9.4.2.321 in D1.0:</w:t>
      </w:r>
    </w:p>
    <w:p w14:paraId="068CA5EF" w14:textId="77777777" w:rsidR="007E57C9" w:rsidRPr="007E57C9" w:rsidRDefault="007E57C9">
      <w:pPr>
        <w:rPr>
          <w:b/>
          <w:color w:val="FF0000"/>
          <w:sz w:val="28"/>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04ED3" w14:paraId="2211028C" w14:textId="77777777" w:rsidTr="00F04ED3">
        <w:tc>
          <w:tcPr>
            <w:tcW w:w="1558" w:type="dxa"/>
          </w:tcPr>
          <w:p w14:paraId="2A8E1447" w14:textId="77777777" w:rsidR="00F04ED3" w:rsidRPr="00F04ED3" w:rsidRDefault="00F04ED3">
            <w:pPr>
              <w:rPr>
                <w:bCs/>
                <w:sz w:val="18"/>
                <w:szCs w:val="12"/>
              </w:rPr>
            </w:pPr>
          </w:p>
        </w:tc>
        <w:tc>
          <w:tcPr>
            <w:tcW w:w="1558" w:type="dxa"/>
          </w:tcPr>
          <w:p w14:paraId="27AC9EA4" w14:textId="725104CA"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244ED1EC" w14:textId="7344E5B0"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7ED80420" w14:textId="3E2862E5" w:rsidR="00F04ED3" w:rsidRPr="00F04ED3" w:rsidRDefault="00F04ED3">
            <w:pPr>
              <w:rPr>
                <w:bCs/>
                <w:sz w:val="18"/>
                <w:szCs w:val="12"/>
              </w:rPr>
            </w:pPr>
            <w:r>
              <w:rPr>
                <w:bCs/>
                <w:sz w:val="18"/>
                <w:szCs w:val="12"/>
              </w:rPr>
              <w:t>…</w:t>
            </w:r>
          </w:p>
        </w:tc>
        <w:tc>
          <w:tcPr>
            <w:tcW w:w="1559" w:type="dxa"/>
          </w:tcPr>
          <w:p w14:paraId="40234513" w14:textId="70A58E96"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n</w:t>
            </w:r>
          </w:p>
        </w:tc>
        <w:tc>
          <w:tcPr>
            <w:tcW w:w="1559" w:type="dxa"/>
          </w:tcPr>
          <w:p w14:paraId="241DB0B6" w14:textId="634BDAE7" w:rsidR="00F04ED3" w:rsidRPr="00F04ED3" w:rsidRDefault="00F04ED3">
            <w:pPr>
              <w:rPr>
                <w:bCs/>
                <w:sz w:val="18"/>
                <w:szCs w:val="12"/>
              </w:rPr>
            </w:pPr>
            <w:r>
              <w:rPr>
                <w:bCs/>
                <w:sz w:val="18"/>
                <w:szCs w:val="12"/>
              </w:rPr>
              <w:t>Padding</w:t>
            </w:r>
          </w:p>
        </w:tc>
      </w:tr>
      <w:tr w:rsidR="00F04ED3" w14:paraId="1D691D4B" w14:textId="77777777" w:rsidTr="00F04ED3">
        <w:tc>
          <w:tcPr>
            <w:tcW w:w="1558" w:type="dxa"/>
          </w:tcPr>
          <w:p w14:paraId="019B72D4" w14:textId="54BCB608" w:rsidR="00F04ED3" w:rsidRPr="00F04ED3" w:rsidRDefault="00F04ED3">
            <w:pPr>
              <w:rPr>
                <w:bCs/>
                <w:sz w:val="18"/>
                <w:szCs w:val="12"/>
              </w:rPr>
            </w:pPr>
            <w:r w:rsidRPr="00F04ED3">
              <w:rPr>
                <w:bCs/>
                <w:sz w:val="18"/>
                <w:szCs w:val="12"/>
              </w:rPr>
              <w:t>Bits</w:t>
            </w:r>
          </w:p>
        </w:tc>
        <w:tc>
          <w:tcPr>
            <w:tcW w:w="1558" w:type="dxa"/>
          </w:tcPr>
          <w:p w14:paraId="4390EACF" w14:textId="4A4C4BF2" w:rsidR="00F04ED3" w:rsidRPr="00F04ED3" w:rsidRDefault="00F04ED3">
            <w:pPr>
              <w:rPr>
                <w:bCs/>
                <w:sz w:val="18"/>
                <w:szCs w:val="12"/>
              </w:rPr>
            </w:pPr>
            <w:r w:rsidRPr="00F04ED3">
              <w:rPr>
                <w:bCs/>
                <w:sz w:val="18"/>
                <w:szCs w:val="12"/>
              </w:rPr>
              <w:t>12</w:t>
            </w:r>
          </w:p>
        </w:tc>
        <w:tc>
          <w:tcPr>
            <w:tcW w:w="1558" w:type="dxa"/>
          </w:tcPr>
          <w:p w14:paraId="298CDF18" w14:textId="66895348" w:rsidR="00F04ED3" w:rsidRPr="00F04ED3" w:rsidRDefault="00F04ED3">
            <w:pPr>
              <w:rPr>
                <w:bCs/>
                <w:sz w:val="18"/>
                <w:szCs w:val="12"/>
              </w:rPr>
            </w:pPr>
            <w:r w:rsidRPr="00F04ED3">
              <w:rPr>
                <w:bCs/>
                <w:sz w:val="18"/>
                <w:szCs w:val="12"/>
              </w:rPr>
              <w:t>12</w:t>
            </w:r>
          </w:p>
        </w:tc>
        <w:tc>
          <w:tcPr>
            <w:tcW w:w="1558" w:type="dxa"/>
          </w:tcPr>
          <w:p w14:paraId="1C575D22" w14:textId="6D77D007" w:rsidR="00F04ED3" w:rsidRPr="00F04ED3" w:rsidRDefault="00F04ED3">
            <w:pPr>
              <w:rPr>
                <w:bCs/>
                <w:sz w:val="18"/>
                <w:szCs w:val="12"/>
              </w:rPr>
            </w:pPr>
            <w:r>
              <w:rPr>
                <w:bCs/>
                <w:sz w:val="18"/>
                <w:szCs w:val="12"/>
              </w:rPr>
              <w:t>…</w:t>
            </w:r>
          </w:p>
        </w:tc>
        <w:tc>
          <w:tcPr>
            <w:tcW w:w="1559" w:type="dxa"/>
          </w:tcPr>
          <w:p w14:paraId="5E9CAAC8" w14:textId="1894EC6A" w:rsidR="00F04ED3" w:rsidRPr="00F04ED3" w:rsidRDefault="00F04ED3">
            <w:pPr>
              <w:rPr>
                <w:bCs/>
                <w:sz w:val="18"/>
                <w:szCs w:val="12"/>
              </w:rPr>
            </w:pPr>
            <w:r>
              <w:rPr>
                <w:bCs/>
                <w:sz w:val="18"/>
                <w:szCs w:val="12"/>
              </w:rPr>
              <w:t>12</w:t>
            </w:r>
          </w:p>
        </w:tc>
        <w:tc>
          <w:tcPr>
            <w:tcW w:w="1559" w:type="dxa"/>
          </w:tcPr>
          <w:p w14:paraId="3B5094CC" w14:textId="0F2FED74" w:rsidR="00F04ED3" w:rsidRPr="00F04ED3" w:rsidRDefault="00F04ED3">
            <w:pPr>
              <w:rPr>
                <w:bCs/>
                <w:sz w:val="18"/>
                <w:szCs w:val="12"/>
              </w:rPr>
            </w:pPr>
            <w:r>
              <w:rPr>
                <w:bCs/>
                <w:sz w:val="18"/>
                <w:szCs w:val="12"/>
              </w:rPr>
              <w:t>0 or 4</w:t>
            </w:r>
          </w:p>
        </w:tc>
      </w:tr>
    </w:tbl>
    <w:p w14:paraId="24F6A127" w14:textId="38B56D58" w:rsidR="000F6577" w:rsidRDefault="00F04ED3" w:rsidP="00F04ED3">
      <w:pPr>
        <w:jc w:val="center"/>
        <w:rPr>
          <w:bCs/>
          <w:sz w:val="18"/>
          <w:szCs w:val="12"/>
        </w:rPr>
      </w:pPr>
      <w:r w:rsidRPr="00F04ED3">
        <w:rPr>
          <w:bCs/>
          <w:sz w:val="18"/>
          <w:szCs w:val="12"/>
        </w:rPr>
        <w:t>Figure 9-1002be: Sensing Responder IDs field format</w:t>
      </w:r>
    </w:p>
    <w:p w14:paraId="777D9416" w14:textId="77777777" w:rsidR="00F04ED3" w:rsidRDefault="00F04ED3" w:rsidP="00F04ED3">
      <w:pPr>
        <w:jc w:val="center"/>
        <w:rPr>
          <w:bCs/>
          <w:sz w:val="18"/>
          <w:szCs w:val="12"/>
        </w:rPr>
      </w:pPr>
    </w:p>
    <w:p w14:paraId="4EDA6346" w14:textId="397DE969" w:rsidR="00F04ED3" w:rsidRDefault="00F04ED3" w:rsidP="00F04ED3">
      <w:pPr>
        <w:rPr>
          <w:b/>
          <w:i/>
          <w:iCs/>
          <w:sz w:val="18"/>
          <w:szCs w:val="12"/>
        </w:rPr>
      </w:pPr>
      <w:r w:rsidRPr="00F04ED3">
        <w:rPr>
          <w:b/>
          <w:i/>
          <w:iCs/>
          <w:sz w:val="18"/>
          <w:szCs w:val="12"/>
        </w:rPr>
        <w:t>And in the descriptions of the Sensing Responder IDs field, change all “AID/USID” to “AID12/USID12”</w:t>
      </w:r>
      <w:r w:rsidR="005070EB">
        <w:rPr>
          <w:b/>
          <w:i/>
          <w:iCs/>
          <w:sz w:val="18"/>
          <w:szCs w:val="12"/>
        </w:rPr>
        <w:t>.</w:t>
      </w:r>
      <w:r w:rsidRPr="00F04ED3">
        <w:rPr>
          <w:b/>
          <w:i/>
          <w:iCs/>
          <w:sz w:val="18"/>
          <w:szCs w:val="12"/>
        </w:rPr>
        <w:t xml:space="preserve"> </w:t>
      </w:r>
    </w:p>
    <w:p w14:paraId="1FFEE495" w14:textId="77777777" w:rsidR="00F04ED3" w:rsidRDefault="00F04ED3" w:rsidP="00F04ED3">
      <w:pPr>
        <w:rPr>
          <w:b/>
          <w:i/>
          <w:iCs/>
          <w:sz w:val="18"/>
          <w:szCs w:val="12"/>
        </w:rPr>
      </w:pPr>
    </w:p>
    <w:p w14:paraId="1711304E" w14:textId="77777777" w:rsidR="00F04ED3" w:rsidRPr="00F04ED3" w:rsidRDefault="00F04ED3" w:rsidP="00F04ED3">
      <w:pPr>
        <w:rPr>
          <w:b/>
          <w:i/>
          <w:iCs/>
          <w:sz w:val="18"/>
          <w:szCs w:val="12"/>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A946D9" w:rsidRPr="00831251" w14:paraId="3976D055" w14:textId="77777777" w:rsidTr="00605636">
        <w:tc>
          <w:tcPr>
            <w:tcW w:w="656" w:type="dxa"/>
            <w:shd w:val="clear" w:color="auto" w:fill="auto"/>
          </w:tcPr>
          <w:p w14:paraId="7E9EA151" w14:textId="31D854D7" w:rsidR="00A946D9" w:rsidRPr="00831251" w:rsidRDefault="00A946D9" w:rsidP="00A946D9">
            <w:pPr>
              <w:widowControl w:val="0"/>
              <w:suppressAutoHyphens/>
              <w:rPr>
                <w:szCs w:val="22"/>
                <w:lang w:val="en-US"/>
              </w:rPr>
            </w:pPr>
            <w:r>
              <w:rPr>
                <w:szCs w:val="22"/>
                <w:lang w:val="en-US"/>
              </w:rPr>
              <w:t>1699</w:t>
            </w:r>
          </w:p>
        </w:tc>
        <w:tc>
          <w:tcPr>
            <w:tcW w:w="1342" w:type="dxa"/>
            <w:shd w:val="clear" w:color="auto" w:fill="auto"/>
          </w:tcPr>
          <w:p w14:paraId="269F8BE0" w14:textId="1549F9B6" w:rsidR="00A946D9" w:rsidRPr="00831251" w:rsidRDefault="00A946D9" w:rsidP="00A946D9">
            <w:pPr>
              <w:widowControl w:val="0"/>
              <w:suppressAutoHyphens/>
              <w:jc w:val="center"/>
              <w:rPr>
                <w:szCs w:val="22"/>
                <w:lang w:val="en-US"/>
              </w:rPr>
            </w:pPr>
            <w:r>
              <w:rPr>
                <w:rFonts w:ascii="Arial" w:hAnsi="Arial" w:cs="Arial"/>
                <w:sz w:val="20"/>
              </w:rPr>
              <w:t>9.4.2.321, 9.4.2.322</w:t>
            </w:r>
          </w:p>
        </w:tc>
        <w:tc>
          <w:tcPr>
            <w:tcW w:w="810" w:type="dxa"/>
            <w:shd w:val="clear" w:color="auto" w:fill="auto"/>
          </w:tcPr>
          <w:p w14:paraId="51C5D622" w14:textId="32B0736B" w:rsidR="00A946D9" w:rsidRPr="00831251" w:rsidRDefault="00A946D9" w:rsidP="00A946D9">
            <w:pPr>
              <w:widowControl w:val="0"/>
              <w:suppressAutoHyphens/>
              <w:rPr>
                <w:szCs w:val="22"/>
                <w:lang w:val="en-US"/>
              </w:rPr>
            </w:pPr>
            <w:r>
              <w:rPr>
                <w:rFonts w:ascii="Arial" w:hAnsi="Arial" w:cs="Arial"/>
                <w:sz w:val="20"/>
              </w:rPr>
              <w:t>116.20, 116.44</w:t>
            </w:r>
          </w:p>
        </w:tc>
        <w:tc>
          <w:tcPr>
            <w:tcW w:w="2767" w:type="dxa"/>
            <w:shd w:val="clear" w:color="auto" w:fill="auto"/>
          </w:tcPr>
          <w:p w14:paraId="2DB4B450" w14:textId="660072DA" w:rsidR="00A946D9" w:rsidRPr="00831251" w:rsidRDefault="00A946D9" w:rsidP="00A946D9">
            <w:pPr>
              <w:widowControl w:val="0"/>
              <w:suppressAutoHyphens/>
              <w:rPr>
                <w:szCs w:val="22"/>
                <w:lang w:val="en-US"/>
              </w:rPr>
            </w:pPr>
            <w:r>
              <w:rPr>
                <w:rFonts w:ascii="Arial" w:hAnsi="Arial" w:cs="Arial"/>
                <w:sz w:val="20"/>
              </w:rPr>
              <w:t>Change the text "is interpreted as mandatory" to</w:t>
            </w:r>
          </w:p>
        </w:tc>
        <w:tc>
          <w:tcPr>
            <w:tcW w:w="3775" w:type="dxa"/>
            <w:shd w:val="clear" w:color="auto" w:fill="auto"/>
          </w:tcPr>
          <w:p w14:paraId="0876325D" w14:textId="36E9E625" w:rsidR="00A946D9" w:rsidRPr="00831251" w:rsidRDefault="00A946D9" w:rsidP="00A946D9">
            <w:pPr>
              <w:widowControl w:val="0"/>
              <w:suppressAutoHyphens/>
              <w:rPr>
                <w:szCs w:val="22"/>
                <w:lang w:val="en-US"/>
              </w:rPr>
            </w:pPr>
            <w:r>
              <w:rPr>
                <w:rFonts w:ascii="Arial" w:hAnsi="Arial" w:cs="Arial"/>
                <w:sz w:val="20"/>
              </w:rPr>
              <w:t>to be interpreted as mandatory</w:t>
            </w:r>
          </w:p>
        </w:tc>
      </w:tr>
    </w:tbl>
    <w:p w14:paraId="1E232FB6" w14:textId="77777777" w:rsidR="000F6577" w:rsidRDefault="000F6577" w:rsidP="000F6577">
      <w:pPr>
        <w:rPr>
          <w:b/>
          <w:sz w:val="28"/>
          <w:u w:val="single"/>
          <w:lang w:val="en-US"/>
        </w:rPr>
      </w:pPr>
    </w:p>
    <w:p w14:paraId="46EA22FF" w14:textId="137D353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A946D9">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52068" w:rsidRPr="00831251" w14:paraId="243FC379" w14:textId="77777777" w:rsidTr="00605636">
        <w:tc>
          <w:tcPr>
            <w:tcW w:w="656" w:type="dxa"/>
            <w:shd w:val="clear" w:color="auto" w:fill="auto"/>
          </w:tcPr>
          <w:p w14:paraId="3A0E270C" w14:textId="4B2C03DB" w:rsidR="00652068" w:rsidRPr="00831251" w:rsidRDefault="00652068" w:rsidP="00652068">
            <w:pPr>
              <w:widowControl w:val="0"/>
              <w:suppressAutoHyphens/>
              <w:rPr>
                <w:szCs w:val="22"/>
                <w:lang w:val="en-US"/>
              </w:rPr>
            </w:pPr>
            <w:r>
              <w:rPr>
                <w:szCs w:val="22"/>
                <w:lang w:val="en-US"/>
              </w:rPr>
              <w:t>1748</w:t>
            </w:r>
          </w:p>
        </w:tc>
        <w:tc>
          <w:tcPr>
            <w:tcW w:w="1342" w:type="dxa"/>
            <w:shd w:val="clear" w:color="auto" w:fill="auto"/>
          </w:tcPr>
          <w:p w14:paraId="4BFCDBFD" w14:textId="3FBF81A8" w:rsidR="00652068" w:rsidRPr="00831251" w:rsidRDefault="00652068" w:rsidP="00652068">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E905094" w14:textId="0CF3873D" w:rsidR="00652068" w:rsidRPr="00831251" w:rsidRDefault="00652068" w:rsidP="00652068">
            <w:pPr>
              <w:widowControl w:val="0"/>
              <w:suppressAutoHyphens/>
              <w:rPr>
                <w:szCs w:val="22"/>
                <w:lang w:val="en-US"/>
              </w:rPr>
            </w:pPr>
            <w:r>
              <w:rPr>
                <w:rFonts w:ascii="Arial" w:hAnsi="Arial" w:cs="Arial"/>
                <w:sz w:val="20"/>
              </w:rPr>
              <w:t>191.18</w:t>
            </w:r>
          </w:p>
        </w:tc>
        <w:tc>
          <w:tcPr>
            <w:tcW w:w="2767" w:type="dxa"/>
            <w:shd w:val="clear" w:color="auto" w:fill="auto"/>
          </w:tcPr>
          <w:p w14:paraId="4170052C" w14:textId="57026A30" w:rsidR="00652068" w:rsidRPr="00831251" w:rsidRDefault="00652068" w:rsidP="00652068">
            <w:pPr>
              <w:widowControl w:val="0"/>
              <w:suppressAutoHyphens/>
              <w:rPr>
                <w:szCs w:val="22"/>
                <w:lang w:val="en-US"/>
              </w:rPr>
            </w:pPr>
            <w:r>
              <w:rPr>
                <w:rFonts w:ascii="Arial" w:hAnsi="Arial" w:cs="Arial"/>
                <w:sz w:val="20"/>
              </w:rPr>
              <w:t>Change the word "is" to "shall be"</w:t>
            </w:r>
          </w:p>
        </w:tc>
        <w:tc>
          <w:tcPr>
            <w:tcW w:w="3775" w:type="dxa"/>
            <w:shd w:val="clear" w:color="auto" w:fill="auto"/>
          </w:tcPr>
          <w:p w14:paraId="018346CC" w14:textId="1CBAF0DA" w:rsidR="00652068" w:rsidRPr="00831251" w:rsidRDefault="00652068" w:rsidP="00652068">
            <w:pPr>
              <w:widowControl w:val="0"/>
              <w:suppressAutoHyphens/>
              <w:rPr>
                <w:szCs w:val="22"/>
                <w:lang w:val="en-US"/>
              </w:rPr>
            </w:pPr>
            <w:r>
              <w:rPr>
                <w:rFonts w:ascii="Arial" w:hAnsi="Arial" w:cs="Arial"/>
                <w:sz w:val="20"/>
              </w:rPr>
              <w:t>As per comment</w:t>
            </w:r>
          </w:p>
        </w:tc>
      </w:tr>
      <w:tr w:rsidR="00BC038F" w:rsidRPr="00831251" w14:paraId="6C73F86C" w14:textId="77777777" w:rsidTr="00605636">
        <w:tc>
          <w:tcPr>
            <w:tcW w:w="656" w:type="dxa"/>
            <w:shd w:val="clear" w:color="auto" w:fill="auto"/>
          </w:tcPr>
          <w:p w14:paraId="6B71A455" w14:textId="71111CB6" w:rsidR="00BC038F" w:rsidRDefault="00BC038F" w:rsidP="00BC038F">
            <w:pPr>
              <w:widowControl w:val="0"/>
              <w:suppressAutoHyphens/>
              <w:rPr>
                <w:szCs w:val="22"/>
                <w:lang w:val="en-US"/>
              </w:rPr>
            </w:pPr>
            <w:r>
              <w:rPr>
                <w:szCs w:val="22"/>
                <w:lang w:val="en-US"/>
              </w:rPr>
              <w:t>1749</w:t>
            </w:r>
          </w:p>
        </w:tc>
        <w:tc>
          <w:tcPr>
            <w:tcW w:w="1342" w:type="dxa"/>
            <w:shd w:val="clear" w:color="auto" w:fill="auto"/>
          </w:tcPr>
          <w:p w14:paraId="01BA4074" w14:textId="544C7CE7" w:rsidR="00BC038F" w:rsidRPr="00B77006" w:rsidRDefault="00BC038F" w:rsidP="00BC038F">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2.2</w:t>
            </w:r>
          </w:p>
        </w:tc>
        <w:tc>
          <w:tcPr>
            <w:tcW w:w="810" w:type="dxa"/>
            <w:shd w:val="clear" w:color="auto" w:fill="auto"/>
          </w:tcPr>
          <w:p w14:paraId="61474116" w14:textId="1A9B03FC" w:rsidR="00BC038F" w:rsidRDefault="00BC038F" w:rsidP="00BC038F">
            <w:pPr>
              <w:widowControl w:val="0"/>
              <w:suppressAutoHyphens/>
              <w:rPr>
                <w:rFonts w:ascii="Arial" w:hAnsi="Arial" w:cs="Arial"/>
                <w:sz w:val="20"/>
              </w:rPr>
            </w:pPr>
            <w:r>
              <w:rPr>
                <w:rFonts w:ascii="Arial" w:hAnsi="Arial" w:cs="Arial"/>
                <w:sz w:val="20"/>
              </w:rPr>
              <w:t>191.51-52</w:t>
            </w:r>
          </w:p>
        </w:tc>
        <w:tc>
          <w:tcPr>
            <w:tcW w:w="2767" w:type="dxa"/>
            <w:shd w:val="clear" w:color="auto" w:fill="auto"/>
          </w:tcPr>
          <w:p w14:paraId="0598C383" w14:textId="383CBE4F" w:rsidR="00BC038F" w:rsidRDefault="00BC038F" w:rsidP="00BC038F">
            <w:pPr>
              <w:widowControl w:val="0"/>
              <w:suppressAutoHyphens/>
              <w:rPr>
                <w:rFonts w:ascii="Arial" w:hAnsi="Arial" w:cs="Arial"/>
                <w:sz w:val="20"/>
              </w:rPr>
            </w:pPr>
            <w:r>
              <w:rPr>
                <w:rFonts w:ascii="Arial" w:hAnsi="Arial" w:cs="Arial"/>
                <w:sz w:val="20"/>
              </w:rPr>
              <w:t>Change "is defined to be unsuccessful" to</w:t>
            </w:r>
          </w:p>
        </w:tc>
        <w:tc>
          <w:tcPr>
            <w:tcW w:w="3775" w:type="dxa"/>
            <w:shd w:val="clear" w:color="auto" w:fill="auto"/>
          </w:tcPr>
          <w:p w14:paraId="50912CE4" w14:textId="0D5DB053" w:rsidR="00BC038F" w:rsidRDefault="00BC038F" w:rsidP="00BC038F">
            <w:pPr>
              <w:widowControl w:val="0"/>
              <w:suppressAutoHyphens/>
              <w:rPr>
                <w:rFonts w:ascii="Arial" w:hAnsi="Arial" w:cs="Arial"/>
                <w:sz w:val="20"/>
              </w:rPr>
            </w:pPr>
            <w:r>
              <w:rPr>
                <w:rFonts w:ascii="Arial" w:hAnsi="Arial" w:cs="Arial"/>
                <w:sz w:val="20"/>
              </w:rPr>
              <w:t>shall be considered unsuccessful</w:t>
            </w:r>
            <w:r>
              <w:rPr>
                <w:rFonts w:ascii="Arial" w:hAnsi="Arial" w:cs="Arial"/>
                <w:sz w:val="20"/>
              </w:rPr>
              <w:br/>
            </w:r>
            <w:r>
              <w:rPr>
                <w:rFonts w:ascii="Arial" w:hAnsi="Arial" w:cs="Arial"/>
                <w:sz w:val="20"/>
              </w:rPr>
              <w:br/>
              <w:t>As it can be normative</w:t>
            </w:r>
          </w:p>
        </w:tc>
      </w:tr>
    </w:tbl>
    <w:p w14:paraId="3D3AB7C0" w14:textId="77777777" w:rsidR="002A02D4" w:rsidRDefault="002A02D4" w:rsidP="002A02D4">
      <w:pPr>
        <w:rPr>
          <w:b/>
          <w:sz w:val="28"/>
          <w:u w:val="single"/>
          <w:lang w:val="en-US"/>
        </w:rPr>
      </w:pPr>
    </w:p>
    <w:p w14:paraId="10A807F9" w14:textId="71DF70F4"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C038F">
        <w:rPr>
          <w:szCs w:val="22"/>
          <w:lang w:val="en-US"/>
        </w:rPr>
        <w:t xml:space="preserve"> for both</w:t>
      </w:r>
      <w:r>
        <w:rPr>
          <w:szCs w:val="22"/>
          <w:lang w:val="en-US"/>
        </w:rPr>
        <w:t>.</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06E15" w:rsidRPr="00831251" w14:paraId="27FF68C0" w14:textId="77777777" w:rsidTr="00605636">
        <w:tc>
          <w:tcPr>
            <w:tcW w:w="656" w:type="dxa"/>
            <w:shd w:val="clear" w:color="auto" w:fill="auto"/>
          </w:tcPr>
          <w:p w14:paraId="2266DCEE" w14:textId="2536C565" w:rsidR="00906E15" w:rsidRPr="00831251" w:rsidRDefault="00906E15" w:rsidP="00906E15">
            <w:pPr>
              <w:widowControl w:val="0"/>
              <w:suppressAutoHyphens/>
              <w:rPr>
                <w:szCs w:val="22"/>
                <w:lang w:val="en-US"/>
              </w:rPr>
            </w:pPr>
            <w:r>
              <w:rPr>
                <w:szCs w:val="22"/>
                <w:lang w:val="en-US"/>
              </w:rPr>
              <w:t>1750</w:t>
            </w:r>
          </w:p>
        </w:tc>
        <w:tc>
          <w:tcPr>
            <w:tcW w:w="1342" w:type="dxa"/>
            <w:shd w:val="clear" w:color="auto" w:fill="auto"/>
          </w:tcPr>
          <w:p w14:paraId="5F3651E1" w14:textId="2E9D867C" w:rsidR="00906E15" w:rsidRPr="00831251" w:rsidRDefault="00906E15" w:rsidP="00906E15">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1F00027" w14:textId="0464A331" w:rsidR="00906E15" w:rsidRPr="00831251" w:rsidRDefault="00906E15" w:rsidP="00906E15">
            <w:pPr>
              <w:widowControl w:val="0"/>
              <w:suppressAutoHyphens/>
              <w:rPr>
                <w:szCs w:val="22"/>
                <w:lang w:val="en-US"/>
              </w:rPr>
            </w:pPr>
            <w:r>
              <w:rPr>
                <w:rFonts w:ascii="Arial" w:hAnsi="Arial" w:cs="Arial"/>
                <w:sz w:val="20"/>
              </w:rPr>
              <w:t>191.64-65</w:t>
            </w:r>
          </w:p>
        </w:tc>
        <w:tc>
          <w:tcPr>
            <w:tcW w:w="2767" w:type="dxa"/>
            <w:shd w:val="clear" w:color="auto" w:fill="auto"/>
          </w:tcPr>
          <w:p w14:paraId="2F42A2B9" w14:textId="317547C4" w:rsidR="00906E15" w:rsidRPr="00831251" w:rsidRDefault="00906E15" w:rsidP="00906E15">
            <w:pPr>
              <w:widowControl w:val="0"/>
              <w:suppressAutoHyphens/>
              <w:rPr>
                <w:szCs w:val="22"/>
                <w:lang w:val="en-US"/>
              </w:rPr>
            </w:pPr>
            <w:r>
              <w:rPr>
                <w:rFonts w:ascii="Arial" w:hAnsi="Arial" w:cs="Arial"/>
                <w:sz w:val="20"/>
              </w:rPr>
              <w:t xml:space="preserve">The text "The SBP Request subfield within the </w:t>
            </w:r>
            <w:proofErr w:type="spellStart"/>
            <w:r>
              <w:rPr>
                <w:rFonts w:ascii="Arial" w:hAnsi="Arial" w:cs="Arial"/>
                <w:sz w:val="20"/>
              </w:rPr>
              <w:t>SBPParameters</w:t>
            </w:r>
            <w:proofErr w:type="spellEnd"/>
            <w:r>
              <w:rPr>
                <w:rFonts w:ascii="Arial" w:hAnsi="Arial" w:cs="Arial"/>
                <w:sz w:val="20"/>
              </w:rPr>
              <w:t xml:space="preserve"> parameter within a </w:t>
            </w:r>
            <w:proofErr w:type="spellStart"/>
            <w:r>
              <w:rPr>
                <w:rFonts w:ascii="Arial" w:hAnsi="Arial" w:cs="Arial"/>
                <w:sz w:val="20"/>
              </w:rPr>
              <w:t>MLMESBP.response</w:t>
            </w:r>
            <w:proofErr w:type="spellEnd"/>
            <w:r>
              <w:rPr>
                <w:rFonts w:ascii="Arial" w:hAnsi="Arial" w:cs="Arial"/>
                <w:sz w:val="20"/>
              </w:rPr>
              <w:t xml:space="preserve"> primitive shall be set to 0." needs to also be included in the </w:t>
            </w:r>
            <w:proofErr w:type="spellStart"/>
            <w:r>
              <w:rPr>
                <w:rFonts w:ascii="Arial" w:hAnsi="Arial" w:cs="Arial"/>
                <w:sz w:val="20"/>
              </w:rPr>
              <w:t>MLMESBP.terminate</w:t>
            </w:r>
            <w:proofErr w:type="spellEnd"/>
            <w:r>
              <w:rPr>
                <w:rFonts w:ascii="Arial" w:hAnsi="Arial" w:cs="Arial"/>
                <w:sz w:val="20"/>
              </w:rPr>
              <w:t xml:space="preserve"> primitive since there's cases where </w:t>
            </w:r>
            <w:proofErr w:type="spellStart"/>
            <w:r>
              <w:rPr>
                <w:rFonts w:ascii="Arial" w:hAnsi="Arial" w:cs="Arial"/>
                <w:sz w:val="20"/>
              </w:rPr>
              <w:t>SBPparameter</w:t>
            </w:r>
            <w:proofErr w:type="spellEnd"/>
            <w:r>
              <w:rPr>
                <w:rFonts w:ascii="Arial" w:hAnsi="Arial" w:cs="Arial"/>
                <w:sz w:val="20"/>
              </w:rPr>
              <w:t xml:space="preserve"> is sent back to the SBP initiator indicating with "SBP Error Status subfield is set to 1.</w:t>
            </w:r>
          </w:p>
        </w:tc>
        <w:tc>
          <w:tcPr>
            <w:tcW w:w="3775" w:type="dxa"/>
            <w:shd w:val="clear" w:color="auto" w:fill="auto"/>
          </w:tcPr>
          <w:p w14:paraId="2A6962C8" w14:textId="2049D7F5" w:rsidR="00906E15" w:rsidRPr="00831251" w:rsidRDefault="00906E15" w:rsidP="00906E15">
            <w:pPr>
              <w:widowControl w:val="0"/>
              <w:suppressAutoHyphens/>
              <w:rPr>
                <w:szCs w:val="22"/>
                <w:lang w:val="en-US"/>
              </w:rPr>
            </w:pPr>
            <w:r>
              <w:rPr>
                <w:rFonts w:ascii="Arial" w:hAnsi="Arial" w:cs="Arial"/>
                <w:sz w:val="20"/>
              </w:rPr>
              <w:t>As per comment</w:t>
            </w:r>
            <w:r>
              <w:rPr>
                <w:rFonts w:ascii="Arial" w:hAnsi="Arial" w:cs="Arial"/>
                <w:sz w:val="20"/>
              </w:rPr>
              <w:br/>
            </w:r>
            <w:r>
              <w:rPr>
                <w:rFonts w:ascii="Arial" w:hAnsi="Arial" w:cs="Arial"/>
                <w:sz w:val="20"/>
              </w:rPr>
              <w:br/>
              <w:t>Refer to the normative "If the SBP responder intends to terminate an SBP procedure due to unsuccessful or terminated sensing measurement</w:t>
            </w:r>
            <w:r>
              <w:rPr>
                <w:rFonts w:ascii="Arial" w:hAnsi="Arial" w:cs="Arial"/>
                <w:sz w:val="20"/>
              </w:rPr>
              <w:br/>
              <w:t xml:space="preserve">setups with the sensing responders, and if either the Mandatory Number of Responders or the Mandatory Preferred Responder subfield in the SBP Request frame that invoked this SBP procedure is set to 1, the SBP responder may set the SBP Error Status subfield to 1 and include the SBP Parameters element in the SBP Termination frame" that implies termination </w:t>
            </w:r>
            <w:proofErr w:type="spellStart"/>
            <w:r>
              <w:rPr>
                <w:rFonts w:ascii="Arial" w:hAnsi="Arial" w:cs="Arial"/>
                <w:sz w:val="20"/>
              </w:rPr>
              <w:t>behavior</w:t>
            </w:r>
            <w:proofErr w:type="spellEnd"/>
          </w:p>
        </w:tc>
      </w:tr>
    </w:tbl>
    <w:p w14:paraId="0C625C47" w14:textId="77777777" w:rsidR="00A542B6" w:rsidRDefault="00A542B6" w:rsidP="00A542B6">
      <w:pPr>
        <w:rPr>
          <w:b/>
          <w:sz w:val="28"/>
          <w:u w:val="single"/>
          <w:lang w:val="en-US"/>
        </w:rPr>
      </w:pPr>
    </w:p>
    <w:p w14:paraId="347AD10E" w14:textId="061C2C8B"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086525">
        <w:rPr>
          <w:szCs w:val="22"/>
          <w:lang w:val="en-US"/>
        </w:rPr>
        <w:t>Revised</w:t>
      </w:r>
      <w:r>
        <w:rPr>
          <w:szCs w:val="22"/>
          <w:lang w:val="en-US"/>
        </w:rPr>
        <w:t>.</w:t>
      </w:r>
    </w:p>
    <w:p w14:paraId="5ADFB1D4" w14:textId="77777777" w:rsidR="00086525" w:rsidRDefault="00086525" w:rsidP="00A542B6">
      <w:pPr>
        <w:rPr>
          <w:szCs w:val="22"/>
          <w:lang w:val="en-US"/>
        </w:rPr>
      </w:pPr>
    </w:p>
    <w:p w14:paraId="2090E917" w14:textId="16F36212" w:rsidR="00086525" w:rsidRPr="00086525" w:rsidRDefault="00086525" w:rsidP="00A542B6">
      <w:pPr>
        <w:rPr>
          <w:b/>
          <w:bCs/>
          <w:i/>
          <w:iCs/>
        </w:rPr>
      </w:pPr>
      <w:proofErr w:type="spellStart"/>
      <w:r>
        <w:rPr>
          <w:b/>
          <w:bCs/>
          <w:i/>
          <w:iCs/>
        </w:rPr>
        <w:t>TGbf</w:t>
      </w:r>
      <w:proofErr w:type="spellEnd"/>
      <w:r>
        <w:rPr>
          <w:b/>
          <w:bCs/>
          <w:i/>
          <w:iCs/>
        </w:rPr>
        <w:t xml:space="preserve"> editor, make the following change for following paragraph in 11.55.2.2 in D1.0:</w:t>
      </w:r>
    </w:p>
    <w:p w14:paraId="2B0E97BD" w14:textId="4579DBB3" w:rsidR="00086525" w:rsidRPr="005C3D7E" w:rsidRDefault="00086525" w:rsidP="00A542B6">
      <w:pPr>
        <w:rPr>
          <w:color w:val="FF0000"/>
          <w:szCs w:val="22"/>
          <w:u w:val="single"/>
          <w:lang w:val="en-US"/>
        </w:rPr>
      </w:pPr>
      <w:r w:rsidRPr="00086525">
        <w:rPr>
          <w:rFonts w:ascii="TimesNewRoman" w:eastAsia="TimesNewRoman" w:hAnsi="TimesNewRoman"/>
          <w:color w:val="000000"/>
          <w:sz w:val="20"/>
        </w:rPr>
        <w:t xml:space="preserve">The SBP Request subfield within the </w:t>
      </w:r>
      <w:proofErr w:type="spellStart"/>
      <w:r w:rsidRPr="00086525">
        <w:rPr>
          <w:rFonts w:ascii="TimesNewRoman" w:eastAsia="TimesNewRoman" w:hAnsi="TimesNewRoman"/>
          <w:color w:val="000000"/>
          <w:sz w:val="20"/>
        </w:rPr>
        <w:t>SBPParameters</w:t>
      </w:r>
      <w:proofErr w:type="spellEnd"/>
      <w:r w:rsidRPr="00086525">
        <w:rPr>
          <w:rFonts w:ascii="TimesNewRoman" w:eastAsia="TimesNewRoman" w:hAnsi="TimesNewRoman"/>
          <w:color w:val="000000"/>
          <w:sz w:val="20"/>
        </w:rPr>
        <w:t xml:space="preserve"> parameter within a MLME-</w:t>
      </w:r>
      <w:proofErr w:type="spellStart"/>
      <w:r w:rsidRPr="00086525">
        <w:rPr>
          <w:rFonts w:ascii="TimesNewRoman" w:eastAsia="TimesNewRoman" w:hAnsi="TimesNewRoman"/>
          <w:color w:val="000000"/>
          <w:sz w:val="20"/>
        </w:rPr>
        <w:t>SBP.request</w:t>
      </w:r>
      <w:proofErr w:type="spellEnd"/>
      <w:r w:rsidRPr="00086525">
        <w:rPr>
          <w:rFonts w:ascii="TimesNewRoman" w:eastAsia="TimesNewRoman" w:hAnsi="TimesNewRoman"/>
          <w:color w:val="000000"/>
          <w:sz w:val="20"/>
        </w:rPr>
        <w:t xml:space="preserve"> primitive shall be set to 1. </w:t>
      </w:r>
      <w:bookmarkStart w:id="0" w:name="_Hlk133571295"/>
      <w:r w:rsidRPr="00086525">
        <w:rPr>
          <w:rFonts w:ascii="TimesNewRoman" w:eastAsia="TimesNewRoman" w:hAnsi="TimesNewRoman"/>
          <w:color w:val="000000"/>
          <w:sz w:val="20"/>
        </w:rPr>
        <w:t xml:space="preserve">The SBP Request subfield within the </w:t>
      </w:r>
      <w:proofErr w:type="spellStart"/>
      <w:r w:rsidRPr="00086525">
        <w:rPr>
          <w:rFonts w:ascii="TimesNewRoman" w:eastAsia="TimesNewRoman" w:hAnsi="TimesNewRoman"/>
          <w:color w:val="000000"/>
          <w:sz w:val="20"/>
        </w:rPr>
        <w:t>SBPParameters</w:t>
      </w:r>
      <w:proofErr w:type="spellEnd"/>
      <w:r w:rsidRPr="00086525">
        <w:rPr>
          <w:rFonts w:ascii="TimesNewRoman" w:eastAsia="TimesNewRoman" w:hAnsi="TimesNewRoman"/>
          <w:color w:val="000000"/>
          <w:sz w:val="20"/>
        </w:rPr>
        <w:t xml:space="preserve"> parameter within a </w:t>
      </w:r>
      <w:proofErr w:type="spellStart"/>
      <w:r w:rsidRPr="00086525">
        <w:rPr>
          <w:rFonts w:ascii="TimesNewRoman" w:eastAsia="TimesNewRoman" w:hAnsi="TimesNewRoman"/>
          <w:color w:val="000000"/>
          <w:sz w:val="20"/>
        </w:rPr>
        <w:t>MLMESBP.response</w:t>
      </w:r>
      <w:proofErr w:type="spellEnd"/>
      <w:r w:rsidRPr="00086525">
        <w:rPr>
          <w:rFonts w:ascii="TimesNewRoman" w:eastAsia="TimesNewRoman" w:hAnsi="TimesNewRoman"/>
          <w:color w:val="000000"/>
          <w:sz w:val="20"/>
        </w:rPr>
        <w:t xml:space="preserve"> primitive shall be set to 0.</w:t>
      </w:r>
      <w:r w:rsidR="005C3D7E">
        <w:rPr>
          <w:rFonts w:ascii="TimesNewRoman" w:eastAsia="TimesNewRoman" w:hAnsi="TimesNewRoman"/>
          <w:color w:val="000000"/>
          <w:sz w:val="20"/>
        </w:rPr>
        <w:t xml:space="preserve"> </w:t>
      </w:r>
      <w:bookmarkEnd w:id="0"/>
      <w:r w:rsidR="005C3D7E">
        <w:rPr>
          <w:rFonts w:ascii="TimesNewRoman" w:eastAsia="TimesNewRoman" w:hAnsi="TimesNewRoman"/>
          <w:color w:val="FF0000"/>
          <w:sz w:val="20"/>
          <w:u w:val="single"/>
        </w:rPr>
        <w:t>If present, t</w:t>
      </w:r>
      <w:r w:rsidR="005C3D7E" w:rsidRPr="005C3D7E">
        <w:rPr>
          <w:rFonts w:ascii="TimesNewRoman" w:eastAsia="TimesNewRoman" w:hAnsi="TimesNewRoman"/>
          <w:color w:val="FF0000"/>
          <w:sz w:val="20"/>
          <w:u w:val="single"/>
        </w:rPr>
        <w:t xml:space="preserve">he SBP Request subfield within the </w:t>
      </w:r>
      <w:proofErr w:type="spellStart"/>
      <w:r w:rsidR="005C3D7E" w:rsidRPr="005C3D7E">
        <w:rPr>
          <w:rFonts w:ascii="TimesNewRoman" w:eastAsia="TimesNewRoman" w:hAnsi="TimesNewRoman"/>
          <w:color w:val="FF0000"/>
          <w:sz w:val="20"/>
          <w:u w:val="single"/>
        </w:rPr>
        <w:t>SBPParameters</w:t>
      </w:r>
      <w:proofErr w:type="spellEnd"/>
      <w:r w:rsidR="005C3D7E" w:rsidRPr="005C3D7E">
        <w:rPr>
          <w:rFonts w:ascii="TimesNewRoman" w:eastAsia="TimesNewRoman" w:hAnsi="TimesNewRoman"/>
          <w:color w:val="FF0000"/>
          <w:sz w:val="20"/>
          <w:u w:val="single"/>
        </w:rPr>
        <w:t xml:space="preserve"> parameter within a </w:t>
      </w:r>
      <w:proofErr w:type="spellStart"/>
      <w:r w:rsidR="005C3D7E" w:rsidRPr="005C3D7E">
        <w:rPr>
          <w:rFonts w:ascii="TimesNewRoman" w:eastAsia="TimesNewRoman" w:hAnsi="TimesNewRoman"/>
          <w:color w:val="FF0000"/>
          <w:sz w:val="20"/>
          <w:u w:val="single"/>
        </w:rPr>
        <w:t>MLMESBP.</w:t>
      </w:r>
      <w:r w:rsidR="005C3D7E">
        <w:rPr>
          <w:rFonts w:ascii="TimesNewRoman" w:eastAsia="TimesNewRoman" w:hAnsi="TimesNewRoman"/>
          <w:color w:val="FF0000"/>
          <w:sz w:val="20"/>
          <w:u w:val="single"/>
        </w:rPr>
        <w:t>terminate</w:t>
      </w:r>
      <w:proofErr w:type="spellEnd"/>
      <w:r w:rsidR="005C3D7E" w:rsidRPr="005C3D7E">
        <w:rPr>
          <w:rFonts w:ascii="TimesNewRoman" w:eastAsia="TimesNewRoman" w:hAnsi="TimesNewRoman"/>
          <w:color w:val="FF0000"/>
          <w:sz w:val="20"/>
          <w:u w:val="single"/>
        </w:rPr>
        <w:t xml:space="preserve"> primitive shall be set to 0.</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787702" w:rsidRPr="00831251" w14:paraId="61CA802C" w14:textId="77777777" w:rsidTr="00605636">
        <w:tc>
          <w:tcPr>
            <w:tcW w:w="656" w:type="dxa"/>
            <w:shd w:val="clear" w:color="auto" w:fill="auto"/>
          </w:tcPr>
          <w:p w14:paraId="01B9E980" w14:textId="2B5AF7BE" w:rsidR="00787702" w:rsidRPr="00831251" w:rsidRDefault="00787702" w:rsidP="00787702">
            <w:pPr>
              <w:widowControl w:val="0"/>
              <w:suppressAutoHyphens/>
              <w:rPr>
                <w:szCs w:val="22"/>
                <w:lang w:val="en-US"/>
              </w:rPr>
            </w:pPr>
            <w:r>
              <w:rPr>
                <w:szCs w:val="22"/>
                <w:lang w:val="en-US"/>
              </w:rPr>
              <w:t>1751</w:t>
            </w:r>
          </w:p>
        </w:tc>
        <w:tc>
          <w:tcPr>
            <w:tcW w:w="1342" w:type="dxa"/>
            <w:shd w:val="clear" w:color="auto" w:fill="auto"/>
          </w:tcPr>
          <w:p w14:paraId="543F7824" w14:textId="41EE420B" w:rsidR="00787702" w:rsidRPr="00831251" w:rsidRDefault="00787702" w:rsidP="00787702">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21F0D01A" w14:textId="765EA203" w:rsidR="00787702" w:rsidRPr="00831251" w:rsidRDefault="00787702" w:rsidP="00787702">
            <w:pPr>
              <w:widowControl w:val="0"/>
              <w:suppressAutoHyphens/>
              <w:rPr>
                <w:szCs w:val="22"/>
                <w:lang w:val="en-US"/>
              </w:rPr>
            </w:pPr>
            <w:r>
              <w:rPr>
                <w:rFonts w:ascii="Arial" w:hAnsi="Arial" w:cs="Arial"/>
                <w:sz w:val="20"/>
              </w:rPr>
              <w:t>192.55-56</w:t>
            </w:r>
          </w:p>
        </w:tc>
        <w:tc>
          <w:tcPr>
            <w:tcW w:w="2767" w:type="dxa"/>
            <w:shd w:val="clear" w:color="auto" w:fill="auto"/>
          </w:tcPr>
          <w:p w14:paraId="2E6C49D1" w14:textId="77CF116D" w:rsidR="00787702" w:rsidRPr="00831251" w:rsidRDefault="00787702" w:rsidP="00787702">
            <w:pPr>
              <w:widowControl w:val="0"/>
              <w:suppressAutoHyphens/>
              <w:rPr>
                <w:szCs w:val="22"/>
                <w:lang w:val="en-US"/>
              </w:rPr>
            </w:pPr>
            <w:r>
              <w:rPr>
                <w:rFonts w:ascii="Arial" w:hAnsi="Arial" w:cs="Arial"/>
                <w:sz w:val="20"/>
              </w:rPr>
              <w:t xml:space="preserve">Suggest adding another </w:t>
            </w:r>
            <w:proofErr w:type="spellStart"/>
            <w:r>
              <w:rPr>
                <w:rFonts w:ascii="Arial" w:hAnsi="Arial" w:cs="Arial"/>
                <w:sz w:val="20"/>
              </w:rPr>
              <w:t>subbullet</w:t>
            </w:r>
            <w:proofErr w:type="spellEnd"/>
            <w:r>
              <w:rPr>
                <w:rFonts w:ascii="Arial" w:hAnsi="Arial" w:cs="Arial"/>
                <w:sz w:val="20"/>
              </w:rPr>
              <w:t xml:space="preserve"> under the text "The Preferred Responder List subfield within the </w:t>
            </w:r>
            <w:proofErr w:type="spellStart"/>
            <w:r>
              <w:rPr>
                <w:rFonts w:ascii="Arial" w:hAnsi="Arial" w:cs="Arial"/>
                <w:sz w:val="20"/>
              </w:rPr>
              <w:t>SBPParameters</w:t>
            </w:r>
            <w:proofErr w:type="spellEnd"/>
            <w:r>
              <w:rPr>
                <w:rFonts w:ascii="Arial" w:hAnsi="Arial" w:cs="Arial"/>
                <w:sz w:val="20"/>
              </w:rPr>
              <w:t xml:space="preserve"> parameter of an MLME-</w:t>
            </w:r>
            <w:proofErr w:type="spellStart"/>
            <w:r>
              <w:rPr>
                <w:rFonts w:ascii="Arial" w:hAnsi="Arial" w:cs="Arial"/>
                <w:sz w:val="20"/>
              </w:rPr>
              <w:t>SBP.response</w:t>
            </w:r>
            <w:proofErr w:type="spellEnd"/>
            <w:r>
              <w:rPr>
                <w:rFonts w:ascii="Arial" w:hAnsi="Arial" w:cs="Arial"/>
                <w:sz w:val="20"/>
              </w:rPr>
              <w:t xml:space="preserve"> primitive shall be set to 1 only if:" to include "when SBP Request has Preferred Responder List subfield set to 1" or something like that</w:t>
            </w:r>
          </w:p>
        </w:tc>
        <w:tc>
          <w:tcPr>
            <w:tcW w:w="3775" w:type="dxa"/>
            <w:shd w:val="clear" w:color="auto" w:fill="auto"/>
          </w:tcPr>
          <w:p w14:paraId="0B589EA3" w14:textId="6C5409AB" w:rsidR="00787702" w:rsidRPr="00831251" w:rsidRDefault="00787702" w:rsidP="00787702">
            <w:pPr>
              <w:widowControl w:val="0"/>
              <w:suppressAutoHyphens/>
              <w:rPr>
                <w:szCs w:val="22"/>
                <w:lang w:val="en-US"/>
              </w:rPr>
            </w:pPr>
            <w:r>
              <w:rPr>
                <w:rFonts w:ascii="Arial" w:hAnsi="Arial" w:cs="Arial"/>
                <w:sz w:val="20"/>
              </w:rPr>
              <w:t>As per comment</w:t>
            </w:r>
          </w:p>
        </w:tc>
      </w:tr>
    </w:tbl>
    <w:p w14:paraId="30A3F13A" w14:textId="77777777" w:rsidR="00A542B6" w:rsidRDefault="00A542B6" w:rsidP="00A542B6">
      <w:pPr>
        <w:rPr>
          <w:b/>
          <w:sz w:val="28"/>
          <w:u w:val="single"/>
          <w:lang w:val="en-US"/>
        </w:rPr>
      </w:pPr>
    </w:p>
    <w:p w14:paraId="1C69FE5C" w14:textId="58631B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26127">
        <w:rPr>
          <w:szCs w:val="22"/>
          <w:lang w:val="en-US"/>
        </w:rPr>
        <w:t>Rejected</w:t>
      </w:r>
      <w:r>
        <w:rPr>
          <w:szCs w:val="22"/>
          <w:lang w:val="en-US"/>
        </w:rPr>
        <w:t>.</w:t>
      </w:r>
    </w:p>
    <w:p w14:paraId="38F6E9D3" w14:textId="77777777" w:rsidR="00F26127" w:rsidRDefault="00F26127" w:rsidP="00A542B6">
      <w:pPr>
        <w:rPr>
          <w:szCs w:val="22"/>
          <w:lang w:val="en-US"/>
        </w:rPr>
      </w:pPr>
    </w:p>
    <w:p w14:paraId="6D10926E" w14:textId="6AA7AC71" w:rsidR="00F26127" w:rsidRDefault="00F26127" w:rsidP="00A542B6">
      <w:pPr>
        <w:rPr>
          <w:szCs w:val="22"/>
          <w:lang w:val="en-US"/>
        </w:rPr>
      </w:pPr>
      <w:r w:rsidRPr="00CF09FE">
        <w:rPr>
          <w:b/>
          <w:szCs w:val="22"/>
          <w:lang w:val="en-US"/>
        </w:rPr>
        <w:lastRenderedPageBreak/>
        <w:t>Discussion</w:t>
      </w:r>
      <w:r w:rsidRPr="00CF09FE">
        <w:rPr>
          <w:szCs w:val="22"/>
          <w:lang w:val="en-US"/>
        </w:rPr>
        <w:t>:</w:t>
      </w:r>
      <w:r>
        <w:rPr>
          <w:szCs w:val="22"/>
          <w:lang w:val="en-US"/>
        </w:rPr>
        <w:t xml:space="preserve"> The point raised by the </w:t>
      </w:r>
      <w:proofErr w:type="spellStart"/>
      <w:r>
        <w:rPr>
          <w:szCs w:val="22"/>
          <w:lang w:val="en-US"/>
        </w:rPr>
        <w:t>commente</w:t>
      </w:r>
      <w:proofErr w:type="spellEnd"/>
      <w:r>
        <w:rPr>
          <w:szCs w:val="22"/>
          <w:lang w:val="en-US"/>
        </w:rPr>
        <w:t xml:space="preserve"> is already covered by the 2</w:t>
      </w:r>
      <w:r w:rsidRPr="00F26127">
        <w:rPr>
          <w:szCs w:val="22"/>
          <w:vertAlign w:val="superscript"/>
          <w:lang w:val="en-US"/>
        </w:rPr>
        <w:t>nd</w:t>
      </w:r>
      <w:r>
        <w:rPr>
          <w:szCs w:val="22"/>
          <w:lang w:val="en-US"/>
        </w:rPr>
        <w:t xml:space="preserve"> bullet in the referred sentence</w:t>
      </w:r>
      <w:r w:rsidR="006D238D">
        <w:rPr>
          <w:szCs w:val="22"/>
          <w:lang w:val="en-US"/>
        </w:rPr>
        <w:t xml:space="preserve">. Because the Preferred Responder List subfield within the </w:t>
      </w:r>
      <w:proofErr w:type="spellStart"/>
      <w:r w:rsidR="006D238D">
        <w:rPr>
          <w:szCs w:val="22"/>
          <w:lang w:val="en-US"/>
        </w:rPr>
        <w:t>SBPParameters</w:t>
      </w:r>
      <w:proofErr w:type="spellEnd"/>
      <w:r w:rsidR="006D238D">
        <w:rPr>
          <w:szCs w:val="22"/>
          <w:lang w:val="en-US"/>
        </w:rPr>
        <w:t xml:space="preserve"> parameter of the corresponding MLME-</w:t>
      </w:r>
      <w:proofErr w:type="spellStart"/>
      <w:r w:rsidR="006D238D">
        <w:rPr>
          <w:szCs w:val="22"/>
          <w:lang w:val="en-US"/>
        </w:rPr>
        <w:t>SBP.indication</w:t>
      </w:r>
      <w:proofErr w:type="spellEnd"/>
      <w:r w:rsidR="006D238D">
        <w:rPr>
          <w:szCs w:val="22"/>
          <w:lang w:val="en-US"/>
        </w:rPr>
        <w:t xml:space="preserve"> primitive</w:t>
      </w:r>
      <w:r w:rsidR="004C6D2C">
        <w:rPr>
          <w:szCs w:val="22"/>
          <w:lang w:val="en-US"/>
        </w:rPr>
        <w:t xml:space="preserve"> are </w:t>
      </w:r>
      <w:proofErr w:type="gramStart"/>
      <w:r w:rsidR="004C6D2C">
        <w:rPr>
          <w:szCs w:val="22"/>
          <w:lang w:val="en-US"/>
        </w:rPr>
        <w:t>exactly the same</w:t>
      </w:r>
      <w:proofErr w:type="gramEnd"/>
      <w:r w:rsidR="004C6D2C">
        <w:rPr>
          <w:szCs w:val="22"/>
          <w:lang w:val="en-US"/>
        </w:rPr>
        <w:t xml:space="preserve"> as the SBP Parameters element of the received SBP Request frame.</w:t>
      </w:r>
      <w:r w:rsidR="00DD0D76">
        <w:rPr>
          <w:szCs w:val="22"/>
          <w:lang w:val="en-US"/>
        </w:rPr>
        <w:t xml:space="preserve"> As a result, there is no need to add the suggested sentence by the commenter.</w:t>
      </w:r>
    </w:p>
    <w:p w14:paraId="6E729FC1" w14:textId="77777777" w:rsidR="00DD0D76" w:rsidRDefault="00DD0D76" w:rsidP="00A542B6">
      <w:pPr>
        <w:rPr>
          <w:szCs w:val="22"/>
          <w:lang w:val="en-US"/>
        </w:rPr>
      </w:pPr>
    </w:p>
    <w:p w14:paraId="1D891373" w14:textId="5F8F9E22" w:rsidR="006D238D" w:rsidRPr="006D238D" w:rsidRDefault="006D238D" w:rsidP="006D238D">
      <w:pPr>
        <w:rPr>
          <w:rFonts w:ascii="TimesNewRoman" w:eastAsia="TimesNewRoman" w:hAnsi="TimesNewRoman"/>
          <w:color w:val="000000"/>
          <w:sz w:val="20"/>
          <w:lang w:val="en-US" w:eastAsia="zh-CN"/>
        </w:rPr>
      </w:pPr>
      <w:r>
        <w:rPr>
          <w:rFonts w:ascii="TimesNewRoman" w:eastAsia="TimesNewRoman" w:hAnsi="TimesNewRoman"/>
          <w:color w:val="000000"/>
          <w:sz w:val="20"/>
          <w:lang w:val="en-US" w:eastAsia="zh-CN"/>
        </w:rPr>
        <w:t>---</w:t>
      </w:r>
      <w:r w:rsidRPr="006D238D">
        <w:rPr>
          <w:rFonts w:ascii="TimesNewRoman" w:eastAsia="TimesNewRoman" w:hAnsi="TimesNewRoman"/>
          <w:color w:val="000000"/>
          <w:sz w:val="20"/>
          <w:lang w:val="en-US" w:eastAsia="zh-CN"/>
        </w:rPr>
        <w:t xml:space="preserve">The Preferred Responder List subfield within the </w:t>
      </w:r>
      <w:proofErr w:type="spellStart"/>
      <w:r w:rsidRPr="006D238D">
        <w:rPr>
          <w:rFonts w:ascii="TimesNewRoman" w:eastAsia="TimesNewRoman" w:hAnsi="TimesNewRoman"/>
          <w:color w:val="000000"/>
          <w:sz w:val="20"/>
          <w:lang w:val="en-US" w:eastAsia="zh-CN"/>
        </w:rPr>
        <w:t>SBPParameters</w:t>
      </w:r>
      <w:proofErr w:type="spellEnd"/>
      <w:r w:rsidRPr="006D238D">
        <w:rPr>
          <w:rFonts w:ascii="TimesNewRoman" w:eastAsia="TimesNewRoman" w:hAnsi="TimesNewRoman"/>
          <w:color w:val="000000"/>
          <w:sz w:val="20"/>
          <w:lang w:val="en-US" w:eastAsia="zh-CN"/>
        </w:rPr>
        <w:t xml:space="preserve"> parameter of the corresponding</w:t>
      </w:r>
    </w:p>
    <w:p w14:paraId="0342F0B3" w14:textId="2EBBF041" w:rsidR="00F26127" w:rsidRDefault="006D238D" w:rsidP="006D238D">
      <w:pPr>
        <w:rPr>
          <w:szCs w:val="22"/>
          <w:lang w:val="en-US"/>
        </w:rPr>
      </w:pPr>
      <w:r w:rsidRPr="006D238D">
        <w:rPr>
          <w:rFonts w:ascii="TimesNewRoman" w:eastAsia="TimesNewRoman" w:hAnsi="TimesNewRoman"/>
          <w:color w:val="000000"/>
          <w:sz w:val="20"/>
          <w:lang w:val="en-US" w:eastAsia="zh-CN"/>
        </w:rPr>
        <w:t>MLME-</w:t>
      </w:r>
      <w:proofErr w:type="spellStart"/>
      <w:r w:rsidRPr="006D238D">
        <w:rPr>
          <w:rFonts w:ascii="TimesNewRoman" w:eastAsia="TimesNewRoman" w:hAnsi="TimesNewRoman"/>
          <w:color w:val="000000"/>
          <w:sz w:val="20"/>
          <w:lang w:val="en-US" w:eastAsia="zh-CN"/>
        </w:rPr>
        <w:t>SBP.indication</w:t>
      </w:r>
      <w:proofErr w:type="spellEnd"/>
      <w:r w:rsidRPr="006D238D">
        <w:rPr>
          <w:rFonts w:ascii="TimesNewRoman" w:eastAsia="TimesNewRoman" w:hAnsi="TimesNewRoman"/>
          <w:color w:val="000000"/>
          <w:sz w:val="20"/>
          <w:lang w:val="en-US" w:eastAsia="zh-CN"/>
        </w:rPr>
        <w:t xml:space="preserve"> primitive is equal to 1</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236164" w:rsidRPr="00831251" w14:paraId="373FC10B" w14:textId="77777777" w:rsidTr="00605636">
        <w:tc>
          <w:tcPr>
            <w:tcW w:w="656" w:type="dxa"/>
            <w:shd w:val="clear" w:color="auto" w:fill="auto"/>
          </w:tcPr>
          <w:p w14:paraId="50C0C073" w14:textId="327208DF" w:rsidR="00236164" w:rsidRPr="00831251" w:rsidRDefault="00236164" w:rsidP="00236164">
            <w:pPr>
              <w:widowControl w:val="0"/>
              <w:suppressAutoHyphens/>
              <w:rPr>
                <w:szCs w:val="22"/>
                <w:lang w:val="en-US"/>
              </w:rPr>
            </w:pPr>
            <w:r>
              <w:rPr>
                <w:szCs w:val="22"/>
                <w:lang w:val="en-US"/>
              </w:rPr>
              <w:t>1752</w:t>
            </w:r>
          </w:p>
        </w:tc>
        <w:tc>
          <w:tcPr>
            <w:tcW w:w="1342" w:type="dxa"/>
            <w:shd w:val="clear" w:color="auto" w:fill="auto"/>
          </w:tcPr>
          <w:p w14:paraId="0DA3EC06" w14:textId="3EED3083" w:rsidR="00236164" w:rsidRPr="00831251" w:rsidRDefault="00236164" w:rsidP="00236164">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64A264DD" w14:textId="4866386B" w:rsidR="00236164" w:rsidRPr="00831251" w:rsidRDefault="00236164" w:rsidP="00236164">
            <w:pPr>
              <w:widowControl w:val="0"/>
              <w:suppressAutoHyphens/>
              <w:rPr>
                <w:szCs w:val="22"/>
                <w:lang w:val="en-US"/>
              </w:rPr>
            </w:pPr>
            <w:r>
              <w:rPr>
                <w:rFonts w:ascii="Arial" w:hAnsi="Arial" w:cs="Arial"/>
                <w:sz w:val="20"/>
              </w:rPr>
              <w:t>193.35-36</w:t>
            </w:r>
          </w:p>
        </w:tc>
        <w:tc>
          <w:tcPr>
            <w:tcW w:w="2767" w:type="dxa"/>
            <w:shd w:val="clear" w:color="auto" w:fill="auto"/>
          </w:tcPr>
          <w:p w14:paraId="45046573" w14:textId="7529054D" w:rsidR="00236164" w:rsidRPr="00831251" w:rsidRDefault="00236164" w:rsidP="00236164">
            <w:pPr>
              <w:widowControl w:val="0"/>
              <w:suppressAutoHyphens/>
              <w:rPr>
                <w:szCs w:val="22"/>
                <w:lang w:val="en-US"/>
              </w:rPr>
            </w:pPr>
            <w:r>
              <w:rPr>
                <w:rFonts w:ascii="Arial" w:hAnsi="Arial" w:cs="Arial"/>
                <w:sz w:val="20"/>
              </w:rPr>
              <w:t>Change the text "The requested sensing measurement periodicity is the same as the requested periodicity of the availability windows" to be normative?</w:t>
            </w:r>
          </w:p>
        </w:tc>
        <w:tc>
          <w:tcPr>
            <w:tcW w:w="3775" w:type="dxa"/>
            <w:shd w:val="clear" w:color="auto" w:fill="auto"/>
          </w:tcPr>
          <w:p w14:paraId="54B4CD95" w14:textId="1496EAC1" w:rsidR="00236164" w:rsidRPr="00831251" w:rsidRDefault="00236164" w:rsidP="00236164">
            <w:pPr>
              <w:widowControl w:val="0"/>
              <w:suppressAutoHyphens/>
              <w:rPr>
                <w:szCs w:val="22"/>
                <w:lang w:val="en-US"/>
              </w:rPr>
            </w:pPr>
            <w:r>
              <w:rPr>
                <w:rFonts w:ascii="Arial" w:hAnsi="Arial" w:cs="Arial"/>
                <w:sz w:val="20"/>
              </w:rPr>
              <w:t>change "is" to "shall be"</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502259" w:rsidRPr="00831251" w14:paraId="1781622D" w14:textId="77777777" w:rsidTr="00605636">
        <w:tc>
          <w:tcPr>
            <w:tcW w:w="656" w:type="dxa"/>
            <w:shd w:val="clear" w:color="auto" w:fill="auto"/>
          </w:tcPr>
          <w:p w14:paraId="08C90D4B" w14:textId="1A493440" w:rsidR="00502259" w:rsidRPr="00831251" w:rsidRDefault="00502259" w:rsidP="00502259">
            <w:pPr>
              <w:widowControl w:val="0"/>
              <w:suppressAutoHyphens/>
              <w:rPr>
                <w:szCs w:val="22"/>
                <w:lang w:val="en-US"/>
              </w:rPr>
            </w:pPr>
            <w:r>
              <w:rPr>
                <w:szCs w:val="22"/>
                <w:lang w:val="en-US"/>
              </w:rPr>
              <w:t>1804</w:t>
            </w:r>
          </w:p>
        </w:tc>
        <w:tc>
          <w:tcPr>
            <w:tcW w:w="1342" w:type="dxa"/>
            <w:shd w:val="clear" w:color="auto" w:fill="auto"/>
          </w:tcPr>
          <w:p w14:paraId="240FAC0C" w14:textId="4D7EAACE" w:rsidR="00502259" w:rsidRPr="00831251" w:rsidRDefault="00502259" w:rsidP="0050225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08480BE0" w14:textId="4592E1D0" w:rsidR="00502259" w:rsidRPr="00831251" w:rsidRDefault="00502259" w:rsidP="00502259">
            <w:pPr>
              <w:widowControl w:val="0"/>
              <w:suppressAutoHyphens/>
              <w:rPr>
                <w:szCs w:val="22"/>
                <w:lang w:val="en-US"/>
              </w:rPr>
            </w:pPr>
            <w:r>
              <w:rPr>
                <w:rFonts w:ascii="Arial" w:hAnsi="Arial" w:cs="Arial"/>
                <w:sz w:val="20"/>
              </w:rPr>
              <w:t>194.16</w:t>
            </w:r>
          </w:p>
        </w:tc>
        <w:tc>
          <w:tcPr>
            <w:tcW w:w="2767" w:type="dxa"/>
            <w:shd w:val="clear" w:color="auto" w:fill="auto"/>
          </w:tcPr>
          <w:p w14:paraId="4EFC36BD" w14:textId="22E6CE0E" w:rsidR="00502259" w:rsidRPr="00831251" w:rsidRDefault="00502259" w:rsidP="00502259">
            <w:pPr>
              <w:widowControl w:val="0"/>
              <w:suppressAutoHyphens/>
              <w:rPr>
                <w:szCs w:val="22"/>
                <w:lang w:val="en-US"/>
              </w:rPr>
            </w:pPr>
            <w:r>
              <w:rPr>
                <w:rFonts w:ascii="Arial" w:hAnsi="Arial" w:cs="Arial"/>
                <w:sz w:val="20"/>
              </w:rPr>
              <w:t xml:space="preserve">It is better to </w:t>
            </w:r>
            <w:proofErr w:type="spellStart"/>
            <w:r>
              <w:rPr>
                <w:rFonts w:ascii="Arial" w:hAnsi="Arial" w:cs="Arial"/>
                <w:sz w:val="20"/>
              </w:rPr>
              <w:t>descibe</w:t>
            </w:r>
            <w:proofErr w:type="spellEnd"/>
            <w:r>
              <w:rPr>
                <w:rFonts w:ascii="Arial" w:hAnsi="Arial" w:cs="Arial"/>
                <w:sz w:val="20"/>
              </w:rPr>
              <w:t xml:space="preserve"> why SBP report frame is not protected even if other SBP related frames are protected.</w:t>
            </w:r>
          </w:p>
        </w:tc>
        <w:tc>
          <w:tcPr>
            <w:tcW w:w="3775" w:type="dxa"/>
            <w:shd w:val="clear" w:color="auto" w:fill="auto"/>
          </w:tcPr>
          <w:p w14:paraId="3CCCCA80" w14:textId="2190FA8E" w:rsidR="00502259" w:rsidRPr="00831251" w:rsidRDefault="00502259" w:rsidP="00502259">
            <w:pPr>
              <w:widowControl w:val="0"/>
              <w:suppressAutoHyphens/>
              <w:rPr>
                <w:szCs w:val="22"/>
                <w:lang w:val="en-US"/>
              </w:rPr>
            </w:pPr>
            <w:r>
              <w:rPr>
                <w:rFonts w:ascii="Arial" w:hAnsi="Arial" w:cs="Arial"/>
                <w:sz w:val="20"/>
              </w:rPr>
              <w:t>Please add description why SBP report frame is unprotected even if other frames are protected.</w:t>
            </w:r>
          </w:p>
        </w:tc>
      </w:tr>
    </w:tbl>
    <w:p w14:paraId="59A00B5F" w14:textId="77777777" w:rsidR="001A2AD2" w:rsidRDefault="001A2AD2" w:rsidP="001A2AD2">
      <w:pPr>
        <w:rPr>
          <w:color w:val="FF0000"/>
          <w:szCs w:val="22"/>
          <w:u w:val="single"/>
        </w:rPr>
      </w:pPr>
    </w:p>
    <w:p w14:paraId="6BE13019" w14:textId="3BDCAF80"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4018D0">
        <w:rPr>
          <w:szCs w:val="22"/>
          <w:lang w:val="en-US"/>
        </w:rPr>
        <w:t>Rejected.</w:t>
      </w:r>
    </w:p>
    <w:p w14:paraId="33AA7E32" w14:textId="77777777" w:rsidR="004018D0" w:rsidRDefault="004018D0" w:rsidP="001A2AD2">
      <w:pPr>
        <w:rPr>
          <w:szCs w:val="22"/>
          <w:lang w:val="en-US"/>
        </w:rPr>
      </w:pPr>
    </w:p>
    <w:p w14:paraId="65B1FD12" w14:textId="30F53CA9" w:rsidR="004018D0" w:rsidRDefault="004018D0" w:rsidP="001A2AD2">
      <w:pPr>
        <w:rPr>
          <w:szCs w:val="22"/>
          <w:lang w:val="en-US"/>
        </w:rPr>
      </w:pPr>
      <w:r w:rsidRPr="004018D0">
        <w:rPr>
          <w:b/>
          <w:bCs/>
          <w:szCs w:val="22"/>
          <w:lang w:val="en-US"/>
        </w:rPr>
        <w:t>Discussion:</w:t>
      </w:r>
      <w:r w:rsidR="00660595">
        <w:rPr>
          <w:b/>
          <w:bCs/>
          <w:szCs w:val="22"/>
          <w:lang w:val="en-US"/>
        </w:rPr>
        <w:t xml:space="preserve"> </w:t>
      </w:r>
      <w:r w:rsidR="00660595" w:rsidRPr="00660595">
        <w:rPr>
          <w:szCs w:val="22"/>
          <w:lang w:val="en-US"/>
        </w:rPr>
        <w:t xml:space="preserve">The report frames (sensing measurement report and SBP report) are under </w:t>
      </w:r>
      <w:r w:rsidR="00660595">
        <w:rPr>
          <w:szCs w:val="22"/>
          <w:lang w:val="en-US"/>
        </w:rPr>
        <w:t>“</w:t>
      </w:r>
      <w:r w:rsidR="00660595" w:rsidRPr="00660595">
        <w:rPr>
          <w:szCs w:val="22"/>
          <w:lang w:val="en-US"/>
        </w:rPr>
        <w:t>protected sensing frames</w:t>
      </w:r>
      <w:r w:rsidR="00660595">
        <w:rPr>
          <w:szCs w:val="22"/>
          <w:lang w:val="en-US"/>
        </w:rPr>
        <w:t>”</w:t>
      </w:r>
      <w:r w:rsidR="00660595" w:rsidRPr="00660595">
        <w:rPr>
          <w:szCs w:val="22"/>
          <w:lang w:val="en-US"/>
        </w:rPr>
        <w:t xml:space="preserve"> and </w:t>
      </w:r>
      <w:r w:rsidR="00660595">
        <w:rPr>
          <w:szCs w:val="22"/>
          <w:lang w:val="en-US"/>
        </w:rPr>
        <w:t>not</w:t>
      </w:r>
      <w:r w:rsidR="00660595" w:rsidRPr="00660595">
        <w:rPr>
          <w:szCs w:val="22"/>
          <w:lang w:val="en-US"/>
        </w:rPr>
        <w:t xml:space="preserve"> under protected dual public frames, see below. The main reason is that they need to be sent inside the </w:t>
      </w:r>
      <w:r w:rsidR="00660595">
        <w:rPr>
          <w:szCs w:val="22"/>
          <w:lang w:val="en-US"/>
        </w:rPr>
        <w:t>availability window</w:t>
      </w:r>
      <w:r w:rsidR="00660595" w:rsidRPr="00660595">
        <w:rPr>
          <w:szCs w:val="22"/>
          <w:lang w:val="en-US"/>
        </w:rPr>
        <w:t xml:space="preserve">, hence out of order </w:t>
      </w:r>
      <w:r w:rsidR="00660595">
        <w:rPr>
          <w:szCs w:val="22"/>
          <w:lang w:val="en-US"/>
        </w:rPr>
        <w:t>with respect to</w:t>
      </w:r>
      <w:r w:rsidR="00660595" w:rsidRPr="00660595">
        <w:rPr>
          <w:szCs w:val="22"/>
          <w:lang w:val="en-US"/>
        </w:rPr>
        <w:t xml:space="preserve"> the protected dual public frames (different PN sequence) and are Action </w:t>
      </w:r>
      <w:proofErr w:type="gramStart"/>
      <w:r w:rsidR="00660595" w:rsidRPr="00660595">
        <w:rPr>
          <w:szCs w:val="22"/>
          <w:lang w:val="en-US"/>
        </w:rPr>
        <w:t>no</w:t>
      </w:r>
      <w:proofErr w:type="gramEnd"/>
      <w:r w:rsidR="00660595" w:rsidRPr="00660595">
        <w:rPr>
          <w:szCs w:val="22"/>
          <w:lang w:val="en-US"/>
        </w:rPr>
        <w:t>-Ack.</w:t>
      </w:r>
    </w:p>
    <w:p w14:paraId="2DE2DC91" w14:textId="7427E289" w:rsidR="00FC7118" w:rsidRPr="00660595" w:rsidRDefault="00FC7118" w:rsidP="001A2AD2">
      <w:pPr>
        <w:rPr>
          <w:szCs w:val="22"/>
          <w:lang w:val="en-US"/>
        </w:rPr>
      </w:pPr>
      <w:r>
        <w:rPr>
          <w:noProof/>
        </w:rPr>
        <w:drawing>
          <wp:inline distT="0" distB="0" distL="0" distR="0" wp14:anchorId="244B3AA8" wp14:editId="28A2446D">
            <wp:extent cx="3620770" cy="2151380"/>
            <wp:effectExtent l="0" t="0" r="177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20770" cy="2151380"/>
                    </a:xfrm>
                    <a:prstGeom prst="rect">
                      <a:avLst/>
                    </a:prstGeom>
                    <a:noFill/>
                    <a:ln>
                      <a:noFill/>
                    </a:ln>
                  </pic:spPr>
                </pic:pic>
              </a:graphicData>
            </a:graphic>
          </wp:inline>
        </w:drawing>
      </w:r>
    </w:p>
    <w:p w14:paraId="51806A9F" w14:textId="77777777" w:rsidR="00945BBE" w:rsidRDefault="00945BBE" w:rsidP="001A2AD2">
      <w:pPr>
        <w:rPr>
          <w:szCs w:val="22"/>
          <w:lang w:val="en-US"/>
        </w:rPr>
      </w:pP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A41E3F" w:rsidRPr="00831251" w14:paraId="6EF73519" w14:textId="77777777" w:rsidTr="00605636">
        <w:tc>
          <w:tcPr>
            <w:tcW w:w="656" w:type="dxa"/>
            <w:shd w:val="clear" w:color="auto" w:fill="auto"/>
          </w:tcPr>
          <w:p w14:paraId="7DC610BE" w14:textId="2E68F7BA" w:rsidR="00A41E3F" w:rsidRPr="00831251" w:rsidRDefault="00A41E3F" w:rsidP="00A41E3F">
            <w:pPr>
              <w:widowControl w:val="0"/>
              <w:suppressAutoHyphens/>
              <w:rPr>
                <w:szCs w:val="22"/>
                <w:lang w:val="en-US"/>
              </w:rPr>
            </w:pPr>
            <w:r>
              <w:rPr>
                <w:szCs w:val="22"/>
                <w:lang w:val="en-US"/>
              </w:rPr>
              <w:t>1924</w:t>
            </w:r>
          </w:p>
        </w:tc>
        <w:tc>
          <w:tcPr>
            <w:tcW w:w="1342" w:type="dxa"/>
            <w:shd w:val="clear" w:color="auto" w:fill="auto"/>
          </w:tcPr>
          <w:p w14:paraId="327D3645" w14:textId="185C7CAD" w:rsidR="00A41E3F" w:rsidRPr="00831251" w:rsidRDefault="00A41E3F" w:rsidP="00A41E3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897C89D" w14:textId="62E96584" w:rsidR="00A41E3F" w:rsidRPr="00831251" w:rsidRDefault="00A41E3F" w:rsidP="00A41E3F">
            <w:pPr>
              <w:widowControl w:val="0"/>
              <w:suppressAutoHyphens/>
              <w:rPr>
                <w:szCs w:val="22"/>
                <w:lang w:val="en-US"/>
              </w:rPr>
            </w:pPr>
            <w:r>
              <w:rPr>
                <w:rFonts w:ascii="Arial" w:hAnsi="Arial" w:cs="Arial"/>
                <w:sz w:val="20"/>
              </w:rPr>
              <w:t>191.3</w:t>
            </w:r>
            <w:r>
              <w:rPr>
                <w:rFonts w:ascii="Arial" w:hAnsi="Arial" w:cs="Arial"/>
                <w:sz w:val="20"/>
              </w:rPr>
              <w:lastRenderedPageBreak/>
              <w:t>7</w:t>
            </w:r>
          </w:p>
        </w:tc>
        <w:tc>
          <w:tcPr>
            <w:tcW w:w="2767" w:type="dxa"/>
            <w:shd w:val="clear" w:color="auto" w:fill="auto"/>
          </w:tcPr>
          <w:p w14:paraId="41F7F6D1" w14:textId="1104CFA2" w:rsidR="00A41E3F" w:rsidRPr="00831251" w:rsidRDefault="00A41E3F" w:rsidP="00A41E3F">
            <w:pPr>
              <w:widowControl w:val="0"/>
              <w:suppressAutoHyphens/>
              <w:rPr>
                <w:szCs w:val="22"/>
                <w:lang w:val="en-US"/>
              </w:rPr>
            </w:pPr>
            <w:r>
              <w:rPr>
                <w:rFonts w:ascii="Arial" w:hAnsi="Arial" w:cs="Arial"/>
                <w:sz w:val="20"/>
              </w:rPr>
              <w:lastRenderedPageBreak/>
              <w:t>Remove ", respectively"</w:t>
            </w:r>
          </w:p>
        </w:tc>
        <w:tc>
          <w:tcPr>
            <w:tcW w:w="3775" w:type="dxa"/>
            <w:shd w:val="clear" w:color="auto" w:fill="auto"/>
          </w:tcPr>
          <w:p w14:paraId="60C48A36" w14:textId="529EFA42" w:rsidR="00A41E3F" w:rsidRPr="00831251" w:rsidRDefault="00A41E3F" w:rsidP="00A41E3F">
            <w:pPr>
              <w:widowControl w:val="0"/>
              <w:suppressAutoHyphens/>
              <w:rPr>
                <w:szCs w:val="22"/>
                <w:lang w:val="en-US"/>
              </w:rPr>
            </w:pPr>
            <w:r>
              <w:rPr>
                <w:rFonts w:ascii="Arial" w:hAnsi="Arial" w:cs="Arial"/>
                <w:sz w:val="20"/>
              </w:rPr>
              <w:t xml:space="preserve">The word "respectively" does not seem </w:t>
            </w:r>
            <w:r>
              <w:rPr>
                <w:rFonts w:ascii="Arial" w:hAnsi="Arial" w:cs="Arial"/>
                <w:sz w:val="20"/>
              </w:rPr>
              <w:lastRenderedPageBreak/>
              <w:t xml:space="preserve">to make sense here, it is unclear what that would refer to. Make a full stop after "parameters" and remove </w:t>
            </w:r>
            <w:proofErr w:type="gramStart"/>
            <w:r>
              <w:rPr>
                <w:rFonts w:ascii="Arial" w:hAnsi="Arial" w:cs="Arial"/>
                <w:sz w:val="20"/>
              </w:rPr>
              <w:t>",respectively</w:t>
            </w:r>
            <w:proofErr w:type="gramEnd"/>
            <w:r>
              <w:rPr>
                <w:rFonts w:ascii="Arial" w:hAnsi="Arial" w:cs="Arial"/>
                <w:sz w:val="20"/>
              </w:rPr>
              <w:t>"</w:t>
            </w:r>
          </w:p>
        </w:tc>
      </w:tr>
    </w:tbl>
    <w:p w14:paraId="1CBCE71C" w14:textId="77777777" w:rsidR="00B43B4F" w:rsidRDefault="00B43B4F" w:rsidP="00B43B4F">
      <w:pPr>
        <w:rPr>
          <w:color w:val="FF0000"/>
          <w:szCs w:val="22"/>
          <w:u w:val="single"/>
        </w:rPr>
      </w:pPr>
    </w:p>
    <w:p w14:paraId="15FAEDB9" w14:textId="390A207D"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A41E3F">
        <w:rPr>
          <w:szCs w:val="22"/>
          <w:lang w:val="en-US"/>
        </w:rPr>
        <w:t>vised</w:t>
      </w:r>
      <w:r>
        <w:rPr>
          <w:szCs w:val="22"/>
          <w:lang w:val="en-US"/>
        </w:rPr>
        <w:t>.</w:t>
      </w:r>
    </w:p>
    <w:p w14:paraId="6EDFD145" w14:textId="77777777" w:rsidR="00B43B4F" w:rsidRDefault="00B43B4F" w:rsidP="001A2AD2">
      <w:pPr>
        <w:rPr>
          <w:szCs w:val="22"/>
          <w:lang w:val="en-US"/>
        </w:rPr>
      </w:pPr>
    </w:p>
    <w:p w14:paraId="4A1FCF2F" w14:textId="0CE17B11"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r w:rsidR="00A41E3F">
        <w:rPr>
          <w:szCs w:val="22"/>
          <w:lang w:val="en-US"/>
        </w:rPr>
        <w:t>The “respectively” is saying the “</w:t>
      </w:r>
      <w:proofErr w:type="spellStart"/>
      <w:r w:rsidR="00A41E3F">
        <w:rPr>
          <w:szCs w:val="22"/>
          <w:lang w:val="en-US"/>
        </w:rPr>
        <w:t>SesingMeasurementParameter</w:t>
      </w:r>
      <w:proofErr w:type="spellEnd"/>
      <w:r w:rsidR="00A41E3F">
        <w:rPr>
          <w:szCs w:val="22"/>
          <w:lang w:val="en-US"/>
        </w:rPr>
        <w:t xml:space="preserve">” is for the “preferred </w:t>
      </w:r>
      <w:r w:rsidR="008C254E">
        <w:rPr>
          <w:szCs w:val="22"/>
          <w:lang w:val="en-US"/>
        </w:rPr>
        <w:t>measurement setup</w:t>
      </w:r>
      <w:r w:rsidR="00A41E3F">
        <w:rPr>
          <w:szCs w:val="22"/>
          <w:lang w:val="en-US"/>
        </w:rPr>
        <w:t xml:space="preserve"> parameters” and the “</w:t>
      </w:r>
      <w:proofErr w:type="spellStart"/>
      <w:r w:rsidR="00A41E3F">
        <w:rPr>
          <w:szCs w:val="22"/>
          <w:lang w:val="en-US"/>
        </w:rPr>
        <w:t>SBPParameters</w:t>
      </w:r>
      <w:proofErr w:type="spellEnd"/>
      <w:r w:rsidR="00A41E3F">
        <w:rPr>
          <w:szCs w:val="22"/>
          <w:lang w:val="en-US"/>
        </w:rPr>
        <w:t>” is for the “</w:t>
      </w:r>
      <w:r w:rsidR="008C254E">
        <w:rPr>
          <w:szCs w:val="22"/>
          <w:lang w:val="en-US"/>
        </w:rPr>
        <w:t xml:space="preserve">preferred SBP </w:t>
      </w:r>
      <w:proofErr w:type="spellStart"/>
      <w:r w:rsidR="008C254E">
        <w:rPr>
          <w:szCs w:val="22"/>
          <w:lang w:val="en-US"/>
        </w:rPr>
        <w:t>paramters</w:t>
      </w:r>
      <w:proofErr w:type="spellEnd"/>
      <w:r w:rsidR="00A41E3F">
        <w:rPr>
          <w:szCs w:val="22"/>
          <w:lang w:val="en-US"/>
        </w:rPr>
        <w:t>”</w:t>
      </w:r>
      <w:r w:rsidR="008C254E">
        <w:rPr>
          <w:szCs w:val="22"/>
          <w:lang w:val="en-US"/>
        </w:rPr>
        <w:t>.</w:t>
      </w:r>
    </w:p>
    <w:p w14:paraId="0C49F533" w14:textId="77777777" w:rsidR="008C254E" w:rsidRDefault="008C254E" w:rsidP="001A2AD2">
      <w:pPr>
        <w:rPr>
          <w:szCs w:val="22"/>
          <w:lang w:val="en-US"/>
        </w:rPr>
      </w:pPr>
    </w:p>
    <w:p w14:paraId="7F9EC21D" w14:textId="2783AFB8" w:rsidR="008C254E" w:rsidRDefault="008C254E" w:rsidP="001A2AD2">
      <w:pPr>
        <w:rPr>
          <w:szCs w:val="22"/>
          <w:lang w:val="en-US"/>
        </w:rPr>
      </w:pPr>
      <w:proofErr w:type="spellStart"/>
      <w:r>
        <w:rPr>
          <w:b/>
          <w:bCs/>
          <w:i/>
          <w:iCs/>
        </w:rPr>
        <w:t>TGbf</w:t>
      </w:r>
      <w:proofErr w:type="spellEnd"/>
      <w:r>
        <w:rPr>
          <w:b/>
          <w:bCs/>
          <w:i/>
          <w:iCs/>
        </w:rPr>
        <w:t xml:space="preserve"> editor, make the following change for following paragraph in 11.55.2.2 in D1.0:</w:t>
      </w:r>
    </w:p>
    <w:p w14:paraId="6F4657F2" w14:textId="6A7A18BB" w:rsidR="001A2AD2" w:rsidRDefault="00152529">
      <w:pPr>
        <w:rPr>
          <w:rFonts w:ascii="TimesNewRoman" w:eastAsia="TimesNewRoman" w:hAnsi="TimesNewRoman"/>
          <w:color w:val="000000"/>
          <w:sz w:val="20"/>
        </w:rPr>
      </w:pPr>
      <w:r w:rsidRPr="00152529">
        <w:rPr>
          <w:rFonts w:ascii="TimesNewRoman" w:eastAsia="TimesNewRoman" w:hAnsi="TimesNewRoman"/>
          <w:color w:val="000000"/>
          <w:sz w:val="20"/>
        </w:rPr>
        <w:t xml:space="preserve">If the </w:t>
      </w:r>
      <w:proofErr w:type="spellStart"/>
      <w:r w:rsidRPr="00152529">
        <w:rPr>
          <w:rFonts w:ascii="TimesNewRoman" w:eastAsia="TimesNewRoman" w:hAnsi="TimesNewRoman"/>
          <w:color w:val="000000"/>
          <w:sz w:val="20"/>
        </w:rPr>
        <w:t>StatusCode</w:t>
      </w:r>
      <w:proofErr w:type="spellEnd"/>
      <w:r w:rsidRPr="00152529">
        <w:rPr>
          <w:rFonts w:ascii="TimesNewRoman" w:eastAsia="TimesNewRoman" w:hAnsi="TimesNewRoman"/>
          <w:color w:val="000000"/>
          <w:sz w:val="20"/>
        </w:rPr>
        <w:t xml:space="preserve"> parameter within the MLME-</w:t>
      </w:r>
      <w:proofErr w:type="spellStart"/>
      <w:r w:rsidRPr="00152529">
        <w:rPr>
          <w:rFonts w:ascii="TimesNewRoman" w:eastAsia="TimesNewRoman" w:hAnsi="TimesNewRoman"/>
          <w:color w:val="000000"/>
          <w:sz w:val="20"/>
        </w:rPr>
        <w:t>SBP.response</w:t>
      </w:r>
      <w:proofErr w:type="spellEnd"/>
      <w:r w:rsidRPr="00152529">
        <w:rPr>
          <w:rFonts w:ascii="TimesNewRoman" w:eastAsia="TimesNewRoman" w:hAnsi="TimesNewRoman"/>
          <w:color w:val="000000"/>
          <w:sz w:val="20"/>
        </w:rPr>
        <w:t xml:space="preserve"> primitive is set to REJECTED_WITH_SUGGESTED_CHANGES, the MLME-</w:t>
      </w:r>
      <w:proofErr w:type="spellStart"/>
      <w:r w:rsidRPr="00152529">
        <w:rPr>
          <w:rFonts w:ascii="TimesNewRoman" w:eastAsia="TimesNewRoman" w:hAnsi="TimesNewRoman"/>
          <w:color w:val="000000"/>
          <w:sz w:val="20"/>
        </w:rPr>
        <w:t>SBP.response</w:t>
      </w:r>
      <w:proofErr w:type="spellEnd"/>
      <w:r w:rsidRPr="00152529">
        <w:rPr>
          <w:rFonts w:ascii="TimesNewRoman" w:eastAsia="TimesNewRoman" w:hAnsi="TimesNewRoman"/>
          <w:color w:val="000000"/>
          <w:sz w:val="20"/>
        </w:rPr>
        <w:t xml:space="preserve"> primitive shall include </w:t>
      </w:r>
      <w:proofErr w:type="spellStart"/>
      <w:r w:rsidRPr="00152529">
        <w:rPr>
          <w:rFonts w:ascii="TimesNewRoman" w:eastAsia="TimesNewRoman" w:hAnsi="TimesNewRoman"/>
          <w:strike/>
          <w:color w:val="FF0000"/>
          <w:sz w:val="20"/>
        </w:rPr>
        <w:t>SensingMeasurementParameter</w:t>
      </w:r>
      <w:proofErr w:type="spellEnd"/>
      <w:r w:rsidRPr="00152529">
        <w:rPr>
          <w:rFonts w:ascii="TimesNewRoman" w:eastAsia="TimesNewRoman" w:hAnsi="TimesNewRoman"/>
          <w:strike/>
          <w:color w:val="FF0000"/>
          <w:sz w:val="20"/>
        </w:rPr>
        <w:t xml:space="preserve"> and</w:t>
      </w:r>
      <w:r w:rsidRPr="00152529">
        <w:rPr>
          <w:rFonts w:ascii="TimesNewRoman" w:eastAsia="TimesNewRoman" w:hAnsi="TimesNewRoman"/>
          <w:color w:val="000000"/>
          <w:sz w:val="20"/>
        </w:rPr>
        <w:t xml:space="preserve"> </w:t>
      </w:r>
      <w:proofErr w:type="spellStart"/>
      <w:r w:rsidRPr="00152529">
        <w:rPr>
          <w:rFonts w:ascii="TimesNewRoman" w:eastAsia="TimesNewRoman" w:hAnsi="TimesNewRoman"/>
          <w:color w:val="000000"/>
          <w:sz w:val="20"/>
        </w:rPr>
        <w:t>SBPParameters</w:t>
      </w:r>
      <w:proofErr w:type="spellEnd"/>
      <w:r w:rsidRPr="00152529">
        <w:rPr>
          <w:rFonts w:ascii="TimesNewRoman" w:eastAsia="TimesNewRoman" w:hAnsi="TimesNewRoman"/>
          <w:color w:val="000000"/>
          <w:sz w:val="20"/>
        </w:rPr>
        <w:t xml:space="preserve"> </w:t>
      </w:r>
      <w:r w:rsidR="00332715" w:rsidRPr="00152529">
        <w:rPr>
          <w:rFonts w:ascii="TimesNewRoman" w:eastAsia="TimesNewRoman" w:hAnsi="TimesNewRoman"/>
          <w:color w:val="FF0000"/>
          <w:sz w:val="20"/>
          <w:u w:val="single"/>
        </w:rPr>
        <w:t xml:space="preserve">and </w:t>
      </w:r>
      <w:proofErr w:type="spellStart"/>
      <w:r w:rsidR="00332715" w:rsidRPr="00152529">
        <w:rPr>
          <w:rFonts w:ascii="TimesNewRoman" w:eastAsia="TimesNewRoman" w:hAnsi="TimesNewRoman"/>
          <w:color w:val="FF0000"/>
          <w:sz w:val="20"/>
          <w:u w:val="single"/>
        </w:rPr>
        <w:t>SensingMeasurementParameter</w:t>
      </w:r>
      <w:proofErr w:type="spellEnd"/>
      <w:r w:rsidR="00332715" w:rsidRPr="00152529">
        <w:rPr>
          <w:rFonts w:ascii="TimesNewRoman" w:eastAsia="TimesNewRoman" w:hAnsi="TimesNewRoman"/>
          <w:color w:val="000000"/>
          <w:sz w:val="20"/>
        </w:rPr>
        <w:t xml:space="preserve"> </w:t>
      </w:r>
      <w:r w:rsidRPr="00152529">
        <w:rPr>
          <w:rFonts w:ascii="TimesNewRoman" w:eastAsia="TimesNewRoman" w:hAnsi="TimesNewRoman"/>
          <w:color w:val="000000"/>
          <w:sz w:val="20"/>
        </w:rPr>
        <w:t>parameters</w:t>
      </w:r>
      <w:r>
        <w:rPr>
          <w:rFonts w:ascii="TimesNewRoman" w:eastAsia="TimesNewRoman" w:hAnsi="TimesNewRoman"/>
          <w:color w:val="000000"/>
          <w:sz w:val="20"/>
        </w:rPr>
        <w:t xml:space="preserve"> </w:t>
      </w:r>
      <w:r w:rsidRPr="00152529">
        <w:rPr>
          <w:rFonts w:ascii="TimesNewRoman" w:eastAsia="TimesNewRoman" w:hAnsi="TimesNewRoman"/>
          <w:color w:val="000000"/>
          <w:sz w:val="20"/>
        </w:rPr>
        <w:t>and that specify preferred SBP and measurement setup parameters, respectively.</w:t>
      </w:r>
    </w:p>
    <w:p w14:paraId="5C07E2A2" w14:textId="77777777" w:rsidR="00826466" w:rsidRDefault="00826466">
      <w:pPr>
        <w:rPr>
          <w:rFonts w:ascii="TimesNewRoman" w:eastAsia="TimesNewRoman" w:hAnsi="TimesNewRoman"/>
          <w:color w:val="000000"/>
          <w:sz w:val="20"/>
        </w:rPr>
      </w:pPr>
    </w:p>
    <w:p w14:paraId="1B9951AC" w14:textId="77777777" w:rsidR="00826466" w:rsidRDefault="00826466">
      <w:pPr>
        <w:rPr>
          <w:rFonts w:ascii="TimesNewRoman" w:eastAsia="TimesNewRoman" w:hAnsi="TimesNewRoman"/>
          <w:color w:val="000000"/>
          <w:sz w:val="20"/>
        </w:rPr>
      </w:pPr>
    </w:p>
    <w:p w14:paraId="7A912E8D" w14:textId="77777777" w:rsidR="00826466" w:rsidRDefault="00826466">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26466" w:rsidRPr="00B236C2" w14:paraId="61676031" w14:textId="77777777" w:rsidTr="00296846">
        <w:tc>
          <w:tcPr>
            <w:tcW w:w="656" w:type="dxa"/>
            <w:shd w:val="clear" w:color="auto" w:fill="auto"/>
          </w:tcPr>
          <w:p w14:paraId="285CF0BC" w14:textId="77777777" w:rsidR="00826466" w:rsidRPr="00B236C2" w:rsidRDefault="00826466" w:rsidP="00296846">
            <w:pPr>
              <w:widowControl w:val="0"/>
              <w:suppressAutoHyphens/>
              <w:rPr>
                <w:b/>
                <w:szCs w:val="22"/>
                <w:lang w:val="en-US"/>
              </w:rPr>
            </w:pPr>
            <w:r w:rsidRPr="00B236C2">
              <w:rPr>
                <w:b/>
                <w:szCs w:val="22"/>
                <w:lang w:val="en-US"/>
              </w:rPr>
              <w:t>CID</w:t>
            </w:r>
          </w:p>
        </w:tc>
        <w:tc>
          <w:tcPr>
            <w:tcW w:w="1342" w:type="dxa"/>
            <w:shd w:val="clear" w:color="auto" w:fill="auto"/>
          </w:tcPr>
          <w:p w14:paraId="108C1E29" w14:textId="77777777" w:rsidR="00826466" w:rsidRPr="00B236C2" w:rsidRDefault="00826466" w:rsidP="00296846">
            <w:pPr>
              <w:widowControl w:val="0"/>
              <w:suppressAutoHyphens/>
              <w:rPr>
                <w:b/>
                <w:szCs w:val="22"/>
                <w:lang w:val="en-US"/>
              </w:rPr>
            </w:pPr>
            <w:r w:rsidRPr="00B236C2">
              <w:rPr>
                <w:b/>
                <w:szCs w:val="22"/>
                <w:lang w:val="en-US"/>
              </w:rPr>
              <w:t>Clause</w:t>
            </w:r>
          </w:p>
        </w:tc>
        <w:tc>
          <w:tcPr>
            <w:tcW w:w="810" w:type="dxa"/>
            <w:shd w:val="clear" w:color="auto" w:fill="auto"/>
          </w:tcPr>
          <w:p w14:paraId="6A6DD7C5" w14:textId="77777777" w:rsidR="00826466" w:rsidRPr="00B236C2" w:rsidRDefault="00826466" w:rsidP="00296846">
            <w:pPr>
              <w:widowControl w:val="0"/>
              <w:suppressAutoHyphens/>
              <w:rPr>
                <w:b/>
                <w:szCs w:val="22"/>
                <w:lang w:val="en-US"/>
              </w:rPr>
            </w:pPr>
            <w:r w:rsidRPr="00B236C2">
              <w:rPr>
                <w:b/>
                <w:szCs w:val="22"/>
                <w:lang w:val="en-US"/>
              </w:rPr>
              <w:t>Page</w:t>
            </w:r>
          </w:p>
        </w:tc>
        <w:tc>
          <w:tcPr>
            <w:tcW w:w="2767" w:type="dxa"/>
            <w:shd w:val="clear" w:color="auto" w:fill="auto"/>
          </w:tcPr>
          <w:p w14:paraId="12FB8858" w14:textId="77777777" w:rsidR="00826466" w:rsidRPr="00B236C2" w:rsidRDefault="00826466" w:rsidP="00296846">
            <w:pPr>
              <w:widowControl w:val="0"/>
              <w:suppressAutoHyphens/>
              <w:rPr>
                <w:b/>
                <w:szCs w:val="22"/>
                <w:lang w:val="en-US"/>
              </w:rPr>
            </w:pPr>
            <w:r w:rsidRPr="00B236C2">
              <w:rPr>
                <w:b/>
                <w:szCs w:val="22"/>
                <w:lang w:val="en-US"/>
              </w:rPr>
              <w:t>Comment</w:t>
            </w:r>
          </w:p>
        </w:tc>
        <w:tc>
          <w:tcPr>
            <w:tcW w:w="3775" w:type="dxa"/>
            <w:shd w:val="clear" w:color="auto" w:fill="auto"/>
          </w:tcPr>
          <w:p w14:paraId="56AA6166" w14:textId="77777777" w:rsidR="00826466" w:rsidRPr="00B236C2" w:rsidRDefault="00826466" w:rsidP="00296846">
            <w:pPr>
              <w:widowControl w:val="0"/>
              <w:suppressAutoHyphens/>
              <w:rPr>
                <w:b/>
                <w:szCs w:val="22"/>
                <w:lang w:val="en-US"/>
              </w:rPr>
            </w:pPr>
            <w:r w:rsidRPr="00B236C2">
              <w:rPr>
                <w:b/>
                <w:szCs w:val="22"/>
                <w:lang w:val="en-US"/>
              </w:rPr>
              <w:t>Proposed change</w:t>
            </w:r>
          </w:p>
        </w:tc>
      </w:tr>
      <w:tr w:rsidR="00826466" w:rsidRPr="00831251" w14:paraId="67217639" w14:textId="77777777" w:rsidTr="00296846">
        <w:tc>
          <w:tcPr>
            <w:tcW w:w="656" w:type="dxa"/>
            <w:shd w:val="clear" w:color="auto" w:fill="auto"/>
          </w:tcPr>
          <w:p w14:paraId="55E22558" w14:textId="2A392CE3" w:rsidR="00826466" w:rsidRPr="00831251" w:rsidRDefault="00826466" w:rsidP="00826466">
            <w:pPr>
              <w:widowControl w:val="0"/>
              <w:suppressAutoHyphens/>
              <w:rPr>
                <w:szCs w:val="22"/>
                <w:lang w:val="en-US"/>
              </w:rPr>
            </w:pPr>
            <w:r>
              <w:rPr>
                <w:szCs w:val="22"/>
                <w:lang w:val="en-US"/>
              </w:rPr>
              <w:t>1925</w:t>
            </w:r>
          </w:p>
        </w:tc>
        <w:tc>
          <w:tcPr>
            <w:tcW w:w="1342" w:type="dxa"/>
            <w:shd w:val="clear" w:color="auto" w:fill="auto"/>
          </w:tcPr>
          <w:p w14:paraId="5FBF903C" w14:textId="77777777" w:rsidR="00826466" w:rsidRPr="00831251" w:rsidRDefault="00826466" w:rsidP="00826466">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30D43E2" w14:textId="15F52ADA" w:rsidR="00826466" w:rsidRPr="00831251" w:rsidRDefault="00826466" w:rsidP="00826466">
            <w:pPr>
              <w:widowControl w:val="0"/>
              <w:suppressAutoHyphens/>
              <w:rPr>
                <w:szCs w:val="22"/>
                <w:lang w:val="en-US"/>
              </w:rPr>
            </w:pPr>
            <w:r>
              <w:rPr>
                <w:rFonts w:ascii="Arial" w:hAnsi="Arial" w:cs="Arial"/>
                <w:sz w:val="20"/>
              </w:rPr>
              <w:t>194.5</w:t>
            </w:r>
          </w:p>
        </w:tc>
        <w:tc>
          <w:tcPr>
            <w:tcW w:w="2767" w:type="dxa"/>
            <w:shd w:val="clear" w:color="auto" w:fill="auto"/>
          </w:tcPr>
          <w:p w14:paraId="3EF21922" w14:textId="59CF595F" w:rsidR="00826466" w:rsidRPr="00831251" w:rsidRDefault="00826466" w:rsidP="00826466">
            <w:pPr>
              <w:widowControl w:val="0"/>
              <w:suppressAutoHyphens/>
              <w:rPr>
                <w:szCs w:val="22"/>
                <w:lang w:val="en-US"/>
              </w:rPr>
            </w:pPr>
            <w:r>
              <w:rPr>
                <w:rFonts w:ascii="Arial" w:hAnsi="Arial" w:cs="Arial"/>
                <w:sz w:val="20"/>
              </w:rPr>
              <w:t>seems to be a typo. "and" should probably be "an"</w:t>
            </w:r>
          </w:p>
        </w:tc>
        <w:tc>
          <w:tcPr>
            <w:tcW w:w="3775" w:type="dxa"/>
            <w:shd w:val="clear" w:color="auto" w:fill="auto"/>
          </w:tcPr>
          <w:p w14:paraId="68BAF3A2" w14:textId="77D137B6" w:rsidR="00826466" w:rsidRPr="00831251" w:rsidRDefault="00826466" w:rsidP="00826466">
            <w:pPr>
              <w:widowControl w:val="0"/>
              <w:suppressAutoHyphens/>
              <w:rPr>
                <w:szCs w:val="22"/>
                <w:lang w:val="en-US"/>
              </w:rPr>
            </w:pPr>
            <w:r>
              <w:rPr>
                <w:rFonts w:ascii="Arial" w:hAnsi="Arial" w:cs="Arial"/>
                <w:sz w:val="20"/>
              </w:rPr>
              <w:t>replace "and" with "an"</w:t>
            </w:r>
          </w:p>
        </w:tc>
      </w:tr>
    </w:tbl>
    <w:p w14:paraId="441D0531" w14:textId="77777777" w:rsidR="00826466" w:rsidRDefault="00826466">
      <w:pPr>
        <w:rPr>
          <w:color w:val="FF0000"/>
          <w:szCs w:val="22"/>
          <w:u w:val="single"/>
        </w:rPr>
      </w:pPr>
    </w:p>
    <w:p w14:paraId="13049680" w14:textId="270A6111" w:rsidR="00826466" w:rsidRDefault="00826466" w:rsidP="0082646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83BA3B8" w14:textId="77777777" w:rsidR="00826466" w:rsidRDefault="00826466">
      <w:pPr>
        <w:rPr>
          <w:color w:val="FF0000"/>
          <w:szCs w:val="22"/>
          <w:u w:val="single"/>
        </w:rPr>
      </w:pPr>
    </w:p>
    <w:p w14:paraId="1049FE38" w14:textId="77777777" w:rsidR="006F0A44" w:rsidRDefault="006F0A44">
      <w:pPr>
        <w:rPr>
          <w:color w:val="FF0000"/>
          <w:szCs w:val="22"/>
          <w:u w:val="single"/>
        </w:rPr>
      </w:pPr>
    </w:p>
    <w:p w14:paraId="44DE4E58"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F0A44" w:rsidRPr="00B236C2" w14:paraId="051EA88B" w14:textId="77777777" w:rsidTr="00296846">
        <w:tc>
          <w:tcPr>
            <w:tcW w:w="656" w:type="dxa"/>
            <w:shd w:val="clear" w:color="auto" w:fill="auto"/>
          </w:tcPr>
          <w:p w14:paraId="25CEE2BB" w14:textId="77777777" w:rsidR="006F0A44" w:rsidRPr="00B236C2" w:rsidRDefault="006F0A44" w:rsidP="00296846">
            <w:pPr>
              <w:widowControl w:val="0"/>
              <w:suppressAutoHyphens/>
              <w:rPr>
                <w:b/>
                <w:szCs w:val="22"/>
                <w:lang w:val="en-US"/>
              </w:rPr>
            </w:pPr>
            <w:r w:rsidRPr="00B236C2">
              <w:rPr>
                <w:b/>
                <w:szCs w:val="22"/>
                <w:lang w:val="en-US"/>
              </w:rPr>
              <w:t>CID</w:t>
            </w:r>
          </w:p>
        </w:tc>
        <w:tc>
          <w:tcPr>
            <w:tcW w:w="1342" w:type="dxa"/>
            <w:shd w:val="clear" w:color="auto" w:fill="auto"/>
          </w:tcPr>
          <w:p w14:paraId="0CDCD510" w14:textId="77777777" w:rsidR="006F0A44" w:rsidRPr="00B236C2" w:rsidRDefault="006F0A44" w:rsidP="00296846">
            <w:pPr>
              <w:widowControl w:val="0"/>
              <w:suppressAutoHyphens/>
              <w:rPr>
                <w:b/>
                <w:szCs w:val="22"/>
                <w:lang w:val="en-US"/>
              </w:rPr>
            </w:pPr>
            <w:r w:rsidRPr="00B236C2">
              <w:rPr>
                <w:b/>
                <w:szCs w:val="22"/>
                <w:lang w:val="en-US"/>
              </w:rPr>
              <w:t>Clause</w:t>
            </w:r>
          </w:p>
        </w:tc>
        <w:tc>
          <w:tcPr>
            <w:tcW w:w="810" w:type="dxa"/>
            <w:shd w:val="clear" w:color="auto" w:fill="auto"/>
          </w:tcPr>
          <w:p w14:paraId="0EE671F9" w14:textId="77777777" w:rsidR="006F0A44" w:rsidRPr="00B236C2" w:rsidRDefault="006F0A44" w:rsidP="00296846">
            <w:pPr>
              <w:widowControl w:val="0"/>
              <w:suppressAutoHyphens/>
              <w:rPr>
                <w:b/>
                <w:szCs w:val="22"/>
                <w:lang w:val="en-US"/>
              </w:rPr>
            </w:pPr>
            <w:r w:rsidRPr="00B236C2">
              <w:rPr>
                <w:b/>
                <w:szCs w:val="22"/>
                <w:lang w:val="en-US"/>
              </w:rPr>
              <w:t>Page</w:t>
            </w:r>
          </w:p>
        </w:tc>
        <w:tc>
          <w:tcPr>
            <w:tcW w:w="2767" w:type="dxa"/>
            <w:shd w:val="clear" w:color="auto" w:fill="auto"/>
          </w:tcPr>
          <w:p w14:paraId="39AF28E9" w14:textId="77777777" w:rsidR="006F0A44" w:rsidRPr="00B236C2" w:rsidRDefault="006F0A44" w:rsidP="00296846">
            <w:pPr>
              <w:widowControl w:val="0"/>
              <w:suppressAutoHyphens/>
              <w:rPr>
                <w:b/>
                <w:szCs w:val="22"/>
                <w:lang w:val="en-US"/>
              </w:rPr>
            </w:pPr>
            <w:r w:rsidRPr="00B236C2">
              <w:rPr>
                <w:b/>
                <w:szCs w:val="22"/>
                <w:lang w:val="en-US"/>
              </w:rPr>
              <w:t>Comment</w:t>
            </w:r>
          </w:p>
        </w:tc>
        <w:tc>
          <w:tcPr>
            <w:tcW w:w="3775" w:type="dxa"/>
            <w:shd w:val="clear" w:color="auto" w:fill="auto"/>
          </w:tcPr>
          <w:p w14:paraId="0FC1491D" w14:textId="77777777" w:rsidR="006F0A44" w:rsidRPr="00B236C2" w:rsidRDefault="006F0A44" w:rsidP="00296846">
            <w:pPr>
              <w:widowControl w:val="0"/>
              <w:suppressAutoHyphens/>
              <w:rPr>
                <w:b/>
                <w:szCs w:val="22"/>
                <w:lang w:val="en-US"/>
              </w:rPr>
            </w:pPr>
            <w:r w:rsidRPr="00B236C2">
              <w:rPr>
                <w:b/>
                <w:szCs w:val="22"/>
                <w:lang w:val="en-US"/>
              </w:rPr>
              <w:t>Proposed change</w:t>
            </w:r>
          </w:p>
        </w:tc>
      </w:tr>
      <w:tr w:rsidR="00650CD9" w:rsidRPr="00831251" w14:paraId="103125D3" w14:textId="77777777" w:rsidTr="00296846">
        <w:tc>
          <w:tcPr>
            <w:tcW w:w="656" w:type="dxa"/>
            <w:shd w:val="clear" w:color="auto" w:fill="auto"/>
          </w:tcPr>
          <w:p w14:paraId="04348928" w14:textId="0E034893" w:rsidR="00650CD9" w:rsidRPr="00831251" w:rsidRDefault="00650CD9" w:rsidP="00650CD9">
            <w:pPr>
              <w:widowControl w:val="0"/>
              <w:suppressAutoHyphens/>
              <w:rPr>
                <w:szCs w:val="22"/>
                <w:lang w:val="en-US"/>
              </w:rPr>
            </w:pPr>
            <w:r>
              <w:rPr>
                <w:szCs w:val="22"/>
                <w:lang w:val="en-US"/>
              </w:rPr>
              <w:t>1926</w:t>
            </w:r>
          </w:p>
        </w:tc>
        <w:tc>
          <w:tcPr>
            <w:tcW w:w="1342" w:type="dxa"/>
            <w:shd w:val="clear" w:color="auto" w:fill="auto"/>
          </w:tcPr>
          <w:p w14:paraId="6E7E80E5" w14:textId="77777777" w:rsidR="00650CD9" w:rsidRPr="00831251" w:rsidRDefault="00650CD9" w:rsidP="00650CD9">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623C855" w14:textId="3D3BE29E" w:rsidR="00650CD9" w:rsidRPr="00831251" w:rsidRDefault="00650CD9" w:rsidP="00650CD9">
            <w:pPr>
              <w:widowControl w:val="0"/>
              <w:suppressAutoHyphens/>
              <w:rPr>
                <w:szCs w:val="22"/>
                <w:lang w:val="en-US"/>
              </w:rPr>
            </w:pPr>
            <w:r>
              <w:rPr>
                <w:rFonts w:ascii="Arial" w:hAnsi="Arial" w:cs="Arial"/>
                <w:sz w:val="20"/>
              </w:rPr>
              <w:t>194.13</w:t>
            </w:r>
          </w:p>
        </w:tc>
        <w:tc>
          <w:tcPr>
            <w:tcW w:w="2767" w:type="dxa"/>
            <w:shd w:val="clear" w:color="auto" w:fill="auto"/>
          </w:tcPr>
          <w:p w14:paraId="25C9112A" w14:textId="2DACD31F" w:rsidR="00650CD9" w:rsidRPr="00831251" w:rsidRDefault="00650CD9" w:rsidP="00650CD9">
            <w:pPr>
              <w:widowControl w:val="0"/>
              <w:suppressAutoHyphens/>
              <w:rPr>
                <w:szCs w:val="22"/>
                <w:lang w:val="en-US"/>
              </w:rPr>
            </w:pPr>
            <w:r>
              <w:rPr>
                <w:rFonts w:ascii="Arial" w:hAnsi="Arial" w:cs="Arial"/>
                <w:sz w:val="20"/>
              </w:rPr>
              <w:t>seem it should read "element shall be set to 0"</w:t>
            </w:r>
          </w:p>
        </w:tc>
        <w:tc>
          <w:tcPr>
            <w:tcW w:w="3775" w:type="dxa"/>
            <w:shd w:val="clear" w:color="auto" w:fill="auto"/>
          </w:tcPr>
          <w:p w14:paraId="2DA43926" w14:textId="69CD0FFA" w:rsidR="00650CD9" w:rsidRPr="00831251" w:rsidRDefault="00650CD9" w:rsidP="00650CD9">
            <w:pPr>
              <w:widowControl w:val="0"/>
              <w:suppressAutoHyphens/>
              <w:rPr>
                <w:szCs w:val="22"/>
                <w:lang w:val="en-US"/>
              </w:rPr>
            </w:pPr>
            <w:r>
              <w:rPr>
                <w:rFonts w:ascii="Arial" w:hAnsi="Arial" w:cs="Arial"/>
                <w:sz w:val="20"/>
              </w:rPr>
              <w:t>add the word "be" as indicated in the comment</w:t>
            </w:r>
          </w:p>
        </w:tc>
      </w:tr>
    </w:tbl>
    <w:p w14:paraId="4884B9E9" w14:textId="77777777" w:rsidR="006F0A44" w:rsidRDefault="006F0A44" w:rsidP="006F0A44">
      <w:pPr>
        <w:rPr>
          <w:color w:val="FF0000"/>
          <w:szCs w:val="22"/>
          <w:u w:val="single"/>
        </w:rPr>
      </w:pPr>
    </w:p>
    <w:p w14:paraId="26DD0A92" w14:textId="77777777" w:rsidR="006F0A44" w:rsidRDefault="006F0A44" w:rsidP="006F0A4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457C289" w14:textId="77777777" w:rsidR="006F0A44" w:rsidRDefault="006F0A44">
      <w:pPr>
        <w:rPr>
          <w:color w:val="FF0000"/>
          <w:szCs w:val="22"/>
          <w:u w:val="single"/>
        </w:rPr>
      </w:pPr>
    </w:p>
    <w:p w14:paraId="43BF4A4E" w14:textId="77777777" w:rsidR="006F0A44" w:rsidRDefault="006F0A44">
      <w:pPr>
        <w:rPr>
          <w:color w:val="FF0000"/>
          <w:szCs w:val="22"/>
          <w:u w:val="single"/>
        </w:rPr>
      </w:pPr>
    </w:p>
    <w:p w14:paraId="2EE13D23" w14:textId="77777777" w:rsidR="00F60F22" w:rsidRDefault="00F60F2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60F22" w:rsidRPr="00B236C2" w14:paraId="18A193BE" w14:textId="77777777" w:rsidTr="00296846">
        <w:tc>
          <w:tcPr>
            <w:tcW w:w="656" w:type="dxa"/>
            <w:shd w:val="clear" w:color="auto" w:fill="auto"/>
          </w:tcPr>
          <w:p w14:paraId="540E79AB" w14:textId="77777777" w:rsidR="00F60F22" w:rsidRPr="00B236C2" w:rsidRDefault="00F60F22" w:rsidP="00296846">
            <w:pPr>
              <w:widowControl w:val="0"/>
              <w:suppressAutoHyphens/>
              <w:rPr>
                <w:b/>
                <w:szCs w:val="22"/>
                <w:lang w:val="en-US"/>
              </w:rPr>
            </w:pPr>
            <w:r w:rsidRPr="00B236C2">
              <w:rPr>
                <w:b/>
                <w:szCs w:val="22"/>
                <w:lang w:val="en-US"/>
              </w:rPr>
              <w:t>CID</w:t>
            </w:r>
          </w:p>
        </w:tc>
        <w:tc>
          <w:tcPr>
            <w:tcW w:w="1342" w:type="dxa"/>
            <w:shd w:val="clear" w:color="auto" w:fill="auto"/>
          </w:tcPr>
          <w:p w14:paraId="4A5E8A02" w14:textId="77777777" w:rsidR="00F60F22" w:rsidRPr="00B236C2" w:rsidRDefault="00F60F22" w:rsidP="00296846">
            <w:pPr>
              <w:widowControl w:val="0"/>
              <w:suppressAutoHyphens/>
              <w:rPr>
                <w:b/>
                <w:szCs w:val="22"/>
                <w:lang w:val="en-US"/>
              </w:rPr>
            </w:pPr>
            <w:r w:rsidRPr="00B236C2">
              <w:rPr>
                <w:b/>
                <w:szCs w:val="22"/>
                <w:lang w:val="en-US"/>
              </w:rPr>
              <w:t>Clause</w:t>
            </w:r>
          </w:p>
        </w:tc>
        <w:tc>
          <w:tcPr>
            <w:tcW w:w="810" w:type="dxa"/>
            <w:shd w:val="clear" w:color="auto" w:fill="auto"/>
          </w:tcPr>
          <w:p w14:paraId="27E1565B" w14:textId="77777777" w:rsidR="00F60F22" w:rsidRPr="00B236C2" w:rsidRDefault="00F60F22" w:rsidP="00296846">
            <w:pPr>
              <w:widowControl w:val="0"/>
              <w:suppressAutoHyphens/>
              <w:rPr>
                <w:b/>
                <w:szCs w:val="22"/>
                <w:lang w:val="en-US"/>
              </w:rPr>
            </w:pPr>
            <w:r w:rsidRPr="00B236C2">
              <w:rPr>
                <w:b/>
                <w:szCs w:val="22"/>
                <w:lang w:val="en-US"/>
              </w:rPr>
              <w:t>Page</w:t>
            </w:r>
          </w:p>
        </w:tc>
        <w:tc>
          <w:tcPr>
            <w:tcW w:w="2767" w:type="dxa"/>
            <w:shd w:val="clear" w:color="auto" w:fill="auto"/>
          </w:tcPr>
          <w:p w14:paraId="0ABA9C8E" w14:textId="77777777" w:rsidR="00F60F22" w:rsidRPr="00B236C2" w:rsidRDefault="00F60F22" w:rsidP="00296846">
            <w:pPr>
              <w:widowControl w:val="0"/>
              <w:suppressAutoHyphens/>
              <w:rPr>
                <w:b/>
                <w:szCs w:val="22"/>
                <w:lang w:val="en-US"/>
              </w:rPr>
            </w:pPr>
            <w:r w:rsidRPr="00B236C2">
              <w:rPr>
                <w:b/>
                <w:szCs w:val="22"/>
                <w:lang w:val="en-US"/>
              </w:rPr>
              <w:t>Comment</w:t>
            </w:r>
          </w:p>
        </w:tc>
        <w:tc>
          <w:tcPr>
            <w:tcW w:w="3775" w:type="dxa"/>
            <w:shd w:val="clear" w:color="auto" w:fill="auto"/>
          </w:tcPr>
          <w:p w14:paraId="3414AF9B" w14:textId="77777777" w:rsidR="00F60F22" w:rsidRPr="00B236C2" w:rsidRDefault="00F60F22" w:rsidP="00296846">
            <w:pPr>
              <w:widowControl w:val="0"/>
              <w:suppressAutoHyphens/>
              <w:rPr>
                <w:b/>
                <w:szCs w:val="22"/>
                <w:lang w:val="en-US"/>
              </w:rPr>
            </w:pPr>
            <w:r w:rsidRPr="00B236C2">
              <w:rPr>
                <w:b/>
                <w:szCs w:val="22"/>
                <w:lang w:val="en-US"/>
              </w:rPr>
              <w:t>Proposed change</w:t>
            </w:r>
          </w:p>
        </w:tc>
      </w:tr>
      <w:tr w:rsidR="00B62877" w:rsidRPr="00831251" w14:paraId="042AD2F5" w14:textId="77777777" w:rsidTr="00296846">
        <w:tc>
          <w:tcPr>
            <w:tcW w:w="656" w:type="dxa"/>
            <w:shd w:val="clear" w:color="auto" w:fill="auto"/>
          </w:tcPr>
          <w:p w14:paraId="09ADAFFA" w14:textId="7186038F" w:rsidR="00B62877" w:rsidRPr="00831251" w:rsidRDefault="00B62877" w:rsidP="00B62877">
            <w:pPr>
              <w:widowControl w:val="0"/>
              <w:suppressAutoHyphens/>
              <w:rPr>
                <w:szCs w:val="22"/>
                <w:lang w:val="en-US"/>
              </w:rPr>
            </w:pPr>
            <w:r>
              <w:rPr>
                <w:szCs w:val="22"/>
                <w:lang w:val="en-US"/>
              </w:rPr>
              <w:t>2160</w:t>
            </w:r>
          </w:p>
        </w:tc>
        <w:tc>
          <w:tcPr>
            <w:tcW w:w="1342" w:type="dxa"/>
            <w:shd w:val="clear" w:color="auto" w:fill="auto"/>
          </w:tcPr>
          <w:p w14:paraId="6744B607" w14:textId="77777777" w:rsidR="00B62877" w:rsidRPr="00831251" w:rsidRDefault="00B62877" w:rsidP="00B62877">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2080AD3" w14:textId="35979C41" w:rsidR="00B62877" w:rsidRPr="00831251" w:rsidRDefault="00B62877" w:rsidP="00B62877">
            <w:pPr>
              <w:widowControl w:val="0"/>
              <w:suppressAutoHyphens/>
              <w:rPr>
                <w:szCs w:val="22"/>
                <w:lang w:val="en-US"/>
              </w:rPr>
            </w:pPr>
            <w:r>
              <w:rPr>
                <w:rFonts w:ascii="Arial" w:hAnsi="Arial" w:cs="Arial"/>
                <w:sz w:val="20"/>
              </w:rPr>
              <w:t>191.51</w:t>
            </w:r>
          </w:p>
        </w:tc>
        <w:tc>
          <w:tcPr>
            <w:tcW w:w="2767" w:type="dxa"/>
            <w:shd w:val="clear" w:color="auto" w:fill="auto"/>
          </w:tcPr>
          <w:p w14:paraId="19942A27" w14:textId="05FBCBEE" w:rsidR="00B62877" w:rsidRPr="00831251" w:rsidRDefault="00B62877" w:rsidP="00B62877">
            <w:pPr>
              <w:widowControl w:val="0"/>
              <w:suppressAutoHyphens/>
              <w:rPr>
                <w:szCs w:val="22"/>
                <w:lang w:val="en-US"/>
              </w:rPr>
            </w:pPr>
            <w:r>
              <w:rPr>
                <w:rFonts w:ascii="Arial" w:hAnsi="Arial" w:cs="Arial"/>
                <w:sz w:val="20"/>
              </w:rPr>
              <w:t>The last sentence of this paragraph is the condition for unsuccessful SBP procedure setup instead of a definition.</w:t>
            </w:r>
          </w:p>
        </w:tc>
        <w:tc>
          <w:tcPr>
            <w:tcW w:w="3775" w:type="dxa"/>
            <w:shd w:val="clear" w:color="auto" w:fill="auto"/>
          </w:tcPr>
          <w:p w14:paraId="6421EA6A" w14:textId="37050AA5" w:rsidR="00B62877" w:rsidRPr="00831251" w:rsidRDefault="00B62877" w:rsidP="00B62877">
            <w:pPr>
              <w:widowControl w:val="0"/>
              <w:suppressAutoHyphens/>
              <w:rPr>
                <w:szCs w:val="22"/>
                <w:lang w:val="en-US"/>
              </w:rPr>
            </w:pPr>
            <w:r>
              <w:rPr>
                <w:rFonts w:ascii="Arial" w:hAnsi="Arial" w:cs="Arial"/>
                <w:sz w:val="20"/>
              </w:rPr>
              <w:t>Replace "is defined to be" with "is considered"</w:t>
            </w:r>
          </w:p>
        </w:tc>
      </w:tr>
    </w:tbl>
    <w:p w14:paraId="79EBAA70" w14:textId="77777777" w:rsidR="00F60F22" w:rsidRDefault="00F60F22" w:rsidP="00F60F22">
      <w:pPr>
        <w:rPr>
          <w:color w:val="FF0000"/>
          <w:szCs w:val="22"/>
          <w:u w:val="single"/>
        </w:rPr>
      </w:pPr>
    </w:p>
    <w:p w14:paraId="60F675AF" w14:textId="77777777" w:rsidR="00F60F22" w:rsidRDefault="00F60F22" w:rsidP="00F60F2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9DC50A4" w14:textId="77777777" w:rsidR="00F60F22" w:rsidRDefault="00F60F22">
      <w:pPr>
        <w:rPr>
          <w:color w:val="FF0000"/>
          <w:szCs w:val="22"/>
          <w:u w:val="single"/>
        </w:rPr>
      </w:pPr>
    </w:p>
    <w:p w14:paraId="37DCB110"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87E38" w:rsidRPr="00B236C2" w14:paraId="4E2DA018" w14:textId="77777777" w:rsidTr="00296846">
        <w:tc>
          <w:tcPr>
            <w:tcW w:w="656" w:type="dxa"/>
            <w:shd w:val="clear" w:color="auto" w:fill="auto"/>
          </w:tcPr>
          <w:p w14:paraId="02A71D9C" w14:textId="77777777" w:rsidR="00387E38" w:rsidRPr="00B236C2" w:rsidRDefault="00387E38" w:rsidP="00296846">
            <w:pPr>
              <w:widowControl w:val="0"/>
              <w:suppressAutoHyphens/>
              <w:rPr>
                <w:b/>
                <w:szCs w:val="22"/>
                <w:lang w:val="en-US"/>
              </w:rPr>
            </w:pPr>
            <w:r w:rsidRPr="00B236C2">
              <w:rPr>
                <w:b/>
                <w:szCs w:val="22"/>
                <w:lang w:val="en-US"/>
              </w:rPr>
              <w:t>CID</w:t>
            </w:r>
          </w:p>
        </w:tc>
        <w:tc>
          <w:tcPr>
            <w:tcW w:w="1342" w:type="dxa"/>
            <w:shd w:val="clear" w:color="auto" w:fill="auto"/>
          </w:tcPr>
          <w:p w14:paraId="60279C52" w14:textId="77777777" w:rsidR="00387E38" w:rsidRPr="00B236C2" w:rsidRDefault="00387E38" w:rsidP="00296846">
            <w:pPr>
              <w:widowControl w:val="0"/>
              <w:suppressAutoHyphens/>
              <w:rPr>
                <w:b/>
                <w:szCs w:val="22"/>
                <w:lang w:val="en-US"/>
              </w:rPr>
            </w:pPr>
            <w:r w:rsidRPr="00B236C2">
              <w:rPr>
                <w:b/>
                <w:szCs w:val="22"/>
                <w:lang w:val="en-US"/>
              </w:rPr>
              <w:t>Clause</w:t>
            </w:r>
          </w:p>
        </w:tc>
        <w:tc>
          <w:tcPr>
            <w:tcW w:w="810" w:type="dxa"/>
            <w:shd w:val="clear" w:color="auto" w:fill="auto"/>
          </w:tcPr>
          <w:p w14:paraId="6AA4EDE6" w14:textId="77777777" w:rsidR="00387E38" w:rsidRPr="00B236C2" w:rsidRDefault="00387E38" w:rsidP="00296846">
            <w:pPr>
              <w:widowControl w:val="0"/>
              <w:suppressAutoHyphens/>
              <w:rPr>
                <w:b/>
                <w:szCs w:val="22"/>
                <w:lang w:val="en-US"/>
              </w:rPr>
            </w:pPr>
            <w:r w:rsidRPr="00B236C2">
              <w:rPr>
                <w:b/>
                <w:szCs w:val="22"/>
                <w:lang w:val="en-US"/>
              </w:rPr>
              <w:t>Page</w:t>
            </w:r>
          </w:p>
        </w:tc>
        <w:tc>
          <w:tcPr>
            <w:tcW w:w="2767" w:type="dxa"/>
            <w:shd w:val="clear" w:color="auto" w:fill="auto"/>
          </w:tcPr>
          <w:p w14:paraId="544787EA" w14:textId="77777777" w:rsidR="00387E38" w:rsidRPr="00B236C2" w:rsidRDefault="00387E38" w:rsidP="00296846">
            <w:pPr>
              <w:widowControl w:val="0"/>
              <w:suppressAutoHyphens/>
              <w:rPr>
                <w:b/>
                <w:szCs w:val="22"/>
                <w:lang w:val="en-US"/>
              </w:rPr>
            </w:pPr>
            <w:r w:rsidRPr="00B236C2">
              <w:rPr>
                <w:b/>
                <w:szCs w:val="22"/>
                <w:lang w:val="en-US"/>
              </w:rPr>
              <w:t>Comment</w:t>
            </w:r>
          </w:p>
        </w:tc>
        <w:tc>
          <w:tcPr>
            <w:tcW w:w="3775" w:type="dxa"/>
            <w:shd w:val="clear" w:color="auto" w:fill="auto"/>
          </w:tcPr>
          <w:p w14:paraId="57360368" w14:textId="77777777" w:rsidR="00387E38" w:rsidRPr="00B236C2" w:rsidRDefault="00387E38" w:rsidP="00296846">
            <w:pPr>
              <w:widowControl w:val="0"/>
              <w:suppressAutoHyphens/>
              <w:rPr>
                <w:b/>
                <w:szCs w:val="22"/>
                <w:lang w:val="en-US"/>
              </w:rPr>
            </w:pPr>
            <w:r w:rsidRPr="00B236C2">
              <w:rPr>
                <w:b/>
                <w:szCs w:val="22"/>
                <w:lang w:val="en-US"/>
              </w:rPr>
              <w:t>Proposed change</w:t>
            </w:r>
          </w:p>
        </w:tc>
      </w:tr>
      <w:tr w:rsidR="00A94BD4" w:rsidRPr="00831251" w14:paraId="67D09249" w14:textId="77777777" w:rsidTr="00296846">
        <w:tc>
          <w:tcPr>
            <w:tcW w:w="656" w:type="dxa"/>
            <w:shd w:val="clear" w:color="auto" w:fill="auto"/>
          </w:tcPr>
          <w:p w14:paraId="4763A776" w14:textId="68C1C610" w:rsidR="00A94BD4" w:rsidRPr="00831251" w:rsidRDefault="00A94BD4" w:rsidP="00A94BD4">
            <w:pPr>
              <w:widowControl w:val="0"/>
              <w:suppressAutoHyphens/>
              <w:rPr>
                <w:szCs w:val="22"/>
                <w:lang w:val="en-US"/>
              </w:rPr>
            </w:pPr>
            <w:r>
              <w:rPr>
                <w:szCs w:val="22"/>
                <w:lang w:val="en-US"/>
              </w:rPr>
              <w:t>2249</w:t>
            </w:r>
          </w:p>
        </w:tc>
        <w:tc>
          <w:tcPr>
            <w:tcW w:w="1342" w:type="dxa"/>
            <w:shd w:val="clear" w:color="auto" w:fill="auto"/>
          </w:tcPr>
          <w:p w14:paraId="551C458A" w14:textId="1E18A5F1" w:rsidR="00A94BD4" w:rsidRPr="00831251" w:rsidRDefault="00A94BD4" w:rsidP="00A94BD4">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38A499A6" w14:textId="1727E464" w:rsidR="00A94BD4" w:rsidRPr="00831251" w:rsidRDefault="00A94BD4" w:rsidP="00A94BD4">
            <w:pPr>
              <w:widowControl w:val="0"/>
              <w:suppressAutoHyphens/>
              <w:rPr>
                <w:szCs w:val="22"/>
                <w:lang w:val="en-US"/>
              </w:rPr>
            </w:pPr>
            <w:r>
              <w:rPr>
                <w:rFonts w:ascii="Arial" w:hAnsi="Arial" w:cs="Arial"/>
                <w:sz w:val="20"/>
              </w:rPr>
              <w:t>190.63</w:t>
            </w:r>
          </w:p>
        </w:tc>
        <w:tc>
          <w:tcPr>
            <w:tcW w:w="2767" w:type="dxa"/>
            <w:shd w:val="clear" w:color="auto" w:fill="auto"/>
          </w:tcPr>
          <w:p w14:paraId="1DA738F8" w14:textId="22504160" w:rsidR="00A94BD4" w:rsidRPr="00831251" w:rsidRDefault="00A94BD4" w:rsidP="00A94BD4">
            <w:pPr>
              <w:widowControl w:val="0"/>
              <w:suppressAutoHyphens/>
              <w:rPr>
                <w:szCs w:val="22"/>
                <w:lang w:val="en-US"/>
              </w:rPr>
            </w:pPr>
            <w:r>
              <w:rPr>
                <w:rFonts w:ascii="Arial" w:hAnsi="Arial" w:cs="Arial"/>
                <w:sz w:val="20"/>
              </w:rPr>
              <w:t>Miss "a" before SBP initiator</w:t>
            </w:r>
          </w:p>
        </w:tc>
        <w:tc>
          <w:tcPr>
            <w:tcW w:w="3775" w:type="dxa"/>
            <w:shd w:val="clear" w:color="auto" w:fill="auto"/>
          </w:tcPr>
          <w:p w14:paraId="33413665" w14:textId="2AFE60CE" w:rsidR="00A94BD4" w:rsidRPr="00831251" w:rsidRDefault="00A94BD4" w:rsidP="00A94BD4">
            <w:pPr>
              <w:widowControl w:val="0"/>
              <w:suppressAutoHyphens/>
              <w:rPr>
                <w:szCs w:val="22"/>
                <w:lang w:val="en-US"/>
              </w:rPr>
            </w:pPr>
            <w:r>
              <w:rPr>
                <w:rFonts w:ascii="Arial" w:hAnsi="Arial" w:cs="Arial"/>
                <w:sz w:val="20"/>
              </w:rPr>
              <w:t>A non-AP STA may act as a SBP initiator when ...</w:t>
            </w:r>
          </w:p>
        </w:tc>
      </w:tr>
      <w:tr w:rsidR="00A94BD4" w:rsidRPr="00831251" w14:paraId="43EBB575" w14:textId="77777777" w:rsidTr="00296846">
        <w:tc>
          <w:tcPr>
            <w:tcW w:w="656" w:type="dxa"/>
            <w:shd w:val="clear" w:color="auto" w:fill="auto"/>
          </w:tcPr>
          <w:p w14:paraId="6F0AE251" w14:textId="31508C9F" w:rsidR="00A94BD4" w:rsidRDefault="00A94BD4" w:rsidP="00A94BD4">
            <w:pPr>
              <w:widowControl w:val="0"/>
              <w:suppressAutoHyphens/>
              <w:rPr>
                <w:szCs w:val="22"/>
                <w:lang w:val="en-US"/>
              </w:rPr>
            </w:pPr>
            <w:r>
              <w:rPr>
                <w:szCs w:val="22"/>
                <w:lang w:val="en-US"/>
              </w:rPr>
              <w:t>2250</w:t>
            </w:r>
          </w:p>
        </w:tc>
        <w:tc>
          <w:tcPr>
            <w:tcW w:w="1342" w:type="dxa"/>
            <w:shd w:val="clear" w:color="auto" w:fill="auto"/>
          </w:tcPr>
          <w:p w14:paraId="0F99256E" w14:textId="3044F8A1" w:rsidR="00A94BD4" w:rsidRPr="00B77006" w:rsidRDefault="00A94BD4" w:rsidP="00A94BD4">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2.1</w:t>
            </w:r>
          </w:p>
        </w:tc>
        <w:tc>
          <w:tcPr>
            <w:tcW w:w="810" w:type="dxa"/>
            <w:shd w:val="clear" w:color="auto" w:fill="auto"/>
          </w:tcPr>
          <w:p w14:paraId="013DA4F0" w14:textId="3F1CF581" w:rsidR="00A94BD4" w:rsidRDefault="00A94BD4" w:rsidP="00A94BD4">
            <w:pPr>
              <w:widowControl w:val="0"/>
              <w:suppressAutoHyphens/>
              <w:rPr>
                <w:rFonts w:ascii="Arial" w:hAnsi="Arial" w:cs="Arial"/>
                <w:sz w:val="20"/>
              </w:rPr>
            </w:pPr>
            <w:r>
              <w:rPr>
                <w:rFonts w:ascii="Arial" w:hAnsi="Arial" w:cs="Arial"/>
                <w:sz w:val="20"/>
              </w:rPr>
              <w:t>191.1</w:t>
            </w:r>
          </w:p>
        </w:tc>
        <w:tc>
          <w:tcPr>
            <w:tcW w:w="2767" w:type="dxa"/>
            <w:shd w:val="clear" w:color="auto" w:fill="auto"/>
          </w:tcPr>
          <w:p w14:paraId="34ED329A" w14:textId="7BD4953A" w:rsidR="00A94BD4" w:rsidRDefault="00A94BD4" w:rsidP="00A94BD4">
            <w:pPr>
              <w:widowControl w:val="0"/>
              <w:suppressAutoHyphens/>
              <w:rPr>
                <w:rFonts w:ascii="Arial" w:hAnsi="Arial" w:cs="Arial"/>
                <w:sz w:val="20"/>
              </w:rPr>
            </w:pPr>
            <w:r>
              <w:rPr>
                <w:rFonts w:ascii="Arial" w:hAnsi="Arial" w:cs="Arial"/>
                <w:sz w:val="20"/>
              </w:rPr>
              <w:t>Miss "a" before SBP responder</w:t>
            </w:r>
          </w:p>
        </w:tc>
        <w:tc>
          <w:tcPr>
            <w:tcW w:w="3775" w:type="dxa"/>
            <w:shd w:val="clear" w:color="auto" w:fill="auto"/>
          </w:tcPr>
          <w:p w14:paraId="0ABB0642" w14:textId="256DBC78" w:rsidR="00A94BD4" w:rsidRDefault="00A94BD4" w:rsidP="00A94BD4">
            <w:pPr>
              <w:widowControl w:val="0"/>
              <w:suppressAutoHyphens/>
              <w:rPr>
                <w:rFonts w:ascii="Arial" w:hAnsi="Arial" w:cs="Arial"/>
                <w:sz w:val="20"/>
              </w:rPr>
            </w:pPr>
            <w:r>
              <w:rPr>
                <w:rFonts w:ascii="Arial" w:hAnsi="Arial" w:cs="Arial"/>
                <w:sz w:val="20"/>
              </w:rPr>
              <w:t>An AP may act as a SBP responder when ...</w:t>
            </w:r>
          </w:p>
        </w:tc>
      </w:tr>
    </w:tbl>
    <w:p w14:paraId="64754A0F" w14:textId="77777777" w:rsidR="00387E38" w:rsidRPr="00387E38" w:rsidRDefault="00387E38">
      <w:pPr>
        <w:rPr>
          <w:color w:val="FF0000"/>
          <w:szCs w:val="22"/>
          <w:u w:val="single"/>
          <w:lang w:val="en-US"/>
        </w:rPr>
      </w:pPr>
    </w:p>
    <w:p w14:paraId="69014612" w14:textId="7E99FD73" w:rsidR="00A94BD4" w:rsidRDefault="00A94BD4" w:rsidP="00A94BD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05905ED" w14:textId="77777777" w:rsidR="00F60F22" w:rsidRDefault="00F60F22">
      <w:pPr>
        <w:rPr>
          <w:color w:val="FF0000"/>
          <w:szCs w:val="22"/>
          <w:u w:val="single"/>
        </w:rPr>
      </w:pPr>
    </w:p>
    <w:p w14:paraId="7102B740" w14:textId="0E2869DD" w:rsidR="00A94BD4" w:rsidRDefault="00A94BD4" w:rsidP="00A94BD4">
      <w:pPr>
        <w:rPr>
          <w:szCs w:val="22"/>
          <w:lang w:val="en-US"/>
        </w:rPr>
      </w:pPr>
      <w:proofErr w:type="spellStart"/>
      <w:r>
        <w:rPr>
          <w:b/>
          <w:bCs/>
          <w:i/>
          <w:iCs/>
        </w:rPr>
        <w:t>TGbf</w:t>
      </w:r>
      <w:proofErr w:type="spellEnd"/>
      <w:r>
        <w:rPr>
          <w:b/>
          <w:bCs/>
          <w:i/>
          <w:iCs/>
        </w:rPr>
        <w:t xml:space="preserve"> editor, make the following change for following paragraphs in 11.55.2.2 in D1.0:</w:t>
      </w:r>
    </w:p>
    <w:p w14:paraId="7B6F1EEF" w14:textId="3032DB21" w:rsidR="00A94BD4" w:rsidRDefault="00A4180A">
      <w:pPr>
        <w:rPr>
          <w:rFonts w:ascii="TimesNewRoman" w:eastAsia="TimesNewRoman" w:hAnsi="TimesNewRoman"/>
          <w:color w:val="000000"/>
          <w:sz w:val="20"/>
        </w:rPr>
      </w:pPr>
      <w:r w:rsidRPr="00A4180A">
        <w:rPr>
          <w:rFonts w:ascii="TimesNewRoman" w:eastAsia="TimesNewRoman" w:hAnsi="TimesNewRoman"/>
          <w:color w:val="000000"/>
          <w:sz w:val="20"/>
        </w:rPr>
        <w:t>A non-AP STA may act as</w:t>
      </w:r>
      <w:r>
        <w:rPr>
          <w:rFonts w:ascii="TimesNewRoman" w:eastAsia="TimesNewRoman" w:hAnsi="TimesNewRoman"/>
          <w:color w:val="FF0000"/>
          <w:sz w:val="20"/>
          <w:u w:val="single"/>
        </w:rPr>
        <w:t xml:space="preserve"> an</w:t>
      </w:r>
      <w:r w:rsidRPr="00A4180A">
        <w:rPr>
          <w:rFonts w:ascii="TimesNewRoman" w:eastAsia="TimesNewRoman" w:hAnsi="TimesNewRoman"/>
          <w:color w:val="000000"/>
          <w:sz w:val="20"/>
        </w:rPr>
        <w:t xml:space="preserve"> SBP initiator when both dot11WLANSensingImplemented and dot11SBPImplemented are true.</w:t>
      </w:r>
    </w:p>
    <w:p w14:paraId="722EB991" w14:textId="77777777" w:rsidR="00A4180A" w:rsidRDefault="00A4180A">
      <w:pPr>
        <w:rPr>
          <w:rFonts w:ascii="TimesNewRoman" w:eastAsia="TimesNewRoman" w:hAnsi="TimesNewRoman"/>
          <w:color w:val="000000"/>
          <w:sz w:val="20"/>
        </w:rPr>
      </w:pPr>
    </w:p>
    <w:p w14:paraId="470EC621" w14:textId="64074A20" w:rsidR="00A4180A" w:rsidRPr="00A94BD4" w:rsidRDefault="00A4180A">
      <w:pPr>
        <w:rPr>
          <w:color w:val="FF0000"/>
          <w:szCs w:val="22"/>
          <w:u w:val="single"/>
          <w:lang w:val="en-US"/>
        </w:rPr>
      </w:pPr>
      <w:r w:rsidRPr="00A4180A">
        <w:rPr>
          <w:rFonts w:ascii="TimesNewRoman" w:eastAsia="TimesNewRoman" w:hAnsi="TimesNewRoman"/>
          <w:color w:val="000000"/>
          <w:sz w:val="20"/>
        </w:rPr>
        <w:t xml:space="preserve">An AP may act as </w:t>
      </w:r>
      <w:r>
        <w:rPr>
          <w:rFonts w:ascii="TimesNewRoman" w:eastAsia="TimesNewRoman" w:hAnsi="TimesNewRoman"/>
          <w:color w:val="FF0000"/>
          <w:sz w:val="20"/>
          <w:u w:val="single"/>
        </w:rPr>
        <w:t xml:space="preserve">an </w:t>
      </w:r>
      <w:r w:rsidRPr="00A4180A">
        <w:rPr>
          <w:rFonts w:ascii="TimesNewRoman" w:eastAsia="TimesNewRoman" w:hAnsi="TimesNewRoman"/>
          <w:color w:val="000000"/>
          <w:sz w:val="20"/>
        </w:rPr>
        <w:t>SBP responder when both dot11WLANSensingImplemented and dot11SBPImplemented are true.</w:t>
      </w:r>
    </w:p>
    <w:p w14:paraId="346E301E" w14:textId="77777777" w:rsidR="00F60F22" w:rsidRDefault="00F60F22">
      <w:pPr>
        <w:rPr>
          <w:color w:val="FF0000"/>
          <w:szCs w:val="22"/>
          <w:u w:val="single"/>
        </w:rPr>
      </w:pPr>
    </w:p>
    <w:p w14:paraId="45F41D08" w14:textId="77777777" w:rsidR="008E56B3" w:rsidRDefault="008E56B3">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E56B3" w:rsidRPr="00B236C2" w14:paraId="3D00327B" w14:textId="77777777" w:rsidTr="00296846">
        <w:tc>
          <w:tcPr>
            <w:tcW w:w="656" w:type="dxa"/>
            <w:shd w:val="clear" w:color="auto" w:fill="auto"/>
          </w:tcPr>
          <w:p w14:paraId="6AA826B3" w14:textId="77777777" w:rsidR="008E56B3" w:rsidRPr="00B236C2" w:rsidRDefault="008E56B3" w:rsidP="00296846">
            <w:pPr>
              <w:widowControl w:val="0"/>
              <w:suppressAutoHyphens/>
              <w:rPr>
                <w:b/>
                <w:szCs w:val="22"/>
                <w:lang w:val="en-US"/>
              </w:rPr>
            </w:pPr>
            <w:r w:rsidRPr="00B236C2">
              <w:rPr>
                <w:b/>
                <w:szCs w:val="22"/>
                <w:lang w:val="en-US"/>
              </w:rPr>
              <w:t>CID</w:t>
            </w:r>
          </w:p>
        </w:tc>
        <w:tc>
          <w:tcPr>
            <w:tcW w:w="1342" w:type="dxa"/>
            <w:shd w:val="clear" w:color="auto" w:fill="auto"/>
          </w:tcPr>
          <w:p w14:paraId="4FE19803" w14:textId="77777777" w:rsidR="008E56B3" w:rsidRPr="00B236C2" w:rsidRDefault="008E56B3" w:rsidP="00296846">
            <w:pPr>
              <w:widowControl w:val="0"/>
              <w:suppressAutoHyphens/>
              <w:rPr>
                <w:b/>
                <w:szCs w:val="22"/>
                <w:lang w:val="en-US"/>
              </w:rPr>
            </w:pPr>
            <w:r w:rsidRPr="00B236C2">
              <w:rPr>
                <w:b/>
                <w:szCs w:val="22"/>
                <w:lang w:val="en-US"/>
              </w:rPr>
              <w:t>Clause</w:t>
            </w:r>
          </w:p>
        </w:tc>
        <w:tc>
          <w:tcPr>
            <w:tcW w:w="810" w:type="dxa"/>
            <w:shd w:val="clear" w:color="auto" w:fill="auto"/>
          </w:tcPr>
          <w:p w14:paraId="1C919604" w14:textId="77777777" w:rsidR="008E56B3" w:rsidRPr="00B236C2" w:rsidRDefault="008E56B3" w:rsidP="00296846">
            <w:pPr>
              <w:widowControl w:val="0"/>
              <w:suppressAutoHyphens/>
              <w:rPr>
                <w:b/>
                <w:szCs w:val="22"/>
                <w:lang w:val="en-US"/>
              </w:rPr>
            </w:pPr>
            <w:r w:rsidRPr="00B236C2">
              <w:rPr>
                <w:b/>
                <w:szCs w:val="22"/>
                <w:lang w:val="en-US"/>
              </w:rPr>
              <w:t>Page</w:t>
            </w:r>
          </w:p>
        </w:tc>
        <w:tc>
          <w:tcPr>
            <w:tcW w:w="2767" w:type="dxa"/>
            <w:shd w:val="clear" w:color="auto" w:fill="auto"/>
          </w:tcPr>
          <w:p w14:paraId="1834D2A6" w14:textId="77777777" w:rsidR="008E56B3" w:rsidRPr="00B236C2" w:rsidRDefault="008E56B3" w:rsidP="00296846">
            <w:pPr>
              <w:widowControl w:val="0"/>
              <w:suppressAutoHyphens/>
              <w:rPr>
                <w:b/>
                <w:szCs w:val="22"/>
                <w:lang w:val="en-US"/>
              </w:rPr>
            </w:pPr>
            <w:r w:rsidRPr="00B236C2">
              <w:rPr>
                <w:b/>
                <w:szCs w:val="22"/>
                <w:lang w:val="en-US"/>
              </w:rPr>
              <w:t>Comment</w:t>
            </w:r>
          </w:p>
        </w:tc>
        <w:tc>
          <w:tcPr>
            <w:tcW w:w="3775" w:type="dxa"/>
            <w:shd w:val="clear" w:color="auto" w:fill="auto"/>
          </w:tcPr>
          <w:p w14:paraId="3D81F0D0" w14:textId="77777777" w:rsidR="008E56B3" w:rsidRPr="00B236C2" w:rsidRDefault="008E56B3" w:rsidP="00296846">
            <w:pPr>
              <w:widowControl w:val="0"/>
              <w:suppressAutoHyphens/>
              <w:rPr>
                <w:b/>
                <w:szCs w:val="22"/>
                <w:lang w:val="en-US"/>
              </w:rPr>
            </w:pPr>
            <w:r w:rsidRPr="00B236C2">
              <w:rPr>
                <w:b/>
                <w:szCs w:val="22"/>
                <w:lang w:val="en-US"/>
              </w:rPr>
              <w:t>Proposed change</w:t>
            </w:r>
          </w:p>
        </w:tc>
      </w:tr>
      <w:tr w:rsidR="008E56B3" w:rsidRPr="00831251" w14:paraId="4CDC132C" w14:textId="77777777" w:rsidTr="00296846">
        <w:tc>
          <w:tcPr>
            <w:tcW w:w="656" w:type="dxa"/>
            <w:shd w:val="clear" w:color="auto" w:fill="auto"/>
          </w:tcPr>
          <w:p w14:paraId="4B9D6722" w14:textId="3084AC56" w:rsidR="008E56B3" w:rsidRPr="00831251" w:rsidRDefault="008E56B3" w:rsidP="008E56B3">
            <w:pPr>
              <w:widowControl w:val="0"/>
              <w:suppressAutoHyphens/>
              <w:rPr>
                <w:szCs w:val="22"/>
                <w:lang w:val="en-US"/>
              </w:rPr>
            </w:pPr>
            <w:r>
              <w:rPr>
                <w:szCs w:val="22"/>
                <w:lang w:val="en-US"/>
              </w:rPr>
              <w:t>2296</w:t>
            </w:r>
          </w:p>
        </w:tc>
        <w:tc>
          <w:tcPr>
            <w:tcW w:w="1342" w:type="dxa"/>
            <w:shd w:val="clear" w:color="auto" w:fill="auto"/>
          </w:tcPr>
          <w:p w14:paraId="708A6402" w14:textId="77777777" w:rsidR="008E56B3" w:rsidRPr="00831251" w:rsidRDefault="008E56B3" w:rsidP="008E56B3">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082B86B5" w14:textId="3F8E9071" w:rsidR="008E56B3" w:rsidRPr="00831251" w:rsidRDefault="008E56B3" w:rsidP="008E56B3">
            <w:pPr>
              <w:widowControl w:val="0"/>
              <w:suppressAutoHyphens/>
              <w:rPr>
                <w:szCs w:val="22"/>
                <w:lang w:val="en-US"/>
              </w:rPr>
            </w:pPr>
            <w:r>
              <w:rPr>
                <w:rFonts w:ascii="Arial" w:hAnsi="Arial" w:cs="Arial"/>
                <w:sz w:val="20"/>
              </w:rPr>
              <w:t>190.54</w:t>
            </w:r>
          </w:p>
        </w:tc>
        <w:tc>
          <w:tcPr>
            <w:tcW w:w="2767" w:type="dxa"/>
            <w:shd w:val="clear" w:color="auto" w:fill="auto"/>
          </w:tcPr>
          <w:p w14:paraId="08DB897A" w14:textId="214F3745" w:rsidR="008E56B3" w:rsidRPr="00831251" w:rsidRDefault="008E56B3" w:rsidP="008E56B3">
            <w:pPr>
              <w:widowControl w:val="0"/>
              <w:suppressAutoHyphens/>
              <w:rPr>
                <w:szCs w:val="22"/>
                <w:lang w:val="en-US"/>
              </w:rPr>
            </w:pPr>
            <w:r>
              <w:rPr>
                <w:rFonts w:ascii="Arial" w:hAnsi="Arial" w:cs="Arial"/>
                <w:sz w:val="20"/>
              </w:rPr>
              <w:t xml:space="preserve">Trigger-based sensing is more efficient since the AP can coordinate the sensing procedure in an optimized way. Sensing by proxy allows non-AP STAs to utilize these advantages of trigger-based sensing. </w:t>
            </w:r>
            <w:proofErr w:type="gramStart"/>
            <w:r>
              <w:rPr>
                <w:rFonts w:ascii="Arial" w:hAnsi="Arial" w:cs="Arial"/>
                <w:sz w:val="20"/>
              </w:rPr>
              <w:t>In order to</w:t>
            </w:r>
            <w:proofErr w:type="gramEnd"/>
            <w:r>
              <w:rPr>
                <w:rFonts w:ascii="Arial" w:hAnsi="Arial" w:cs="Arial"/>
                <w:sz w:val="20"/>
              </w:rPr>
              <w:t xml:space="preserve"> reliably allow non-AP STAs to initiate a TB sensing measurement instance, SBP shall be mandatory for AP STAs. </w:t>
            </w:r>
          </w:p>
        </w:tc>
        <w:tc>
          <w:tcPr>
            <w:tcW w:w="3775" w:type="dxa"/>
            <w:shd w:val="clear" w:color="auto" w:fill="auto"/>
          </w:tcPr>
          <w:p w14:paraId="6935B7E1" w14:textId="0A872EA3" w:rsidR="008E56B3" w:rsidRPr="00831251" w:rsidRDefault="008E56B3" w:rsidP="008E56B3">
            <w:pPr>
              <w:widowControl w:val="0"/>
              <w:suppressAutoHyphens/>
              <w:rPr>
                <w:szCs w:val="22"/>
                <w:lang w:val="en-US"/>
              </w:rPr>
            </w:pPr>
            <w:r>
              <w:rPr>
                <w:rFonts w:ascii="Arial" w:hAnsi="Arial" w:cs="Arial"/>
                <w:sz w:val="20"/>
              </w:rPr>
              <w:t>Make sensing by proxy mandatory for AP STAs</w:t>
            </w:r>
          </w:p>
        </w:tc>
      </w:tr>
    </w:tbl>
    <w:p w14:paraId="506437EF" w14:textId="77777777" w:rsidR="008E56B3" w:rsidRDefault="008E56B3">
      <w:pPr>
        <w:rPr>
          <w:color w:val="FF0000"/>
          <w:szCs w:val="22"/>
          <w:u w:val="single"/>
          <w:lang w:val="en-US"/>
        </w:rPr>
      </w:pPr>
    </w:p>
    <w:p w14:paraId="0D4DCDFC" w14:textId="410104F0" w:rsidR="008E56B3" w:rsidRDefault="008E56B3" w:rsidP="008E56B3">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2A6972A" w14:textId="77777777" w:rsidR="008E56B3" w:rsidRDefault="008E56B3" w:rsidP="008E56B3">
      <w:pPr>
        <w:rPr>
          <w:szCs w:val="22"/>
          <w:lang w:val="en-US"/>
        </w:rPr>
      </w:pPr>
    </w:p>
    <w:p w14:paraId="7E165273" w14:textId="064921C4" w:rsidR="008E56B3" w:rsidRDefault="008E56B3" w:rsidP="008E56B3">
      <w:pPr>
        <w:rPr>
          <w:szCs w:val="22"/>
          <w:lang w:val="en-US"/>
        </w:rPr>
      </w:pPr>
      <w:r>
        <w:rPr>
          <w:b/>
          <w:bCs/>
          <w:szCs w:val="22"/>
          <w:lang w:val="en-US"/>
        </w:rPr>
        <w:t xml:space="preserve">Discussion: </w:t>
      </w:r>
      <w:r>
        <w:rPr>
          <w:szCs w:val="22"/>
          <w:lang w:val="en-US"/>
        </w:rPr>
        <w:t>The contributor proposes to reject this CID due to the following reasons:</w:t>
      </w:r>
    </w:p>
    <w:p w14:paraId="445C1273" w14:textId="2EAF7817" w:rsidR="008E56B3" w:rsidRDefault="008E56B3" w:rsidP="008E56B3">
      <w:pPr>
        <w:pStyle w:val="ListParagraph"/>
        <w:numPr>
          <w:ilvl w:val="0"/>
          <w:numId w:val="32"/>
        </w:numPr>
        <w:rPr>
          <w:szCs w:val="22"/>
          <w:lang w:val="en-US"/>
        </w:rPr>
      </w:pPr>
      <w:proofErr w:type="spellStart"/>
      <w:r>
        <w:rPr>
          <w:szCs w:val="22"/>
          <w:lang w:val="en-US"/>
        </w:rPr>
        <w:t>TGbf</w:t>
      </w:r>
      <w:proofErr w:type="spellEnd"/>
      <w:r>
        <w:rPr>
          <w:szCs w:val="22"/>
          <w:lang w:val="en-US"/>
        </w:rPr>
        <w:t xml:space="preserve"> members have agreed that SBP is an optional feature for an AP, and we have defined corresponding capabilities to indicate support for SBP or not.</w:t>
      </w:r>
    </w:p>
    <w:p w14:paraId="13DAA57A" w14:textId="5053C727" w:rsidR="008E56B3" w:rsidRPr="008E56B3" w:rsidRDefault="008E56B3" w:rsidP="008E56B3">
      <w:pPr>
        <w:pStyle w:val="ListParagraph"/>
        <w:numPr>
          <w:ilvl w:val="0"/>
          <w:numId w:val="32"/>
        </w:numPr>
        <w:rPr>
          <w:szCs w:val="22"/>
          <w:lang w:val="en-US"/>
        </w:rPr>
      </w:pPr>
      <w:r>
        <w:rPr>
          <w:szCs w:val="22"/>
          <w:lang w:val="en-US"/>
        </w:rPr>
        <w:t>The main motivation and objective for a non-AP STA to initiate an SBP procedure is not “</w:t>
      </w:r>
      <w:r>
        <w:rPr>
          <w:rFonts w:ascii="Arial" w:hAnsi="Arial" w:cs="Arial"/>
          <w:sz w:val="20"/>
        </w:rPr>
        <w:t>In order to reliably allow non-AP STAs to initiate a TB sensing measurement instance</w:t>
      </w:r>
      <w:r>
        <w:rPr>
          <w:szCs w:val="22"/>
          <w:lang w:val="en-US"/>
        </w:rPr>
        <w:t xml:space="preserve">”, as stated by the commenter. Instead, the primary </w:t>
      </w:r>
      <w:proofErr w:type="spellStart"/>
      <w:r>
        <w:rPr>
          <w:szCs w:val="22"/>
          <w:lang w:val="en-US"/>
        </w:rPr>
        <w:t>usecase</w:t>
      </w:r>
      <w:proofErr w:type="spellEnd"/>
      <w:r>
        <w:rPr>
          <w:szCs w:val="22"/>
          <w:lang w:val="en-US"/>
        </w:rPr>
        <w:t xml:space="preserve"> for SBP is to allow a non-AP STA to obtain more sensing </w:t>
      </w:r>
      <w:proofErr w:type="spellStart"/>
      <w:r>
        <w:rPr>
          <w:szCs w:val="22"/>
          <w:lang w:val="en-US"/>
        </w:rPr>
        <w:t>measuremesnts</w:t>
      </w:r>
      <w:proofErr w:type="spellEnd"/>
      <w:r>
        <w:rPr>
          <w:szCs w:val="22"/>
          <w:lang w:val="en-US"/>
        </w:rPr>
        <w:t xml:space="preserve"> with the help of the AP, without which the non-AP STA typically can only get sensing measurements with the AP alone. </w:t>
      </w:r>
    </w:p>
    <w:p w14:paraId="663C32BA" w14:textId="77777777" w:rsidR="008E56B3" w:rsidRPr="008E56B3" w:rsidRDefault="008E56B3">
      <w:pPr>
        <w:rPr>
          <w:color w:val="FF0000"/>
          <w:szCs w:val="22"/>
          <w:u w:val="single"/>
          <w:lang w:val="en-US"/>
        </w:rPr>
      </w:pPr>
    </w:p>
    <w:p w14:paraId="5B03A94A" w14:textId="77777777" w:rsidR="008E56B3" w:rsidRPr="00DE1AB5" w:rsidRDefault="008E56B3">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75F7" w14:textId="77777777" w:rsidR="00396985" w:rsidRDefault="00396985">
      <w:r>
        <w:separator/>
      </w:r>
    </w:p>
  </w:endnote>
  <w:endnote w:type="continuationSeparator" w:id="0">
    <w:p w14:paraId="799D466F" w14:textId="77777777" w:rsidR="00396985" w:rsidRDefault="003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070EB"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560C" w14:textId="77777777" w:rsidR="00396985" w:rsidRDefault="00396985">
      <w:r>
        <w:separator/>
      </w:r>
    </w:p>
  </w:footnote>
  <w:footnote w:type="continuationSeparator" w:id="0">
    <w:p w14:paraId="5279EBE1" w14:textId="77777777" w:rsidR="00396985" w:rsidRDefault="0039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C9DCA01" w:rsidR="0029020B" w:rsidRDefault="00C147E4">
    <w:pPr>
      <w:pStyle w:val="Header"/>
      <w:tabs>
        <w:tab w:val="clear" w:pos="6480"/>
        <w:tab w:val="center" w:pos="4680"/>
        <w:tab w:val="right" w:pos="9360"/>
      </w:tabs>
    </w:pPr>
    <w:r>
      <w:t>May</w:t>
    </w:r>
    <w:r w:rsidR="00441B13">
      <w:t xml:space="preserve"> 2023</w:t>
    </w:r>
    <w:r w:rsidR="0029020B">
      <w:tab/>
    </w:r>
    <w:r w:rsidR="0029020B">
      <w:tab/>
    </w:r>
    <w:fldSimple w:instr=" TITLE  \* MERGEFORMAT ">
      <w:r w:rsidR="005610A7">
        <w:t>doc.: IEEE 802.11-</w:t>
      </w:r>
      <w:r w:rsidR="00A3771D">
        <w:t>2</w:t>
      </w:r>
      <w:r w:rsidR="00441B13">
        <w:t>3</w:t>
      </w:r>
      <w:r w:rsidR="005610A7">
        <w:t>/</w:t>
      </w:r>
      <w:r w:rsidR="005E76A5">
        <w:t>0</w:t>
      </w:r>
      <w:r>
        <w:t>748</w:t>
      </w:r>
      <w:r w:rsidR="00441B1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062E7"/>
    <w:multiLevelType w:val="hybridMultilevel"/>
    <w:tmpl w:val="2458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4"/>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2"/>
  </w:num>
  <w:num w:numId="7" w16cid:durableId="1543396427">
    <w:abstractNumId w:val="17"/>
  </w:num>
  <w:num w:numId="8" w16cid:durableId="318385523">
    <w:abstractNumId w:val="27"/>
  </w:num>
  <w:num w:numId="9" w16cid:durableId="813838249">
    <w:abstractNumId w:val="9"/>
  </w:num>
  <w:num w:numId="10" w16cid:durableId="1454860627">
    <w:abstractNumId w:val="11"/>
  </w:num>
  <w:num w:numId="11" w16cid:durableId="190919314">
    <w:abstractNumId w:val="18"/>
  </w:num>
  <w:num w:numId="12" w16cid:durableId="825246221">
    <w:abstractNumId w:val="14"/>
  </w:num>
  <w:num w:numId="13" w16cid:durableId="1030257081">
    <w:abstractNumId w:val="20"/>
  </w:num>
  <w:num w:numId="14" w16cid:durableId="67192853">
    <w:abstractNumId w:val="29"/>
  </w:num>
  <w:num w:numId="15" w16cid:durableId="1438788223">
    <w:abstractNumId w:val="1"/>
  </w:num>
  <w:num w:numId="16" w16cid:durableId="1808859230">
    <w:abstractNumId w:val="2"/>
  </w:num>
  <w:num w:numId="17" w16cid:durableId="121310852">
    <w:abstractNumId w:val="26"/>
  </w:num>
  <w:num w:numId="18" w16cid:durableId="88893946">
    <w:abstractNumId w:val="31"/>
  </w:num>
  <w:num w:numId="19" w16cid:durableId="1034497441">
    <w:abstractNumId w:val="5"/>
  </w:num>
  <w:num w:numId="20" w16cid:durableId="1456680928">
    <w:abstractNumId w:val="0"/>
  </w:num>
  <w:num w:numId="21" w16cid:durableId="517740018">
    <w:abstractNumId w:val="25"/>
  </w:num>
  <w:num w:numId="22" w16cid:durableId="389113841">
    <w:abstractNumId w:val="12"/>
  </w:num>
  <w:num w:numId="23" w16cid:durableId="1606645039">
    <w:abstractNumId w:val="21"/>
  </w:num>
  <w:num w:numId="24" w16cid:durableId="92167988">
    <w:abstractNumId w:val="23"/>
  </w:num>
  <w:num w:numId="25" w16cid:durableId="992415713">
    <w:abstractNumId w:val="7"/>
  </w:num>
  <w:num w:numId="26" w16cid:durableId="65882918">
    <w:abstractNumId w:val="19"/>
  </w:num>
  <w:num w:numId="27" w16cid:durableId="1550651606">
    <w:abstractNumId w:val="16"/>
  </w:num>
  <w:num w:numId="28" w16cid:durableId="644965993">
    <w:abstractNumId w:val="6"/>
  </w:num>
  <w:num w:numId="29" w16cid:durableId="1680277880">
    <w:abstractNumId w:val="30"/>
  </w:num>
  <w:num w:numId="30" w16cid:durableId="1513451851">
    <w:abstractNumId w:val="8"/>
  </w:num>
  <w:num w:numId="31" w16cid:durableId="942421820">
    <w:abstractNumId w:val="15"/>
  </w:num>
  <w:num w:numId="32" w16cid:durableId="10280686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457E"/>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6A"/>
    <w:rsid w:val="000B103F"/>
    <w:rsid w:val="000B2E8E"/>
    <w:rsid w:val="000B5D4F"/>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529"/>
    <w:rsid w:val="00152A67"/>
    <w:rsid w:val="00153DB0"/>
    <w:rsid w:val="001558A5"/>
    <w:rsid w:val="001558B6"/>
    <w:rsid w:val="001564EF"/>
    <w:rsid w:val="00156CEC"/>
    <w:rsid w:val="00161761"/>
    <w:rsid w:val="00162144"/>
    <w:rsid w:val="001632A7"/>
    <w:rsid w:val="001639B5"/>
    <w:rsid w:val="00163F0D"/>
    <w:rsid w:val="00165DB4"/>
    <w:rsid w:val="00166E05"/>
    <w:rsid w:val="0017098B"/>
    <w:rsid w:val="00171FD8"/>
    <w:rsid w:val="00172687"/>
    <w:rsid w:val="00173174"/>
    <w:rsid w:val="0017411E"/>
    <w:rsid w:val="001746F7"/>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7E1"/>
    <w:rsid w:val="001C1B00"/>
    <w:rsid w:val="001C210D"/>
    <w:rsid w:val="001C2668"/>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A00"/>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36164"/>
    <w:rsid w:val="00240090"/>
    <w:rsid w:val="00242D4C"/>
    <w:rsid w:val="00245FF0"/>
    <w:rsid w:val="00250705"/>
    <w:rsid w:val="0025147F"/>
    <w:rsid w:val="00251F11"/>
    <w:rsid w:val="00252AA4"/>
    <w:rsid w:val="0025342B"/>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20F3"/>
    <w:rsid w:val="002A3390"/>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5"/>
    <w:rsid w:val="00332717"/>
    <w:rsid w:val="00340605"/>
    <w:rsid w:val="00351AE7"/>
    <w:rsid w:val="00354B2E"/>
    <w:rsid w:val="00354D5A"/>
    <w:rsid w:val="00356CB0"/>
    <w:rsid w:val="003613EF"/>
    <w:rsid w:val="0036153F"/>
    <w:rsid w:val="00362538"/>
    <w:rsid w:val="003647A8"/>
    <w:rsid w:val="00364896"/>
    <w:rsid w:val="00366B0B"/>
    <w:rsid w:val="003702F5"/>
    <w:rsid w:val="00371B2A"/>
    <w:rsid w:val="003734BC"/>
    <w:rsid w:val="003735CB"/>
    <w:rsid w:val="00373E03"/>
    <w:rsid w:val="00374DFF"/>
    <w:rsid w:val="00377376"/>
    <w:rsid w:val="00380A38"/>
    <w:rsid w:val="00381396"/>
    <w:rsid w:val="003818B2"/>
    <w:rsid w:val="00384809"/>
    <w:rsid w:val="003878DF"/>
    <w:rsid w:val="00387E38"/>
    <w:rsid w:val="00392FEE"/>
    <w:rsid w:val="00394177"/>
    <w:rsid w:val="00395BA7"/>
    <w:rsid w:val="00396985"/>
    <w:rsid w:val="00396F41"/>
    <w:rsid w:val="0039714F"/>
    <w:rsid w:val="0039777F"/>
    <w:rsid w:val="003A30D3"/>
    <w:rsid w:val="003A31C2"/>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560E"/>
    <w:rsid w:val="003D6103"/>
    <w:rsid w:val="003D67F0"/>
    <w:rsid w:val="003E2547"/>
    <w:rsid w:val="003E36E5"/>
    <w:rsid w:val="003F0758"/>
    <w:rsid w:val="003F0F94"/>
    <w:rsid w:val="003F1287"/>
    <w:rsid w:val="003F3ACA"/>
    <w:rsid w:val="003F59EB"/>
    <w:rsid w:val="003F6AD7"/>
    <w:rsid w:val="003F7C18"/>
    <w:rsid w:val="004007CD"/>
    <w:rsid w:val="004018D0"/>
    <w:rsid w:val="004020F3"/>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2BF4"/>
    <w:rsid w:val="00433B76"/>
    <w:rsid w:val="00436D2E"/>
    <w:rsid w:val="00437B47"/>
    <w:rsid w:val="00441B13"/>
    <w:rsid w:val="00442037"/>
    <w:rsid w:val="0044270F"/>
    <w:rsid w:val="00443E78"/>
    <w:rsid w:val="00445712"/>
    <w:rsid w:val="00450227"/>
    <w:rsid w:val="004508C8"/>
    <w:rsid w:val="00450B2A"/>
    <w:rsid w:val="00452BB0"/>
    <w:rsid w:val="004535E7"/>
    <w:rsid w:val="00455A6A"/>
    <w:rsid w:val="00456A69"/>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D0431"/>
    <w:rsid w:val="004D4581"/>
    <w:rsid w:val="004D5121"/>
    <w:rsid w:val="004D775F"/>
    <w:rsid w:val="004E0CCC"/>
    <w:rsid w:val="004E5F3E"/>
    <w:rsid w:val="004E7871"/>
    <w:rsid w:val="004E7B63"/>
    <w:rsid w:val="004F0EF9"/>
    <w:rsid w:val="004F2B4A"/>
    <w:rsid w:val="004F465E"/>
    <w:rsid w:val="004F4F43"/>
    <w:rsid w:val="00500739"/>
    <w:rsid w:val="00501963"/>
    <w:rsid w:val="00502259"/>
    <w:rsid w:val="00502D67"/>
    <w:rsid w:val="00503297"/>
    <w:rsid w:val="00504D58"/>
    <w:rsid w:val="005070EB"/>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71A0"/>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0CD9"/>
    <w:rsid w:val="00652068"/>
    <w:rsid w:val="00653B97"/>
    <w:rsid w:val="00655788"/>
    <w:rsid w:val="00660595"/>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0E41"/>
    <w:rsid w:val="006A5E52"/>
    <w:rsid w:val="006A6CC8"/>
    <w:rsid w:val="006B0A04"/>
    <w:rsid w:val="006B16EE"/>
    <w:rsid w:val="006B2056"/>
    <w:rsid w:val="006B36CB"/>
    <w:rsid w:val="006B36D7"/>
    <w:rsid w:val="006B3870"/>
    <w:rsid w:val="006B50C8"/>
    <w:rsid w:val="006B538F"/>
    <w:rsid w:val="006B5B9D"/>
    <w:rsid w:val="006C0727"/>
    <w:rsid w:val="006C15E5"/>
    <w:rsid w:val="006C18E5"/>
    <w:rsid w:val="006C3921"/>
    <w:rsid w:val="006C3951"/>
    <w:rsid w:val="006C52FF"/>
    <w:rsid w:val="006D01A1"/>
    <w:rsid w:val="006D1D91"/>
    <w:rsid w:val="006D238D"/>
    <w:rsid w:val="006D557F"/>
    <w:rsid w:val="006E011F"/>
    <w:rsid w:val="006E0E7D"/>
    <w:rsid w:val="006E145F"/>
    <w:rsid w:val="006E1D46"/>
    <w:rsid w:val="006E5B1F"/>
    <w:rsid w:val="006E6115"/>
    <w:rsid w:val="006E7561"/>
    <w:rsid w:val="006E7718"/>
    <w:rsid w:val="006F0A44"/>
    <w:rsid w:val="006F0DB5"/>
    <w:rsid w:val="006F1A1C"/>
    <w:rsid w:val="006F66B8"/>
    <w:rsid w:val="0070208F"/>
    <w:rsid w:val="0070221D"/>
    <w:rsid w:val="007022D9"/>
    <w:rsid w:val="00702BDF"/>
    <w:rsid w:val="0070716C"/>
    <w:rsid w:val="00707360"/>
    <w:rsid w:val="00707CE8"/>
    <w:rsid w:val="007106F9"/>
    <w:rsid w:val="00711383"/>
    <w:rsid w:val="00712EB8"/>
    <w:rsid w:val="0071338A"/>
    <w:rsid w:val="007165F8"/>
    <w:rsid w:val="00716841"/>
    <w:rsid w:val="00716EF3"/>
    <w:rsid w:val="00717BCF"/>
    <w:rsid w:val="007203A6"/>
    <w:rsid w:val="0072071D"/>
    <w:rsid w:val="007238E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26A1"/>
    <w:rsid w:val="00787702"/>
    <w:rsid w:val="0079734D"/>
    <w:rsid w:val="00797B43"/>
    <w:rsid w:val="007A0B55"/>
    <w:rsid w:val="007A0F96"/>
    <w:rsid w:val="007A4582"/>
    <w:rsid w:val="007A496A"/>
    <w:rsid w:val="007B0EDB"/>
    <w:rsid w:val="007B1B49"/>
    <w:rsid w:val="007B1E47"/>
    <w:rsid w:val="007B24C1"/>
    <w:rsid w:val="007B2EE1"/>
    <w:rsid w:val="007B5F20"/>
    <w:rsid w:val="007C1F7A"/>
    <w:rsid w:val="007C294E"/>
    <w:rsid w:val="007C30D1"/>
    <w:rsid w:val="007C6589"/>
    <w:rsid w:val="007D04E3"/>
    <w:rsid w:val="007D70B8"/>
    <w:rsid w:val="007E0838"/>
    <w:rsid w:val="007E57C9"/>
    <w:rsid w:val="007E7311"/>
    <w:rsid w:val="007E7B27"/>
    <w:rsid w:val="007F015F"/>
    <w:rsid w:val="007F1077"/>
    <w:rsid w:val="007F26FE"/>
    <w:rsid w:val="007F5B77"/>
    <w:rsid w:val="0080078A"/>
    <w:rsid w:val="00802986"/>
    <w:rsid w:val="00806ED0"/>
    <w:rsid w:val="0081023A"/>
    <w:rsid w:val="00811A99"/>
    <w:rsid w:val="0081714D"/>
    <w:rsid w:val="00822EE1"/>
    <w:rsid w:val="00823E03"/>
    <w:rsid w:val="008253A0"/>
    <w:rsid w:val="00826466"/>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181"/>
    <w:rsid w:val="00877E74"/>
    <w:rsid w:val="008807BB"/>
    <w:rsid w:val="00880DA8"/>
    <w:rsid w:val="0088142F"/>
    <w:rsid w:val="00881CBA"/>
    <w:rsid w:val="00882567"/>
    <w:rsid w:val="00883154"/>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B7F67"/>
    <w:rsid w:val="008C254E"/>
    <w:rsid w:val="008D0CB7"/>
    <w:rsid w:val="008D10C4"/>
    <w:rsid w:val="008D2942"/>
    <w:rsid w:val="008E15F5"/>
    <w:rsid w:val="008E494C"/>
    <w:rsid w:val="008E56B3"/>
    <w:rsid w:val="008E7637"/>
    <w:rsid w:val="008F3C3D"/>
    <w:rsid w:val="008F674F"/>
    <w:rsid w:val="008F7572"/>
    <w:rsid w:val="008F78F8"/>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80B"/>
    <w:rsid w:val="00993E14"/>
    <w:rsid w:val="00995C78"/>
    <w:rsid w:val="009A00BA"/>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180A"/>
    <w:rsid w:val="00A41E3F"/>
    <w:rsid w:val="00A470C7"/>
    <w:rsid w:val="00A5342A"/>
    <w:rsid w:val="00A5372E"/>
    <w:rsid w:val="00A542B6"/>
    <w:rsid w:val="00A54837"/>
    <w:rsid w:val="00A56982"/>
    <w:rsid w:val="00A56EE0"/>
    <w:rsid w:val="00A5762D"/>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4BD4"/>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53D5"/>
    <w:rsid w:val="00AD6A5D"/>
    <w:rsid w:val="00AE26AE"/>
    <w:rsid w:val="00AE5D52"/>
    <w:rsid w:val="00AE733F"/>
    <w:rsid w:val="00AF0552"/>
    <w:rsid w:val="00AF2B91"/>
    <w:rsid w:val="00AF5389"/>
    <w:rsid w:val="00AF7DD7"/>
    <w:rsid w:val="00B00396"/>
    <w:rsid w:val="00B01E1C"/>
    <w:rsid w:val="00B02037"/>
    <w:rsid w:val="00B0213E"/>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1315"/>
    <w:rsid w:val="00B62610"/>
    <w:rsid w:val="00B62877"/>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038F"/>
    <w:rsid w:val="00BC1963"/>
    <w:rsid w:val="00BC1F62"/>
    <w:rsid w:val="00BC2658"/>
    <w:rsid w:val="00BC365E"/>
    <w:rsid w:val="00BC4CC6"/>
    <w:rsid w:val="00BC5214"/>
    <w:rsid w:val="00BC5C1E"/>
    <w:rsid w:val="00BC7956"/>
    <w:rsid w:val="00BD2838"/>
    <w:rsid w:val="00BD3AB4"/>
    <w:rsid w:val="00BD581D"/>
    <w:rsid w:val="00BD5C85"/>
    <w:rsid w:val="00BE2974"/>
    <w:rsid w:val="00BE2DB2"/>
    <w:rsid w:val="00BE3DB9"/>
    <w:rsid w:val="00BE4307"/>
    <w:rsid w:val="00BE553E"/>
    <w:rsid w:val="00BE5829"/>
    <w:rsid w:val="00BE63B0"/>
    <w:rsid w:val="00BE68C2"/>
    <w:rsid w:val="00BE6AF6"/>
    <w:rsid w:val="00BE7BD0"/>
    <w:rsid w:val="00BF09FA"/>
    <w:rsid w:val="00BF2639"/>
    <w:rsid w:val="00BF3FE5"/>
    <w:rsid w:val="00BF4C5A"/>
    <w:rsid w:val="00BF5953"/>
    <w:rsid w:val="00BF5A26"/>
    <w:rsid w:val="00BF743D"/>
    <w:rsid w:val="00C0014F"/>
    <w:rsid w:val="00C01580"/>
    <w:rsid w:val="00C01882"/>
    <w:rsid w:val="00C02818"/>
    <w:rsid w:val="00C03BFA"/>
    <w:rsid w:val="00C041B1"/>
    <w:rsid w:val="00C058F5"/>
    <w:rsid w:val="00C06459"/>
    <w:rsid w:val="00C147E4"/>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4A12"/>
    <w:rsid w:val="00CB5198"/>
    <w:rsid w:val="00CC0D4B"/>
    <w:rsid w:val="00CC100E"/>
    <w:rsid w:val="00CC1573"/>
    <w:rsid w:val="00CC19BE"/>
    <w:rsid w:val="00CC2084"/>
    <w:rsid w:val="00CC26C9"/>
    <w:rsid w:val="00CC2A13"/>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0D76"/>
    <w:rsid w:val="00DD12EF"/>
    <w:rsid w:val="00DD3DA3"/>
    <w:rsid w:val="00DD6B92"/>
    <w:rsid w:val="00DD7919"/>
    <w:rsid w:val="00DE1AB5"/>
    <w:rsid w:val="00DE493F"/>
    <w:rsid w:val="00DF062F"/>
    <w:rsid w:val="00DF0BB0"/>
    <w:rsid w:val="00DF6202"/>
    <w:rsid w:val="00E01466"/>
    <w:rsid w:val="00E0208B"/>
    <w:rsid w:val="00E02CC3"/>
    <w:rsid w:val="00E07FD6"/>
    <w:rsid w:val="00E15417"/>
    <w:rsid w:val="00E1618F"/>
    <w:rsid w:val="00E2044B"/>
    <w:rsid w:val="00E20765"/>
    <w:rsid w:val="00E21E9E"/>
    <w:rsid w:val="00E22C25"/>
    <w:rsid w:val="00E307E4"/>
    <w:rsid w:val="00E334EF"/>
    <w:rsid w:val="00E36511"/>
    <w:rsid w:val="00E36701"/>
    <w:rsid w:val="00E36E98"/>
    <w:rsid w:val="00E40807"/>
    <w:rsid w:val="00E40BD8"/>
    <w:rsid w:val="00E43091"/>
    <w:rsid w:val="00E50695"/>
    <w:rsid w:val="00E5264B"/>
    <w:rsid w:val="00E543E6"/>
    <w:rsid w:val="00E54EFA"/>
    <w:rsid w:val="00E569CD"/>
    <w:rsid w:val="00E56CEE"/>
    <w:rsid w:val="00E62D89"/>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4ED3"/>
    <w:rsid w:val="00F05C92"/>
    <w:rsid w:val="00F0647B"/>
    <w:rsid w:val="00F1183E"/>
    <w:rsid w:val="00F12675"/>
    <w:rsid w:val="00F23CF1"/>
    <w:rsid w:val="00F26127"/>
    <w:rsid w:val="00F3206B"/>
    <w:rsid w:val="00F3380D"/>
    <w:rsid w:val="00F34EFF"/>
    <w:rsid w:val="00F363C9"/>
    <w:rsid w:val="00F368AF"/>
    <w:rsid w:val="00F423D5"/>
    <w:rsid w:val="00F42681"/>
    <w:rsid w:val="00F42A5B"/>
    <w:rsid w:val="00F445E3"/>
    <w:rsid w:val="00F459C7"/>
    <w:rsid w:val="00F45E05"/>
    <w:rsid w:val="00F50250"/>
    <w:rsid w:val="00F50D61"/>
    <w:rsid w:val="00F52659"/>
    <w:rsid w:val="00F5326C"/>
    <w:rsid w:val="00F6027D"/>
    <w:rsid w:val="00F60F22"/>
    <w:rsid w:val="00F63A49"/>
    <w:rsid w:val="00F64D33"/>
    <w:rsid w:val="00F67B4F"/>
    <w:rsid w:val="00F717C7"/>
    <w:rsid w:val="00F71C00"/>
    <w:rsid w:val="00F725F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1A8"/>
    <w:rsid w:val="00FC4596"/>
    <w:rsid w:val="00FC7118"/>
    <w:rsid w:val="00FC7A05"/>
    <w:rsid w:val="00FD08D0"/>
    <w:rsid w:val="00FD2E6D"/>
    <w:rsid w:val="00FD4B0D"/>
    <w:rsid w:val="00FD4C00"/>
    <w:rsid w:val="00FD503C"/>
    <w:rsid w:val="00FD60F2"/>
    <w:rsid w:val="00FE0351"/>
    <w:rsid w:val="00FE08E2"/>
    <w:rsid w:val="00FE2F15"/>
    <w:rsid w:val="00FE426D"/>
    <w:rsid w:val="00FF0B9B"/>
    <w:rsid w:val="00FF3363"/>
    <w:rsid w:val="00FF3A8F"/>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97CFA.1F6A79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1394</TotalTime>
  <Pages>10</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126</cp:revision>
  <cp:lastPrinted>1900-01-01T08:00:00Z</cp:lastPrinted>
  <dcterms:created xsi:type="dcterms:W3CDTF">2023-04-12T22:47:00Z</dcterms:created>
  <dcterms:modified xsi:type="dcterms:W3CDTF">2023-05-05T02:54:00Z</dcterms:modified>
</cp:coreProperties>
</file>