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C76B8F">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C76B8F">
              <w:rPr>
                <w:lang w:eastAsia="ko-KR"/>
              </w:rPr>
              <w:t>3</w:t>
            </w:r>
            <w:r>
              <w:rPr>
                <w:rFonts w:eastAsia="宋体" w:hint="eastAsia"/>
                <w:lang w:val="en-US" w:eastAsia="zh-CN"/>
              </w:rPr>
              <w:t>.0</w:t>
            </w:r>
            <w:r>
              <w:rPr>
                <w:lang w:eastAsia="ko-KR"/>
              </w:rPr>
              <w:t xml:space="preserve"> </w:t>
            </w:r>
            <w:r w:rsidR="00D834D3">
              <w:rPr>
                <w:lang w:eastAsia="ko-KR"/>
              </w:rPr>
              <w:t>TXVECTOR/RXVECTOR Parameters</w:t>
            </w:r>
            <w:r w:rsidR="006C253D">
              <w:rPr>
                <w:lang w:eastAsia="ko-KR"/>
              </w:rPr>
              <w:t xml:space="preserve"> – Part I</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C76B8F" w:rsidP="00C76B8F">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76A50">
        <w:rPr>
          <w:rFonts w:eastAsia="宋体"/>
          <w:sz w:val="20"/>
          <w:lang w:val="en-US" w:eastAsia="zh-CN"/>
        </w:rPr>
        <w:t>3</w:t>
      </w:r>
      <w:r w:rsidR="008B7D2F">
        <w:rPr>
          <w:rFonts w:eastAsia="宋体"/>
          <w:sz w:val="20"/>
          <w:lang w:val="en-US" w:eastAsia="zh-CN"/>
        </w:rPr>
        <w:t>3</w:t>
      </w:r>
      <w:r w:rsidR="00F76A50">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36.2.2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680E98">
        <w:rPr>
          <w:sz w:val="20"/>
          <w:lang w:eastAsia="ko-KR"/>
        </w:rPr>
        <w:t>3</w:t>
      </w:r>
      <w:r>
        <w:rPr>
          <w:rFonts w:eastAsia="宋体" w:hint="eastAsia"/>
          <w:sz w:val="20"/>
          <w:lang w:val="en-US" w:eastAsia="zh-CN"/>
        </w:rPr>
        <w:t>.0</w:t>
      </w:r>
      <w:r>
        <w:rPr>
          <w:sz w:val="20"/>
          <w:lang w:eastAsia="ko-KR"/>
        </w:rPr>
        <w:t xml:space="preserve"> in WG </w:t>
      </w:r>
      <w:r w:rsidR="002D7EA4">
        <w:rPr>
          <w:sz w:val="20"/>
          <w:lang w:eastAsia="ko-KR"/>
        </w:rPr>
        <w:t>LB 2</w:t>
      </w:r>
      <w:r w:rsidR="00680E98">
        <w:rPr>
          <w:sz w:val="20"/>
          <w:lang w:eastAsia="ko-KR"/>
        </w:rPr>
        <w:t>7</w:t>
      </w:r>
      <w:r w:rsidR="002A1FFB">
        <w:rPr>
          <w:sz w:val="20"/>
          <w:lang w:eastAsia="ko-KR"/>
        </w:rPr>
        <w:t>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80E98">
        <w:rPr>
          <w:rFonts w:eastAsia="宋体"/>
          <w:sz w:val="20"/>
          <w:lang w:eastAsia="zh-CN"/>
        </w:rPr>
        <w:t>3</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7F7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694D36">
        <w:rPr>
          <w:rFonts w:eastAsia="宋体"/>
          <w:sz w:val="20"/>
          <w:lang w:eastAsia="zh-CN"/>
        </w:rPr>
        <w:t xml:space="preserve">15022, 15033, 15256, 15258, </w:t>
      </w:r>
      <w:r w:rsidR="00D47F74">
        <w:rPr>
          <w:rFonts w:eastAsia="宋体"/>
          <w:sz w:val="20"/>
          <w:lang w:eastAsia="zh-CN"/>
        </w:rPr>
        <w:t xml:space="preserve">15327, 15328, 15329, 15330, 15331, 15332, 15333, 15334, 15335, 15336, 15337, 15338, 15339, 15340, 15341, 15342, </w:t>
      </w:r>
      <w:r w:rsidR="008B7D2F">
        <w:rPr>
          <w:rFonts w:eastAsia="宋体"/>
          <w:sz w:val="20"/>
          <w:lang w:eastAsia="zh-CN"/>
        </w:rPr>
        <w:t xml:space="preserve">15343, </w:t>
      </w:r>
      <w:r w:rsidR="00D47F74">
        <w:rPr>
          <w:rFonts w:eastAsia="宋体"/>
          <w:sz w:val="20"/>
          <w:lang w:eastAsia="zh-CN"/>
        </w:rPr>
        <w:t xml:space="preserve">15344, 15345, 17147, 17148, 17153, 17154, 17155, 17156, 17157, </w:t>
      </w:r>
      <w:r w:rsidR="008B7D2F">
        <w:rPr>
          <w:rFonts w:eastAsia="宋体"/>
          <w:sz w:val="20"/>
          <w:lang w:eastAsia="zh-CN"/>
        </w:rPr>
        <w:t xml:space="preserve">17158, </w:t>
      </w:r>
      <w:r w:rsidR="00D47F74">
        <w:rPr>
          <w:rFonts w:eastAsia="宋体"/>
          <w:sz w:val="20"/>
          <w:lang w:eastAsia="zh-CN"/>
        </w:rPr>
        <w:t>17159, and 17237</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9D258C"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w:t>
      </w:r>
      <w:r w:rsidR="008B7D2F">
        <w:rPr>
          <w:rFonts w:eastAsia="宋体"/>
          <w:b/>
          <w:bCs/>
          <w:i/>
          <w:iCs/>
          <w:lang w:val="en-US" w:eastAsia="zh-CN"/>
        </w:rPr>
        <w:t xml:space="preserve"> 33 </w:t>
      </w:r>
      <w:r w:rsidR="00B0086F">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045B0">
        <w:trPr>
          <w:trHeight w:val="117"/>
        </w:trPr>
        <w:tc>
          <w:tcPr>
            <w:tcW w:w="56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17237</w:t>
            </w:r>
          </w:p>
        </w:tc>
        <w:tc>
          <w:tcPr>
            <w:tcW w:w="545"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666.07</w:t>
            </w:r>
          </w:p>
        </w:tc>
        <w:tc>
          <w:tcPr>
            <w:tcW w:w="812"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spacing w:after="0" w:line="240" w:lineRule="auto"/>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"an EHT STA may receive a PPDU with an unknown PPDU format that is defined after Clause 36". Wording is not appropriate. If and when new PPDU formats get added, we probably won't refer to them as "unknown PPDU formats that are defined after Clause 36". Wording should be "future proof" and not refer to unknown and future clauses and formats.</w:t>
            </w:r>
          </w:p>
        </w:tc>
        <w:tc>
          <w:tcPr>
            <w:tcW w:w="2963" w:type="dxa"/>
            <w:tcBorders>
              <w:top w:val="single" w:sz="4" w:space="0" w:color="auto"/>
              <w:left w:val="single" w:sz="4" w:space="0" w:color="auto"/>
              <w:bottom w:val="single" w:sz="4" w:space="0" w:color="auto"/>
              <w:right w:val="single" w:sz="4" w:space="0" w:color="auto"/>
            </w:tcBorders>
          </w:tcPr>
          <w:p w:rsidR="002045B0" w:rsidRPr="002045B0" w:rsidRDefault="002045B0" w:rsidP="002045B0">
            <w:pPr>
              <w:rPr>
                <w:rFonts w:ascii="Arial" w:eastAsia="宋体" w:hAnsi="Arial" w:cs="Arial"/>
                <w:color w:val="000000" w:themeColor="text1"/>
                <w:sz w:val="16"/>
                <w:szCs w:val="16"/>
                <w:lang w:val="en-US" w:eastAsia="zh-CN"/>
              </w:rPr>
            </w:pPr>
            <w:r w:rsidRPr="002045B0">
              <w:rPr>
                <w:rFonts w:ascii="Arial" w:eastAsia="宋体" w:hAnsi="Arial" w:cs="Arial"/>
                <w:color w:val="000000" w:themeColor="text1"/>
                <w:sz w:val="16"/>
                <w:szCs w:val="16"/>
                <w:lang w:val="en-US" w:eastAsia="zh-CN"/>
              </w:rPr>
              <w:t>To avoid referring to unknown and future clauses, rewrite sentences starting at P666L7 as: "An EHT STA may receive a PPDU that contains the L-STF, L-LTF, L-SIG, RL-SIG, and U-SIG fields, but has a PHY Version Identifier field in the U-SIG field other than 0. In such cases, for forward compatibility, it shall still report the information from the version independent fields in the U-SIG field within the RXVECTOR."</w:t>
            </w:r>
          </w:p>
        </w:tc>
        <w:tc>
          <w:tcPr>
            <w:tcW w:w="2972" w:type="dxa"/>
            <w:tcBorders>
              <w:top w:val="single" w:sz="4" w:space="0" w:color="auto"/>
              <w:left w:val="single" w:sz="4" w:space="0" w:color="auto"/>
              <w:bottom w:val="single" w:sz="4" w:space="0" w:color="auto"/>
              <w:right w:val="single" w:sz="4" w:space="0" w:color="auto"/>
            </w:tcBorders>
          </w:tcPr>
          <w:p w:rsidR="00F34025" w:rsidRDefault="00F34025" w:rsidP="00F340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34025" w:rsidRDefault="00F34025" w:rsidP="00F340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045B0" w:rsidRPr="002045B0" w:rsidRDefault="00F34025" w:rsidP="00F34025">
            <w:pPr>
              <w:spacing w:after="0" w:line="240" w:lineRule="auto"/>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 and suggested changes. The addressed sentence is “</w:t>
            </w:r>
            <w:r w:rsidRPr="00F34025">
              <w:rPr>
                <w:rFonts w:asciiTheme="minorHAnsi" w:eastAsia="宋体" w:hAnsiTheme="minorHAnsi"/>
                <w:color w:val="000000"/>
                <w:sz w:val="16"/>
                <w:szCs w:val="16"/>
                <w:lang w:val="en-US" w:eastAsia="zh-CN"/>
              </w:rPr>
              <w:t>For forward compatibility, an EHT STA may receive a PPDU with an unknown PPDU</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format that is defined after Clause 36 (Extremely high throughput (EHT) PHY specification), which</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contains the L-STF, L-LTF, L-SIG, RL-SIG, and U-SIG fields, and has the PHY Version Identifier field in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the U-SIG field set to a Validate value. In such cases, it shall still report the information from the version</w:t>
            </w:r>
            <w:r>
              <w:rPr>
                <w:rFonts w:asciiTheme="minorHAnsi" w:eastAsia="宋体" w:hAnsiTheme="minorHAnsi"/>
                <w:color w:val="000000"/>
                <w:sz w:val="16"/>
                <w:szCs w:val="16"/>
                <w:lang w:val="en-US" w:eastAsia="zh-CN"/>
              </w:rPr>
              <w:t xml:space="preserve"> </w:t>
            </w:r>
            <w:r w:rsidRPr="00F34025">
              <w:rPr>
                <w:rFonts w:asciiTheme="minorHAnsi" w:eastAsia="宋体" w:hAnsiTheme="minorHAnsi"/>
                <w:color w:val="000000"/>
                <w:sz w:val="16"/>
                <w:szCs w:val="16"/>
                <w:lang w:val="en-US" w:eastAsia="zh-CN"/>
              </w:rPr>
              <w:t>independent fields in the U-SIG field within the RXVECTOR.</w:t>
            </w:r>
            <w:r>
              <w:rPr>
                <w:rFonts w:asciiTheme="minorHAnsi" w:eastAsia="宋体" w:hAnsiTheme="minorHAnsi"/>
                <w:color w:val="000000"/>
                <w:sz w:val="16"/>
                <w:szCs w:val="16"/>
                <w:lang w:val="en-US" w:eastAsia="zh-CN"/>
              </w:rPr>
              <w:t>” The proposed changes provide better readability.</w:t>
            </w:r>
          </w:p>
        </w:tc>
      </w:tr>
      <w:tr w:rsidR="00C1718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17184" w:rsidRPr="00870A55" w:rsidRDefault="00C17184" w:rsidP="00C17184">
            <w:pPr>
              <w:spacing w:after="0" w:line="240" w:lineRule="auto"/>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7159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17184" w:rsidRPr="00FB780B" w:rsidRDefault="00C17184" w:rsidP="00C17184">
            <w:pPr>
              <w:spacing w:after="0" w:line="240" w:lineRule="auto"/>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667.</w:t>
            </w:r>
            <w:r>
              <w:rPr>
                <w:rFonts w:ascii="Arial" w:eastAsia="宋体" w:hAnsi="Arial" w:cs="Arial"/>
                <w:color w:val="000000" w:themeColor="text1"/>
                <w:sz w:val="16"/>
                <w:szCs w:val="16"/>
                <w:lang w:val="en-US" w:eastAsia="zh-CN"/>
              </w:rPr>
              <w:t>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spacing w:after="0" w:line="240" w:lineRule="auto"/>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The sentence "which contains the L-STF, L-LTF, L-SIG, RL-SIG, and U-SIG fields, and has the PHY Version Identifier field in the U-SIG field set to a Validate value" is repeated in FORMAT value description in Table 26-1. Suggest remove it 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17184" w:rsidRPr="00C17184" w:rsidRDefault="00C17184" w:rsidP="00C17184">
            <w:pPr>
              <w:rPr>
                <w:rFonts w:ascii="Arial" w:eastAsia="宋体" w:hAnsi="Arial" w:cs="Arial"/>
                <w:color w:val="000000" w:themeColor="text1"/>
                <w:sz w:val="16"/>
                <w:szCs w:val="16"/>
                <w:lang w:val="en-US" w:eastAsia="zh-CN"/>
              </w:rPr>
            </w:pPr>
            <w:r w:rsidRPr="00C17184">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7184" w:rsidRDefault="00C17184" w:rsidP="00C1718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12686C">
              <w:rPr>
                <w:rFonts w:asciiTheme="minorHAnsi" w:eastAsia="宋体" w:hAnsiTheme="minorHAnsi"/>
                <w:b/>
                <w:bCs/>
                <w:color w:val="000000"/>
                <w:sz w:val="16"/>
                <w:szCs w:val="16"/>
                <w:u w:val="single"/>
                <w:lang w:val="en-US" w:eastAsia="zh-CN"/>
              </w:rPr>
              <w:t>jected</w:t>
            </w:r>
          </w:p>
          <w:p w:rsidR="00C17184" w:rsidRDefault="0012686C" w:rsidP="00C1718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C17184">
              <w:rPr>
                <w:rFonts w:asciiTheme="minorHAnsi" w:eastAsia="宋体" w:hAnsiTheme="minorHAnsi" w:hint="eastAsia"/>
                <w:b/>
                <w:bCs/>
                <w:color w:val="000000"/>
                <w:sz w:val="16"/>
                <w:szCs w:val="16"/>
                <w:u w:val="single"/>
                <w:lang w:val="en-US" w:eastAsia="zh-CN"/>
              </w:rPr>
              <w:t>:</w:t>
            </w:r>
          </w:p>
          <w:p w:rsidR="00C17184" w:rsidRPr="00EC0CF9" w:rsidRDefault="0012686C" w:rsidP="00BC324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addressed sentence is not intended to define the PHY_VER_UNKNOWN as in Table 36-1. </w:t>
            </w:r>
            <w:r w:rsidR="00BC324B">
              <w:rPr>
                <w:rFonts w:asciiTheme="minorHAnsi" w:eastAsia="宋体" w:hAnsiTheme="minorHAnsi"/>
                <w:color w:val="000000"/>
                <w:sz w:val="16"/>
                <w:szCs w:val="16"/>
                <w:lang w:val="en-US" w:eastAsia="zh-CN"/>
              </w:rPr>
              <w:t>The intension is</w:t>
            </w:r>
            <w:r>
              <w:rPr>
                <w:rFonts w:asciiTheme="minorHAnsi" w:eastAsia="宋体" w:hAnsiTheme="minorHAnsi"/>
                <w:color w:val="000000"/>
                <w:sz w:val="16"/>
                <w:szCs w:val="16"/>
                <w:lang w:val="en-US" w:eastAsia="zh-CN"/>
              </w:rPr>
              <w:t xml:space="preserve"> to explain the necessity to define such a FORMAT value with precise statement</w:t>
            </w:r>
            <w:r w:rsidR="00C17184">
              <w:rPr>
                <w:rFonts w:asciiTheme="minorHAnsi" w:eastAsia="宋体" w:hAnsiTheme="minorHAnsi"/>
                <w:color w:val="000000"/>
                <w:sz w:val="16"/>
                <w:szCs w:val="16"/>
                <w:lang w:val="en-US" w:eastAsia="zh-CN"/>
              </w:rPr>
              <w:t>.</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668.37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L_DATARATE is a fixed value in TXVECTOR only to indicate 6 Mb/s in the "Otherwise" entry. Then it brings no information to EHT PHY in that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Change the value of "Otherwise" entry to "Not present" then merge it with the entry of "PHY_VER_UNKNOWN".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Default="00D44018" w:rsidP="00FB780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Parameter “L_DATARATE” i</w:t>
            </w:r>
            <w:r w:rsidR="0012686C">
              <w:rPr>
                <w:rFonts w:asciiTheme="minorHAnsi" w:eastAsia="宋体" w:hAnsiTheme="minorHAnsi"/>
                <w:color w:val="000000"/>
                <w:sz w:val="16"/>
                <w:szCs w:val="16"/>
                <w:lang w:val="en-US" w:eastAsia="zh-CN"/>
              </w:rPr>
              <w:t xml:space="preserve">n HE was updated in </w:t>
            </w:r>
            <w:proofErr w:type="spellStart"/>
            <w:r w:rsidR="0012686C">
              <w:rPr>
                <w:rFonts w:asciiTheme="minorHAnsi" w:eastAsia="宋体" w:hAnsiTheme="minorHAnsi"/>
                <w:color w:val="000000"/>
                <w:sz w:val="16"/>
                <w:szCs w:val="16"/>
                <w:lang w:val="en-US" w:eastAsia="zh-CN"/>
              </w:rPr>
              <w:t>Revme</w:t>
            </w:r>
            <w:proofErr w:type="spellEnd"/>
            <w:r w:rsidR="0012686C">
              <w:rPr>
                <w:rFonts w:asciiTheme="minorHAnsi" w:eastAsia="宋体" w:hAnsiTheme="minorHAnsi"/>
                <w:color w:val="000000"/>
                <w:sz w:val="16"/>
                <w:szCs w:val="16"/>
                <w:lang w:val="en-US" w:eastAsia="zh-CN"/>
              </w:rPr>
              <w:t xml:space="preserve"> D2.1 following</w:t>
            </w:r>
            <w:r>
              <w:rPr>
                <w:rFonts w:asciiTheme="minorHAnsi" w:eastAsia="宋体" w:hAnsiTheme="minorHAnsi"/>
                <w:color w:val="000000"/>
                <w:sz w:val="16"/>
                <w:szCs w:val="16"/>
                <w:lang w:val="en-US" w:eastAsia="zh-CN"/>
              </w:rPr>
              <w:t xml:space="preserve"> similar logic. </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B780B" w:rsidRDefault="00FB780B" w:rsidP="00D44018">
            <w:pPr>
              <w:textAlignment w:val="top"/>
              <w:rPr>
                <w:rFonts w:ascii="Arial" w:eastAsia="宋体" w:hAnsi="Arial" w:cs="Arial"/>
                <w:color w:val="000000" w:themeColor="text1"/>
                <w:sz w:val="16"/>
                <w:szCs w:val="16"/>
                <w:lang w:val="en-US" w:eastAsia="zh-CN"/>
              </w:rPr>
            </w:pPr>
            <w:r w:rsidRPr="00280037">
              <w:rPr>
                <w:rFonts w:asciiTheme="minorHAnsi" w:eastAsia="宋体" w:hAnsiTheme="minorHAnsi" w:hint="eastAsia"/>
                <w:color w:val="000000"/>
                <w:sz w:val="16"/>
                <w:szCs w:val="16"/>
                <w:lang w:val="en-US" w:eastAsia="zh-CN"/>
              </w:rPr>
              <w:t>Pl</w:t>
            </w:r>
            <w:r w:rsidRPr="00280037">
              <w:rPr>
                <w:rFonts w:asciiTheme="minorHAnsi" w:eastAsia="宋体" w:hAnsiTheme="minorHAnsi"/>
                <w:color w:val="000000"/>
                <w:sz w:val="16"/>
                <w:szCs w:val="16"/>
                <w:lang w:val="en-US" w:eastAsia="zh-CN"/>
              </w:rPr>
              <w:t>ease</w:t>
            </w:r>
            <w:r w:rsidR="00D44018">
              <w:rPr>
                <w:rFonts w:asciiTheme="minorHAnsi" w:eastAsia="宋体" w:hAnsiTheme="minorHAnsi"/>
                <w:color w:val="000000"/>
                <w:sz w:val="16"/>
                <w:szCs w:val="16"/>
                <w:lang w:val="en-US" w:eastAsia="zh-CN"/>
              </w:rPr>
              <w:t xml:space="preserve"> remove the row of “Otherwise” and change “FORMAT is PHY_VER_UNKNOWN” to “Otherwise”</w:t>
            </w:r>
            <w:r w:rsidRPr="00280037">
              <w:rPr>
                <w:rFonts w:asciiTheme="minorHAnsi" w:eastAsia="宋体" w:hAnsiTheme="minorHAnsi"/>
                <w:color w:val="000000"/>
                <w:sz w:val="16"/>
                <w:szCs w:val="16"/>
                <w:lang w:val="en-US" w:eastAsia="zh-CN"/>
              </w:rPr>
              <w:t xml:space="preserve"> </w:t>
            </w:r>
          </w:p>
        </w:tc>
      </w:tr>
      <w:tr w:rsidR="00FB780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FB780B" w:rsidRPr="00870A55" w:rsidRDefault="00FB780B" w:rsidP="005A6131">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5328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FB780B" w:rsidRDefault="00FB780B"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In the Value column for "FORMAT is EHT_TB", it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FB780B" w:rsidRPr="00FB780B" w:rsidRDefault="00FB780B" w:rsidP="00FB780B">
            <w:pP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Replace "a" with "an"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B780B" w:rsidRDefault="00BD1AF6" w:rsidP="00FB780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B780B" w:rsidRDefault="00FB780B" w:rsidP="00FB780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B780B" w:rsidRPr="00BD1AF6" w:rsidRDefault="00BD1AF6" w:rsidP="00BD1AF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It’s an editorial correction</w:t>
            </w:r>
            <w:r w:rsidR="00FB780B">
              <w:rPr>
                <w:rFonts w:asciiTheme="minorHAnsi" w:eastAsia="宋体" w:hAnsiTheme="minorHAnsi"/>
                <w:color w:val="000000"/>
                <w:sz w:val="16"/>
                <w:szCs w:val="16"/>
                <w:lang w:val="en-US" w:eastAsia="zh-CN"/>
              </w:rPr>
              <w:t>.</w:t>
            </w:r>
          </w:p>
        </w:tc>
      </w:tr>
      <w:tr w:rsidR="00BD1AF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15258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FB780B" w:rsidRDefault="00BD1AF6" w:rsidP="005A6131">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BD1AF6" w:rsidRDefault="00BD1AF6" w:rsidP="00BD1AF6">
            <w:pPr>
              <w:rPr>
                <w:rFonts w:ascii="Arial" w:eastAsia="宋体" w:hAnsi="Arial" w:cs="Arial"/>
                <w:color w:val="000000" w:themeColor="text1"/>
                <w:sz w:val="16"/>
                <w:szCs w:val="16"/>
                <w:lang w:val="en-US" w:eastAsia="zh-CN"/>
              </w:rPr>
            </w:pPr>
            <w:r w:rsidRPr="00BD1AF6">
              <w:rPr>
                <w:rFonts w:ascii="Arial" w:eastAsia="宋体" w:hAnsi="Arial" w:cs="Arial"/>
                <w:color w:val="000000" w:themeColor="text1"/>
                <w:sz w:val="16"/>
                <w:szCs w:val="16"/>
                <w:lang w:val="en-US" w:eastAsia="zh-CN"/>
              </w:rPr>
              <w:t>Change "A RU" into "an RU"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BD1AF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D1AF6" w:rsidRDefault="00BD1AF6" w:rsidP="00BD1AF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BD1AF6" w:rsidP="00BD1AF6">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It’s an editorial correction.</w:t>
            </w:r>
          </w:p>
        </w:tc>
      </w:tr>
      <w:tr w:rsidR="00974CE6" w:rsidTr="00BD1AF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74CE6" w:rsidRPr="00FB780B" w:rsidRDefault="00974CE6" w:rsidP="00974CE6">
            <w:pPr>
              <w:jc w:val="center"/>
              <w:rPr>
                <w:rFonts w:ascii="Arial" w:eastAsia="宋体" w:hAnsi="Arial" w:cs="Arial"/>
                <w:color w:val="000000" w:themeColor="text1"/>
                <w:sz w:val="16"/>
                <w:szCs w:val="16"/>
                <w:lang w:val="en-US" w:eastAsia="zh-CN"/>
              </w:rPr>
            </w:pPr>
            <w:r w:rsidRPr="00FB780B">
              <w:rPr>
                <w:rFonts w:ascii="Arial" w:eastAsia="宋体" w:hAnsi="Arial" w:cs="Arial"/>
                <w:color w:val="000000" w:themeColor="text1"/>
                <w:sz w:val="16"/>
                <w:szCs w:val="16"/>
                <w:lang w:val="en-US" w:eastAsia="zh-CN"/>
              </w:rPr>
              <w:t>669.18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BC324B" w:rsidP="00BC324B">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RU” should be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74CE6" w:rsidRPr="00974CE6" w:rsidRDefault="00974CE6" w:rsidP="00974CE6">
            <w:pPr>
              <w:rPr>
                <w:rFonts w:ascii="Arial" w:eastAsia="宋体" w:hAnsi="Arial" w:cs="Arial"/>
                <w:color w:val="000000" w:themeColor="text1"/>
                <w:sz w:val="16"/>
                <w:szCs w:val="16"/>
                <w:lang w:val="en-US" w:eastAsia="zh-CN"/>
              </w:rPr>
            </w:pPr>
            <w:r w:rsidRPr="00974CE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74CE6" w:rsidRDefault="00974CE6" w:rsidP="00974CE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74CE6" w:rsidRDefault="00974CE6" w:rsidP="00974CE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74CE6" w:rsidRDefault="00974CE6" w:rsidP="00974CE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It’s an editorial correction.</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spacing w:after="0" w:line="240" w:lineRule="auto"/>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669.48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For similar receiving measurement, CHAN_MAT claims "the currently received EHT sounding NDP" while DELTA_SNR just claims it as "the received EHT sounding NDP".  The different wordings may confuse readers and make them to wonder whether there're actual differences behind these two statements. If there's no particular purpose, it's suggested to use the same statement.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Either use "the currently received EHT sounding NDP" or "the received EHT sounding NDP" for both CHAN_MAT and DELTA_SNR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Pr="0086771F" w:rsidRDefault="0086771F"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and “the currently received EHT sounding NDP” is more precise. </w:t>
            </w:r>
          </w:p>
          <w:p w:rsidR="005A6131" w:rsidRPr="0086771F"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86771F">
              <w:rPr>
                <w:rFonts w:asciiTheme="minorHAnsi" w:eastAsia="宋体" w:hAnsiTheme="minorHAnsi" w:hint="eastAsia"/>
                <w:b/>
                <w:bCs/>
                <w:color w:val="000000"/>
                <w:sz w:val="16"/>
                <w:szCs w:val="16"/>
                <w:u w:val="single"/>
                <w:lang w:val="en-US" w:eastAsia="zh-CN"/>
              </w:rPr>
              <w:t>TGbe</w:t>
            </w:r>
            <w:proofErr w:type="spellEnd"/>
            <w:r w:rsidRPr="0086771F">
              <w:rPr>
                <w:rFonts w:asciiTheme="minorHAnsi" w:eastAsia="宋体" w:hAnsiTheme="minorHAnsi" w:hint="eastAsia"/>
                <w:b/>
                <w:bCs/>
                <w:color w:val="000000"/>
                <w:sz w:val="16"/>
                <w:szCs w:val="16"/>
                <w:u w:val="single"/>
                <w:lang w:val="en-US" w:eastAsia="zh-CN"/>
              </w:rPr>
              <w:t xml:space="preserve"> Editor:</w:t>
            </w:r>
          </w:p>
          <w:p w:rsidR="00BD1AF6" w:rsidRDefault="005A6131" w:rsidP="0086771F">
            <w:pPr>
              <w:spacing w:after="0" w:line="260" w:lineRule="auto"/>
              <w:textAlignment w:val="top"/>
              <w:rPr>
                <w:rFonts w:asciiTheme="minorHAnsi" w:eastAsia="宋体" w:hAnsiTheme="minorHAnsi"/>
                <w:b/>
                <w:bCs/>
                <w:color w:val="000000"/>
                <w:sz w:val="16"/>
                <w:szCs w:val="16"/>
                <w:u w:val="single"/>
                <w:lang w:val="en-US" w:eastAsia="zh-CN"/>
              </w:rPr>
            </w:pPr>
            <w:r w:rsidRPr="0086771F">
              <w:rPr>
                <w:rFonts w:asciiTheme="minorHAnsi" w:eastAsia="宋体" w:hAnsiTheme="minorHAnsi" w:hint="eastAsia"/>
                <w:color w:val="000000"/>
                <w:sz w:val="16"/>
                <w:szCs w:val="16"/>
                <w:lang w:val="en-US" w:eastAsia="zh-CN"/>
              </w:rPr>
              <w:t>Pl</w:t>
            </w:r>
            <w:r w:rsidRPr="0086771F">
              <w:rPr>
                <w:rFonts w:asciiTheme="minorHAnsi" w:eastAsia="宋体" w:hAnsiTheme="minorHAnsi"/>
                <w:color w:val="000000"/>
                <w:sz w:val="16"/>
                <w:szCs w:val="16"/>
                <w:lang w:val="en-US" w:eastAsia="zh-CN"/>
              </w:rPr>
              <w:t xml:space="preserve">ease </w:t>
            </w:r>
            <w:r w:rsidR="0086771F" w:rsidRPr="0086771F">
              <w:rPr>
                <w:rFonts w:asciiTheme="minorHAnsi" w:eastAsia="宋体" w:hAnsiTheme="minorHAnsi"/>
                <w:color w:val="000000"/>
                <w:sz w:val="16"/>
                <w:szCs w:val="16"/>
                <w:lang w:val="en-US" w:eastAsia="zh-CN"/>
              </w:rPr>
              <w:t>replace “the received EHT sounding NDP” with “the currently received EHT sounding NDP” at P669/L47 for parameter “DELTA_SNR”.</w:t>
            </w:r>
          </w:p>
        </w:tc>
      </w:tr>
      <w:tr w:rsidR="00BD1AF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D1AF6" w:rsidRPr="00870A55" w:rsidRDefault="00BD1AF6"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D1AF6" w:rsidRDefault="00BD1AF6"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RXVECTOR parameter SNR contains an array of average values of received SNR for each spatial stream. So "SNR indications of 8 bits" in confusing because it may refer to the parameter SNR or the average values of received SNR for each spatial stream". The latter one should be the correct interpretation.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D1AF6" w:rsidRPr="005A6131" w:rsidRDefault="00BD1AF6" w:rsidP="00BD1AF6">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"SNR indications of 8 bits are supported" to "The average SNR values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D1AF6" w:rsidRDefault="005A6131" w:rsidP="005A613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Agree on the comment.</w:t>
            </w:r>
          </w:p>
        </w:tc>
      </w:tr>
      <w:tr w:rsidR="005A613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A6131" w:rsidRPr="00870A55" w:rsidRDefault="005A6131" w:rsidP="005A613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15331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jc w:val="cente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670.41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jc w:val="center"/>
            </w:pPr>
            <w:r w:rsidRPr="00EB07CE">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Though the calculation of the average value in SNR array and CQI array are the same, they use difference statements. SNR uses "Average value of SNR shall be the sum of the decibel</w:t>
            </w:r>
            <w:r>
              <w:rPr>
                <w:rFonts w:ascii="Arial" w:eastAsia="宋体" w:hAnsi="Arial" w:cs="Arial"/>
                <w:color w:val="000000" w:themeColor="text1"/>
                <w:sz w:val="16"/>
                <w:szCs w:val="16"/>
                <w:lang w:val="en-US" w:eastAsia="zh-CN"/>
              </w:rPr>
              <w:t xml:space="preserve"> values of SNR per subcarrier di</w:t>
            </w:r>
            <w:r w:rsidRPr="005A6131">
              <w:rPr>
                <w:rFonts w:ascii="Arial" w:eastAsia="宋体" w:hAnsi="Arial" w:cs="Arial"/>
                <w:color w:val="000000" w:themeColor="text1"/>
                <w:sz w:val="16"/>
                <w:szCs w:val="16"/>
                <w:lang w:val="en-US" w:eastAsia="zh-CN"/>
              </w:rPr>
              <w:t>vided by the number of subcarriers represented in each stream", while CQI simply uses "each per-RU average SNR is the arithmetic mean of the SNR in decibels over a 26-tone RU". I think CQI's statement is brief and elegant.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A6131" w:rsidRPr="005A6131" w:rsidRDefault="005A6131" w:rsidP="005A6131">
            <w:pPr>
              <w:rPr>
                <w:rFonts w:ascii="Arial" w:eastAsia="宋体" w:hAnsi="Arial" w:cs="Arial"/>
                <w:color w:val="000000" w:themeColor="text1"/>
                <w:sz w:val="16"/>
                <w:szCs w:val="16"/>
                <w:lang w:val="en-US" w:eastAsia="zh-CN"/>
              </w:rPr>
            </w:pPr>
            <w:r w:rsidRPr="005A6131">
              <w:rPr>
                <w:rFonts w:ascii="Arial" w:eastAsia="宋体" w:hAnsi="Arial" w:cs="Arial"/>
                <w:color w:val="000000" w:themeColor="text1"/>
                <w:sz w:val="16"/>
                <w:szCs w:val="16"/>
                <w:lang w:val="en-US" w:eastAsia="zh-CN"/>
              </w:rPr>
              <w:t>Change the whole Value column of SNR when "FORMAT is EHT_MU and PSDU_LENGTH is 0" to:</w:t>
            </w:r>
            <w:r w:rsidRPr="005A6131">
              <w:rPr>
                <w:rFonts w:ascii="Arial" w:eastAsia="宋体" w:hAnsi="Arial" w:cs="Arial"/>
                <w:color w:val="000000" w:themeColor="text1"/>
                <w:sz w:val="16"/>
                <w:szCs w:val="16"/>
                <w:lang w:val="en-US" w:eastAsia="zh-CN"/>
              </w:rPr>
              <w:br/>
              <w:t xml:space="preserve">"Contains an array of average values of received SNR </w:t>
            </w:r>
            <w:proofErr w:type="spellStart"/>
            <w:r w:rsidRPr="005A6131">
              <w:rPr>
                <w:rFonts w:ascii="Arial" w:eastAsia="宋体" w:hAnsi="Arial" w:cs="Arial"/>
                <w:color w:val="000000" w:themeColor="text1"/>
                <w:sz w:val="16"/>
                <w:szCs w:val="16"/>
                <w:lang w:val="en-US" w:eastAsia="zh-CN"/>
              </w:rPr>
              <w:t>emasurements</w:t>
            </w:r>
            <w:proofErr w:type="spellEnd"/>
            <w:r w:rsidRPr="005A6131">
              <w:rPr>
                <w:rFonts w:ascii="Arial" w:eastAsia="宋体" w:hAnsi="Arial" w:cs="Arial"/>
                <w:color w:val="000000" w:themeColor="text1"/>
                <w:sz w:val="16"/>
                <w:szCs w:val="16"/>
                <w:lang w:val="en-US" w:eastAsia="zh-CN"/>
              </w:rPr>
              <w:t xml:space="preserve"> for each spatial stream, </w:t>
            </w:r>
            <w:proofErr w:type="spellStart"/>
            <w:r w:rsidRPr="005A6131">
              <w:rPr>
                <w:rFonts w:ascii="Arial" w:eastAsia="宋体" w:hAnsi="Arial" w:cs="Arial"/>
                <w:color w:val="000000" w:themeColor="text1"/>
                <w:sz w:val="16"/>
                <w:szCs w:val="16"/>
                <w:lang w:val="en-US" w:eastAsia="zh-CN"/>
              </w:rPr>
              <w:t>wherer</w:t>
            </w:r>
            <w:proofErr w:type="spellEnd"/>
            <w:r w:rsidRPr="005A6131">
              <w:rPr>
                <w:rFonts w:ascii="Arial" w:eastAsia="宋体" w:hAnsi="Arial" w:cs="Arial"/>
                <w:color w:val="000000" w:themeColor="text1"/>
                <w:sz w:val="16"/>
                <w:szCs w:val="16"/>
                <w:lang w:val="en-US" w:eastAsia="zh-CN"/>
              </w:rPr>
              <w:t xml:space="preserve"> each average SNR value is the arithmetic mean of the per-subcarrier SNR in decibels in one spatial stream as described in 9.4.1.71 (EHT Compressed Beamforming Report field). The average SNR value of 8 bits are supported."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A6131" w:rsidRDefault="005A6131" w:rsidP="005A613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A6131" w:rsidRDefault="005A6131" w:rsidP="005A613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5A6131" w:rsidRDefault="005A6131" w:rsidP="005A613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5A6131" w:rsidRDefault="005A6131" w:rsidP="005A6131">
            <w:pPr>
              <w:spacing w:after="0" w:line="260" w:lineRule="auto"/>
              <w:textAlignment w:val="top"/>
              <w:rPr>
                <w:rFonts w:asciiTheme="minorHAnsi" w:eastAsia="宋体" w:hAnsiTheme="minorHAnsi"/>
                <w:b/>
                <w:bCs/>
                <w:color w:val="000000"/>
                <w:sz w:val="16"/>
                <w:szCs w:val="16"/>
                <w:u w:val="single"/>
                <w:lang w:val="en-US" w:eastAsia="zh-CN"/>
              </w:rPr>
            </w:pPr>
            <w:r w:rsidRPr="005A6131">
              <w:rPr>
                <w:rFonts w:asciiTheme="minorHAnsi" w:eastAsia="宋体" w:hAnsiTheme="minorHAnsi"/>
                <w:color w:val="000000"/>
                <w:sz w:val="16"/>
                <w:szCs w:val="16"/>
                <w:lang w:val="en-US" w:eastAsia="zh-CN"/>
              </w:rPr>
              <w:t>Change the whole Value column of SNR when "FORMAT is EHT_MU and PSDU_LENGTH is 0" to:</w:t>
            </w:r>
            <w:r w:rsidRPr="005A6131">
              <w:rPr>
                <w:rFonts w:asciiTheme="minorHAnsi" w:eastAsia="宋体" w:hAnsiTheme="minorHAnsi"/>
                <w:color w:val="000000"/>
                <w:sz w:val="16"/>
                <w:szCs w:val="16"/>
                <w:lang w:val="en-US" w:eastAsia="zh-CN"/>
              </w:rPr>
              <w:br/>
              <w:t xml:space="preserve">"Contains an array of average values of received SNR </w:t>
            </w:r>
            <w:r>
              <w:rPr>
                <w:rFonts w:asciiTheme="minorHAnsi" w:eastAsia="宋体" w:hAnsiTheme="minorHAnsi"/>
                <w:color w:val="000000"/>
                <w:sz w:val="16"/>
                <w:szCs w:val="16"/>
                <w:lang w:val="en-US" w:eastAsia="zh-CN"/>
              </w:rPr>
              <w:t>m</w:t>
            </w:r>
            <w:r w:rsidRPr="005A6131">
              <w:rPr>
                <w:rFonts w:asciiTheme="minorHAnsi" w:eastAsia="宋体" w:hAnsiTheme="minorHAnsi"/>
                <w:color w:val="000000"/>
                <w:sz w:val="16"/>
                <w:szCs w:val="16"/>
                <w:lang w:val="en-US" w:eastAsia="zh-CN"/>
              </w:rPr>
              <w:t>easurements for each spatial stream, where each average SNR value is the arithmetic mean of the per-subcarrier SNR in decibels in one spatial stream as described in 9.4.1.71 (EHT Compressed Beamforming Report field). The average SNR value of 8 bits are supported."</w:t>
            </w:r>
          </w:p>
        </w:tc>
      </w:tr>
      <w:tr w:rsidR="00077749" w:rsidRPr="003732A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77749"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77749" w:rsidRPr="005A6131"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7749" w:rsidRPr="00EB07CE" w:rsidRDefault="00077749" w:rsidP="00077749">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w:t>
            </w:r>
            <w:proofErr w:type="spellStart"/>
            <w:r w:rsidRPr="00077749">
              <w:rPr>
                <w:rFonts w:ascii="Arial" w:eastAsia="宋体" w:hAnsi="Arial" w:cs="Arial"/>
                <w:color w:val="000000" w:themeColor="text1"/>
                <w:sz w:val="16"/>
                <w:szCs w:val="16"/>
                <w:lang w:val="en-US" w:eastAsia="zh-CN"/>
              </w:rPr>
              <w:t>numerOfOctets</w:t>
            </w:r>
            <w:proofErr w:type="spellEnd"/>
            <w:r w:rsidRPr="00077749">
              <w:rPr>
                <w:rFonts w:ascii="Arial" w:eastAsia="宋体" w:hAnsi="Arial" w:cs="Arial"/>
                <w:color w:val="000000" w:themeColor="text1"/>
                <w:sz w:val="16"/>
                <w:szCs w:val="16"/>
                <w:lang w:val="en-US" w:eastAsia="zh-CN"/>
              </w:rPr>
              <w:t>" is not defined anywhere.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77749" w:rsidRPr="00077749" w:rsidRDefault="00077749" w:rsidP="00077749">
            <w:pPr>
              <w:rPr>
                <w:rFonts w:ascii="Arial" w:eastAsia="宋体" w:hAnsi="Arial" w:cs="Arial"/>
                <w:color w:val="000000" w:themeColor="text1"/>
                <w:sz w:val="16"/>
                <w:szCs w:val="16"/>
                <w:lang w:val="en-US" w:eastAsia="zh-CN"/>
              </w:rPr>
            </w:pPr>
            <w:r w:rsidRPr="00077749">
              <w:rPr>
                <w:rFonts w:ascii="Arial" w:eastAsia="宋体" w:hAnsi="Arial" w:cs="Arial"/>
                <w:color w:val="000000" w:themeColor="text1"/>
                <w:sz w:val="16"/>
                <w:szCs w:val="16"/>
                <w:lang w:val="en-US" w:eastAsia="zh-CN"/>
              </w:rPr>
              <w:t>Change the sentence in the same way as the one in Table 22-1 of REVme_D1.3: "The allowed values for the TXPWR_LEVEL_INDEX parameter</w:t>
            </w:r>
            <w:r w:rsidRPr="00077749">
              <w:rPr>
                <w:rFonts w:ascii="Arial" w:eastAsia="宋体" w:hAnsi="Arial" w:cs="Arial"/>
                <w:color w:val="000000" w:themeColor="text1"/>
                <w:sz w:val="16"/>
                <w:szCs w:val="16"/>
                <w:lang w:val="en-US" w:eastAsia="zh-CN"/>
              </w:rPr>
              <w:br/>
              <w:t>are in the range from 1 to N/2, where N is the number of octets in dot11TxPowerLevelExtended."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732AC" w:rsidRDefault="003732AC" w:rsidP="003732A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732AC" w:rsidRDefault="003732AC" w:rsidP="003732A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732AC" w:rsidRDefault="003732AC" w:rsidP="003732A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to improve the readability with consistent description style. </w:t>
            </w:r>
          </w:p>
          <w:p w:rsidR="00077749" w:rsidRDefault="00077749" w:rsidP="00077749">
            <w:pPr>
              <w:spacing w:after="0" w:line="260" w:lineRule="auto"/>
              <w:textAlignment w:val="top"/>
              <w:rPr>
                <w:rFonts w:asciiTheme="minorHAnsi" w:eastAsia="宋体" w:hAnsiTheme="minorHAnsi"/>
                <w:b/>
                <w:bCs/>
                <w:color w:val="000000"/>
                <w:sz w:val="16"/>
                <w:szCs w:val="16"/>
                <w:u w:val="single"/>
                <w:lang w:val="en-US" w:eastAsia="zh-CN"/>
              </w:rPr>
            </w:pPr>
          </w:p>
        </w:tc>
      </w:tr>
      <w:tr w:rsidR="00105901">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05901" w:rsidRDefault="00105901" w:rsidP="00105901">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spacing w:after="0" w:line="240" w:lineRule="auto"/>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Should be "in the range from 0 to 255".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05901" w:rsidRPr="00105901" w:rsidRDefault="00105901" w:rsidP="00105901">
            <w:pPr>
              <w:rPr>
                <w:rFonts w:ascii="Arial" w:eastAsia="宋体" w:hAnsi="Arial" w:cs="Arial"/>
                <w:color w:val="000000" w:themeColor="text1"/>
                <w:sz w:val="16"/>
                <w:szCs w:val="16"/>
                <w:lang w:val="en-US" w:eastAsia="zh-CN"/>
              </w:rPr>
            </w:pPr>
            <w:r w:rsidRPr="00105901">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7F93" w:rsidRDefault="008E7F93" w:rsidP="008E7F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7F93" w:rsidRDefault="008E7F93" w:rsidP="008E7F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7F93" w:rsidRDefault="008E7F93" w:rsidP="008E7F9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 xml:space="preserve">Agree on the comment with editorial correction. </w:t>
            </w:r>
            <w:r w:rsidR="00670E89">
              <w:rPr>
                <w:rFonts w:asciiTheme="minorHAnsi" w:eastAsia="宋体" w:hAnsiTheme="minorHAnsi"/>
                <w:color w:val="000000"/>
                <w:sz w:val="16"/>
                <w:szCs w:val="16"/>
                <w:lang w:val="en-US" w:eastAsia="zh-CN"/>
              </w:rPr>
              <w:t xml:space="preserve">And the description of parameter “RSSI_LEGACY” has similar issue. </w:t>
            </w:r>
          </w:p>
          <w:p w:rsidR="008E7F93" w:rsidRDefault="008E7F93" w:rsidP="008E7F93">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105901" w:rsidRDefault="008E7F93" w:rsidP="00670E8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Change “in the range 0 to 255 inclusive” to “in the range </w:t>
            </w:r>
            <w:r w:rsidRPr="008E7F93">
              <w:rPr>
                <w:rFonts w:asciiTheme="minorHAnsi" w:eastAsia="宋体" w:hAnsiTheme="minorHAnsi"/>
                <w:color w:val="0070C0"/>
                <w:sz w:val="16"/>
                <w:szCs w:val="16"/>
                <w:u w:val="single"/>
                <w:lang w:val="en-US" w:eastAsia="zh-CN"/>
              </w:rPr>
              <w:t xml:space="preserve">from </w:t>
            </w:r>
            <w:r w:rsidR="00C339B4">
              <w:rPr>
                <w:rFonts w:asciiTheme="minorHAnsi" w:eastAsia="宋体" w:hAnsiTheme="minorHAnsi"/>
                <w:color w:val="000000"/>
                <w:sz w:val="16"/>
                <w:szCs w:val="16"/>
                <w:lang w:val="en-US" w:eastAsia="zh-CN"/>
              </w:rPr>
              <w:t>0 to 255 inclusive” at pg671/</w:t>
            </w:r>
            <w:r w:rsidR="00670E89">
              <w:rPr>
                <w:rFonts w:asciiTheme="minorHAnsi" w:eastAsia="宋体" w:hAnsiTheme="minorHAnsi"/>
                <w:color w:val="000000"/>
                <w:sz w:val="16"/>
                <w:szCs w:val="16"/>
                <w:lang w:val="en-US" w:eastAsia="zh-CN"/>
              </w:rPr>
              <w:t>ln</w:t>
            </w:r>
            <w:r w:rsidR="00C339B4">
              <w:rPr>
                <w:rFonts w:asciiTheme="minorHAnsi" w:eastAsia="宋体" w:hAnsiTheme="minorHAnsi"/>
                <w:color w:val="000000"/>
                <w:sz w:val="16"/>
                <w:szCs w:val="16"/>
                <w:lang w:val="en-US" w:eastAsia="zh-CN"/>
              </w:rPr>
              <w:t>47, pg672/ln12</w:t>
            </w:r>
            <w:r w:rsidR="00E21DAC">
              <w:rPr>
                <w:rFonts w:asciiTheme="minorHAnsi" w:eastAsia="宋体" w:hAnsiTheme="minorHAnsi"/>
                <w:color w:val="000000"/>
                <w:sz w:val="16"/>
                <w:szCs w:val="16"/>
                <w:lang w:val="en-US" w:eastAsia="zh-CN"/>
              </w:rPr>
              <w:t>,</w:t>
            </w:r>
            <w:r w:rsidR="00C339B4">
              <w:rPr>
                <w:rFonts w:asciiTheme="minorHAnsi" w:eastAsia="宋体" w:hAnsiTheme="minorHAnsi"/>
                <w:color w:val="000000"/>
                <w:sz w:val="16"/>
                <w:szCs w:val="16"/>
                <w:lang w:val="en-US" w:eastAsia="zh-CN"/>
              </w:rPr>
              <w:t xml:space="preserve"> and pg671/ln19.</w:t>
            </w:r>
            <w:r w:rsidRPr="005A6131">
              <w:rPr>
                <w:rFonts w:asciiTheme="minorHAnsi" w:eastAsia="宋体" w:hAnsiTheme="minorHAnsi"/>
                <w:color w:val="000000"/>
                <w:sz w:val="16"/>
                <w:szCs w:val="16"/>
                <w:lang w:val="en-US" w:eastAsia="zh-CN"/>
              </w:rPr>
              <w:br/>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17156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An "and" should be added before "measured" in the sentence. The same comment applies to line 21 of the same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Change the sentence to "This parameter is a measure by the PHY of the power observed at the antennas used to receive the current PPDU and measured during the reception of non-EHT portion of the EHT PPDU preamble."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partially on the comment that the addressed sentence needs to be improved for better readability. But the existing term “measured” is correctly used to complement “measure by the PHY of the power”. </w:t>
            </w:r>
            <w:r w:rsidR="00F021FA">
              <w:rPr>
                <w:rFonts w:asciiTheme="minorHAnsi" w:eastAsia="宋体" w:hAnsiTheme="minorHAnsi"/>
                <w:color w:val="000000"/>
                <w:sz w:val="16"/>
                <w:szCs w:val="16"/>
                <w:lang w:val="en-US" w:eastAsia="zh-CN"/>
              </w:rPr>
              <w:t xml:space="preserve">While the real </w:t>
            </w:r>
            <w:r>
              <w:rPr>
                <w:rFonts w:asciiTheme="minorHAnsi" w:eastAsia="宋体" w:hAnsiTheme="minorHAnsi"/>
                <w:color w:val="000000"/>
                <w:sz w:val="16"/>
                <w:szCs w:val="16"/>
                <w:lang w:val="en-US" w:eastAsia="zh-CN"/>
              </w:rPr>
              <w:t xml:space="preserve">issue is “measure” should be “measurement” as already modified in Table 27-1 in </w:t>
            </w:r>
            <w:proofErr w:type="spellStart"/>
            <w:r>
              <w:rPr>
                <w:rFonts w:asciiTheme="minorHAnsi" w:eastAsia="宋体" w:hAnsiTheme="minorHAnsi"/>
                <w:color w:val="000000"/>
                <w:sz w:val="16"/>
                <w:szCs w:val="16"/>
                <w:lang w:val="en-US" w:eastAsia="zh-CN"/>
              </w:rPr>
              <w:t>Revme</w:t>
            </w:r>
            <w:proofErr w:type="spellEnd"/>
            <w:r>
              <w:rPr>
                <w:rFonts w:asciiTheme="minorHAnsi" w:eastAsia="宋体" w:hAnsiTheme="minorHAnsi"/>
                <w:color w:val="000000"/>
                <w:sz w:val="16"/>
                <w:szCs w:val="16"/>
                <w:lang w:val="en-US" w:eastAsia="zh-CN"/>
              </w:rPr>
              <w:t xml:space="preserve"> D2.1.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E21DAC" w:rsidP="00E21DA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Replace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measure</w:t>
            </w:r>
            <w:r w:rsidR="00C339B4">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 xml:space="preserve">with “measurement” </w:t>
            </w:r>
            <w:r w:rsidR="00C339B4">
              <w:rPr>
                <w:rFonts w:asciiTheme="minorHAnsi" w:eastAsia="宋体" w:hAnsiTheme="minorHAnsi"/>
                <w:color w:val="000000"/>
                <w:sz w:val="16"/>
                <w:szCs w:val="16"/>
                <w:lang w:val="en-US" w:eastAsia="zh-CN"/>
              </w:rPr>
              <w:t>at pg672/ln13</w:t>
            </w:r>
            <w:r>
              <w:rPr>
                <w:rFonts w:asciiTheme="minorHAnsi" w:eastAsia="宋体" w:hAnsiTheme="minorHAnsi"/>
                <w:color w:val="000000"/>
                <w:sz w:val="16"/>
                <w:szCs w:val="16"/>
                <w:lang w:val="en-US" w:eastAsia="zh-CN"/>
              </w:rPr>
              <w:t>, and pg672/ln19</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spacing w:after="0" w:line="240" w:lineRule="auto"/>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The descriptions of the Values for "FORMAT is EHT_MU or EHT_TB" and "FORMAT is PHY_VER_UNKNOWN" are basically the same. Suggest using the same description. If "non-EHT portion of the EHT PPDU preamble" is used, suggest adding "(see Figure 36-29 (Timing boundaries for EHT PPDU fields) )" for the definition of "non-EHT portion of the EHT PPDU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F63E23" w:rsidRDefault="00C339B4" w:rsidP="00C339B4">
            <w:pPr>
              <w:rPr>
                <w:rFonts w:ascii="Arial" w:eastAsia="宋体" w:hAnsi="Arial" w:cs="Arial"/>
                <w:color w:val="000000" w:themeColor="text1"/>
                <w:sz w:val="16"/>
                <w:szCs w:val="16"/>
                <w:lang w:val="en-US" w:eastAsia="zh-CN"/>
              </w:rPr>
            </w:pPr>
            <w:r w:rsidRPr="00F63E23">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21FA" w:rsidRDefault="00F021FA" w:rsidP="00F021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021FA" w:rsidRDefault="00F021FA" w:rsidP="00F021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Pr="005911A6" w:rsidRDefault="00F021FA" w:rsidP="005911A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While the commenter is correct that the description for both entries are pretty similar, the reason to list those preambles in PHY_VER_UNKNOWN case instead of directly using “non-EHT portion” is because the received PPDU may have no “non-EHT portion” defined, depending on future design.</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pPr>
            <w:r w:rsidRPr="00F7205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 xml:space="preserve">How to use REC_MCS is never defined in the spec and history specs and </w:t>
            </w:r>
            <w:proofErr w:type="gramStart"/>
            <w:r w:rsidRPr="00756F96">
              <w:rPr>
                <w:rFonts w:ascii="Arial" w:eastAsia="宋体" w:hAnsi="Arial" w:cs="Arial"/>
                <w:color w:val="000000" w:themeColor="text1"/>
                <w:sz w:val="16"/>
                <w:szCs w:val="16"/>
                <w:lang w:val="en-US" w:eastAsia="zh-CN"/>
              </w:rPr>
              <w:t>it's</w:t>
            </w:r>
            <w:proofErr w:type="gramEnd"/>
            <w:r w:rsidRPr="00756F96">
              <w:rPr>
                <w:rFonts w:ascii="Arial" w:eastAsia="宋体" w:hAnsi="Arial" w:cs="Arial"/>
                <w:color w:val="000000" w:themeColor="text1"/>
                <w:sz w:val="16"/>
                <w:szCs w:val="16"/>
                <w:lang w:val="en-US" w:eastAsia="zh-CN"/>
              </w:rPr>
              <w:t xml:space="preserve"> only optional message from local PHY to local MAC. It's more like an implementation-depended operation. Removal of this parameter doesn't impact this function in a specific implementation.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Remove REC_MCS from the spec.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Remove the parameter “REC_MCS’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15022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673.24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F72059"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if the PHY version is unknown, the bandwidth may be larger or smaller in later generation.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A08D6" w:rsidRDefault="00C339B4" w:rsidP="00C339B4">
            <w:pPr>
              <w:rPr>
                <w:rFonts w:ascii="Arial" w:eastAsia="宋体" w:hAnsi="Arial" w:cs="Arial"/>
                <w:color w:val="000000" w:themeColor="text1"/>
                <w:sz w:val="16"/>
                <w:szCs w:val="16"/>
                <w:lang w:val="en-US" w:eastAsia="zh-CN"/>
              </w:rPr>
            </w:pPr>
            <w:r w:rsidRPr="00CA08D6">
              <w:rPr>
                <w:rFonts w:ascii="Arial" w:eastAsia="宋体" w:hAnsi="Arial" w:cs="Arial"/>
                <w:color w:val="000000" w:themeColor="text1"/>
                <w:sz w:val="16"/>
                <w:szCs w:val="16"/>
                <w:lang w:val="en-US" w:eastAsia="zh-CN"/>
              </w:rPr>
              <w:t>add CBW unknown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When PHY version indicates unknown, it’s possible the Bandwidth subfield in the U-SIG may indicate undefined value. So it’s necessary to define a value to indicate such case</w:t>
            </w:r>
            <w:r w:rsidR="0010233B">
              <w:rPr>
                <w:rFonts w:asciiTheme="minorHAnsi" w:eastAsia="宋体" w:hAnsiTheme="minorHAnsi"/>
                <w:color w:val="000000"/>
                <w:sz w:val="16"/>
                <w:szCs w:val="16"/>
                <w:lang w:val="en-US" w:eastAsia="zh-CN"/>
              </w:rPr>
              <w:t>s</w:t>
            </w:r>
            <w:r>
              <w:rPr>
                <w:rFonts w:asciiTheme="minorHAnsi" w:eastAsia="宋体" w:hAnsiTheme="minorHAnsi"/>
                <w:color w:val="000000"/>
                <w:sz w:val="16"/>
                <w:szCs w:val="16"/>
                <w:lang w:val="en-US" w:eastAsia="zh-CN"/>
              </w:rPr>
              <w:t>.</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F055B6" w:rsidRPr="00530540" w:rsidRDefault="00C339B4" w:rsidP="00613F36">
            <w:pPr>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 xml:space="preserve">Please implement the proposed modification to sub-clause </w:t>
            </w:r>
            <w:r w:rsidR="00613F36">
              <w:rPr>
                <w:rFonts w:asciiTheme="minorHAnsi" w:eastAsia="宋体" w:hAnsiTheme="minorHAnsi"/>
                <w:color w:val="000000"/>
                <w:sz w:val="16"/>
                <w:szCs w:val="16"/>
                <w:lang w:val="en-US" w:eastAsia="zh-CN"/>
              </w:rPr>
              <w:t>36.2.2</w:t>
            </w:r>
            <w:r>
              <w:rPr>
                <w:rFonts w:asciiTheme="minorHAnsi" w:eastAsia="宋体" w:hAnsiTheme="minorHAnsi"/>
                <w:color w:val="000000"/>
                <w:sz w:val="16"/>
                <w:szCs w:val="16"/>
                <w:lang w:val="en-US" w:eastAsia="zh-CN"/>
              </w:rPr>
              <w:t xml:space="preserve"> as marked as </w:t>
            </w:r>
            <w:r w:rsidRPr="00F055B6">
              <w:rPr>
                <w:rFonts w:asciiTheme="minorHAnsi" w:eastAsia="宋体" w:hAnsiTheme="minorHAnsi"/>
                <w:color w:val="000000"/>
                <w:sz w:val="16"/>
                <w:szCs w:val="16"/>
                <w:lang w:val="en-US" w:eastAsia="zh-CN"/>
              </w:rPr>
              <w:t>the resolution to CID 15</w:t>
            </w:r>
            <w:r w:rsidR="00ED660F" w:rsidRPr="00F055B6">
              <w:rPr>
                <w:rFonts w:asciiTheme="minorHAnsi" w:eastAsia="宋体" w:hAnsiTheme="minorHAnsi"/>
                <w:color w:val="000000"/>
                <w:sz w:val="16"/>
                <w:szCs w:val="16"/>
                <w:lang w:val="en-US" w:eastAsia="zh-CN"/>
              </w:rPr>
              <w:t>022</w:t>
            </w:r>
            <w:r w:rsidRPr="00F055B6">
              <w:rPr>
                <w:rFonts w:asciiTheme="minorHAnsi" w:eastAsia="宋体" w:hAnsiTheme="minorHAnsi"/>
                <w:color w:val="000000"/>
                <w:sz w:val="16"/>
                <w:szCs w:val="16"/>
                <w:lang w:val="en-US" w:eastAsia="zh-CN"/>
              </w:rPr>
              <w:t xml:space="preserve"> as in </w:t>
            </w:r>
            <w:hyperlink r:id="rId12" w:history="1">
              <w:r w:rsidR="00F055B6" w:rsidRPr="00455EE4">
                <w:rPr>
                  <w:rStyle w:val="af"/>
                  <w:rFonts w:asciiTheme="minorHAnsi" w:eastAsia="宋体" w:hAnsiTheme="minorHAnsi"/>
                  <w:sz w:val="16"/>
                  <w:szCs w:val="16"/>
                  <w:lang w:val="en-US" w:eastAsia="zh-CN"/>
                </w:rPr>
                <w:t>https://mentor.ieee.org/802.11/dcn/23/11-23-0741-00-00be-cr-d3-0-txvector-rxvector-parameters-part1.docx</w:t>
              </w:r>
            </w:hyperlink>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t>1</w:t>
            </w:r>
            <w:r>
              <w:rPr>
                <w:rFonts w:ascii="Arial" w:eastAsia="宋体" w:hAnsi="Arial" w:cs="Arial"/>
                <w:color w:val="000000" w:themeColor="text1"/>
                <w:sz w:val="16"/>
                <w:szCs w:val="16"/>
                <w:lang w:val="en-US" w:eastAsia="zh-CN"/>
              </w:rPr>
              <w:t>5333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674.11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530540" w:rsidRDefault="00C339B4" w:rsidP="00C339B4">
            <w:pPr>
              <w:jc w:val="center"/>
              <w:textAlignment w:val="top"/>
              <w:rPr>
                <w:rFonts w:ascii="Arial" w:eastAsia="宋体" w:hAnsi="Arial" w:cs="Arial"/>
                <w:color w:val="000000" w:themeColor="text1"/>
                <w:sz w:val="16"/>
                <w:szCs w:val="16"/>
                <w:highlight w:val="yellow"/>
                <w:lang w:val="en-US" w:eastAsia="zh-CN"/>
              </w:rPr>
            </w:pPr>
            <w:r w:rsidRPr="000E5CA6">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 xml:space="preserve">The parameter CH_BANDWIDTH_IN_NON_HT is not a new parameter designed </w:t>
            </w:r>
            <w:r w:rsidRPr="00756F96">
              <w:rPr>
                <w:rFonts w:ascii="Arial" w:eastAsia="宋体" w:hAnsi="Arial" w:cs="Arial"/>
                <w:color w:val="000000" w:themeColor="text1"/>
                <w:sz w:val="16"/>
                <w:szCs w:val="16"/>
                <w:lang w:val="en-US" w:eastAsia="zh-CN"/>
              </w:rPr>
              <w:lastRenderedPageBreak/>
              <w:t xml:space="preserve">specifically for EHT, nor an old parameter whose definition is </w:t>
            </w:r>
            <w:proofErr w:type="spellStart"/>
            <w:r w:rsidRPr="00756F96">
              <w:rPr>
                <w:rFonts w:ascii="Arial" w:eastAsia="宋体" w:hAnsi="Arial" w:cs="Arial"/>
                <w:color w:val="000000" w:themeColor="text1"/>
                <w:sz w:val="16"/>
                <w:szCs w:val="16"/>
                <w:lang w:val="en-US" w:eastAsia="zh-CN"/>
              </w:rPr>
              <w:t>extendedfor</w:t>
            </w:r>
            <w:proofErr w:type="spellEnd"/>
            <w:r w:rsidRPr="00756F96">
              <w:rPr>
                <w:rFonts w:ascii="Arial" w:eastAsia="宋体" w:hAnsi="Arial" w:cs="Arial"/>
                <w:color w:val="000000" w:themeColor="text1"/>
                <w:sz w:val="16"/>
                <w:szCs w:val="16"/>
                <w:lang w:val="en-US" w:eastAsia="zh-CN"/>
              </w:rPr>
              <w:t xml:space="preserve"> EHT format. It's an extension of a non-EHT format PPDU with EHT capability. Therefore its extended definition should be modified upon its original definition.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lastRenderedPageBreak/>
              <w:t xml:space="preserve">Remove "CH_BANDWIDTH_IN_NON_HT" from Table 36-1, and update the definition of </w:t>
            </w:r>
            <w:r w:rsidRPr="00756F96">
              <w:rPr>
                <w:rFonts w:ascii="Arial" w:eastAsia="宋体" w:hAnsi="Arial" w:cs="Arial"/>
                <w:color w:val="000000" w:themeColor="text1"/>
                <w:sz w:val="16"/>
                <w:szCs w:val="16"/>
                <w:lang w:val="en-US" w:eastAsia="zh-CN"/>
              </w:rPr>
              <w:lastRenderedPageBreak/>
              <w:t>"CH_BANDWIDTH_IN_NON_HT" in sub-clause 17.2.2 (TXVECTOR parameters) and sub-clause 17.2.3 (RXVECTOR parameters)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lastRenderedPageBreak/>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Agree on the comment</w:t>
            </w:r>
            <w:r w:rsidR="00CC4D08">
              <w:rPr>
                <w:rFonts w:asciiTheme="minorHAnsi" w:eastAsia="宋体" w:hAnsiTheme="minorHAnsi"/>
                <w:color w:val="000000"/>
                <w:sz w:val="16"/>
                <w:szCs w:val="16"/>
                <w:lang w:val="en-US" w:eastAsia="zh-CN"/>
              </w:rPr>
              <w:t xml:space="preserve">. </w:t>
            </w:r>
            <w:r w:rsidR="0013157D">
              <w:rPr>
                <w:rFonts w:asciiTheme="minorHAnsi" w:eastAsia="宋体" w:hAnsiTheme="minorHAnsi"/>
                <w:color w:val="000000"/>
                <w:sz w:val="16"/>
                <w:szCs w:val="16"/>
                <w:lang w:val="en-US" w:eastAsia="zh-CN"/>
              </w:rPr>
              <w:t>P</w:t>
            </w:r>
            <w:r w:rsidR="00CC4D08">
              <w:rPr>
                <w:rFonts w:asciiTheme="minorHAnsi" w:eastAsia="宋体" w:hAnsiTheme="minorHAnsi"/>
                <w:color w:val="000000"/>
                <w:sz w:val="16"/>
                <w:szCs w:val="16"/>
                <w:lang w:val="en-US" w:eastAsia="zh-CN"/>
              </w:rPr>
              <w:t>arameter “CH_BANDWIDTH_IN_NON_HT” in sub-clause 17.2.2</w:t>
            </w:r>
            <w:r>
              <w:rPr>
                <w:rFonts w:asciiTheme="minorHAnsi" w:eastAsia="宋体" w:hAnsiTheme="minorHAnsi"/>
                <w:color w:val="000000"/>
                <w:sz w:val="16"/>
                <w:szCs w:val="16"/>
                <w:lang w:val="en-US" w:eastAsia="zh-CN"/>
              </w:rPr>
              <w:t xml:space="preserve"> </w:t>
            </w:r>
            <w:r w:rsidR="00CC4D08">
              <w:rPr>
                <w:rFonts w:asciiTheme="minorHAnsi" w:eastAsia="宋体" w:hAnsiTheme="minorHAnsi"/>
                <w:color w:val="000000"/>
                <w:sz w:val="16"/>
                <w:szCs w:val="16"/>
                <w:lang w:val="en-US" w:eastAsia="zh-CN"/>
              </w:rPr>
              <w:t xml:space="preserve">has been updated </w:t>
            </w:r>
            <w:r w:rsidR="0013157D">
              <w:rPr>
                <w:rFonts w:asciiTheme="minorHAnsi" w:eastAsia="宋体" w:hAnsiTheme="minorHAnsi"/>
                <w:color w:val="000000"/>
                <w:sz w:val="16"/>
                <w:szCs w:val="16"/>
                <w:lang w:val="en-US" w:eastAsia="zh-CN"/>
              </w:rPr>
              <w:t>in D3.0</w:t>
            </w:r>
            <w:r w:rsidR="00CC4D08">
              <w:rPr>
                <w:rFonts w:asciiTheme="minorHAnsi" w:eastAsia="宋体" w:hAnsiTheme="minorHAnsi"/>
                <w:color w:val="000000"/>
                <w:sz w:val="16"/>
                <w:szCs w:val="16"/>
                <w:lang w:val="en-US" w:eastAsia="zh-CN"/>
              </w:rPr>
              <w:t xml:space="preserve">.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Pr="00530540" w:rsidRDefault="00C339B4" w:rsidP="0013157D">
            <w:pPr>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 xml:space="preserve">Please </w:t>
            </w:r>
            <w:r w:rsidR="00CC4D08">
              <w:rPr>
                <w:rFonts w:asciiTheme="minorHAnsi" w:eastAsia="宋体" w:hAnsiTheme="minorHAnsi"/>
                <w:color w:val="000000"/>
                <w:sz w:val="16"/>
                <w:szCs w:val="16"/>
                <w:lang w:val="en-US" w:eastAsia="zh-CN"/>
              </w:rPr>
              <w:t>remove the parameter “</w:t>
            </w:r>
            <w:r w:rsidR="005F2F74">
              <w:rPr>
                <w:rFonts w:asciiTheme="minorHAnsi" w:eastAsia="宋体" w:hAnsiTheme="minorHAnsi"/>
                <w:color w:val="000000"/>
                <w:sz w:val="16"/>
                <w:szCs w:val="16"/>
                <w:lang w:val="en-US" w:eastAsia="zh-CN"/>
              </w:rPr>
              <w:t xml:space="preserve">CH_BANDWIDTH_IN_NON_HT” </w:t>
            </w:r>
            <w:r w:rsidR="005F2F74">
              <w:rPr>
                <w:rFonts w:asciiTheme="minorHAnsi" w:eastAsia="宋体" w:hAnsiTheme="minorHAnsi"/>
                <w:color w:val="000000"/>
                <w:sz w:val="16"/>
                <w:szCs w:val="16"/>
                <w:lang w:eastAsia="zh-CN"/>
              </w:rPr>
              <w:t>at P674/L11 from Table 36-1</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870A55" w:rsidRDefault="00C339B4" w:rsidP="00C339B4">
            <w:pPr>
              <w:jc w:val="center"/>
              <w:rPr>
                <w:rFonts w:ascii="Arial" w:eastAsia="宋体" w:hAnsi="Arial" w:cs="Arial"/>
                <w:color w:val="000000" w:themeColor="text1"/>
                <w:sz w:val="16"/>
                <w:szCs w:val="16"/>
                <w:lang w:val="en-US" w:eastAsia="zh-CN"/>
              </w:rPr>
            </w:pPr>
            <w:r w:rsidRPr="00870A55">
              <w:rPr>
                <w:rFonts w:ascii="Arial" w:eastAsia="宋体" w:hAnsi="Arial" w:cs="Arial"/>
                <w:color w:val="000000" w:themeColor="text1"/>
                <w:sz w:val="16"/>
                <w:szCs w:val="16"/>
                <w:lang w:val="en-US" w:eastAsia="zh-CN"/>
              </w:rPr>
              <w:lastRenderedPageBreak/>
              <w:t>1</w:t>
            </w:r>
            <w:r>
              <w:rPr>
                <w:rFonts w:ascii="Arial" w:eastAsia="宋体" w:hAnsi="Arial" w:cs="Arial"/>
                <w:color w:val="000000" w:themeColor="text1"/>
                <w:sz w:val="16"/>
                <w:szCs w:val="16"/>
                <w:lang w:val="en-US" w:eastAsia="zh-CN"/>
              </w:rPr>
              <w:t>7155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756F96" w:rsidRDefault="00C339B4" w:rsidP="00C339B4">
            <w:pPr>
              <w:rPr>
                <w:rFonts w:ascii="Arial" w:eastAsia="宋体" w:hAnsi="Arial" w:cs="Arial"/>
                <w:color w:val="000000" w:themeColor="text1"/>
                <w:sz w:val="16"/>
                <w:szCs w:val="16"/>
                <w:lang w:val="en-US" w:eastAsia="zh-CN"/>
              </w:rPr>
            </w:pPr>
            <w:r w:rsidRPr="00756F96">
              <w:rPr>
                <w:rFonts w:ascii="Arial" w:eastAsia="宋体" w:hAnsi="Arial" w:cs="Arial"/>
                <w:color w:val="000000" w:themeColor="text1"/>
                <w:sz w:val="16"/>
                <w:szCs w:val="16"/>
                <w:lang w:val="en-US" w:eastAsia="zh-CN"/>
              </w:rPr>
              <w:t>674.</w:t>
            </w:r>
            <w:r>
              <w:rPr>
                <w:rFonts w:ascii="Arial" w:eastAsia="宋体" w:hAnsi="Arial" w:cs="Arial"/>
                <w:color w:val="000000" w:themeColor="text1"/>
                <w:sz w:val="16"/>
                <w:szCs w:val="16"/>
                <w:lang w:val="en-US" w:eastAsia="zh-C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530540" w:rsidRDefault="00C339B4" w:rsidP="00C339B4">
            <w:pPr>
              <w:jc w:val="center"/>
              <w:textAlignment w:val="top"/>
              <w:rPr>
                <w:rFonts w:ascii="Arial" w:eastAsia="宋体" w:hAnsi="Arial" w:cs="Arial"/>
                <w:color w:val="000000" w:themeColor="text1"/>
                <w:sz w:val="16"/>
                <w:szCs w:val="16"/>
                <w:highlight w:val="yellow"/>
                <w:lang w:val="en-US" w:eastAsia="zh-CN"/>
              </w:rPr>
            </w:pPr>
            <w:r w:rsidRPr="000E5CA6">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There is no need to indicate APEP_LENGTH is 0 or a number of octets. In addition, there is no need to say "FORMAT is ENT_MU" since "The EHT sounding NDP is a variant of the EHT MU PPDU." per 36.3.18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751A51" w:rsidRDefault="00C339B4" w:rsidP="00C339B4">
            <w:pPr>
              <w:rPr>
                <w:rFonts w:ascii="Arial" w:eastAsia="宋体" w:hAnsi="Arial" w:cs="Arial"/>
                <w:color w:val="000000" w:themeColor="text1"/>
                <w:sz w:val="16"/>
                <w:szCs w:val="16"/>
                <w:lang w:val="en-US" w:eastAsia="zh-CN"/>
              </w:rPr>
            </w:pPr>
            <w:r w:rsidRPr="00751A51">
              <w:rPr>
                <w:rFonts w:ascii="Arial" w:eastAsia="宋体" w:hAnsi="Arial" w:cs="Arial"/>
                <w:color w:val="000000" w:themeColor="text1"/>
                <w:sz w:val="16"/>
                <w:szCs w:val="16"/>
                <w:lang w:val="en-US" w:eastAsia="zh-CN"/>
              </w:rPr>
              <w:t>Remove "Integer" .</w:t>
            </w:r>
            <w:r w:rsidRPr="00751A51">
              <w:rPr>
                <w:rFonts w:ascii="Arial" w:eastAsia="宋体" w:hAnsi="Arial" w:cs="Arial"/>
                <w:color w:val="000000" w:themeColor="text1"/>
                <w:sz w:val="16"/>
                <w:szCs w:val="16"/>
                <w:lang w:val="en-US" w:eastAsia="zh-CN"/>
              </w:rPr>
              <w:br/>
            </w:r>
            <w:r w:rsidRPr="00751A51">
              <w:rPr>
                <w:rFonts w:ascii="Arial" w:eastAsia="宋体" w:hAnsi="Arial" w:cs="Arial"/>
                <w:color w:val="000000" w:themeColor="text1"/>
                <w:sz w:val="16"/>
                <w:szCs w:val="16"/>
                <w:lang w:val="en-US" w:eastAsia="zh-CN"/>
              </w:rPr>
              <w:br/>
              <w:t>Change the first sentence to "If 0, indicates an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35466" w:rsidRDefault="00535466" w:rsidP="0053546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535466" w:rsidRDefault="00535466" w:rsidP="0053546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535466" w:rsidP="00535466">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Though EHT sounding NDP is a variant of the EHT MU PPDU, as the commenter pointed, out, there isn’t a specific FORMAT value to indicate EHT sounding NDP. Both APEP_LENTH is 0 and FORMAT is EHT_MU is the correct definition of EHT sounding NDP.</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w:t>
            </w:r>
            <w:r>
              <w:rPr>
                <w:rFonts w:ascii="Arial" w:eastAsia="宋体" w:hAnsi="Arial" w:cs="Arial"/>
                <w:color w:val="000000" w:themeColor="text1"/>
                <w:sz w:val="16"/>
                <w:szCs w:val="16"/>
                <w:lang w:val="en-US" w:eastAsia="zh-CN"/>
              </w:rPr>
              <w:t>033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w:t>
            </w:r>
            <w:r>
              <w:rPr>
                <w:rFonts w:ascii="Arial" w:eastAsia="宋体" w:hAnsi="Arial" w:cs="Arial"/>
                <w:color w:val="000000" w:themeColor="text1"/>
                <w:sz w:val="16"/>
                <w:szCs w:val="16"/>
                <w:lang w:val="en-US" w:eastAsia="zh-C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Same statement of EHY PHY not supporting STBC has been appeared in various sections. One example in the following.</w:t>
            </w:r>
            <w:r w:rsidRPr="00C8475D">
              <w:rPr>
                <w:rFonts w:ascii="Arial" w:eastAsia="宋体" w:hAnsi="Arial" w:cs="Arial"/>
                <w:color w:val="000000" w:themeColor="text1"/>
                <w:sz w:val="16"/>
                <w:szCs w:val="16"/>
                <w:lang w:val="en-US" w:eastAsia="zh-CN"/>
              </w:rPr>
              <w:br/>
              <w:t>NUM_STS, "Note that the terms "space-time stream" and "spatial streams" are equivalent because STBC is not supported in EHT PPDUs".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Maybe better put in paragraph of 36.1 instead of this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purpose of addressed sentence in Table 36-1 is not to state that EHT doesn’t support STBC, but to explain why the parameter “NUM_STS” is referring “spatial streams” not “space-time streams”.</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It should be "RU and 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Replace "RU" with "RU or M-RU" from ln15 to ln26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A2062">
              <w:rPr>
                <w:rFonts w:asciiTheme="minorHAnsi" w:eastAsia="宋体" w:hAnsiTheme="minorHAnsi"/>
                <w:color w:val="000000"/>
                <w:sz w:val="16"/>
                <w:szCs w:val="16"/>
                <w:highlight w:val="yellow"/>
                <w:lang w:val="en-US" w:eastAsia="zh-CN"/>
              </w:rPr>
              <w:t xml:space="preserve"> </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675.19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implies NUM_STS summed over multiple RUs could be greater than 8, which is not correct. The limitation to summed NUM_STS is implemented cross all </w:t>
            </w:r>
            <w:proofErr w:type="spellStart"/>
            <w:r w:rsidRPr="00C8475D">
              <w:rPr>
                <w:rFonts w:ascii="Arial" w:eastAsia="宋体" w:hAnsi="Arial" w:cs="Arial"/>
                <w:color w:val="000000" w:themeColor="text1"/>
                <w:sz w:val="16"/>
                <w:szCs w:val="16"/>
                <w:lang w:val="en-US" w:eastAsia="zh-CN"/>
              </w:rPr>
              <w:t>RUs.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 xml:space="preserve">Replace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with "NUM_STS summed over all users and all RUs or M-RUs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And remove "NUM_STS summed over all users per RU is not </w:t>
            </w:r>
            <w:proofErr w:type="spellStart"/>
            <w:r w:rsidRPr="00C8475D">
              <w:rPr>
                <w:rFonts w:ascii="Arial" w:eastAsia="宋体" w:hAnsi="Arial" w:cs="Arial"/>
                <w:color w:val="000000" w:themeColor="text1"/>
                <w:sz w:val="16"/>
                <w:szCs w:val="16"/>
                <w:lang w:val="en-US" w:eastAsia="zh-CN"/>
              </w:rPr>
              <w:t>greateer</w:t>
            </w:r>
            <w:proofErr w:type="spellEnd"/>
            <w:r w:rsidRPr="00C8475D">
              <w:rPr>
                <w:rFonts w:ascii="Arial" w:eastAsia="宋体" w:hAnsi="Arial" w:cs="Arial"/>
                <w:color w:val="000000" w:themeColor="text1"/>
                <w:sz w:val="16"/>
                <w:szCs w:val="16"/>
                <w:lang w:val="en-US" w:eastAsia="zh-CN"/>
              </w:rPr>
              <w:t xml:space="preserve"> than 8" at pg675/ln26 in the EHT_TB entry.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with editorial correction. </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339B4" w:rsidRDefault="00C339B4" w:rsidP="00C339B4">
            <w:pPr>
              <w:textAlignment w:val="top"/>
              <w:rPr>
                <w:rFonts w:asciiTheme="minorHAnsi" w:eastAsia="宋体" w:hAnsiTheme="minorHAnsi"/>
                <w:b/>
                <w:bCs/>
                <w:color w:val="000000"/>
                <w:sz w:val="16"/>
                <w:szCs w:val="16"/>
                <w:u w:val="single"/>
                <w:lang w:val="en-US" w:eastAsia="zh-CN"/>
              </w:rPr>
            </w:pPr>
            <w:r w:rsidRPr="00857524">
              <w:rPr>
                <w:rFonts w:asciiTheme="minorHAnsi" w:eastAsia="宋体" w:hAnsiTheme="minorHAnsi"/>
                <w:color w:val="000000"/>
                <w:sz w:val="16"/>
                <w:szCs w:val="16"/>
                <w:lang w:val="en-US" w:eastAsia="zh-CN"/>
              </w:rPr>
              <w:t>Replace "NUM_STS summed over all users per RU is not greater than 8" with "NUM_STS summed over all users and all RUs and M-RUs is not greater than 8". And remove "NUM_STS summed over all users per RU is not greater than 8" at pg675/ln26 in the EHT_TB entry</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15336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677.11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The explanation of Value of SPATIAL_REUSE lacks of necessary details. It should at least explain the value range and meaning of each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C8475D" w:rsidRDefault="00C339B4" w:rsidP="00C339B4">
            <w:pPr>
              <w:rPr>
                <w:rFonts w:ascii="Arial" w:eastAsia="宋体" w:hAnsi="Arial" w:cs="Arial"/>
                <w:color w:val="000000" w:themeColor="text1"/>
                <w:sz w:val="16"/>
                <w:szCs w:val="16"/>
                <w:lang w:val="en-US" w:eastAsia="zh-CN"/>
              </w:rPr>
            </w:pPr>
            <w:r w:rsidRPr="00C8475D">
              <w:rPr>
                <w:rFonts w:ascii="Arial" w:eastAsia="宋体" w:hAnsi="Arial" w:cs="Arial"/>
                <w:color w:val="000000" w:themeColor="text1"/>
                <w:sz w:val="16"/>
                <w:szCs w:val="16"/>
                <w:lang w:val="en-US" w:eastAsia="zh-CN"/>
              </w:rPr>
              <w:t>update the explanation content in the Value column for both EHT_MU and EHT_TB to give brief introduction of the value range and the meaning of each value.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Editorial correction</w:t>
            </w:r>
            <w:r>
              <w:rPr>
                <w:rFonts w:asciiTheme="minorHAnsi" w:eastAsia="宋体" w:hAnsiTheme="minorHAnsi"/>
                <w:color w:val="000000"/>
                <w:sz w:val="16"/>
                <w:szCs w:val="16"/>
                <w:lang w:val="en-US" w:eastAsia="zh-CN"/>
              </w:rPr>
              <w: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D952D0">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"no more than 1 user" means "a single user"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"no more than 1 user" with "a single user"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15339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679.41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value column should at least define the range of valid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Add "Integer in the range: 1 - 16"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339B4" w:rsidRDefault="00C339B4" w:rsidP="00C339B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339B4" w:rsidP="00C339B4">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lastRenderedPageBreak/>
              <w:t>15340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sidRPr="008263E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The text in the Value column should be refined, and 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rPr>
                <w:rFonts w:ascii="Arial" w:eastAsia="宋体" w:hAnsi="Arial" w:cs="Arial"/>
                <w:color w:val="000000" w:themeColor="text1"/>
                <w:sz w:val="16"/>
                <w:szCs w:val="16"/>
                <w:lang w:val="en-US" w:eastAsia="zh-CN"/>
              </w:rPr>
            </w:pPr>
            <w:r w:rsidRPr="00A305C8">
              <w:rPr>
                <w:rFonts w:ascii="Arial" w:eastAsia="宋体" w:hAnsi="Arial" w:cs="Arial"/>
                <w:color w:val="000000" w:themeColor="text1"/>
                <w:sz w:val="16"/>
                <w:szCs w:val="16"/>
                <w:lang w:val="en-US" w:eastAsia="zh-CN"/>
              </w:rPr>
              <w:t>Replace the current text in Value column with</w:t>
            </w:r>
            <w:r w:rsidRPr="00A305C8">
              <w:rPr>
                <w:rFonts w:ascii="Arial" w:eastAsia="宋体" w:hAnsi="Arial" w:cs="Arial"/>
                <w:color w:val="000000" w:themeColor="text1"/>
                <w:sz w:val="16"/>
                <w:szCs w:val="16"/>
                <w:lang w:val="en-US" w:eastAsia="zh-CN"/>
              </w:rPr>
              <w:br/>
              <w:t>"Indicates the nominal packing padding duration as defined in 9.4.2.31.3.5 (EHT PPE Thresholds field).</w:t>
            </w:r>
            <w:r w:rsidRPr="00A305C8">
              <w:rPr>
                <w:rFonts w:ascii="Arial" w:eastAsia="宋体" w:hAnsi="Arial" w:cs="Arial"/>
                <w:color w:val="000000" w:themeColor="text1"/>
                <w:sz w:val="16"/>
                <w:szCs w:val="16"/>
                <w:lang w:val="en-US" w:eastAsia="zh-CN"/>
              </w:rPr>
              <w:br/>
            </w:r>
            <w:r w:rsidRPr="00A305C8">
              <w:rPr>
                <w:rFonts w:ascii="Arial" w:eastAsia="宋体" w:hAnsi="Arial" w:cs="Arial"/>
                <w:color w:val="000000" w:themeColor="text1"/>
                <w:sz w:val="16"/>
                <w:szCs w:val="16"/>
                <w:lang w:val="en-US" w:eastAsia="zh-CN"/>
              </w:rPr>
              <w:br/>
              <w:t>Enumerated type:</w:t>
            </w:r>
            <w:r w:rsidRPr="00A305C8">
              <w:rPr>
                <w:rFonts w:ascii="Arial" w:eastAsia="宋体" w:hAnsi="Arial" w:cs="Arial"/>
                <w:color w:val="000000" w:themeColor="text1"/>
                <w:sz w:val="16"/>
                <w:szCs w:val="16"/>
                <w:lang w:val="en-US" w:eastAsia="zh-CN"/>
              </w:rPr>
              <w:br/>
              <w:t xml:space="preserve">      0_us for 0 us;</w:t>
            </w:r>
            <w:r w:rsidRPr="00A305C8">
              <w:rPr>
                <w:rFonts w:ascii="Arial" w:eastAsia="宋体" w:hAnsi="Arial" w:cs="Arial"/>
                <w:color w:val="000000" w:themeColor="text1"/>
                <w:sz w:val="16"/>
                <w:szCs w:val="16"/>
                <w:lang w:val="en-US" w:eastAsia="zh-CN"/>
              </w:rPr>
              <w:br/>
              <w:t xml:space="preserve">      8_us for 8 us;</w:t>
            </w:r>
            <w:r w:rsidRPr="00A305C8">
              <w:rPr>
                <w:rFonts w:ascii="Arial" w:eastAsia="宋体" w:hAnsi="Arial" w:cs="Arial"/>
                <w:color w:val="000000" w:themeColor="text1"/>
                <w:sz w:val="16"/>
                <w:szCs w:val="16"/>
                <w:lang w:val="en-US" w:eastAsia="zh-CN"/>
              </w:rPr>
              <w:br/>
              <w:t xml:space="preserve">      16_us for 16 us;</w:t>
            </w:r>
            <w:r w:rsidRPr="00A305C8">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A305C8"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8263EC"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w:t>
            </w:r>
            <w:proofErr w:type="spellStart"/>
            <w:r w:rsidRPr="00BD08F9">
              <w:rPr>
                <w:rFonts w:ascii="Arial" w:eastAsia="宋体" w:hAnsi="Arial" w:cs="Arial"/>
                <w:color w:val="000000" w:themeColor="text1"/>
                <w:sz w:val="16"/>
                <w:szCs w:val="16"/>
                <w:lang w:val="en-US" w:eastAsia="zh-CN"/>
              </w:rPr>
              <w:t>Possibles</w:t>
            </w:r>
            <w:proofErr w:type="spellEnd"/>
            <w:r w:rsidRPr="00BD08F9">
              <w:rPr>
                <w:rFonts w:ascii="Arial" w:eastAsia="宋体" w:hAnsi="Arial" w:cs="Arial"/>
                <w:color w:val="000000" w:themeColor="text1"/>
                <w:sz w:val="16"/>
                <w:szCs w:val="16"/>
                <w:lang w:val="en-US" w:eastAsia="zh-CN"/>
              </w:rPr>
              <w:t>" should be "Possible"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BD08F9" w:rsidRDefault="00C339B4" w:rsidP="00C339B4">
            <w:pPr>
              <w:rPr>
                <w:rFonts w:ascii="Arial" w:eastAsia="宋体" w:hAnsi="Arial" w:cs="Arial"/>
                <w:color w:val="000000" w:themeColor="text1"/>
                <w:sz w:val="16"/>
                <w:szCs w:val="16"/>
                <w:lang w:val="en-US" w:eastAsia="zh-CN"/>
              </w:rPr>
            </w:pPr>
            <w:r w:rsidRPr="00BD08F9">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proofErr w:type="spellStart"/>
            <w:r>
              <w:rPr>
                <w:rFonts w:asciiTheme="minorHAnsi" w:eastAsia="宋体" w:hAnsiTheme="minorHAnsi"/>
                <w:b/>
                <w:bCs/>
                <w:color w:val="000000"/>
                <w:sz w:val="16"/>
                <w:szCs w:val="16"/>
                <w:u w:val="single"/>
                <w:lang w:val="en-US" w:eastAsia="zh-CN"/>
              </w:rPr>
              <w:t>Revicsed</w:t>
            </w:r>
            <w:proofErr w:type="spellEnd"/>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with the comment. The addressed text will be replaced as part of resolution to CID 15340. </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C108FE"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Please implement the resolution to CID 15340.</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680.33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should be clarified as Enumerated 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"A value 0, 4, 8, 12, 16 or 20 indicating the PE field duration in us." with</w:t>
            </w:r>
            <w:r w:rsidRPr="0028606D">
              <w:rPr>
                <w:rFonts w:ascii="Arial" w:eastAsia="宋体" w:hAnsi="Arial" w:cs="Arial"/>
                <w:color w:val="000000" w:themeColor="text1"/>
                <w:sz w:val="16"/>
                <w:szCs w:val="16"/>
                <w:lang w:val="en-US" w:eastAsia="zh-CN"/>
              </w:rPr>
              <w:br/>
              <w:t>"Enumerated type:</w:t>
            </w:r>
            <w:r w:rsidRPr="0028606D">
              <w:rPr>
                <w:rFonts w:ascii="Arial" w:eastAsia="宋体" w:hAnsi="Arial" w:cs="Arial"/>
                <w:color w:val="000000" w:themeColor="text1"/>
                <w:sz w:val="16"/>
                <w:szCs w:val="16"/>
                <w:lang w:val="en-US" w:eastAsia="zh-CN"/>
              </w:rPr>
              <w:br/>
              <w:t xml:space="preserve">      0_us for 0 us;</w:t>
            </w:r>
            <w:r w:rsidRPr="0028606D">
              <w:rPr>
                <w:rFonts w:ascii="Arial" w:eastAsia="宋体" w:hAnsi="Arial" w:cs="Arial"/>
                <w:color w:val="000000" w:themeColor="text1"/>
                <w:sz w:val="16"/>
                <w:szCs w:val="16"/>
                <w:lang w:val="en-US" w:eastAsia="zh-CN"/>
              </w:rPr>
              <w:br/>
              <w:t xml:space="preserve">      4_us for 4 us;</w:t>
            </w:r>
            <w:r w:rsidRPr="0028606D">
              <w:rPr>
                <w:rFonts w:ascii="Arial" w:eastAsia="宋体" w:hAnsi="Arial" w:cs="Arial"/>
                <w:color w:val="000000" w:themeColor="text1"/>
                <w:sz w:val="16"/>
                <w:szCs w:val="16"/>
                <w:lang w:val="en-US" w:eastAsia="zh-CN"/>
              </w:rPr>
              <w:br/>
              <w:t xml:space="preserve">      8_us for 8 us;</w:t>
            </w:r>
            <w:r w:rsidRPr="0028606D">
              <w:rPr>
                <w:rFonts w:ascii="Arial" w:eastAsia="宋体" w:hAnsi="Arial" w:cs="Arial"/>
                <w:color w:val="000000" w:themeColor="text1"/>
                <w:sz w:val="16"/>
                <w:szCs w:val="16"/>
                <w:lang w:val="en-US" w:eastAsia="zh-CN"/>
              </w:rPr>
              <w:br/>
              <w:t xml:space="preserve">      12_us for 12 us;</w:t>
            </w:r>
            <w:r w:rsidRPr="0028606D">
              <w:rPr>
                <w:rFonts w:ascii="Arial" w:eastAsia="宋体" w:hAnsi="Arial" w:cs="Arial"/>
                <w:color w:val="000000" w:themeColor="text1"/>
                <w:sz w:val="16"/>
                <w:szCs w:val="16"/>
                <w:lang w:val="en-US" w:eastAsia="zh-CN"/>
              </w:rPr>
              <w:br/>
              <w:t xml:space="preserve">      16_us for 16 us;</w:t>
            </w:r>
            <w:r w:rsidRPr="0028606D">
              <w:rPr>
                <w:rFonts w:ascii="Arial" w:eastAsia="宋体" w:hAnsi="Arial" w:cs="Arial"/>
                <w:color w:val="000000" w:themeColor="text1"/>
                <w:sz w:val="16"/>
                <w:szCs w:val="16"/>
                <w:lang w:val="en-US" w:eastAsia="zh-CN"/>
              </w:rPr>
              <w:br/>
              <w:t xml:space="preserve">      20_us for 20 us."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Insert following text before "Otherwise not present.":</w:t>
            </w:r>
            <w:r w:rsidRPr="0028606D">
              <w:rPr>
                <w:rFonts w:ascii="Arial" w:eastAsia="宋体" w:hAnsi="Arial" w:cs="Arial"/>
                <w:color w:val="000000" w:themeColor="text1"/>
                <w:sz w:val="16"/>
                <w:szCs w:val="16"/>
                <w:lang w:val="en-US" w:eastAsia="zh-CN"/>
              </w:rPr>
              <w:br/>
              <w:t>"Integer in the range: 0 - 3</w:t>
            </w:r>
            <w:r w:rsidRPr="0028606D">
              <w:rPr>
                <w:rFonts w:ascii="Arial" w:eastAsia="宋体" w:hAnsi="Arial" w:cs="Arial"/>
                <w:color w:val="000000" w:themeColor="text1"/>
                <w:sz w:val="16"/>
                <w:szCs w:val="16"/>
                <w:lang w:val="en-US" w:eastAsia="zh-CN"/>
              </w:rPr>
              <w:br/>
              <w:t xml:space="preserve">      0 for a pre-FEC padding factor of 4;</w:t>
            </w:r>
            <w:r w:rsidRPr="0028606D">
              <w:rPr>
                <w:rFonts w:ascii="Arial" w:eastAsia="宋体" w:hAnsi="Arial" w:cs="Arial"/>
                <w:color w:val="000000" w:themeColor="text1"/>
                <w:sz w:val="16"/>
                <w:szCs w:val="16"/>
                <w:lang w:val="en-US" w:eastAsia="zh-CN"/>
              </w:rPr>
              <w:br/>
              <w:t xml:space="preserve">      1 for a pre-FEC padding factor of 1;</w:t>
            </w:r>
            <w:r w:rsidRPr="0028606D">
              <w:rPr>
                <w:rFonts w:ascii="Arial" w:eastAsia="宋体" w:hAnsi="Arial" w:cs="Arial"/>
                <w:color w:val="000000" w:themeColor="text1"/>
                <w:sz w:val="16"/>
                <w:szCs w:val="16"/>
                <w:lang w:val="en-US" w:eastAsia="zh-CN"/>
              </w:rPr>
              <w:br/>
              <w:t xml:space="preserve">      2 for a pre-FEC padding factor of 2;</w:t>
            </w:r>
            <w:r w:rsidRPr="0028606D">
              <w:rPr>
                <w:rFonts w:ascii="Arial" w:eastAsia="宋体" w:hAnsi="Arial" w:cs="Arial"/>
                <w:color w:val="000000" w:themeColor="text1"/>
                <w:sz w:val="16"/>
                <w:szCs w:val="16"/>
                <w:lang w:val="en-US" w:eastAsia="zh-CN"/>
              </w:rPr>
              <w:br/>
              <w:t xml:space="preserve">      3 for a pre-FEC padding factor of 3;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108FE" w:rsidRDefault="00C108FE" w:rsidP="00C108F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C108FE" w:rsidRDefault="00C108FE" w:rsidP="00C108F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C108FE" w:rsidP="00C108FE">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type and range should be defined for a specific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Replace the current text in the Value column with following:</w:t>
            </w:r>
            <w:r w:rsidRPr="0028606D">
              <w:rPr>
                <w:rFonts w:ascii="Arial" w:eastAsia="宋体" w:hAnsi="Arial" w:cs="Arial"/>
                <w:color w:val="000000" w:themeColor="text1"/>
                <w:sz w:val="16"/>
                <w:szCs w:val="16"/>
                <w:lang w:val="en-US" w:eastAsia="zh-CN"/>
              </w:rPr>
              <w:br/>
              <w:t>"Indicates the power boost factor of the occupied RU or MRU.</w:t>
            </w:r>
            <w:r w:rsidRPr="0028606D">
              <w:rPr>
                <w:rFonts w:ascii="Arial" w:eastAsia="宋体" w:hAnsi="Arial" w:cs="Arial"/>
                <w:color w:val="000000" w:themeColor="text1"/>
                <w:sz w:val="16"/>
                <w:szCs w:val="16"/>
                <w:lang w:val="en-US" w:eastAsia="zh-CN"/>
              </w:rPr>
              <w:br/>
              <w:t xml:space="preserve">  Floating in the range: 0.5 - 2.</w:t>
            </w:r>
            <w:r w:rsidRPr="0028606D">
              <w:rPr>
                <w:rFonts w:ascii="Arial" w:eastAsia="宋体" w:hAnsi="Arial" w:cs="Arial"/>
                <w:color w:val="000000" w:themeColor="text1"/>
                <w:sz w:val="16"/>
                <w:szCs w:val="16"/>
                <w:lang w:val="en-US" w:eastAsia="zh-CN"/>
              </w:rPr>
              <w:br/>
              <w:t xml:space="preserve">  See 35.11.1.2 (POWER_BOOST_FACTOR)."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682.19</w:t>
            </w:r>
          </w:p>
          <w:p w:rsidR="00C339B4" w:rsidRPr="0028606D" w:rsidRDefault="00C339B4" w:rsidP="00C339B4">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spacing w:after="0" w:line="240" w:lineRule="auto"/>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text in the Value column should keep the same style as for other parameters.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Re+A59:F64place "The" with "Indicates the"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15256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682.24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jc w:val="cente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spacing w:after="0" w:line="240" w:lineRule="auto"/>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To be consistent, a full stop should be added.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E4B03" w:rsidRDefault="00C339B4" w:rsidP="00C339B4">
            <w:pPr>
              <w:rPr>
                <w:rFonts w:ascii="Arial" w:eastAsia="宋体" w:hAnsi="Arial" w:cs="Arial"/>
                <w:color w:val="000000" w:themeColor="text1"/>
                <w:sz w:val="16"/>
                <w:szCs w:val="16"/>
                <w:lang w:val="en-US" w:eastAsia="zh-CN"/>
              </w:rPr>
            </w:pPr>
            <w:r w:rsidRPr="002E4B03">
              <w:rPr>
                <w:rFonts w:ascii="Arial" w:eastAsia="宋体" w:hAnsi="Arial" w:cs="Arial"/>
                <w:color w:val="000000" w:themeColor="text1"/>
                <w:sz w:val="16"/>
                <w:szCs w:val="16"/>
                <w:lang w:val="en-US" w:eastAsia="zh-CN"/>
              </w:rPr>
              <w:t>Add a full stop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76768" w:rsidRDefault="00876768" w:rsidP="0087676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876768" w:rsidRDefault="00876768" w:rsidP="0087676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C339B4" w:rsidRDefault="00876768" w:rsidP="00876768">
            <w:pPr>
              <w:spacing w:after="0" w:line="260" w:lineRule="auto"/>
              <w:textAlignment w:val="top"/>
              <w:rPr>
                <w:rFonts w:asciiTheme="minorHAnsi" w:eastAsia="宋体" w:hAnsiTheme="minorHAnsi"/>
                <w:b/>
                <w:bCs/>
                <w:color w:val="000000"/>
                <w:sz w:val="16"/>
                <w:szCs w:val="16"/>
                <w:u w:val="single"/>
                <w:lang w:val="en-US" w:eastAsia="zh-CN"/>
              </w:rPr>
            </w:pPr>
            <w:r w:rsidRPr="008001EF">
              <w:rPr>
                <w:rFonts w:asciiTheme="minorHAnsi" w:eastAsia="宋体" w:hAnsiTheme="minorHAnsi"/>
                <w:color w:val="000000"/>
                <w:sz w:val="16"/>
                <w:szCs w:val="16"/>
                <w:lang w:val="en-US" w:eastAsia="zh-CN"/>
              </w:rPr>
              <w:t xml:space="preserve">Editorial </w:t>
            </w:r>
            <w:r>
              <w:rPr>
                <w:rFonts w:asciiTheme="minorHAnsi" w:eastAsia="宋体" w:hAnsiTheme="minorHAnsi"/>
                <w:color w:val="000000"/>
                <w:sz w:val="16"/>
                <w:szCs w:val="16"/>
                <w:lang w:val="en-US" w:eastAsia="zh-CN"/>
              </w:rPr>
              <w:t>improvement.</w:t>
            </w: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15343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The value definition lacks of details for parameters "TB_DISREGARD_IN_USIG1", "TB_VALIDATE_IN_USIG2", and the "TB_DISREGARD_IN_USIG2"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Add the definition of the value type and range.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Agree. The text should be improved to indicate the value range for these parameters.</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 xml:space="preserve">Please implement the proposed modification as part of resolution to CID 15343 in </w:t>
            </w:r>
            <w:hyperlink r:id="rId13" w:history="1">
              <w:r>
                <w:rPr>
                  <w:rStyle w:val="af"/>
                  <w:rFonts w:asciiTheme="minorHAnsi" w:eastAsia="宋体" w:hAnsiTheme="minorHAnsi"/>
                  <w:sz w:val="16"/>
                  <w:szCs w:val="16"/>
                  <w:lang w:val="en-US" w:eastAsia="zh-CN"/>
                </w:rPr>
                <w:t>https://mentor.ieee.org/802.11/dcn/23/11-23-0741-00-00be-cr-d3-0-txvector-rxvector-parameters-part1.docx</w:t>
              </w:r>
            </w:hyperlink>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r w:rsidR="0030195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17158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28606D">
              <w:rPr>
                <w:rFonts w:ascii="Arial" w:eastAsia="宋体" w:hAnsi="Arial" w:cs="Arial"/>
                <w:color w:val="000000" w:themeColor="text1"/>
                <w:sz w:val="16"/>
                <w:szCs w:val="16"/>
                <w:lang w:val="en-US" w:eastAsia="zh-CN"/>
              </w:rPr>
              <w:t>681.36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01958" w:rsidRPr="0028606D" w:rsidRDefault="00301958" w:rsidP="00301958">
            <w:pPr>
              <w:jc w:val="center"/>
              <w:rPr>
                <w:rFonts w:ascii="Arial" w:eastAsia="宋体" w:hAnsi="Arial" w:cs="Arial"/>
                <w:color w:val="000000" w:themeColor="text1"/>
                <w:sz w:val="16"/>
                <w:szCs w:val="16"/>
                <w:lang w:val="en-US" w:eastAsia="zh-CN"/>
              </w:rPr>
            </w:pPr>
            <w:r w:rsidRPr="0081762C">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Since there are multiple bits in the Disregard filed, "value" should be "values". In addition, the order of those values relative to the bit positions should be specified.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301958" w:rsidRPr="003879C6" w:rsidRDefault="00301958" w:rsidP="00301958">
            <w:pPr>
              <w:rPr>
                <w:rFonts w:ascii="Arial" w:eastAsia="宋体" w:hAnsi="Arial" w:cs="Arial"/>
                <w:color w:val="000000" w:themeColor="text1"/>
                <w:sz w:val="16"/>
                <w:szCs w:val="16"/>
                <w:lang w:val="en-US" w:eastAsia="zh-CN"/>
              </w:rPr>
            </w:pPr>
            <w:r w:rsidRPr="003879C6">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b/>
                <w:bCs/>
                <w:color w:val="000000"/>
                <w:sz w:val="16"/>
                <w:szCs w:val="16"/>
                <w:u w:val="single"/>
                <w:lang w:val="en-US" w:eastAsia="zh-CN"/>
              </w:rPr>
              <w:t>Revised</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Discussion</w:t>
            </w:r>
            <w:r w:rsidRPr="000755CB">
              <w:rPr>
                <w:rFonts w:asciiTheme="minorHAnsi" w:eastAsia="宋体" w:hAnsiTheme="minorHAnsi" w:hint="eastAsia"/>
                <w:b/>
                <w:bCs/>
                <w:color w:val="000000"/>
                <w:sz w:val="16"/>
                <w:szCs w:val="16"/>
                <w:u w:val="single"/>
                <w:lang w:val="en-US" w:eastAsia="zh-CN"/>
              </w:rPr>
              <w:t>:</w:t>
            </w:r>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r w:rsidRPr="000755CB">
              <w:rPr>
                <w:rFonts w:asciiTheme="minorHAnsi" w:eastAsia="宋体" w:hAnsiTheme="minorHAnsi"/>
                <w:color w:val="000000"/>
                <w:sz w:val="16"/>
                <w:szCs w:val="16"/>
                <w:lang w:val="en-US" w:eastAsia="zh-CN"/>
              </w:rPr>
              <w:t>Partially agree with the commenter. The value for TB_DISREGARD_IN_USIG1 is set to 0 as defined in sub-clause 35.5.2.2.4. But the text should be improved to indicate the value range. Besides, the parameter “TB_VALIDATE_IN_USIG2” could be 0 or 1, therefore the text for “TB_VALIDATE_IN_USIG2” should be “values” instead of “value”.</w:t>
            </w:r>
          </w:p>
          <w:p w:rsidR="00301958" w:rsidRPr="000755CB" w:rsidRDefault="00301958" w:rsidP="0030195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755CB">
              <w:rPr>
                <w:rFonts w:asciiTheme="minorHAnsi" w:eastAsia="宋体" w:hAnsiTheme="minorHAnsi"/>
                <w:b/>
                <w:bCs/>
                <w:color w:val="000000"/>
                <w:sz w:val="16"/>
                <w:szCs w:val="16"/>
                <w:u w:val="single"/>
                <w:lang w:val="en-US" w:eastAsia="zh-CN"/>
              </w:rPr>
              <w:t xml:space="preserve">Instruction to </w:t>
            </w:r>
            <w:proofErr w:type="spellStart"/>
            <w:r w:rsidRPr="000755CB">
              <w:rPr>
                <w:rFonts w:asciiTheme="minorHAnsi" w:eastAsia="宋体" w:hAnsiTheme="minorHAnsi"/>
                <w:b/>
                <w:bCs/>
                <w:color w:val="000000"/>
                <w:sz w:val="16"/>
                <w:szCs w:val="16"/>
                <w:u w:val="single"/>
                <w:lang w:val="en-US" w:eastAsia="zh-CN"/>
              </w:rPr>
              <w:t>TGbe</w:t>
            </w:r>
            <w:proofErr w:type="spellEnd"/>
            <w:r w:rsidRPr="000755CB">
              <w:rPr>
                <w:rFonts w:asciiTheme="minorHAnsi" w:eastAsia="宋体" w:hAnsiTheme="minorHAnsi"/>
                <w:b/>
                <w:bCs/>
                <w:color w:val="000000"/>
                <w:sz w:val="16"/>
                <w:szCs w:val="16"/>
                <w:u w:val="single"/>
                <w:lang w:val="en-US" w:eastAsia="zh-CN"/>
              </w:rPr>
              <w:t xml:space="preserve"> editor</w:t>
            </w:r>
            <w:r w:rsidRPr="000755CB">
              <w:rPr>
                <w:rFonts w:asciiTheme="minorHAnsi" w:eastAsia="宋体" w:hAnsiTheme="minorHAnsi" w:hint="eastAsia"/>
                <w:b/>
                <w:bCs/>
                <w:color w:val="000000"/>
                <w:sz w:val="16"/>
                <w:szCs w:val="16"/>
                <w:u w:val="single"/>
                <w:lang w:val="en-US" w:eastAsia="zh-CN"/>
              </w:rPr>
              <w:t>:</w:t>
            </w:r>
          </w:p>
          <w:p w:rsidR="00301958" w:rsidRDefault="00301958" w:rsidP="00301958">
            <w:pPr>
              <w:spacing w:after="0" w:line="260" w:lineRule="auto"/>
              <w:textAlignment w:val="top"/>
              <w:rPr>
                <w:rFonts w:asciiTheme="minorHAnsi" w:eastAsia="宋体" w:hAnsiTheme="minorHAnsi"/>
                <w:color w:val="000000"/>
                <w:sz w:val="16"/>
                <w:szCs w:val="16"/>
                <w:lang w:val="en-US" w:eastAsia="zh-CN"/>
              </w:rPr>
            </w:pPr>
            <w:bookmarkStart w:id="0" w:name="_GoBack"/>
            <w:r w:rsidRPr="000755CB">
              <w:rPr>
                <w:rFonts w:asciiTheme="minorHAnsi" w:eastAsia="宋体" w:hAnsiTheme="minorHAnsi"/>
                <w:color w:val="000000"/>
                <w:sz w:val="16"/>
                <w:szCs w:val="16"/>
                <w:lang w:val="en-US" w:eastAsia="zh-CN"/>
              </w:rPr>
              <w:t>Please implement the proposed modification as part of resolution to CID 17158 i</w:t>
            </w:r>
            <w:bookmarkEnd w:id="0"/>
            <w:r w:rsidRPr="000755CB">
              <w:rPr>
                <w:rFonts w:asciiTheme="minorHAnsi" w:eastAsia="宋体" w:hAnsiTheme="minorHAnsi"/>
                <w:color w:val="000000"/>
                <w:sz w:val="16"/>
                <w:szCs w:val="16"/>
                <w:lang w:val="en-US" w:eastAsia="zh-CN"/>
              </w:rPr>
              <w:t xml:space="preserve">n </w:t>
            </w:r>
            <w:hyperlink r:id="rId14" w:history="1">
              <w:r>
                <w:rPr>
                  <w:rStyle w:val="af"/>
                  <w:rFonts w:asciiTheme="minorHAnsi" w:eastAsia="宋体" w:hAnsiTheme="minorHAnsi"/>
                  <w:sz w:val="16"/>
                  <w:szCs w:val="16"/>
                  <w:lang w:val="en-US" w:eastAsia="zh-CN"/>
                </w:rPr>
                <w:t>https://mentor.ieee.org/802.11/dcn/23/11-23-0741-00-00be-cr-d3-0-txvector-rxvector-parameters-part1.docx</w:t>
              </w:r>
            </w:hyperlink>
          </w:p>
          <w:p w:rsidR="00301958" w:rsidRPr="000755CB" w:rsidRDefault="00301958" w:rsidP="00301958">
            <w:pPr>
              <w:spacing w:after="0" w:line="260" w:lineRule="auto"/>
              <w:textAlignment w:val="top"/>
              <w:rPr>
                <w:rFonts w:asciiTheme="minorHAnsi" w:eastAsia="宋体" w:hAnsiTheme="minorHAnsi"/>
                <w:color w:val="000000"/>
                <w:sz w:val="16"/>
                <w:szCs w:val="16"/>
                <w:lang w:val="en-US" w:eastAsia="zh-CN"/>
              </w:rPr>
            </w:pPr>
          </w:p>
          <w:p w:rsidR="00301958" w:rsidRPr="000755CB" w:rsidRDefault="00301958" w:rsidP="00301958">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3D5DEF" w:rsidRDefault="003D5DEF" w:rsidP="003D5DE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3D5DEF" w:rsidRDefault="003D5DEF">
      <w:pPr>
        <w:rPr>
          <w:rFonts w:eastAsiaTheme="minorEastAsia"/>
          <w:b/>
          <w:sz w:val="21"/>
          <w:szCs w:val="21"/>
          <w:lang w:val="en-US" w:eastAsia="zh-CN"/>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sidRPr="008B7D2F">
        <w:rPr>
          <w:b/>
          <w:bCs/>
          <w:i/>
          <w:iCs/>
          <w:highlight w:val="yellow"/>
          <w:lang w:eastAsia="ko-KR"/>
        </w:rPr>
        <w:t>TG</w:t>
      </w:r>
      <w:r w:rsidRPr="008B7D2F">
        <w:rPr>
          <w:rFonts w:eastAsia="宋体" w:hint="eastAsia"/>
          <w:b/>
          <w:bCs/>
          <w:i/>
          <w:iCs/>
          <w:highlight w:val="yellow"/>
          <w:lang w:val="en-US" w:eastAsia="zh-CN"/>
        </w:rPr>
        <w:t>be</w:t>
      </w:r>
      <w:r w:rsidRPr="008B7D2F">
        <w:rPr>
          <w:b/>
          <w:bCs/>
          <w:i/>
          <w:iCs/>
          <w:highlight w:val="yellow"/>
          <w:lang w:eastAsia="ko-KR"/>
        </w:rPr>
        <w:t xml:space="preserve"> Editor: </w:t>
      </w:r>
      <w:r w:rsidRPr="008B7D2F">
        <w:rPr>
          <w:rFonts w:eastAsia="宋体" w:hint="eastAsia"/>
          <w:b/>
          <w:bCs/>
          <w:i/>
          <w:iCs/>
          <w:highlight w:val="yellow"/>
          <w:lang w:eastAsia="zh-CN"/>
        </w:rPr>
        <w:t xml:space="preserve">please </w:t>
      </w:r>
      <w:r w:rsidRPr="008B7D2F">
        <w:rPr>
          <w:rFonts w:eastAsia="宋体" w:hint="eastAsia"/>
          <w:b/>
          <w:bCs/>
          <w:i/>
          <w:iCs/>
          <w:highlight w:val="yellow"/>
          <w:lang w:val="en-US" w:eastAsia="zh-CN"/>
        </w:rPr>
        <w:t>implement following proposed modification to Table 36-1 (TXVECTOR and RXVECTOR parameters)</w:t>
      </w:r>
      <w:r w:rsidRPr="008B7D2F">
        <w:rPr>
          <w:rFonts w:eastAsia="宋体"/>
          <w:b/>
          <w:bCs/>
          <w:i/>
          <w:iCs/>
          <w:highlight w:val="yellow"/>
          <w:lang w:val="en-US" w:eastAsia="zh-CN"/>
        </w:rPr>
        <w:t xml:space="preserve"> at pg</w:t>
      </w:r>
      <w:r w:rsidR="00E164A3" w:rsidRPr="008B7D2F">
        <w:rPr>
          <w:rFonts w:eastAsia="宋体"/>
          <w:b/>
          <w:bCs/>
          <w:i/>
          <w:iCs/>
          <w:highlight w:val="yellow"/>
          <w:lang w:val="en-US" w:eastAsia="zh-CN"/>
        </w:rPr>
        <w:t>673</w:t>
      </w:r>
      <w:r w:rsidRPr="008B7D2F">
        <w:rPr>
          <w:rFonts w:eastAsia="宋体"/>
          <w:b/>
          <w:bCs/>
          <w:i/>
          <w:iCs/>
          <w:highlight w:val="yellow"/>
          <w:lang w:val="en-US" w:eastAsia="zh-CN"/>
        </w:rPr>
        <w:t>/ln</w:t>
      </w:r>
      <w:r w:rsidR="00E164A3" w:rsidRPr="008B7D2F">
        <w:rPr>
          <w:rFonts w:eastAsia="宋体"/>
          <w:b/>
          <w:bCs/>
          <w:i/>
          <w:iCs/>
          <w:highlight w:val="yellow"/>
          <w:lang w:val="en-US" w:eastAsia="zh-CN"/>
        </w:rPr>
        <w:t>26</w:t>
      </w:r>
      <w:r w:rsidRPr="008B7D2F">
        <w:rPr>
          <w:rFonts w:eastAsia="宋体"/>
          <w:b/>
          <w:bCs/>
          <w:i/>
          <w:iCs/>
          <w:highlight w:val="yellow"/>
          <w:lang w:val="en-US" w:eastAsia="zh-CN"/>
        </w:rPr>
        <w:t xml:space="preserve"> </w:t>
      </w:r>
      <w:r w:rsidRPr="008B7D2F">
        <w:rPr>
          <w:rFonts w:eastAsia="宋体"/>
          <w:b/>
          <w:bCs/>
          <w:i/>
          <w:iCs/>
          <w:highlight w:val="yellow"/>
          <w:lang w:eastAsia="zh-CN"/>
        </w:rPr>
        <w:t xml:space="preserve">in sub-clause </w:t>
      </w:r>
      <w:r w:rsidRPr="008B7D2F">
        <w:rPr>
          <w:rFonts w:eastAsia="宋体" w:hint="eastAsia"/>
          <w:b/>
          <w:bCs/>
          <w:i/>
          <w:iCs/>
          <w:highlight w:val="yellow"/>
          <w:lang w:val="en-US" w:eastAsia="zh-CN"/>
        </w:rPr>
        <w:t>36.2.2</w:t>
      </w:r>
      <w:r w:rsidRPr="008B7D2F">
        <w:rPr>
          <w:rFonts w:eastAsia="宋体"/>
          <w:b/>
          <w:bCs/>
          <w:i/>
          <w:iCs/>
          <w:highlight w:val="yellow"/>
          <w:lang w:eastAsia="zh-CN"/>
        </w:rPr>
        <w:t xml:space="preserve"> </w:t>
      </w:r>
      <w:r w:rsidRPr="008B7D2F">
        <w:rPr>
          <w:rFonts w:eastAsia="宋体" w:hint="eastAsia"/>
          <w:b/>
          <w:bCs/>
          <w:i/>
          <w:iCs/>
          <w:highlight w:val="yellow"/>
          <w:lang w:val="en-US" w:eastAsia="zh-CN"/>
        </w:rPr>
        <w:t xml:space="preserve">(TXVECTOR and RXVECTOR parameters) </w:t>
      </w:r>
      <w:r w:rsidRPr="008B7D2F">
        <w:rPr>
          <w:rFonts w:eastAsia="宋体" w:hint="eastAsia"/>
          <w:b/>
          <w:bCs/>
          <w:i/>
          <w:iCs/>
          <w:highlight w:val="yellow"/>
          <w:lang w:eastAsia="zh-CN"/>
        </w:rPr>
        <w:t xml:space="preserve">in </w:t>
      </w:r>
      <w:r w:rsidRPr="008B7D2F">
        <w:rPr>
          <w:rFonts w:eastAsia="宋体"/>
          <w:b/>
          <w:bCs/>
          <w:i/>
          <w:iCs/>
          <w:highlight w:val="yellow"/>
          <w:lang w:eastAsia="zh-CN"/>
        </w:rPr>
        <w:t xml:space="preserve">IEEE </w:t>
      </w:r>
      <w:r w:rsidRPr="008B7D2F">
        <w:rPr>
          <w:rFonts w:eastAsia="宋体" w:hint="eastAsia"/>
          <w:b/>
          <w:bCs/>
          <w:i/>
          <w:iCs/>
          <w:highlight w:val="yellow"/>
          <w:lang w:eastAsia="zh-CN"/>
        </w:rPr>
        <w:t>P802.11</w:t>
      </w:r>
      <w:r w:rsidRPr="008B7D2F">
        <w:rPr>
          <w:rFonts w:eastAsia="宋体" w:hint="eastAsia"/>
          <w:b/>
          <w:bCs/>
          <w:i/>
          <w:iCs/>
          <w:highlight w:val="yellow"/>
          <w:lang w:val="en-US" w:eastAsia="zh-CN"/>
        </w:rPr>
        <w:t>be</w:t>
      </w:r>
      <w:r w:rsidRPr="008B7D2F">
        <w:rPr>
          <w:rFonts w:eastAsia="宋体" w:hint="eastAsia"/>
          <w:b/>
          <w:bCs/>
          <w:i/>
          <w:iCs/>
          <w:highlight w:val="yellow"/>
          <w:lang w:eastAsia="zh-CN"/>
        </w:rPr>
        <w:t xml:space="preserve"> D</w:t>
      </w:r>
      <w:r w:rsidR="00E164A3" w:rsidRPr="008B7D2F">
        <w:rPr>
          <w:rFonts w:eastAsia="宋体"/>
          <w:b/>
          <w:bCs/>
          <w:i/>
          <w:iCs/>
          <w:highlight w:val="yellow"/>
          <w:lang w:eastAsia="zh-CN"/>
        </w:rPr>
        <w:t>3</w:t>
      </w:r>
      <w:r w:rsidRPr="008B7D2F">
        <w:rPr>
          <w:rFonts w:eastAsia="宋体" w:hint="eastAsia"/>
          <w:b/>
          <w:bCs/>
          <w:i/>
          <w:iCs/>
          <w:highlight w:val="yellow"/>
          <w:lang w:val="en-US" w:eastAsia="zh-CN"/>
        </w:rPr>
        <w:t>.</w:t>
      </w:r>
      <w:r w:rsidRPr="008B7D2F">
        <w:rPr>
          <w:rFonts w:eastAsia="宋体"/>
          <w:b/>
          <w:bCs/>
          <w:i/>
          <w:iCs/>
          <w:highlight w:val="yellow"/>
          <w:lang w:val="en-US" w:eastAsia="zh-CN"/>
        </w:rPr>
        <w:t>0</w:t>
      </w:r>
      <w:r w:rsidRPr="008B7D2F">
        <w:rPr>
          <w:rFonts w:eastAsia="宋体" w:hint="eastAsia"/>
          <w:b/>
          <w:bCs/>
          <w:i/>
          <w:iCs/>
          <w:highlight w:val="yellow"/>
          <w:lang w:eastAsia="zh-CN"/>
        </w:rPr>
        <w:t xml:space="preserve"> as proposed below</w:t>
      </w:r>
      <w:r w:rsidRPr="008B7D2F">
        <w:rPr>
          <w:rFonts w:eastAsia="宋体"/>
          <w:b/>
          <w:bCs/>
          <w:i/>
          <w:iCs/>
          <w:highlight w:val="yellow"/>
          <w:lang w:eastAsia="zh-CN"/>
        </w:rPr>
        <w:t xml:space="preserve"> as pa</w:t>
      </w:r>
      <w:r w:rsidRPr="008B7D2F">
        <w:rPr>
          <w:rFonts w:eastAsia="宋体" w:hint="eastAsia"/>
          <w:b/>
          <w:bCs/>
          <w:i/>
          <w:iCs/>
          <w:szCs w:val="22"/>
          <w:highlight w:val="yellow"/>
          <w:lang w:eastAsia="zh-CN"/>
        </w:rPr>
        <w:t xml:space="preserve">rt of resolution to CID </w:t>
      </w:r>
      <w:r w:rsidR="00584901" w:rsidRPr="008B7D2F">
        <w:rPr>
          <w:rFonts w:eastAsia="宋体"/>
          <w:b/>
          <w:bCs/>
          <w:i/>
          <w:iCs/>
          <w:szCs w:val="22"/>
          <w:highlight w:val="yellow"/>
          <w:lang w:eastAsia="zh-CN"/>
        </w:rPr>
        <w:t>1</w:t>
      </w:r>
      <w:r w:rsidR="00E164A3" w:rsidRPr="008B7D2F">
        <w:rPr>
          <w:rFonts w:eastAsia="宋体"/>
          <w:b/>
          <w:bCs/>
          <w:i/>
          <w:iCs/>
          <w:szCs w:val="22"/>
          <w:highlight w:val="yellow"/>
          <w:lang w:eastAsia="zh-CN"/>
        </w:rPr>
        <w:t>5022</w:t>
      </w:r>
      <w:r w:rsidR="008B7D2F" w:rsidRPr="008B7D2F">
        <w:rPr>
          <w:rFonts w:eastAsia="宋体"/>
          <w:b/>
          <w:bCs/>
          <w:i/>
          <w:iCs/>
          <w:szCs w:val="22"/>
          <w:highlight w:val="yellow"/>
          <w:lang w:eastAsia="zh-CN"/>
        </w:rPr>
        <w:t>, 15343 and 17158</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13"/>
        <w:gridCol w:w="630"/>
        <w:gridCol w:w="660"/>
      </w:tblGrid>
      <w:tr w:rsidR="00204F9E" w:rsidRPr="00F16997" w:rsidTr="00301958">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43" w:type="dxa"/>
            <w:gridSpan w:val="2"/>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6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301958">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43" w:type="dxa"/>
            <w:gridSpan w:val="2"/>
            <w:vAlign w:val="center"/>
          </w:tcPr>
          <w:p w:rsidR="00204F9E" w:rsidRPr="00F16997" w:rsidRDefault="00204F9E" w:rsidP="00204F9E">
            <w:pPr>
              <w:jc w:val="center"/>
              <w:rPr>
                <w:rFonts w:eastAsia="宋体"/>
                <w:strike/>
                <w:color w:val="FF0000"/>
                <w:szCs w:val="18"/>
                <w:lang w:val="en-US" w:eastAsia="zh-CN"/>
              </w:rPr>
            </w:pPr>
          </w:p>
        </w:tc>
        <w:tc>
          <w:tcPr>
            <w:tcW w:w="660" w:type="dxa"/>
            <w:vAlign w:val="center"/>
          </w:tcPr>
          <w:p w:rsidR="00204F9E" w:rsidRPr="00F16997" w:rsidRDefault="00204F9E" w:rsidP="00204F9E">
            <w:pPr>
              <w:jc w:val="center"/>
              <w:rPr>
                <w:rFonts w:eastAsia="宋体"/>
                <w:strike/>
                <w:color w:val="FF0000"/>
                <w:szCs w:val="18"/>
                <w:lang w:val="en-US" w:eastAsia="zh-CN"/>
              </w:rPr>
            </w:pPr>
          </w:p>
        </w:tc>
      </w:tr>
      <w:tr w:rsidR="00584901" w:rsidRPr="00F16997" w:rsidTr="00301958">
        <w:trPr>
          <w:trHeight w:val="547"/>
          <w:jc w:val="center"/>
        </w:trPr>
        <w:tc>
          <w:tcPr>
            <w:tcW w:w="704" w:type="dxa"/>
            <w:vMerge w:val="restart"/>
            <w:textDirection w:val="btLr"/>
            <w:vAlign w:val="center"/>
          </w:tcPr>
          <w:p w:rsidR="00584901" w:rsidRPr="00584901" w:rsidRDefault="00ED660F" w:rsidP="00ED660F">
            <w:pPr>
              <w:ind w:left="113" w:right="113"/>
              <w:jc w:val="center"/>
              <w:rPr>
                <w:rFonts w:eastAsia="宋体"/>
                <w:szCs w:val="18"/>
                <w:lang w:val="en-US" w:eastAsia="zh-CN"/>
              </w:rPr>
            </w:pPr>
            <w:r>
              <w:rPr>
                <w:rFonts w:eastAsia="宋体"/>
                <w:szCs w:val="18"/>
                <w:lang w:val="en-US" w:eastAsia="zh-CN"/>
              </w:rPr>
              <w:t>CH_BANDWIDTH</w:t>
            </w:r>
          </w:p>
        </w:tc>
        <w:tc>
          <w:tcPr>
            <w:tcW w:w="2552" w:type="dxa"/>
            <w:vAlign w:val="center"/>
          </w:tcPr>
          <w:p w:rsidR="00584901" w:rsidRPr="00584901" w:rsidRDefault="00584901" w:rsidP="00ED660F">
            <w:pPr>
              <w:rPr>
                <w:rFonts w:eastAsia="宋体"/>
                <w:color w:val="000000" w:themeColor="text1"/>
                <w:szCs w:val="18"/>
                <w:lang w:val="en-US" w:eastAsia="zh-CN"/>
              </w:rPr>
            </w:pPr>
            <w:r>
              <w:rPr>
                <w:rFonts w:eastAsia="宋体" w:hint="eastAsia"/>
                <w:color w:val="000000" w:themeColor="text1"/>
                <w:szCs w:val="18"/>
                <w:lang w:val="en-US" w:eastAsia="zh-CN"/>
              </w:rPr>
              <w:t>F</w:t>
            </w:r>
            <w:r>
              <w:rPr>
                <w:rFonts w:eastAsia="宋体"/>
                <w:color w:val="000000" w:themeColor="text1"/>
                <w:szCs w:val="18"/>
                <w:lang w:val="en-US" w:eastAsia="zh-CN"/>
              </w:rPr>
              <w:t>ORMAT is EHT_</w:t>
            </w:r>
            <w:r w:rsidR="00ED660F">
              <w:rPr>
                <w:rFonts w:eastAsia="宋体"/>
                <w:color w:val="000000" w:themeColor="text1"/>
                <w:szCs w:val="18"/>
                <w:lang w:val="en-US" w:eastAsia="zh-CN"/>
              </w:rPr>
              <w:t>MU or EHT_TB</w:t>
            </w:r>
          </w:p>
        </w:tc>
        <w:tc>
          <w:tcPr>
            <w:tcW w:w="4736" w:type="dxa"/>
            <w:vAlign w:val="center"/>
          </w:tcPr>
          <w:p w:rsidR="00584901" w:rsidRPr="00584901" w:rsidRDefault="00ED660F" w:rsidP="00ED660F">
            <w:pPr>
              <w:jc w:val="both"/>
              <w:rPr>
                <w:rFonts w:eastAsia="宋体"/>
                <w:strike/>
                <w:color w:val="FF0000"/>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CBW320-2 for 320 MHz-2.</w:t>
            </w:r>
          </w:p>
        </w:tc>
        <w:tc>
          <w:tcPr>
            <w:tcW w:w="643" w:type="dxa"/>
            <w:gridSpan w:val="2"/>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301958">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584901" w:rsidRDefault="00584901" w:rsidP="00ED660F">
            <w:pPr>
              <w:rPr>
                <w:rFonts w:eastAsia="宋体"/>
                <w:color w:val="000000" w:themeColor="text1"/>
                <w:szCs w:val="18"/>
                <w:lang w:val="en-US" w:eastAsia="zh-CN"/>
              </w:rPr>
            </w:pPr>
            <w:r w:rsidRPr="00584901">
              <w:rPr>
                <w:rFonts w:eastAsia="宋体"/>
                <w:color w:val="000000" w:themeColor="text1"/>
                <w:lang w:val="en-US" w:eastAsia="zh-CN"/>
              </w:rPr>
              <w:t xml:space="preserve">FORMAT is </w:t>
            </w:r>
            <w:r w:rsidR="00ED660F">
              <w:rPr>
                <w:rFonts w:eastAsia="宋体"/>
                <w:color w:val="000000" w:themeColor="text1"/>
                <w:lang w:val="en-US" w:eastAsia="zh-CN"/>
              </w:rPr>
              <w:t>PHY_VER_UNKNOWN</w:t>
            </w:r>
            <w:r w:rsidRPr="00584901">
              <w:rPr>
                <w:rFonts w:eastAsia="宋体"/>
                <w:color w:val="000000" w:themeColor="text1"/>
                <w:lang w:val="en-US" w:eastAsia="zh-CN"/>
              </w:rPr>
              <w:t xml:space="preserve"> is 1</w:t>
            </w:r>
          </w:p>
        </w:tc>
        <w:tc>
          <w:tcPr>
            <w:tcW w:w="4736" w:type="dxa"/>
            <w:vAlign w:val="center"/>
          </w:tcPr>
          <w:p w:rsidR="00ED660F" w:rsidRPr="00584901" w:rsidRDefault="00ED660F" w:rsidP="00ED660F">
            <w:pPr>
              <w:jc w:val="both"/>
              <w:rPr>
                <w:rFonts w:eastAsia="宋体"/>
                <w:color w:val="000000" w:themeColor="text1"/>
                <w:szCs w:val="18"/>
                <w:lang w:val="en-US" w:eastAsia="zh-CN"/>
              </w:rPr>
            </w:pPr>
            <w:r w:rsidRPr="00ED660F">
              <w:rPr>
                <w:rFonts w:eastAsia="宋体"/>
                <w:color w:val="000000" w:themeColor="text1"/>
                <w:lang w:val="en-US" w:eastAsia="zh-CN"/>
              </w:rPr>
              <w:t>Indicates the channel width of the PPDU.</w:t>
            </w:r>
            <w:r w:rsidRPr="00ED660F">
              <w:rPr>
                <w:rFonts w:eastAsia="宋体"/>
                <w:color w:val="000000" w:themeColor="text1"/>
                <w:lang w:val="en-US" w:eastAsia="zh-CN"/>
              </w:rPr>
              <w:br/>
              <w:t>Enumerated type:</w:t>
            </w:r>
            <w:r w:rsidRPr="00ED660F">
              <w:rPr>
                <w:rFonts w:eastAsia="宋体"/>
                <w:color w:val="000000" w:themeColor="text1"/>
                <w:lang w:val="en-US" w:eastAsia="zh-CN"/>
              </w:rPr>
              <w:br/>
              <w:t xml:space="preserve">CBW20 for 20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CBW40 for 40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CBW80 for 80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 xml:space="preserve">CBW160 for 160 </w:t>
            </w:r>
            <w:proofErr w:type="spellStart"/>
            <w:r w:rsidRPr="00ED660F">
              <w:rPr>
                <w:rFonts w:eastAsia="宋体"/>
                <w:color w:val="000000" w:themeColor="text1"/>
                <w:lang w:val="en-US" w:eastAsia="zh-CN"/>
              </w:rPr>
              <w:t>MHz.</w:t>
            </w:r>
            <w:proofErr w:type="spellEnd"/>
            <w:r w:rsidRPr="00ED660F">
              <w:rPr>
                <w:rFonts w:eastAsia="宋体"/>
                <w:color w:val="000000" w:themeColor="text1"/>
                <w:lang w:val="en-US" w:eastAsia="zh-CN"/>
              </w:rPr>
              <w:br/>
              <w:t>CBW320-1 for 320 MHz-1.</w:t>
            </w:r>
            <w:r w:rsidRPr="00ED660F">
              <w:rPr>
                <w:rFonts w:eastAsia="宋体"/>
                <w:color w:val="000000" w:themeColor="text1"/>
                <w:lang w:val="en-US" w:eastAsia="zh-CN"/>
              </w:rPr>
              <w:br/>
              <w:t>CBW320-</w:t>
            </w:r>
            <w:r>
              <w:rPr>
                <w:rFonts w:eastAsia="宋体"/>
                <w:color w:val="000000" w:themeColor="text1"/>
                <w:lang w:val="en-US" w:eastAsia="zh-CN"/>
              </w:rPr>
              <w:t>2</w:t>
            </w:r>
            <w:r w:rsidRPr="00ED660F">
              <w:rPr>
                <w:rFonts w:eastAsia="宋体"/>
                <w:color w:val="000000" w:themeColor="text1"/>
                <w:lang w:val="en-US" w:eastAsia="zh-CN"/>
              </w:rPr>
              <w:t xml:space="preserve"> for 320 MHz-</w:t>
            </w:r>
            <w:r>
              <w:rPr>
                <w:rFonts w:eastAsia="宋体"/>
                <w:color w:val="000000" w:themeColor="text1"/>
                <w:lang w:val="en-US" w:eastAsia="zh-CN"/>
              </w:rPr>
              <w:t>2</w:t>
            </w:r>
            <w:r w:rsidRPr="00ED660F">
              <w:rPr>
                <w:rFonts w:eastAsia="宋体"/>
                <w:color w:val="000000" w:themeColor="text1"/>
                <w:lang w:val="en-US" w:eastAsia="zh-CN"/>
              </w:rPr>
              <w:br/>
            </w:r>
            <w:r w:rsidRPr="00ED660F">
              <w:rPr>
                <w:rFonts w:eastAsia="宋体"/>
                <w:color w:val="0070C0"/>
                <w:u w:val="single"/>
                <w:lang w:val="en-US" w:eastAsia="zh-CN"/>
              </w:rPr>
              <w:t>CBWX for unknown channel bandwidth</w:t>
            </w:r>
            <w:r>
              <w:rPr>
                <w:rFonts w:eastAsia="宋体"/>
                <w:color w:val="0070C0"/>
                <w:u w:val="single"/>
                <w:lang w:val="en-US" w:eastAsia="zh-CN"/>
              </w:rPr>
              <w:t xml:space="preserve"> </w:t>
            </w:r>
            <w:r w:rsidRPr="00ED660F">
              <w:rPr>
                <w:rFonts w:eastAsia="宋体"/>
                <w:i/>
                <w:highlight w:val="yellow"/>
                <w:lang w:val="en-US" w:eastAsia="zh-CN"/>
              </w:rPr>
              <w:t>[CID# 15022]</w:t>
            </w:r>
          </w:p>
        </w:tc>
        <w:tc>
          <w:tcPr>
            <w:tcW w:w="643" w:type="dxa"/>
            <w:gridSpan w:val="2"/>
            <w:vAlign w:val="center"/>
          </w:tcPr>
          <w:p w:rsidR="00584901" w:rsidRPr="00584901" w:rsidRDefault="00ED660F" w:rsidP="00ED660F">
            <w:pPr>
              <w:jc w:val="center"/>
              <w:rPr>
                <w:rFonts w:eastAsia="宋体"/>
                <w:color w:val="000000" w:themeColor="text1"/>
                <w:szCs w:val="18"/>
                <w:lang w:val="en-US" w:eastAsia="zh-CN"/>
              </w:rPr>
            </w:pPr>
            <w:r>
              <w:rPr>
                <w:rFonts w:eastAsia="宋体"/>
                <w:color w:val="000000" w:themeColor="text1"/>
                <w:szCs w:val="18"/>
                <w:lang w:val="en-US" w:eastAsia="zh-CN"/>
              </w:rPr>
              <w:t>N</w:t>
            </w:r>
          </w:p>
        </w:tc>
        <w:tc>
          <w:tcPr>
            <w:tcW w:w="660" w:type="dxa"/>
            <w:vAlign w:val="center"/>
          </w:tcPr>
          <w:p w:rsidR="00584901" w:rsidRPr="00584901" w:rsidRDefault="00584901" w:rsidP="00204F9E">
            <w:pPr>
              <w:jc w:val="center"/>
              <w:rPr>
                <w:rFonts w:eastAsia="宋体"/>
                <w:color w:val="000000" w:themeColor="text1"/>
                <w:szCs w:val="18"/>
                <w:lang w:val="en-US" w:eastAsia="zh-CN"/>
              </w:rPr>
            </w:pPr>
            <w:r w:rsidRPr="00584901">
              <w:rPr>
                <w:rFonts w:eastAsia="宋体" w:hint="eastAsia"/>
                <w:color w:val="000000" w:themeColor="text1"/>
                <w:szCs w:val="18"/>
                <w:lang w:val="en-US" w:eastAsia="zh-CN"/>
              </w:rPr>
              <w:t>Y</w:t>
            </w:r>
          </w:p>
        </w:tc>
      </w:tr>
      <w:tr w:rsidR="00584901" w:rsidRPr="00F16997" w:rsidTr="00C770F3">
        <w:trPr>
          <w:trHeight w:val="547"/>
          <w:jc w:val="center"/>
        </w:trPr>
        <w:tc>
          <w:tcPr>
            <w:tcW w:w="704" w:type="dxa"/>
            <w:vMerge/>
            <w:textDirection w:val="btLr"/>
            <w:vAlign w:val="center"/>
          </w:tcPr>
          <w:p w:rsidR="00584901" w:rsidRPr="00F16997" w:rsidRDefault="00584901" w:rsidP="00204F9E">
            <w:pPr>
              <w:ind w:left="113" w:right="113"/>
              <w:jc w:val="center"/>
              <w:rPr>
                <w:rFonts w:eastAsia="宋体"/>
                <w:strike/>
                <w:szCs w:val="18"/>
                <w:lang w:val="en-US" w:eastAsia="zh-CN"/>
              </w:rPr>
            </w:pPr>
          </w:p>
        </w:tc>
        <w:tc>
          <w:tcPr>
            <w:tcW w:w="2552" w:type="dxa"/>
            <w:vAlign w:val="center"/>
          </w:tcPr>
          <w:p w:rsidR="00584901" w:rsidRPr="00ED660F" w:rsidRDefault="00584901" w:rsidP="00204F9E">
            <w:pPr>
              <w:rPr>
                <w:rFonts w:eastAsia="宋体"/>
                <w:color w:val="000000" w:themeColor="text1"/>
                <w:lang w:val="en-US" w:eastAsia="zh-CN"/>
              </w:rPr>
            </w:pPr>
            <w:r w:rsidRPr="00ED660F">
              <w:rPr>
                <w:rFonts w:eastAsia="宋体" w:hint="eastAsia"/>
                <w:color w:val="000000" w:themeColor="text1"/>
                <w:lang w:val="en-US" w:eastAsia="zh-CN"/>
              </w:rPr>
              <w:t>O</w:t>
            </w:r>
            <w:r w:rsidRPr="00ED660F">
              <w:rPr>
                <w:rFonts w:eastAsia="宋体"/>
                <w:color w:val="000000" w:themeColor="text1"/>
                <w:lang w:val="en-US" w:eastAsia="zh-CN"/>
              </w:rPr>
              <w:t>therwise</w:t>
            </w:r>
          </w:p>
        </w:tc>
        <w:tc>
          <w:tcPr>
            <w:tcW w:w="6039" w:type="dxa"/>
            <w:gridSpan w:val="4"/>
            <w:vAlign w:val="center"/>
          </w:tcPr>
          <w:p w:rsidR="00584901" w:rsidRPr="00584901" w:rsidRDefault="00ED660F" w:rsidP="00ED660F">
            <w:pPr>
              <w:jc w:val="both"/>
              <w:rPr>
                <w:rFonts w:eastAsia="宋体"/>
                <w:color w:val="0070C0"/>
                <w:szCs w:val="18"/>
                <w:u w:val="single"/>
                <w:lang w:val="en-US" w:eastAsia="zh-CN"/>
              </w:rPr>
            </w:pPr>
            <w:r w:rsidRPr="00ED660F">
              <w:rPr>
                <w:rFonts w:eastAsia="宋体"/>
                <w:color w:val="000000" w:themeColor="text1"/>
                <w:lang w:val="en-US" w:eastAsia="zh-CN"/>
              </w:rPr>
              <w:t>See corresponding entry in Table 19-1 (TXVECTOR and RXVECTOR</w:t>
            </w:r>
            <w:r w:rsidRPr="00ED660F">
              <w:rPr>
                <w:rFonts w:eastAsia="宋体"/>
                <w:color w:val="000000" w:themeColor="text1"/>
                <w:lang w:val="en-US" w:eastAsia="zh-CN"/>
              </w:rPr>
              <w:br/>
              <w:t>parameters), Table 21-1 (TXVECTOR and RXVECTOR parameters), or</w:t>
            </w:r>
            <w:r w:rsidRPr="00ED660F">
              <w:rPr>
                <w:rFonts w:eastAsia="宋体"/>
                <w:color w:val="000000" w:themeColor="text1"/>
                <w:lang w:val="en-US" w:eastAsia="zh-CN"/>
              </w:rPr>
              <w:br/>
              <w:t>Table 27-1 (TXVECTOR and RXVECTOR parameters).</w:t>
            </w:r>
          </w:p>
        </w:tc>
      </w:tr>
      <w:tr w:rsidR="00584901" w:rsidRPr="00F16997" w:rsidTr="00301958">
        <w:trPr>
          <w:trHeight w:val="547"/>
          <w:jc w:val="center"/>
        </w:trPr>
        <w:tc>
          <w:tcPr>
            <w:tcW w:w="704" w:type="dxa"/>
            <w:tcBorders>
              <w:bottom w:val="single" w:sz="4" w:space="0" w:color="auto"/>
            </w:tcBorders>
            <w:textDirection w:val="btLr"/>
            <w:vAlign w:val="center"/>
          </w:tcPr>
          <w:p w:rsidR="00584901" w:rsidRPr="00584901" w:rsidRDefault="00584901" w:rsidP="00204F9E">
            <w:pPr>
              <w:ind w:left="113" w:right="113"/>
              <w:jc w:val="center"/>
              <w:rPr>
                <w:rFonts w:eastAsia="宋体"/>
                <w:szCs w:val="18"/>
                <w:lang w:val="en-US" w:eastAsia="zh-CN"/>
              </w:rPr>
            </w:pPr>
            <w:r w:rsidRPr="00584901">
              <w:rPr>
                <w:rFonts w:eastAsia="宋体"/>
                <w:szCs w:val="18"/>
                <w:lang w:val="en-US" w:eastAsia="zh-CN"/>
              </w:rPr>
              <w:t>…</w:t>
            </w:r>
          </w:p>
        </w:tc>
        <w:tc>
          <w:tcPr>
            <w:tcW w:w="2552" w:type="dxa"/>
            <w:tcBorders>
              <w:bottom w:val="single" w:sz="4" w:space="0" w:color="auto"/>
            </w:tcBorders>
            <w:vAlign w:val="center"/>
          </w:tcPr>
          <w:p w:rsidR="00584901" w:rsidRPr="00584901" w:rsidRDefault="00584901" w:rsidP="00204F9E">
            <w:pPr>
              <w:rPr>
                <w:rFonts w:eastAsia="宋体"/>
                <w:szCs w:val="18"/>
                <w:lang w:val="en-US" w:eastAsia="zh-CN"/>
              </w:rPr>
            </w:pPr>
            <w:r w:rsidRPr="00584901">
              <w:rPr>
                <w:rFonts w:eastAsia="宋体"/>
                <w:szCs w:val="18"/>
                <w:lang w:val="en-US" w:eastAsia="zh-CN"/>
              </w:rPr>
              <w:t>…</w:t>
            </w:r>
          </w:p>
        </w:tc>
        <w:tc>
          <w:tcPr>
            <w:tcW w:w="4736" w:type="dxa"/>
            <w:tcBorders>
              <w:bottom w:val="single" w:sz="4" w:space="0" w:color="auto"/>
            </w:tcBorders>
            <w:vAlign w:val="center"/>
          </w:tcPr>
          <w:p w:rsidR="00584901" w:rsidRPr="00584901" w:rsidRDefault="00584901" w:rsidP="00204F9E">
            <w:pPr>
              <w:spacing w:after="0" w:line="260" w:lineRule="auto"/>
              <w:ind w:leftChars="148" w:left="266"/>
              <w:jc w:val="both"/>
              <w:rPr>
                <w:rFonts w:eastAsia="宋体"/>
                <w:szCs w:val="18"/>
                <w:lang w:val="en-US" w:eastAsia="zh-CN"/>
              </w:rPr>
            </w:pPr>
            <w:r w:rsidRPr="00584901">
              <w:rPr>
                <w:rFonts w:eastAsia="宋体"/>
                <w:szCs w:val="18"/>
                <w:lang w:val="en-US" w:eastAsia="zh-CN"/>
              </w:rPr>
              <w:t>…</w:t>
            </w:r>
          </w:p>
        </w:tc>
        <w:tc>
          <w:tcPr>
            <w:tcW w:w="643" w:type="dxa"/>
            <w:gridSpan w:val="2"/>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c>
          <w:tcPr>
            <w:tcW w:w="660" w:type="dxa"/>
            <w:tcBorders>
              <w:bottom w:val="single" w:sz="4" w:space="0" w:color="auto"/>
            </w:tcBorders>
            <w:vAlign w:val="center"/>
          </w:tcPr>
          <w:p w:rsidR="00584901" w:rsidRPr="00F16997" w:rsidRDefault="00584901" w:rsidP="00204F9E">
            <w:pPr>
              <w:jc w:val="center"/>
              <w:rPr>
                <w:rFonts w:eastAsia="宋体"/>
                <w:strike/>
                <w:color w:val="FF0000"/>
                <w:szCs w:val="18"/>
                <w:lang w:val="en-US" w:eastAsia="zh-CN"/>
              </w:rPr>
            </w:pPr>
          </w:p>
        </w:tc>
      </w:tr>
      <w:tr w:rsidR="00301958" w:rsidRPr="00F16997" w:rsidTr="00301958">
        <w:trPr>
          <w:trHeight w:val="547"/>
          <w:jc w:val="center"/>
        </w:trPr>
        <w:tc>
          <w:tcPr>
            <w:tcW w:w="704" w:type="dxa"/>
            <w:vMerge w:val="restart"/>
            <w:tcBorders>
              <w:top w:val="single" w:sz="4" w:space="0" w:color="auto"/>
            </w:tcBorders>
            <w:textDirection w:val="btLr"/>
            <w:vAlign w:val="center"/>
          </w:tcPr>
          <w:p w:rsidR="00301958" w:rsidRPr="00F16997" w:rsidRDefault="00301958" w:rsidP="00301958">
            <w:pPr>
              <w:ind w:left="113" w:right="113"/>
              <w:jc w:val="center"/>
              <w:rPr>
                <w:rFonts w:eastAsia="宋体"/>
                <w:szCs w:val="18"/>
                <w:lang w:val="en-US" w:eastAsia="zh-CN"/>
              </w:rPr>
            </w:pPr>
            <w:r>
              <w:rPr>
                <w:rFonts w:eastAsia="宋体"/>
                <w:szCs w:val="18"/>
                <w:lang w:val="en-US" w:eastAsia="zh-CN"/>
              </w:rPr>
              <w:t>TB_DISREGARD_IN_USIG1</w:t>
            </w:r>
          </w:p>
        </w:tc>
        <w:tc>
          <w:tcPr>
            <w:tcW w:w="2552" w:type="dxa"/>
            <w:tcBorders>
              <w:top w:val="single" w:sz="4" w:space="0" w:color="auto"/>
            </w:tcBorders>
            <w:vAlign w:val="center"/>
          </w:tcPr>
          <w:p w:rsidR="00301958" w:rsidRPr="00345E63" w:rsidRDefault="00301958" w:rsidP="00301958">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36" w:type="dxa"/>
            <w:tcBorders>
              <w:top w:val="single" w:sz="4" w:space="0" w:color="auto"/>
            </w:tcBorders>
            <w:vAlign w:val="center"/>
          </w:tcPr>
          <w:p w:rsidR="00301958" w:rsidRDefault="00301958" w:rsidP="00301958">
            <w:pPr>
              <w:rPr>
                <w:rFonts w:eastAsia="宋体"/>
                <w:szCs w:val="18"/>
                <w:lang w:val="en-US" w:eastAsia="zh-CN"/>
              </w:rPr>
            </w:pPr>
            <w:r>
              <w:rPr>
                <w:rFonts w:eastAsia="宋体"/>
                <w:szCs w:val="18"/>
                <w:lang w:val="en-US" w:eastAsia="zh-CN"/>
              </w:rPr>
              <w:t>Indicates the value to be set for the Disregard field in U-SIG-1.</w:t>
            </w:r>
          </w:p>
          <w:p w:rsidR="00301958" w:rsidRPr="00572B1B" w:rsidRDefault="00301958" w:rsidP="00301958">
            <w:pPr>
              <w:rPr>
                <w:rFonts w:eastAsia="宋体"/>
                <w:color w:val="0070C0"/>
                <w:szCs w:val="18"/>
                <w:u w:val="single"/>
                <w:lang w:val="en-US" w:eastAsia="zh-CN"/>
              </w:rPr>
            </w:pPr>
            <w:r>
              <w:rPr>
                <w:rFonts w:eastAsia="宋体"/>
                <w:color w:val="0070C0"/>
                <w:szCs w:val="18"/>
                <w:u w:val="single"/>
                <w:lang w:val="en-US" w:eastAsia="zh-CN"/>
              </w:rPr>
              <w:t>Integer: s</w:t>
            </w:r>
            <w:r w:rsidRPr="00572B1B">
              <w:rPr>
                <w:rFonts w:eastAsia="宋体"/>
                <w:color w:val="0070C0"/>
                <w:szCs w:val="18"/>
                <w:u w:val="single"/>
                <w:lang w:val="en-US" w:eastAsia="zh-CN"/>
              </w:rPr>
              <w:t xml:space="preserve">et to 0. </w:t>
            </w:r>
          </w:p>
          <w:p w:rsidR="00301958" w:rsidRPr="00F16997" w:rsidRDefault="00301958" w:rsidP="00301958">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Pr="00584901">
              <w:rPr>
                <w:rFonts w:eastAsia="宋体"/>
                <w:i/>
                <w:szCs w:val="18"/>
                <w:highlight w:val="yellow"/>
                <w:lang w:val="en-US" w:eastAsia="zh-CN"/>
              </w:rPr>
              <w:t>]</w:t>
            </w:r>
          </w:p>
        </w:tc>
        <w:tc>
          <w:tcPr>
            <w:tcW w:w="643" w:type="dxa"/>
            <w:gridSpan w:val="2"/>
            <w:tcBorders>
              <w:top w:val="single" w:sz="4" w:space="0" w:color="auto"/>
            </w:tcBorders>
            <w:vAlign w:val="center"/>
          </w:tcPr>
          <w:p w:rsidR="00301958" w:rsidRPr="00345E63" w:rsidRDefault="00301958" w:rsidP="00301958">
            <w:pPr>
              <w:jc w:val="center"/>
              <w:rPr>
                <w:rFonts w:eastAsia="宋体"/>
                <w:szCs w:val="18"/>
                <w:lang w:val="en-US" w:eastAsia="zh-CN"/>
              </w:rPr>
            </w:pPr>
            <w:r>
              <w:rPr>
                <w:rFonts w:eastAsia="宋体"/>
                <w:szCs w:val="18"/>
                <w:lang w:val="en-US" w:eastAsia="zh-CN"/>
              </w:rPr>
              <w:t>Y</w:t>
            </w:r>
          </w:p>
        </w:tc>
        <w:tc>
          <w:tcPr>
            <w:tcW w:w="660" w:type="dxa"/>
            <w:tcBorders>
              <w:top w:val="single" w:sz="4" w:space="0" w:color="auto"/>
            </w:tcBorders>
            <w:vAlign w:val="center"/>
          </w:tcPr>
          <w:p w:rsidR="00301958" w:rsidRPr="00F16997" w:rsidRDefault="00301958" w:rsidP="00301958">
            <w:pPr>
              <w:jc w:val="center"/>
              <w:rPr>
                <w:rFonts w:eastAsia="宋体"/>
                <w:szCs w:val="18"/>
                <w:lang w:val="en-US" w:eastAsia="zh-CN"/>
              </w:rPr>
            </w:pPr>
            <w:r>
              <w:rPr>
                <w:rFonts w:eastAsia="宋体"/>
                <w:szCs w:val="18"/>
                <w:lang w:val="en-US" w:eastAsia="zh-CN"/>
              </w:rPr>
              <w:t>N</w:t>
            </w:r>
          </w:p>
        </w:tc>
      </w:tr>
      <w:tr w:rsidR="00301958" w:rsidRPr="00F16997" w:rsidTr="00711A65">
        <w:trPr>
          <w:trHeight w:val="547"/>
          <w:jc w:val="center"/>
        </w:trPr>
        <w:tc>
          <w:tcPr>
            <w:tcW w:w="704" w:type="dxa"/>
            <w:vMerge/>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301958" w:rsidRPr="00F16997" w:rsidRDefault="00301958" w:rsidP="00301958">
            <w:pPr>
              <w:spacing w:after="0" w:line="240" w:lineRule="auto"/>
              <w:rPr>
                <w:rFonts w:eastAsia="宋体"/>
                <w:szCs w:val="18"/>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lastRenderedPageBreak/>
              <w:t>TB_VALIDATE_IN_USIG2</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 to be set for the Validate field in U-SIG-2.</w:t>
            </w:r>
          </w:p>
          <w:p w:rsidR="008B7D2F" w:rsidRPr="002C2F5D" w:rsidRDefault="008B7D2F" w:rsidP="008B7D2F">
            <w:pPr>
              <w:rPr>
                <w:rFonts w:eastAsia="宋体"/>
                <w:color w:val="0070C0"/>
                <w:szCs w:val="18"/>
                <w:u w:val="single"/>
                <w:lang w:val="en-US" w:eastAsia="zh-CN"/>
              </w:rPr>
            </w:pPr>
            <w:r w:rsidRPr="002C2F5D">
              <w:rPr>
                <w:rFonts w:eastAsia="宋体"/>
                <w:color w:val="0070C0"/>
                <w:szCs w:val="18"/>
                <w:u w:val="single"/>
                <w:lang w:val="en-US" w:eastAsia="zh-CN"/>
              </w:rPr>
              <w:t>Integer: set to 1.</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w:t>
            </w:r>
            <w:r>
              <w:rPr>
                <w:rFonts w:eastAsia="宋体"/>
                <w:color w:val="0070C0"/>
                <w:szCs w:val="18"/>
                <w:u w:val="single"/>
                <w:lang w:val="en-US" w:eastAsia="zh-CN"/>
              </w:rPr>
              <w:t>36.3.12.7.2 (Content)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w:t>
            </w:r>
            <w:r w:rsidRPr="00584901">
              <w:rPr>
                <w:rFonts w:eastAsia="宋体"/>
                <w:i/>
                <w:szCs w:val="18"/>
                <w:highlight w:val="yellow"/>
                <w:lang w:val="en-US" w:eastAsia="zh-CN"/>
              </w:rPr>
              <w:t>]</w:t>
            </w:r>
            <w:r w:rsidRPr="004F03CD">
              <w:rPr>
                <w:rFonts w:eastAsia="宋体"/>
                <w:color w:val="0070C0"/>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711A65">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6039" w:type="dxa"/>
            <w:gridSpan w:val="4"/>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r>
      <w:tr w:rsidR="008B7D2F" w:rsidRPr="00F16997" w:rsidTr="00301958">
        <w:trPr>
          <w:trHeight w:val="547"/>
          <w:jc w:val="center"/>
        </w:trPr>
        <w:tc>
          <w:tcPr>
            <w:tcW w:w="704" w:type="dxa"/>
            <w:vMerge w:val="restart"/>
            <w:textDirection w:val="btLr"/>
            <w:vAlign w:val="center"/>
          </w:tcPr>
          <w:p w:rsidR="008B7D2F" w:rsidRPr="00F16997" w:rsidRDefault="008B7D2F" w:rsidP="008B7D2F">
            <w:pPr>
              <w:ind w:left="113" w:right="113"/>
              <w:jc w:val="center"/>
              <w:rPr>
                <w:rFonts w:eastAsia="宋体"/>
                <w:szCs w:val="18"/>
                <w:lang w:val="en-US" w:eastAsia="zh-CN"/>
              </w:rPr>
            </w:pPr>
            <w:r>
              <w:rPr>
                <w:rFonts w:eastAsia="宋体"/>
                <w:szCs w:val="18"/>
                <w:lang w:val="en-US" w:eastAsia="zh-CN"/>
              </w:rPr>
              <w:t>TB_DISREGARD_IN_USIG1</w:t>
            </w:r>
          </w:p>
        </w:tc>
        <w:tc>
          <w:tcPr>
            <w:tcW w:w="2552" w:type="dxa"/>
            <w:vAlign w:val="center"/>
          </w:tcPr>
          <w:p w:rsidR="008B7D2F" w:rsidRPr="00345E63" w:rsidRDefault="008B7D2F" w:rsidP="008B7D2F">
            <w:pPr>
              <w:rPr>
                <w:rFonts w:eastAsia="宋体"/>
                <w:szCs w:val="18"/>
                <w:lang w:val="en-US" w:eastAsia="zh-CN"/>
              </w:rPr>
            </w:pPr>
            <w:r w:rsidRPr="00F16997">
              <w:rPr>
                <w:rFonts w:eastAsia="宋体"/>
                <w:szCs w:val="18"/>
                <w:lang w:val="en-US" w:eastAsia="zh-CN"/>
              </w:rPr>
              <w:t xml:space="preserve">FORMAT is </w:t>
            </w:r>
            <w:r>
              <w:rPr>
                <w:rFonts w:eastAsia="宋体"/>
                <w:szCs w:val="18"/>
                <w:lang w:val="en-US" w:eastAsia="zh-CN"/>
              </w:rPr>
              <w:t>EHT_TB</w:t>
            </w:r>
          </w:p>
        </w:tc>
        <w:tc>
          <w:tcPr>
            <w:tcW w:w="4749" w:type="dxa"/>
            <w:gridSpan w:val="2"/>
            <w:vAlign w:val="center"/>
          </w:tcPr>
          <w:p w:rsidR="008B7D2F" w:rsidRDefault="008B7D2F" w:rsidP="008B7D2F">
            <w:pPr>
              <w:rPr>
                <w:rFonts w:eastAsia="宋体"/>
                <w:szCs w:val="18"/>
                <w:lang w:val="en-US" w:eastAsia="zh-CN"/>
              </w:rPr>
            </w:pPr>
            <w:r>
              <w:rPr>
                <w:rFonts w:eastAsia="宋体"/>
                <w:szCs w:val="18"/>
                <w:lang w:val="en-US" w:eastAsia="zh-CN"/>
              </w:rPr>
              <w:t>Indicates the value</w:t>
            </w:r>
            <w:r w:rsidRPr="00F225D1">
              <w:rPr>
                <w:rFonts w:eastAsia="宋体"/>
                <w:color w:val="0070C0"/>
                <w:szCs w:val="18"/>
                <w:u w:val="single"/>
                <w:lang w:val="en-US" w:eastAsia="zh-CN"/>
              </w:rPr>
              <w:t>s</w:t>
            </w:r>
            <w:r>
              <w:rPr>
                <w:rFonts w:eastAsia="宋体"/>
                <w:szCs w:val="18"/>
                <w:lang w:val="en-US" w:eastAsia="zh-CN"/>
              </w:rPr>
              <w:t xml:space="preserve"> to be set for the Disregard field in U-SIG-2.</w:t>
            </w:r>
          </w:p>
          <w:p w:rsidR="008B7D2F" w:rsidRPr="004F03CD" w:rsidRDefault="008B7D2F" w:rsidP="008B7D2F">
            <w:pPr>
              <w:rPr>
                <w:rFonts w:eastAsia="宋体"/>
                <w:color w:val="0070C0"/>
                <w:szCs w:val="18"/>
                <w:u w:val="single"/>
                <w:lang w:val="en-US" w:eastAsia="zh-CN"/>
              </w:rPr>
            </w:pPr>
            <w:r w:rsidRPr="004F03CD">
              <w:rPr>
                <w:rFonts w:eastAsia="宋体"/>
                <w:color w:val="0070C0"/>
                <w:szCs w:val="18"/>
                <w:u w:val="single"/>
                <w:lang w:val="en-US" w:eastAsia="zh-CN"/>
              </w:rPr>
              <w:t>Integer: 0 or 1.</w:t>
            </w:r>
          </w:p>
          <w:p w:rsidR="008B7D2F" w:rsidRPr="00F16997" w:rsidRDefault="008B7D2F" w:rsidP="008B7D2F">
            <w:pPr>
              <w:rPr>
                <w:rFonts w:eastAsia="宋体"/>
                <w:szCs w:val="18"/>
                <w:lang w:val="en-US" w:eastAsia="zh-CN"/>
              </w:rPr>
            </w:pPr>
            <w:r w:rsidRPr="00572B1B">
              <w:rPr>
                <w:rFonts w:eastAsia="宋体"/>
                <w:color w:val="0070C0"/>
                <w:szCs w:val="18"/>
                <w:u w:val="single"/>
                <w:lang w:val="en-US" w:eastAsia="zh-CN"/>
              </w:rPr>
              <w:t xml:space="preserve">See 35.5.2.2.4 (Allowed settings of the Trigger frame fields and TRS Control </w:t>
            </w:r>
            <w:r w:rsidRPr="004F03CD">
              <w:rPr>
                <w:rFonts w:eastAsia="宋体"/>
                <w:color w:val="0070C0"/>
                <w:szCs w:val="18"/>
                <w:u w:val="single"/>
                <w:lang w:val="en-US" w:eastAsia="zh-CN"/>
              </w:rPr>
              <w:t>subfield</w:t>
            </w:r>
            <w:r>
              <w:rPr>
                <w:rFonts w:eastAsia="宋体"/>
                <w:color w:val="0070C0"/>
                <w:szCs w:val="18"/>
                <w:u w:val="single"/>
                <w:lang w:val="en-US" w:eastAsia="zh-CN"/>
              </w:rPr>
              <w:t>)</w:t>
            </w:r>
            <w:r w:rsidRPr="004F03CD">
              <w:rPr>
                <w:rFonts w:eastAsia="宋体"/>
                <w:color w:val="0070C0"/>
                <w:szCs w:val="18"/>
                <w:u w:val="single"/>
                <w:lang w:val="en-US" w:eastAsia="zh-CN"/>
              </w:rPr>
              <w:t>.</w:t>
            </w:r>
            <w:r w:rsidRPr="004F03CD">
              <w:rPr>
                <w:rFonts w:eastAsia="宋体"/>
                <w:color w:val="0070C0"/>
                <w:szCs w:val="18"/>
                <w:lang w:val="en-US" w:eastAsia="zh-CN"/>
              </w:rPr>
              <w:t xml:space="preserve"> </w:t>
            </w:r>
            <w:r w:rsidRPr="00584901">
              <w:rPr>
                <w:rFonts w:eastAsia="宋体"/>
                <w:i/>
                <w:szCs w:val="18"/>
                <w:highlight w:val="yellow"/>
                <w:lang w:val="en-US" w:eastAsia="zh-CN"/>
              </w:rPr>
              <w:t>[CID 1</w:t>
            </w:r>
            <w:r>
              <w:rPr>
                <w:rFonts w:eastAsia="宋体"/>
                <w:i/>
                <w:szCs w:val="18"/>
                <w:highlight w:val="yellow"/>
                <w:lang w:val="en-US" w:eastAsia="zh-CN"/>
              </w:rPr>
              <w:t>5343/17158</w:t>
            </w:r>
            <w:r w:rsidRPr="00584901">
              <w:rPr>
                <w:rFonts w:eastAsia="宋体"/>
                <w:i/>
                <w:szCs w:val="18"/>
                <w:highlight w:val="yellow"/>
                <w:lang w:val="en-US" w:eastAsia="zh-CN"/>
              </w:rPr>
              <w:t>]</w:t>
            </w:r>
            <w:r>
              <w:rPr>
                <w:rFonts w:eastAsia="宋体"/>
                <w:szCs w:val="18"/>
                <w:lang w:val="en-US" w:eastAsia="zh-CN"/>
              </w:rPr>
              <w:t xml:space="preserve"> </w:t>
            </w:r>
          </w:p>
        </w:tc>
        <w:tc>
          <w:tcPr>
            <w:tcW w:w="630" w:type="dxa"/>
            <w:vAlign w:val="center"/>
          </w:tcPr>
          <w:p w:rsidR="008B7D2F" w:rsidRPr="00345E63" w:rsidRDefault="008B7D2F" w:rsidP="008B7D2F">
            <w:pPr>
              <w:jc w:val="center"/>
              <w:rPr>
                <w:rFonts w:eastAsia="宋体"/>
                <w:szCs w:val="18"/>
                <w:lang w:val="en-US" w:eastAsia="zh-CN"/>
              </w:rPr>
            </w:pPr>
            <w:r>
              <w:rPr>
                <w:rFonts w:eastAsia="宋体"/>
                <w:szCs w:val="18"/>
                <w:lang w:val="en-US" w:eastAsia="zh-CN"/>
              </w:rPr>
              <w:t>Y</w:t>
            </w:r>
          </w:p>
        </w:tc>
        <w:tc>
          <w:tcPr>
            <w:tcW w:w="660" w:type="dxa"/>
            <w:vAlign w:val="center"/>
          </w:tcPr>
          <w:p w:rsidR="008B7D2F" w:rsidRPr="00F16997" w:rsidRDefault="008B7D2F" w:rsidP="008B7D2F">
            <w:pPr>
              <w:jc w:val="center"/>
              <w:rPr>
                <w:rFonts w:eastAsia="宋体"/>
                <w:szCs w:val="18"/>
                <w:lang w:val="en-US" w:eastAsia="zh-CN"/>
              </w:rPr>
            </w:pPr>
            <w:r>
              <w:rPr>
                <w:rFonts w:eastAsia="宋体"/>
                <w:szCs w:val="18"/>
                <w:lang w:val="en-US" w:eastAsia="zh-CN"/>
              </w:rPr>
              <w:t>N</w:t>
            </w:r>
          </w:p>
        </w:tc>
      </w:tr>
      <w:tr w:rsidR="008B7D2F" w:rsidRPr="00F16997" w:rsidTr="00843953">
        <w:trPr>
          <w:trHeight w:val="547"/>
          <w:jc w:val="center"/>
        </w:trPr>
        <w:tc>
          <w:tcPr>
            <w:tcW w:w="704" w:type="dxa"/>
            <w:vMerge/>
            <w:textDirection w:val="btLr"/>
            <w:vAlign w:val="center"/>
          </w:tcPr>
          <w:p w:rsidR="008B7D2F" w:rsidRPr="00584901" w:rsidRDefault="008B7D2F" w:rsidP="008B7D2F">
            <w:pPr>
              <w:ind w:left="113" w:right="113"/>
              <w:jc w:val="center"/>
              <w:rPr>
                <w:rFonts w:eastAsia="宋体"/>
                <w:szCs w:val="18"/>
                <w:lang w:val="en-US" w:eastAsia="zh-CN"/>
              </w:rPr>
            </w:pPr>
          </w:p>
        </w:tc>
        <w:tc>
          <w:tcPr>
            <w:tcW w:w="2552" w:type="dxa"/>
            <w:vAlign w:val="center"/>
          </w:tcPr>
          <w:p w:rsidR="008B7D2F" w:rsidRPr="00F16997" w:rsidRDefault="008B7D2F" w:rsidP="008B7D2F">
            <w:pPr>
              <w:rPr>
                <w:rFonts w:eastAsia="宋体"/>
                <w:szCs w:val="18"/>
                <w:lang w:val="en-US" w:eastAsia="zh-CN"/>
              </w:rPr>
            </w:pPr>
            <w:r w:rsidRPr="00F16997">
              <w:rPr>
                <w:rFonts w:eastAsia="宋体"/>
                <w:szCs w:val="18"/>
                <w:lang w:val="en-US" w:eastAsia="zh-CN"/>
              </w:rPr>
              <w:t>Otherwise</w:t>
            </w:r>
          </w:p>
        </w:tc>
        <w:tc>
          <w:tcPr>
            <w:tcW w:w="4749" w:type="dxa"/>
            <w:gridSpan w:val="2"/>
            <w:vAlign w:val="center"/>
          </w:tcPr>
          <w:p w:rsidR="008B7D2F" w:rsidRDefault="008B7D2F" w:rsidP="008B7D2F">
            <w:pPr>
              <w:spacing w:after="0" w:line="240" w:lineRule="auto"/>
              <w:rPr>
                <w:rFonts w:eastAsia="宋体"/>
                <w:lang w:val="en-US" w:eastAsia="zh-CN"/>
              </w:rPr>
            </w:pPr>
            <w:r>
              <w:rPr>
                <w:rFonts w:eastAsia="宋体"/>
                <w:lang w:val="en-US" w:eastAsia="zh-CN"/>
              </w:rPr>
              <w:t>Not present</w:t>
            </w:r>
            <w:r w:rsidRPr="00345E63">
              <w:rPr>
                <w:rFonts w:eastAsia="宋体"/>
                <w:lang w:val="en-US" w:eastAsia="zh-CN"/>
              </w:rPr>
              <w:t>.</w:t>
            </w:r>
          </w:p>
        </w:tc>
        <w:tc>
          <w:tcPr>
            <w:tcW w:w="630" w:type="dxa"/>
          </w:tcPr>
          <w:p w:rsidR="008B7D2F" w:rsidRDefault="008B7D2F" w:rsidP="008B7D2F">
            <w:pPr>
              <w:spacing w:after="0" w:line="240" w:lineRule="auto"/>
              <w:rPr>
                <w:rFonts w:eastAsia="宋体"/>
                <w:lang w:val="en-US" w:eastAsia="zh-CN"/>
              </w:rPr>
            </w:pPr>
          </w:p>
        </w:tc>
        <w:tc>
          <w:tcPr>
            <w:tcW w:w="660" w:type="dxa"/>
            <w:vAlign w:val="center"/>
          </w:tcPr>
          <w:p w:rsidR="008B7D2F" w:rsidRDefault="008B7D2F" w:rsidP="008B7D2F">
            <w:pPr>
              <w:spacing w:after="0" w:line="240" w:lineRule="auto"/>
              <w:rPr>
                <w:rFonts w:eastAsia="宋体"/>
                <w:lang w:val="en-US" w:eastAsia="zh-CN"/>
              </w:rPr>
            </w:pPr>
          </w:p>
        </w:tc>
      </w:tr>
      <w:tr w:rsidR="00301958" w:rsidRPr="00F16997" w:rsidTr="00301958">
        <w:trPr>
          <w:trHeight w:val="547"/>
          <w:jc w:val="center"/>
        </w:trPr>
        <w:tc>
          <w:tcPr>
            <w:tcW w:w="704" w:type="dxa"/>
            <w:textDirection w:val="btLr"/>
            <w:vAlign w:val="center"/>
          </w:tcPr>
          <w:p w:rsidR="00301958" w:rsidRPr="00584901" w:rsidRDefault="00301958" w:rsidP="00301958">
            <w:pPr>
              <w:ind w:left="113" w:right="113"/>
              <w:jc w:val="center"/>
              <w:rPr>
                <w:rFonts w:eastAsia="宋体"/>
                <w:szCs w:val="18"/>
                <w:lang w:val="en-US" w:eastAsia="zh-CN"/>
              </w:rPr>
            </w:pPr>
          </w:p>
        </w:tc>
        <w:tc>
          <w:tcPr>
            <w:tcW w:w="2552" w:type="dxa"/>
            <w:vAlign w:val="center"/>
          </w:tcPr>
          <w:p w:rsidR="00301958" w:rsidRPr="00F16997" w:rsidRDefault="00301958" w:rsidP="00301958">
            <w:pPr>
              <w:rPr>
                <w:rFonts w:eastAsia="宋体"/>
                <w:szCs w:val="18"/>
                <w:lang w:val="en-US" w:eastAsia="zh-CN"/>
              </w:rPr>
            </w:pPr>
          </w:p>
        </w:tc>
        <w:tc>
          <w:tcPr>
            <w:tcW w:w="4749" w:type="dxa"/>
            <w:gridSpan w:val="2"/>
            <w:vAlign w:val="center"/>
          </w:tcPr>
          <w:p w:rsidR="00301958" w:rsidRDefault="00301958" w:rsidP="00301958">
            <w:pPr>
              <w:spacing w:after="0" w:line="240" w:lineRule="auto"/>
              <w:rPr>
                <w:rFonts w:eastAsia="宋体"/>
                <w:lang w:val="en-US" w:eastAsia="zh-CN"/>
              </w:rPr>
            </w:pPr>
          </w:p>
        </w:tc>
        <w:tc>
          <w:tcPr>
            <w:tcW w:w="630" w:type="dxa"/>
            <w:vAlign w:val="center"/>
          </w:tcPr>
          <w:p w:rsidR="00301958" w:rsidRDefault="00301958" w:rsidP="00301958">
            <w:pPr>
              <w:spacing w:after="0" w:line="240" w:lineRule="auto"/>
              <w:rPr>
                <w:rFonts w:eastAsia="宋体"/>
                <w:lang w:val="en-US" w:eastAsia="zh-CN"/>
              </w:rPr>
            </w:pPr>
          </w:p>
        </w:tc>
        <w:tc>
          <w:tcPr>
            <w:tcW w:w="660" w:type="dxa"/>
            <w:vAlign w:val="center"/>
          </w:tcPr>
          <w:p w:rsidR="00301958" w:rsidRDefault="00301958" w:rsidP="00301958">
            <w:pPr>
              <w:spacing w:after="0" w:line="240" w:lineRule="auto"/>
              <w:rPr>
                <w:rFonts w:eastAsia="宋体"/>
                <w:lang w:val="en-US" w:eastAsia="zh-CN"/>
              </w:rPr>
            </w:pPr>
          </w:p>
        </w:tc>
      </w:tr>
    </w:tbl>
    <w:p w:rsidR="00204F9E" w:rsidRDefault="00204F9E">
      <w:pPr>
        <w:spacing w:line="256" w:lineRule="auto"/>
        <w:jc w:val="center"/>
        <w:rPr>
          <w:rFonts w:ascii="Arial" w:hAnsi="Arial" w:cs="Arial"/>
          <w:b/>
          <w:bCs/>
        </w:rPr>
      </w:pPr>
    </w:p>
    <w:p w:rsidR="004E1BF7" w:rsidRDefault="004E1BF7" w:rsidP="004E1BF7">
      <w:pPr>
        <w:spacing w:line="256" w:lineRule="auto"/>
        <w:jc w:val="center"/>
        <w:rPr>
          <w:rFonts w:ascii="Arial" w:hAnsi="Arial" w:cs="Arial"/>
          <w:b/>
          <w:bCs/>
        </w:rPr>
      </w:pPr>
    </w:p>
    <w:p w:rsidR="00BB2C81" w:rsidRDefault="00BB2C81" w:rsidP="00204F9E">
      <w:pPr>
        <w:spacing w:line="256" w:lineRule="auto"/>
        <w:rPr>
          <w:rFonts w:eastAsia="宋体"/>
          <w:b/>
          <w:bCs/>
          <w:i/>
          <w:iCs/>
          <w:lang w:val="en-US"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5F2F74">
        <w:rPr>
          <w:b/>
          <w:color w:val="000000"/>
          <w:sz w:val="28"/>
          <w:lang w:val="en-US" w:eastAsia="ko-KR"/>
        </w:rPr>
        <w:t>3</w:t>
      </w:r>
      <w:r w:rsidR="002570D7">
        <w:rPr>
          <w:b/>
          <w:color w:val="000000"/>
          <w:sz w:val="28"/>
          <w:lang w:val="en-US" w:eastAsia="ko-KR"/>
        </w:rPr>
        <w:t>.0</w:t>
      </w:r>
      <w:r>
        <w:rPr>
          <w:b/>
          <w:color w:val="000000"/>
          <w:sz w:val="28"/>
          <w:lang w:val="en-US" w:eastAsia="ko-KR"/>
        </w:rPr>
        <w:t xml:space="preserve">, </w:t>
      </w:r>
      <w:r w:rsidR="005F2F74">
        <w:rPr>
          <w:b/>
          <w:color w:val="000000"/>
          <w:sz w:val="28"/>
          <w:lang w:val="en-US" w:eastAsia="ko-KR"/>
        </w:rPr>
        <w:t>Feb</w:t>
      </w:r>
      <w:r>
        <w:rPr>
          <w:b/>
          <w:color w:val="000000"/>
          <w:sz w:val="28"/>
          <w:lang w:val="en-US" w:eastAsia="ko-KR"/>
        </w:rPr>
        <w:t xml:space="preserve"> 20</w:t>
      </w:r>
      <w:r>
        <w:rPr>
          <w:rFonts w:eastAsia="宋体" w:hint="eastAsia"/>
          <w:b/>
          <w:color w:val="000000"/>
          <w:sz w:val="28"/>
          <w:lang w:val="en-US" w:eastAsia="zh-CN"/>
        </w:rPr>
        <w:t>2</w:t>
      </w:r>
      <w:r w:rsidR="005F2F74">
        <w:rPr>
          <w:rFonts w:eastAsia="宋体"/>
          <w:b/>
          <w:color w:val="000000"/>
          <w:sz w:val="28"/>
          <w:lang w:val="en-US" w:eastAsia="zh-CN"/>
        </w:rPr>
        <w:t>3</w:t>
      </w:r>
      <w:r>
        <w:rPr>
          <w:b/>
          <w:color w:val="000000"/>
          <w:sz w:val="28"/>
          <w:lang w:val="en-US" w:eastAsia="ko-KR"/>
        </w:rPr>
        <w:t>.</w:t>
      </w:r>
    </w:p>
    <w:sectPr w:rsidR="008C7BE4">
      <w:headerReference w:type="default" r:id="rId15"/>
      <w:footerReference w:type="default" r:id="rId16"/>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D5" w:rsidRDefault="000F6BD5">
      <w:pPr>
        <w:spacing w:line="240" w:lineRule="auto"/>
      </w:pPr>
      <w:r>
        <w:separator/>
      </w:r>
    </w:p>
  </w:endnote>
  <w:endnote w:type="continuationSeparator" w:id="0">
    <w:p w:rsidR="000F6BD5" w:rsidRDefault="000F6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¼Àº °íµñ"/>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A2" w:rsidRDefault="000F6BD5">
    <w:pPr>
      <w:pStyle w:val="a8"/>
      <w:tabs>
        <w:tab w:val="clear" w:pos="6480"/>
        <w:tab w:val="center" w:pos="4680"/>
        <w:tab w:val="right" w:pos="9360"/>
      </w:tabs>
    </w:pPr>
    <w:r>
      <w:fldChar w:fldCharType="begin"/>
    </w:r>
    <w:r>
      <w:instrText xml:space="preserve"> SUBJECT  \* MERGEFORMAT </w:instrText>
    </w:r>
    <w:r>
      <w:fldChar w:fldCharType="separate"/>
    </w:r>
    <w:r w:rsidR="00A624A2">
      <w:t>Submission</w:t>
    </w:r>
    <w:r>
      <w:fldChar w:fldCharType="end"/>
    </w:r>
    <w:r w:rsidR="00A624A2">
      <w:tab/>
      <w:t xml:space="preserve">page </w:t>
    </w:r>
    <w:r w:rsidR="00A624A2">
      <w:fldChar w:fldCharType="begin"/>
    </w:r>
    <w:r w:rsidR="00A624A2">
      <w:instrText xml:space="preserve">page </w:instrText>
    </w:r>
    <w:r w:rsidR="00A624A2">
      <w:fldChar w:fldCharType="separate"/>
    </w:r>
    <w:r w:rsidR="00181E9B">
      <w:rPr>
        <w:noProof/>
      </w:rPr>
      <w:t>4</w:t>
    </w:r>
    <w:r w:rsidR="00A624A2">
      <w:fldChar w:fldCharType="end"/>
    </w:r>
    <w:r w:rsidR="00A624A2">
      <w:tab/>
    </w:r>
    <w:r w:rsidR="00A624A2">
      <w:rPr>
        <w:rFonts w:eastAsia="宋体" w:hint="eastAsia"/>
        <w:lang w:eastAsia="zh-CN"/>
      </w:rPr>
      <w:t>Bo Sun</w:t>
    </w:r>
    <w:r w:rsidR="00A624A2">
      <w:rPr>
        <w:lang w:eastAsia="ko-KR"/>
      </w:rPr>
      <w:t xml:space="preserve"> (</w:t>
    </w:r>
    <w:proofErr w:type="spellStart"/>
    <w:r w:rsidR="00A624A2">
      <w:rPr>
        <w:lang w:eastAsia="ko-KR"/>
      </w:rPr>
      <w:t>Sanechips</w:t>
    </w:r>
    <w:proofErr w:type="spellEnd"/>
    <w:r w:rsidR="00A624A2">
      <w:rPr>
        <w:lang w:eastAsia="ko-KR"/>
      </w:rPr>
      <w:t>)</w:t>
    </w:r>
  </w:p>
  <w:p w:rsidR="00A624A2" w:rsidRDefault="00A62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D5" w:rsidRDefault="000F6BD5">
      <w:pPr>
        <w:spacing w:after="0" w:line="240" w:lineRule="auto"/>
      </w:pPr>
      <w:r>
        <w:separator/>
      </w:r>
    </w:p>
  </w:footnote>
  <w:footnote w:type="continuationSeparator" w:id="0">
    <w:p w:rsidR="000F6BD5" w:rsidRDefault="000F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A2" w:rsidRDefault="00A624A2">
    <w:pPr>
      <w:pStyle w:val="a9"/>
      <w:tabs>
        <w:tab w:val="clear" w:pos="6480"/>
        <w:tab w:val="center" w:pos="4680"/>
        <w:tab w:val="right" w:pos="9360"/>
      </w:tabs>
    </w:pPr>
    <w:r>
      <w:rPr>
        <w:rFonts w:eastAsia="宋体"/>
        <w:lang w:val="en-US" w:eastAsia="zh-CN"/>
      </w:rPr>
      <w:t>March 2023</w:t>
    </w:r>
    <w:r>
      <w:tab/>
    </w:r>
    <w:r>
      <w:tab/>
    </w:r>
    <w:r>
      <w:fldChar w:fldCharType="begin"/>
    </w:r>
    <w:r>
      <w:instrText xml:space="preserve"> TITLE  \* MERGEFORMAT </w:instrText>
    </w:r>
    <w:r>
      <w:fldChar w:fldCharType="end"/>
    </w:r>
    <w:r w:rsidR="000F6BD5">
      <w:fldChar w:fldCharType="begin"/>
    </w:r>
    <w:r w:rsidR="000F6BD5">
      <w:instrText xml:space="preserve"> TITLE  \* MERGEFORMAT </w:instrText>
    </w:r>
    <w:r w:rsidR="000F6BD5">
      <w:fldChar w:fldCharType="separate"/>
    </w:r>
    <w:r>
      <w:t>doc.: IEEE 802.11-</w:t>
    </w:r>
    <w:r>
      <w:rPr>
        <w:rFonts w:eastAsia="宋体" w:hint="eastAsia"/>
        <w:lang w:val="en-US" w:eastAsia="zh-CN"/>
      </w:rPr>
      <w:t>2</w:t>
    </w:r>
    <w:r>
      <w:rPr>
        <w:rFonts w:eastAsia="宋体"/>
        <w:lang w:val="en-US" w:eastAsia="zh-CN"/>
      </w:rPr>
      <w:t>3</w:t>
    </w:r>
    <w:r>
      <w:t>/</w:t>
    </w:r>
    <w:r w:rsidR="00680E98">
      <w:t>0741</w:t>
    </w:r>
    <w:r w:rsidR="000F6BD5">
      <w:fldChar w:fldCharType="end"/>
    </w:r>
    <w:r w:rsidR="00301958">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4"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5F0"/>
    <w:rsid w:val="00AB4A70"/>
    <w:rsid w:val="00AB4E03"/>
    <w:rsid w:val="00AB50B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8FE"/>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5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700355092">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08289008">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3/11-23-0741-00-00be-cr-d3-0-txvector-rxvector-parameters-part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cn/23/11-23-0741-00-00be-cr-d3-0-txvector-rxvector-parameters-part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3/11-23-0741-00-00be-cr-d3-0-txvector-rxvector-parameters-part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FE3612D9-9905-403E-8849-7BDDDDB9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2981</Words>
  <Characters>16995</Characters>
  <Application>Microsoft Office Word</Application>
  <DocSecurity>0</DocSecurity>
  <Lines>141</Lines>
  <Paragraphs>39</Paragraphs>
  <ScaleCrop>false</ScaleCrop>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2023-04-01T03:06:00Z</dcterms:created>
  <dcterms:modified xsi:type="dcterms:W3CDTF">2023-05-09T13:28:00Z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