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782C08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63AA0">
              <w:rPr>
                <w:b w:val="0"/>
                <w:sz w:val="20"/>
              </w:rPr>
              <w:t>April</w:t>
            </w:r>
            <w:r w:rsidR="00F24198">
              <w:rPr>
                <w:b w:val="0"/>
                <w:sz w:val="20"/>
              </w:rPr>
              <w:t xml:space="preserve"> </w:t>
            </w:r>
            <w:r w:rsidR="00163AA0">
              <w:rPr>
                <w:b w:val="0"/>
                <w:sz w:val="20"/>
              </w:rPr>
              <w:t>28</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4690FBA"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4F7395">
        <w:rPr>
          <w:color w:val="000000" w:themeColor="text1"/>
          <w:sz w:val="18"/>
          <w:szCs w:val="18"/>
          <w:lang w:eastAsia="ko-KR"/>
        </w:rPr>
        <w:t>28</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79CFAF27" w14:textId="7AA7CA22" w:rsidR="004F7395" w:rsidRPr="004F7395" w:rsidRDefault="004F7395" w:rsidP="004F7395">
      <w:pPr>
        <w:suppressAutoHyphens/>
        <w:jc w:val="both"/>
        <w:rPr>
          <w:sz w:val="18"/>
          <w:szCs w:val="18"/>
          <w:lang w:eastAsia="ko-KR"/>
        </w:rPr>
      </w:pPr>
      <w:r w:rsidRPr="004F7395">
        <w:rPr>
          <w:sz w:val="18"/>
          <w:szCs w:val="18"/>
          <w:lang w:eastAsia="ko-KR"/>
        </w:rPr>
        <w:t>15163</w:t>
      </w:r>
      <w:r>
        <w:rPr>
          <w:sz w:val="18"/>
          <w:szCs w:val="18"/>
          <w:lang w:eastAsia="ko-KR"/>
        </w:rPr>
        <w:t xml:space="preserve">, </w:t>
      </w:r>
      <w:r w:rsidRPr="004F7395">
        <w:rPr>
          <w:sz w:val="18"/>
          <w:szCs w:val="18"/>
          <w:lang w:eastAsia="ko-KR"/>
        </w:rPr>
        <w:t>15164</w:t>
      </w:r>
      <w:r>
        <w:rPr>
          <w:sz w:val="18"/>
          <w:szCs w:val="18"/>
          <w:lang w:eastAsia="ko-KR"/>
        </w:rPr>
        <w:t xml:space="preserve">, </w:t>
      </w:r>
      <w:r w:rsidRPr="004F7395">
        <w:rPr>
          <w:sz w:val="18"/>
          <w:szCs w:val="18"/>
          <w:lang w:eastAsia="ko-KR"/>
        </w:rPr>
        <w:t>15165</w:t>
      </w:r>
      <w:r>
        <w:rPr>
          <w:sz w:val="18"/>
          <w:szCs w:val="18"/>
          <w:lang w:eastAsia="ko-KR"/>
        </w:rPr>
        <w:t xml:space="preserve">, </w:t>
      </w:r>
      <w:r w:rsidRPr="004F7395">
        <w:rPr>
          <w:sz w:val="18"/>
          <w:szCs w:val="18"/>
          <w:lang w:eastAsia="ko-KR"/>
        </w:rPr>
        <w:t>15166</w:t>
      </w:r>
      <w:r>
        <w:rPr>
          <w:sz w:val="18"/>
          <w:szCs w:val="18"/>
          <w:lang w:eastAsia="ko-KR"/>
        </w:rPr>
        <w:t xml:space="preserve">, </w:t>
      </w:r>
      <w:r w:rsidRPr="004F7395">
        <w:rPr>
          <w:sz w:val="18"/>
          <w:szCs w:val="18"/>
          <w:lang w:eastAsia="ko-KR"/>
        </w:rPr>
        <w:t>15361</w:t>
      </w:r>
      <w:r>
        <w:rPr>
          <w:sz w:val="18"/>
          <w:szCs w:val="18"/>
          <w:lang w:eastAsia="ko-KR"/>
        </w:rPr>
        <w:t xml:space="preserve">, </w:t>
      </w:r>
      <w:r w:rsidRPr="004F7395">
        <w:rPr>
          <w:sz w:val="18"/>
          <w:szCs w:val="18"/>
          <w:lang w:eastAsia="ko-KR"/>
        </w:rPr>
        <w:t>15364</w:t>
      </w:r>
      <w:r>
        <w:rPr>
          <w:sz w:val="18"/>
          <w:szCs w:val="18"/>
          <w:lang w:eastAsia="ko-KR"/>
        </w:rPr>
        <w:t xml:space="preserve">, </w:t>
      </w:r>
      <w:r w:rsidRPr="004F7395">
        <w:rPr>
          <w:sz w:val="18"/>
          <w:szCs w:val="18"/>
          <w:lang w:eastAsia="ko-KR"/>
        </w:rPr>
        <w:t>15456</w:t>
      </w:r>
      <w:r>
        <w:rPr>
          <w:sz w:val="18"/>
          <w:szCs w:val="18"/>
          <w:lang w:eastAsia="ko-KR"/>
        </w:rPr>
        <w:t xml:space="preserve">, </w:t>
      </w:r>
      <w:r w:rsidRPr="004F7395">
        <w:rPr>
          <w:sz w:val="18"/>
          <w:szCs w:val="18"/>
          <w:lang w:eastAsia="ko-KR"/>
        </w:rPr>
        <w:t>17262</w:t>
      </w:r>
      <w:r>
        <w:rPr>
          <w:sz w:val="18"/>
          <w:szCs w:val="18"/>
          <w:lang w:eastAsia="ko-KR"/>
        </w:rPr>
        <w:t xml:space="preserve">, </w:t>
      </w:r>
      <w:r w:rsidRPr="004F7395">
        <w:rPr>
          <w:sz w:val="18"/>
          <w:szCs w:val="18"/>
          <w:lang w:eastAsia="ko-KR"/>
        </w:rPr>
        <w:t>17266</w:t>
      </w:r>
      <w:r>
        <w:rPr>
          <w:sz w:val="18"/>
          <w:szCs w:val="18"/>
          <w:lang w:eastAsia="ko-KR"/>
        </w:rPr>
        <w:t xml:space="preserve">, </w:t>
      </w:r>
      <w:r w:rsidRPr="004F7395">
        <w:rPr>
          <w:sz w:val="18"/>
          <w:szCs w:val="18"/>
          <w:lang w:eastAsia="ko-KR"/>
        </w:rPr>
        <w:t>17530</w:t>
      </w:r>
      <w:r>
        <w:rPr>
          <w:sz w:val="18"/>
          <w:szCs w:val="18"/>
          <w:lang w:eastAsia="ko-KR"/>
        </w:rPr>
        <w:t xml:space="preserve">, </w:t>
      </w:r>
      <w:r w:rsidRPr="004F7395">
        <w:rPr>
          <w:sz w:val="18"/>
          <w:szCs w:val="18"/>
          <w:lang w:eastAsia="ko-KR"/>
        </w:rPr>
        <w:t>17531</w:t>
      </w:r>
      <w:r>
        <w:rPr>
          <w:sz w:val="18"/>
          <w:szCs w:val="18"/>
          <w:lang w:eastAsia="ko-KR"/>
        </w:rPr>
        <w:t xml:space="preserve">, </w:t>
      </w:r>
      <w:r w:rsidRPr="004F7395">
        <w:rPr>
          <w:sz w:val="18"/>
          <w:szCs w:val="18"/>
          <w:lang w:eastAsia="ko-KR"/>
        </w:rPr>
        <w:t>17532</w:t>
      </w:r>
      <w:r>
        <w:rPr>
          <w:sz w:val="18"/>
          <w:szCs w:val="18"/>
          <w:lang w:eastAsia="ko-KR"/>
        </w:rPr>
        <w:t xml:space="preserve">, </w:t>
      </w:r>
      <w:r w:rsidRPr="004F7395">
        <w:rPr>
          <w:sz w:val="18"/>
          <w:szCs w:val="18"/>
          <w:lang w:eastAsia="ko-KR"/>
        </w:rPr>
        <w:t>17533</w:t>
      </w:r>
    </w:p>
    <w:p w14:paraId="0BD3DB43" w14:textId="10969C3E" w:rsidR="004F7395" w:rsidRPr="004F7395" w:rsidRDefault="004F7395" w:rsidP="004F7395">
      <w:pPr>
        <w:suppressAutoHyphens/>
        <w:jc w:val="both"/>
        <w:rPr>
          <w:sz w:val="18"/>
          <w:szCs w:val="18"/>
          <w:lang w:eastAsia="ko-KR"/>
        </w:rPr>
      </w:pPr>
      <w:r w:rsidRPr="004F7395">
        <w:rPr>
          <w:sz w:val="18"/>
          <w:szCs w:val="18"/>
          <w:lang w:eastAsia="ko-KR"/>
        </w:rPr>
        <w:t>17534</w:t>
      </w:r>
      <w:r>
        <w:rPr>
          <w:sz w:val="18"/>
          <w:szCs w:val="18"/>
          <w:lang w:eastAsia="ko-KR"/>
        </w:rPr>
        <w:t xml:space="preserve">, </w:t>
      </w:r>
      <w:r w:rsidRPr="004F7395">
        <w:rPr>
          <w:sz w:val="18"/>
          <w:szCs w:val="18"/>
          <w:lang w:eastAsia="ko-KR"/>
        </w:rPr>
        <w:t>17574</w:t>
      </w:r>
      <w:r>
        <w:rPr>
          <w:sz w:val="18"/>
          <w:szCs w:val="18"/>
          <w:lang w:eastAsia="ko-KR"/>
        </w:rPr>
        <w:t xml:space="preserve">, </w:t>
      </w:r>
      <w:r w:rsidRPr="004F7395">
        <w:rPr>
          <w:sz w:val="18"/>
          <w:szCs w:val="18"/>
          <w:lang w:eastAsia="ko-KR"/>
        </w:rPr>
        <w:t>17575</w:t>
      </w:r>
      <w:r>
        <w:rPr>
          <w:sz w:val="18"/>
          <w:szCs w:val="18"/>
          <w:lang w:eastAsia="ko-KR"/>
        </w:rPr>
        <w:t xml:space="preserve">, </w:t>
      </w:r>
      <w:r w:rsidRPr="004F7395">
        <w:rPr>
          <w:sz w:val="18"/>
          <w:szCs w:val="18"/>
          <w:lang w:eastAsia="ko-KR"/>
        </w:rPr>
        <w:t>17752</w:t>
      </w:r>
      <w:r>
        <w:rPr>
          <w:sz w:val="18"/>
          <w:szCs w:val="18"/>
          <w:lang w:eastAsia="ko-KR"/>
        </w:rPr>
        <w:t xml:space="preserve">, </w:t>
      </w:r>
      <w:r w:rsidRPr="004F7395">
        <w:rPr>
          <w:sz w:val="18"/>
          <w:szCs w:val="18"/>
          <w:lang w:eastAsia="ko-KR"/>
        </w:rPr>
        <w:t>17753</w:t>
      </w:r>
      <w:r>
        <w:rPr>
          <w:sz w:val="18"/>
          <w:szCs w:val="18"/>
          <w:lang w:eastAsia="ko-KR"/>
        </w:rPr>
        <w:t xml:space="preserve">, </w:t>
      </w:r>
      <w:r w:rsidRPr="004F7395">
        <w:rPr>
          <w:sz w:val="18"/>
          <w:szCs w:val="18"/>
          <w:lang w:eastAsia="ko-KR"/>
        </w:rPr>
        <w:t>17754</w:t>
      </w:r>
      <w:r>
        <w:rPr>
          <w:sz w:val="18"/>
          <w:szCs w:val="18"/>
          <w:lang w:eastAsia="ko-KR"/>
        </w:rPr>
        <w:t xml:space="preserve">, </w:t>
      </w:r>
      <w:r w:rsidRPr="004F7395">
        <w:rPr>
          <w:sz w:val="18"/>
          <w:szCs w:val="18"/>
          <w:lang w:eastAsia="ko-KR"/>
        </w:rPr>
        <w:t>17755</w:t>
      </w:r>
      <w:r>
        <w:rPr>
          <w:sz w:val="18"/>
          <w:szCs w:val="18"/>
          <w:lang w:eastAsia="ko-KR"/>
        </w:rPr>
        <w:t xml:space="preserve">, </w:t>
      </w:r>
      <w:r w:rsidRPr="004F7395">
        <w:rPr>
          <w:sz w:val="18"/>
          <w:szCs w:val="18"/>
          <w:lang w:eastAsia="ko-KR"/>
        </w:rPr>
        <w:t>17756</w:t>
      </w:r>
      <w:r>
        <w:rPr>
          <w:sz w:val="18"/>
          <w:szCs w:val="18"/>
          <w:lang w:eastAsia="ko-KR"/>
        </w:rPr>
        <w:t xml:space="preserve">, </w:t>
      </w:r>
      <w:r w:rsidRPr="004F7395">
        <w:rPr>
          <w:sz w:val="18"/>
          <w:szCs w:val="18"/>
          <w:lang w:eastAsia="ko-KR"/>
        </w:rPr>
        <w:t>17757</w:t>
      </w:r>
      <w:r>
        <w:rPr>
          <w:sz w:val="18"/>
          <w:szCs w:val="18"/>
          <w:lang w:eastAsia="ko-KR"/>
        </w:rPr>
        <w:t xml:space="preserve">, </w:t>
      </w:r>
      <w:r w:rsidRPr="004F7395">
        <w:rPr>
          <w:sz w:val="18"/>
          <w:szCs w:val="18"/>
          <w:lang w:eastAsia="ko-KR"/>
        </w:rPr>
        <w:t>17762</w:t>
      </w:r>
      <w:r>
        <w:rPr>
          <w:sz w:val="18"/>
          <w:szCs w:val="18"/>
          <w:lang w:eastAsia="ko-KR"/>
        </w:rPr>
        <w:t xml:space="preserve">, </w:t>
      </w:r>
      <w:r w:rsidRPr="004F7395">
        <w:rPr>
          <w:sz w:val="18"/>
          <w:szCs w:val="18"/>
          <w:lang w:eastAsia="ko-KR"/>
        </w:rPr>
        <w:t>17763</w:t>
      </w:r>
      <w:r>
        <w:rPr>
          <w:sz w:val="18"/>
          <w:szCs w:val="18"/>
          <w:lang w:eastAsia="ko-KR"/>
        </w:rPr>
        <w:t xml:space="preserve">, </w:t>
      </w:r>
      <w:r w:rsidRPr="004F7395">
        <w:rPr>
          <w:sz w:val="18"/>
          <w:szCs w:val="18"/>
          <w:lang w:eastAsia="ko-KR"/>
        </w:rPr>
        <w:t>17971</w:t>
      </w:r>
      <w:r>
        <w:rPr>
          <w:sz w:val="18"/>
          <w:szCs w:val="18"/>
          <w:lang w:eastAsia="ko-KR"/>
        </w:rPr>
        <w:t xml:space="preserve">, </w:t>
      </w:r>
      <w:r w:rsidRPr="004F7395">
        <w:rPr>
          <w:sz w:val="18"/>
          <w:szCs w:val="18"/>
          <w:lang w:eastAsia="ko-KR"/>
        </w:rPr>
        <w:t>17972</w:t>
      </w:r>
    </w:p>
    <w:p w14:paraId="04F3F2B6" w14:textId="501AE095" w:rsidR="00361EF6" w:rsidRPr="004F7395" w:rsidRDefault="004F7395" w:rsidP="004F7395">
      <w:pPr>
        <w:suppressAutoHyphens/>
        <w:jc w:val="both"/>
        <w:rPr>
          <w:sz w:val="18"/>
          <w:szCs w:val="18"/>
          <w:lang w:eastAsia="ko-KR"/>
        </w:rPr>
      </w:pPr>
      <w:r w:rsidRPr="004F7395">
        <w:rPr>
          <w:sz w:val="18"/>
          <w:szCs w:val="18"/>
          <w:lang w:eastAsia="ko-KR"/>
        </w:rPr>
        <w:t>17999</w:t>
      </w:r>
      <w:r>
        <w:rPr>
          <w:sz w:val="18"/>
          <w:szCs w:val="18"/>
          <w:lang w:eastAsia="ko-KR"/>
        </w:rPr>
        <w:t xml:space="preserve">, </w:t>
      </w:r>
      <w:r w:rsidRPr="004F7395">
        <w:rPr>
          <w:sz w:val="18"/>
          <w:szCs w:val="18"/>
          <w:lang w:eastAsia="ko-KR"/>
        </w:rPr>
        <w:t>18000</w:t>
      </w:r>
    </w:p>
    <w:p w14:paraId="3D111635" w14:textId="77777777" w:rsidR="00163AA0" w:rsidRPr="00CE1ADE" w:rsidRDefault="00163A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2A2BBF1" w14:textId="6E247DFD" w:rsidR="00C019D7" w:rsidRPr="00163AA0" w:rsidRDefault="00C019D7"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1: Some changes on the resolution and text</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0D04244F"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163AA0">
        <w:rPr>
          <w:b/>
          <w:i/>
          <w:iCs/>
          <w:highlight w:val="yellow"/>
        </w:rPr>
        <w:t>1</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1890"/>
        <w:gridCol w:w="2700"/>
        <w:gridCol w:w="2394"/>
      </w:tblGrid>
      <w:tr w:rsidR="00163AA0" w14:paraId="23F2F530" w14:textId="5D25E6B0" w:rsidTr="00163AA0">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189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163AA0" w14:paraId="2A6A80C5" w14:textId="29DD167C"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77777777" w:rsidR="00163AA0" w:rsidRPr="00105A7F" w:rsidRDefault="00163AA0">
            <w:pPr>
              <w:jc w:val="right"/>
              <w:rPr>
                <w:rFonts w:ascii="Arial" w:hAnsi="Arial" w:cs="Arial"/>
                <w:sz w:val="18"/>
                <w:szCs w:val="18"/>
              </w:rPr>
            </w:pPr>
            <w:r w:rsidRPr="00105A7F">
              <w:rPr>
                <w:rFonts w:ascii="Arial" w:hAnsi="Arial" w:cs="Arial"/>
                <w:sz w:val="18"/>
                <w:szCs w:val="18"/>
              </w:rPr>
              <w:t>15163</w:t>
            </w:r>
          </w:p>
        </w:tc>
        <w:tc>
          <w:tcPr>
            <w:tcW w:w="950" w:type="dxa"/>
            <w:tcBorders>
              <w:top w:val="nil"/>
              <w:left w:val="nil"/>
              <w:bottom w:val="single" w:sz="4" w:space="0" w:color="333300"/>
              <w:right w:val="single" w:sz="4" w:space="0" w:color="333300"/>
            </w:tcBorders>
            <w:shd w:val="clear" w:color="auto" w:fill="auto"/>
            <w:hideMark/>
          </w:tcPr>
          <w:p w14:paraId="5385328C"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77777777" w:rsidR="00163AA0" w:rsidRPr="00105A7F" w:rsidRDefault="00163AA0">
            <w:pPr>
              <w:rPr>
                <w:rFonts w:ascii="Arial" w:hAnsi="Arial" w:cs="Arial"/>
                <w:sz w:val="18"/>
                <w:szCs w:val="18"/>
              </w:rPr>
            </w:pPr>
            <w:r w:rsidRPr="00105A7F">
              <w:rPr>
                <w:rFonts w:ascii="Arial" w:hAnsi="Arial" w:cs="Arial"/>
                <w:sz w:val="18"/>
                <w:szCs w:val="18"/>
              </w:rPr>
              <w:t>9.6.12.2</w:t>
            </w:r>
          </w:p>
        </w:tc>
        <w:tc>
          <w:tcPr>
            <w:tcW w:w="900" w:type="dxa"/>
            <w:tcBorders>
              <w:top w:val="nil"/>
              <w:left w:val="nil"/>
              <w:bottom w:val="single" w:sz="4" w:space="0" w:color="333300"/>
              <w:right w:val="single" w:sz="4" w:space="0" w:color="333300"/>
            </w:tcBorders>
            <w:shd w:val="clear" w:color="auto" w:fill="auto"/>
            <w:hideMark/>
          </w:tcPr>
          <w:p w14:paraId="41CE7917" w14:textId="77777777" w:rsidR="00163AA0" w:rsidRPr="00105A7F" w:rsidRDefault="00163AA0">
            <w:pPr>
              <w:rPr>
                <w:rFonts w:ascii="Arial" w:hAnsi="Arial" w:cs="Arial"/>
                <w:sz w:val="18"/>
                <w:szCs w:val="18"/>
              </w:rPr>
            </w:pPr>
            <w:r w:rsidRPr="00105A7F">
              <w:rPr>
                <w:rFonts w:ascii="Arial" w:hAnsi="Arial" w:cs="Arial"/>
                <w:sz w:val="18"/>
                <w:szCs w:val="18"/>
              </w:rPr>
              <w:t>307.46</w:t>
            </w:r>
          </w:p>
        </w:tc>
        <w:tc>
          <w:tcPr>
            <w:tcW w:w="1890" w:type="dxa"/>
            <w:tcBorders>
              <w:top w:val="nil"/>
              <w:left w:val="nil"/>
              <w:bottom w:val="single" w:sz="4" w:space="0" w:color="333300"/>
              <w:right w:val="single" w:sz="4" w:space="0" w:color="333300"/>
            </w:tcBorders>
            <w:shd w:val="clear" w:color="auto" w:fill="auto"/>
            <w:hideMark/>
          </w:tcPr>
          <w:p w14:paraId="2908367B"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3B1EDF55"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5EA32474" w14:textId="3B304E49" w:rsidR="00DD4F4C" w:rsidRPr="00105A7F" w:rsidRDefault="006E110C" w:rsidP="00DD4F4C">
            <w:pPr>
              <w:rPr>
                <w:rFonts w:ascii="Arial" w:hAnsi="Arial" w:cs="Arial"/>
                <w:b/>
                <w:bCs/>
                <w:sz w:val="18"/>
                <w:szCs w:val="18"/>
              </w:rPr>
            </w:pPr>
            <w:r>
              <w:rPr>
                <w:rFonts w:ascii="Arial" w:hAnsi="Arial" w:cs="Arial"/>
                <w:b/>
                <w:bCs/>
                <w:sz w:val="18"/>
                <w:szCs w:val="18"/>
              </w:rPr>
              <w:t>Accepted</w:t>
            </w:r>
          </w:p>
          <w:p w14:paraId="33BA5C7E" w14:textId="77777777" w:rsidR="00DD4F4C" w:rsidRPr="00105A7F" w:rsidRDefault="00DD4F4C" w:rsidP="00DD4F4C">
            <w:pPr>
              <w:rPr>
                <w:rFonts w:ascii="Arial" w:hAnsi="Arial" w:cs="Arial"/>
                <w:sz w:val="18"/>
                <w:szCs w:val="18"/>
              </w:rPr>
            </w:pPr>
          </w:p>
          <w:p w14:paraId="21B4543D" w14:textId="151FA147" w:rsidR="00163AA0" w:rsidRPr="00105A7F" w:rsidRDefault="00163AA0" w:rsidP="00DD4F4C">
            <w:pPr>
              <w:rPr>
                <w:rFonts w:ascii="Arial" w:hAnsi="Arial" w:cs="Arial"/>
                <w:sz w:val="18"/>
                <w:szCs w:val="18"/>
              </w:rPr>
            </w:pPr>
          </w:p>
        </w:tc>
      </w:tr>
      <w:tr w:rsidR="00163AA0" w14:paraId="191DFD76" w14:textId="1E105CB0"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52DAC495" w14:textId="77777777" w:rsidR="00163AA0" w:rsidRPr="00105A7F" w:rsidRDefault="00163AA0">
            <w:pPr>
              <w:jc w:val="right"/>
              <w:rPr>
                <w:rFonts w:ascii="Arial" w:hAnsi="Arial" w:cs="Arial"/>
                <w:sz w:val="18"/>
                <w:szCs w:val="18"/>
              </w:rPr>
            </w:pPr>
            <w:r w:rsidRPr="00105A7F">
              <w:rPr>
                <w:rFonts w:ascii="Arial" w:hAnsi="Arial" w:cs="Arial"/>
                <w:sz w:val="18"/>
                <w:szCs w:val="18"/>
              </w:rPr>
              <w:t>15164</w:t>
            </w:r>
          </w:p>
        </w:tc>
        <w:tc>
          <w:tcPr>
            <w:tcW w:w="950" w:type="dxa"/>
            <w:tcBorders>
              <w:top w:val="nil"/>
              <w:left w:val="nil"/>
              <w:bottom w:val="single" w:sz="4" w:space="0" w:color="333300"/>
              <w:right w:val="single" w:sz="4" w:space="0" w:color="333300"/>
            </w:tcBorders>
            <w:shd w:val="clear" w:color="auto" w:fill="auto"/>
            <w:hideMark/>
          </w:tcPr>
          <w:p w14:paraId="2DB458C1"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B88269E" w14:textId="77777777" w:rsidR="00163AA0" w:rsidRPr="00105A7F" w:rsidRDefault="00163AA0">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13E2BBA" w14:textId="77777777" w:rsidR="00163AA0" w:rsidRPr="00105A7F" w:rsidRDefault="00163AA0">
            <w:pPr>
              <w:rPr>
                <w:rFonts w:ascii="Arial" w:hAnsi="Arial" w:cs="Arial"/>
                <w:sz w:val="18"/>
                <w:szCs w:val="18"/>
              </w:rPr>
            </w:pPr>
            <w:r w:rsidRPr="00105A7F">
              <w:rPr>
                <w:rFonts w:ascii="Arial" w:hAnsi="Arial" w:cs="Arial"/>
                <w:sz w:val="18"/>
                <w:szCs w:val="18"/>
              </w:rPr>
              <w:t>308.23</w:t>
            </w:r>
          </w:p>
        </w:tc>
        <w:tc>
          <w:tcPr>
            <w:tcW w:w="1890" w:type="dxa"/>
            <w:tcBorders>
              <w:top w:val="nil"/>
              <w:left w:val="nil"/>
              <w:bottom w:val="single" w:sz="4" w:space="0" w:color="333300"/>
              <w:right w:val="single" w:sz="4" w:space="0" w:color="333300"/>
            </w:tcBorders>
            <w:shd w:val="clear" w:color="auto" w:fill="auto"/>
            <w:hideMark/>
          </w:tcPr>
          <w:p w14:paraId="59205E7A"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9D55B57"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7A24F44A"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4C08C13" w14:textId="7CC3AF31" w:rsidR="00163AA0" w:rsidRPr="00105A7F" w:rsidRDefault="00163AA0">
            <w:pPr>
              <w:rPr>
                <w:rFonts w:ascii="Arial" w:hAnsi="Arial" w:cs="Arial"/>
                <w:sz w:val="18"/>
                <w:szCs w:val="18"/>
              </w:rPr>
            </w:pPr>
          </w:p>
        </w:tc>
      </w:tr>
      <w:tr w:rsidR="00163AA0" w14:paraId="18905FB4" w14:textId="19CAA154"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2E915E14" w14:textId="77777777" w:rsidR="00163AA0" w:rsidRPr="00105A7F" w:rsidRDefault="00163AA0">
            <w:pPr>
              <w:jc w:val="right"/>
              <w:rPr>
                <w:rFonts w:ascii="Arial" w:hAnsi="Arial" w:cs="Arial"/>
                <w:sz w:val="18"/>
                <w:szCs w:val="18"/>
              </w:rPr>
            </w:pPr>
            <w:r w:rsidRPr="00105A7F">
              <w:rPr>
                <w:rFonts w:ascii="Arial" w:hAnsi="Arial" w:cs="Arial"/>
                <w:sz w:val="18"/>
                <w:szCs w:val="18"/>
              </w:rPr>
              <w:t>15165</w:t>
            </w:r>
          </w:p>
        </w:tc>
        <w:tc>
          <w:tcPr>
            <w:tcW w:w="950" w:type="dxa"/>
            <w:tcBorders>
              <w:top w:val="nil"/>
              <w:left w:val="nil"/>
              <w:bottom w:val="single" w:sz="4" w:space="0" w:color="333300"/>
              <w:right w:val="single" w:sz="4" w:space="0" w:color="333300"/>
            </w:tcBorders>
            <w:shd w:val="clear" w:color="auto" w:fill="auto"/>
            <w:hideMark/>
          </w:tcPr>
          <w:p w14:paraId="19D2E050"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136A627A" w14:textId="77777777" w:rsidR="00163AA0" w:rsidRPr="00105A7F" w:rsidRDefault="00163AA0">
            <w:pPr>
              <w:rPr>
                <w:rFonts w:ascii="Arial" w:hAnsi="Arial" w:cs="Arial"/>
                <w:sz w:val="18"/>
                <w:szCs w:val="18"/>
              </w:rPr>
            </w:pPr>
            <w:r w:rsidRPr="00105A7F">
              <w:rPr>
                <w:rFonts w:ascii="Arial" w:hAnsi="Arial" w:cs="Arial"/>
                <w:sz w:val="18"/>
                <w:szCs w:val="18"/>
              </w:rPr>
              <w:t>9.6.12.4</w:t>
            </w:r>
          </w:p>
        </w:tc>
        <w:tc>
          <w:tcPr>
            <w:tcW w:w="900" w:type="dxa"/>
            <w:tcBorders>
              <w:top w:val="nil"/>
              <w:left w:val="nil"/>
              <w:bottom w:val="single" w:sz="4" w:space="0" w:color="333300"/>
              <w:right w:val="single" w:sz="4" w:space="0" w:color="333300"/>
            </w:tcBorders>
            <w:shd w:val="clear" w:color="auto" w:fill="auto"/>
            <w:hideMark/>
          </w:tcPr>
          <w:p w14:paraId="7350B018" w14:textId="77777777" w:rsidR="00163AA0" w:rsidRPr="00105A7F" w:rsidRDefault="00163AA0">
            <w:pPr>
              <w:rPr>
                <w:rFonts w:ascii="Arial" w:hAnsi="Arial" w:cs="Arial"/>
                <w:sz w:val="18"/>
                <w:szCs w:val="18"/>
              </w:rPr>
            </w:pPr>
            <w:r w:rsidRPr="00105A7F">
              <w:rPr>
                <w:rFonts w:ascii="Arial" w:hAnsi="Arial" w:cs="Arial"/>
                <w:sz w:val="18"/>
                <w:szCs w:val="18"/>
              </w:rPr>
              <w:t>308.48</w:t>
            </w:r>
          </w:p>
        </w:tc>
        <w:tc>
          <w:tcPr>
            <w:tcW w:w="1890" w:type="dxa"/>
            <w:tcBorders>
              <w:top w:val="nil"/>
              <w:left w:val="nil"/>
              <w:bottom w:val="single" w:sz="4" w:space="0" w:color="333300"/>
              <w:right w:val="single" w:sz="4" w:space="0" w:color="333300"/>
            </w:tcBorders>
            <w:shd w:val="clear" w:color="auto" w:fill="auto"/>
            <w:hideMark/>
          </w:tcPr>
          <w:p w14:paraId="79807762"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5070F5BE"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76BCC712"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0D9BC0B3" w14:textId="77777777" w:rsidR="00163AA0" w:rsidRPr="00105A7F" w:rsidRDefault="00163AA0">
            <w:pPr>
              <w:rPr>
                <w:rFonts w:ascii="Arial" w:hAnsi="Arial" w:cs="Arial"/>
                <w:sz w:val="18"/>
                <w:szCs w:val="18"/>
              </w:rPr>
            </w:pPr>
          </w:p>
        </w:tc>
      </w:tr>
      <w:tr w:rsidR="00163AA0" w14:paraId="4DE43D11" w14:textId="2B3C5ACF"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77777777" w:rsidR="00163AA0" w:rsidRPr="00105A7F" w:rsidRDefault="00163AA0">
            <w:pPr>
              <w:jc w:val="right"/>
              <w:rPr>
                <w:rFonts w:ascii="Arial" w:hAnsi="Arial" w:cs="Arial"/>
                <w:sz w:val="18"/>
                <w:szCs w:val="18"/>
              </w:rPr>
            </w:pPr>
            <w:r w:rsidRPr="00105A7F">
              <w:rPr>
                <w:rFonts w:ascii="Arial" w:hAnsi="Arial" w:cs="Arial"/>
                <w:sz w:val="18"/>
                <w:szCs w:val="18"/>
              </w:rPr>
              <w:t>15166</w:t>
            </w:r>
          </w:p>
        </w:tc>
        <w:tc>
          <w:tcPr>
            <w:tcW w:w="950" w:type="dxa"/>
            <w:tcBorders>
              <w:top w:val="nil"/>
              <w:left w:val="nil"/>
              <w:bottom w:val="single" w:sz="4" w:space="0" w:color="333300"/>
              <w:right w:val="single" w:sz="4" w:space="0" w:color="333300"/>
            </w:tcBorders>
            <w:shd w:val="clear" w:color="auto" w:fill="auto"/>
            <w:hideMark/>
          </w:tcPr>
          <w:p w14:paraId="1F68E91F" w14:textId="77777777" w:rsidR="00163AA0" w:rsidRPr="00105A7F" w:rsidRDefault="00163AA0">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52697B44" w14:textId="77777777" w:rsidR="00163AA0" w:rsidRPr="00105A7F" w:rsidRDefault="00163AA0">
            <w:pPr>
              <w:rPr>
                <w:rFonts w:ascii="Arial" w:hAnsi="Arial" w:cs="Arial"/>
                <w:sz w:val="18"/>
                <w:szCs w:val="18"/>
              </w:rPr>
            </w:pPr>
            <w:r w:rsidRPr="00105A7F">
              <w:rPr>
                <w:rFonts w:ascii="Arial" w:hAnsi="Arial" w:cs="Arial"/>
                <w:sz w:val="18"/>
                <w:szCs w:val="18"/>
              </w:rPr>
              <w:t>9.6.12.12</w:t>
            </w:r>
          </w:p>
        </w:tc>
        <w:tc>
          <w:tcPr>
            <w:tcW w:w="900" w:type="dxa"/>
            <w:tcBorders>
              <w:top w:val="nil"/>
              <w:left w:val="nil"/>
              <w:bottom w:val="single" w:sz="4" w:space="0" w:color="333300"/>
              <w:right w:val="single" w:sz="4" w:space="0" w:color="333300"/>
            </w:tcBorders>
            <w:shd w:val="clear" w:color="auto" w:fill="auto"/>
            <w:hideMark/>
          </w:tcPr>
          <w:p w14:paraId="33AAC30F" w14:textId="77777777" w:rsidR="00163AA0" w:rsidRPr="00105A7F" w:rsidRDefault="00163AA0">
            <w:pPr>
              <w:rPr>
                <w:rFonts w:ascii="Arial" w:hAnsi="Arial" w:cs="Arial"/>
                <w:sz w:val="18"/>
                <w:szCs w:val="18"/>
              </w:rPr>
            </w:pPr>
            <w:r w:rsidRPr="00105A7F">
              <w:rPr>
                <w:rFonts w:ascii="Arial" w:hAnsi="Arial" w:cs="Arial"/>
                <w:sz w:val="18"/>
                <w:szCs w:val="18"/>
              </w:rPr>
              <w:t>309.34</w:t>
            </w:r>
          </w:p>
        </w:tc>
        <w:tc>
          <w:tcPr>
            <w:tcW w:w="1890" w:type="dxa"/>
            <w:tcBorders>
              <w:top w:val="nil"/>
              <w:left w:val="nil"/>
              <w:bottom w:val="single" w:sz="4" w:space="0" w:color="333300"/>
              <w:right w:val="single" w:sz="4" w:space="0" w:color="333300"/>
            </w:tcBorders>
            <w:shd w:val="clear" w:color="auto" w:fill="auto"/>
            <w:hideMark/>
          </w:tcPr>
          <w:p w14:paraId="3909EABF"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700" w:type="dxa"/>
            <w:tcBorders>
              <w:top w:val="nil"/>
              <w:left w:val="nil"/>
              <w:bottom w:val="single" w:sz="4" w:space="0" w:color="333300"/>
              <w:right w:val="single" w:sz="4" w:space="0" w:color="333300"/>
            </w:tcBorders>
            <w:shd w:val="clear" w:color="auto" w:fill="auto"/>
            <w:hideMark/>
          </w:tcPr>
          <w:p w14:paraId="4C7F6220" w14:textId="77777777" w:rsidR="00163AA0" w:rsidRPr="00105A7F" w:rsidRDefault="00163AA0">
            <w:pPr>
              <w:rPr>
                <w:rFonts w:ascii="Arial" w:hAnsi="Arial" w:cs="Arial"/>
                <w:sz w:val="18"/>
                <w:szCs w:val="18"/>
              </w:rPr>
            </w:pPr>
            <w:r w:rsidRPr="00105A7F">
              <w:rPr>
                <w:rFonts w:ascii="Arial" w:hAnsi="Arial" w:cs="Arial"/>
                <w:sz w:val="18"/>
                <w:szCs w:val="18"/>
              </w:rPr>
              <w:t>Use non-AP STAs for STAs affiliated with a non-AP MLD.</w:t>
            </w:r>
          </w:p>
        </w:tc>
        <w:tc>
          <w:tcPr>
            <w:tcW w:w="2394" w:type="dxa"/>
            <w:tcBorders>
              <w:top w:val="nil"/>
              <w:left w:val="nil"/>
              <w:bottom w:val="single" w:sz="4" w:space="0" w:color="333300"/>
              <w:right w:val="single" w:sz="4" w:space="0" w:color="333300"/>
            </w:tcBorders>
          </w:tcPr>
          <w:p w14:paraId="432DF80C"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4574917D" w14:textId="77777777" w:rsidR="00163AA0" w:rsidRPr="00105A7F" w:rsidRDefault="00163AA0">
            <w:pPr>
              <w:rPr>
                <w:rFonts w:ascii="Arial" w:hAnsi="Arial" w:cs="Arial"/>
                <w:sz w:val="18"/>
                <w:szCs w:val="18"/>
              </w:rPr>
            </w:pPr>
          </w:p>
        </w:tc>
      </w:tr>
      <w:tr w:rsidR="00163AA0" w14:paraId="7664DC76" w14:textId="59CBC203"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77777777" w:rsidR="00163AA0" w:rsidRPr="00105A7F" w:rsidRDefault="00163AA0">
            <w:pPr>
              <w:jc w:val="right"/>
              <w:rPr>
                <w:rFonts w:ascii="Arial" w:hAnsi="Arial" w:cs="Arial"/>
                <w:sz w:val="18"/>
                <w:szCs w:val="18"/>
              </w:rPr>
            </w:pPr>
            <w:r w:rsidRPr="00105A7F">
              <w:rPr>
                <w:rFonts w:ascii="Arial" w:hAnsi="Arial" w:cs="Arial"/>
                <w:sz w:val="18"/>
                <w:szCs w:val="18"/>
              </w:rPr>
              <w:t>15364</w:t>
            </w:r>
          </w:p>
        </w:tc>
        <w:tc>
          <w:tcPr>
            <w:tcW w:w="950" w:type="dxa"/>
            <w:tcBorders>
              <w:top w:val="nil"/>
              <w:left w:val="nil"/>
              <w:bottom w:val="single" w:sz="4" w:space="0" w:color="333300"/>
              <w:right w:val="single" w:sz="4" w:space="0" w:color="333300"/>
            </w:tcBorders>
            <w:shd w:val="clear" w:color="auto" w:fill="auto"/>
            <w:hideMark/>
          </w:tcPr>
          <w:p w14:paraId="10B19C99" w14:textId="77777777" w:rsidR="00163AA0" w:rsidRPr="00105A7F" w:rsidRDefault="00163AA0">
            <w:pPr>
              <w:rPr>
                <w:rFonts w:ascii="Arial" w:hAnsi="Arial" w:cs="Arial"/>
                <w:sz w:val="18"/>
                <w:szCs w:val="18"/>
              </w:rPr>
            </w:pPr>
            <w:r w:rsidRPr="00105A7F">
              <w:rPr>
                <w:rFonts w:ascii="Arial" w:hAnsi="Arial" w:cs="Arial"/>
                <w:sz w:val="18"/>
                <w:szCs w:val="18"/>
              </w:rPr>
              <w:t xml:space="preserve">John </w:t>
            </w:r>
            <w:proofErr w:type="spellStart"/>
            <w:r w:rsidRPr="00105A7F">
              <w:rPr>
                <w:rFonts w:ascii="Arial" w:hAnsi="Arial" w:cs="Arial"/>
                <w:sz w:val="18"/>
                <w:szCs w:val="18"/>
              </w:rPr>
              <w:t>Wullert</w:t>
            </w:r>
            <w:proofErr w:type="spellEnd"/>
          </w:p>
        </w:tc>
        <w:tc>
          <w:tcPr>
            <w:tcW w:w="1062" w:type="dxa"/>
            <w:tcBorders>
              <w:top w:val="nil"/>
              <w:left w:val="nil"/>
              <w:bottom w:val="single" w:sz="4" w:space="0" w:color="333300"/>
              <w:right w:val="single" w:sz="4" w:space="0" w:color="333300"/>
            </w:tcBorders>
            <w:shd w:val="clear" w:color="auto" w:fill="auto"/>
            <w:hideMark/>
          </w:tcPr>
          <w:p w14:paraId="27431861" w14:textId="77777777" w:rsidR="00163AA0" w:rsidRPr="00105A7F" w:rsidRDefault="00163AA0">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40B0CD7" w14:textId="77777777" w:rsidR="00163AA0" w:rsidRPr="00105A7F" w:rsidRDefault="00163AA0">
            <w:pPr>
              <w:rPr>
                <w:rFonts w:ascii="Arial" w:hAnsi="Arial" w:cs="Arial"/>
                <w:sz w:val="18"/>
                <w:szCs w:val="18"/>
              </w:rPr>
            </w:pPr>
            <w:r w:rsidRPr="00105A7F">
              <w:rPr>
                <w:rFonts w:ascii="Arial" w:hAnsi="Arial" w:cs="Arial"/>
                <w:sz w:val="18"/>
                <w:szCs w:val="18"/>
              </w:rPr>
              <w:t>241.38</w:t>
            </w:r>
          </w:p>
        </w:tc>
        <w:tc>
          <w:tcPr>
            <w:tcW w:w="1890" w:type="dxa"/>
            <w:tcBorders>
              <w:top w:val="nil"/>
              <w:left w:val="nil"/>
              <w:bottom w:val="single" w:sz="4" w:space="0" w:color="333300"/>
              <w:right w:val="single" w:sz="4" w:space="0" w:color="333300"/>
            </w:tcBorders>
            <w:shd w:val="clear" w:color="auto" w:fill="auto"/>
            <w:hideMark/>
          </w:tcPr>
          <w:p w14:paraId="46F87882" w14:textId="77777777" w:rsidR="00163AA0" w:rsidRPr="00105A7F" w:rsidRDefault="00163AA0">
            <w:pPr>
              <w:rPr>
                <w:rFonts w:ascii="Arial" w:hAnsi="Arial" w:cs="Arial"/>
                <w:sz w:val="18"/>
                <w:szCs w:val="18"/>
              </w:rPr>
            </w:pPr>
            <w:r w:rsidRPr="00105A7F">
              <w:rPr>
                <w:rFonts w:ascii="Arial" w:hAnsi="Arial" w:cs="Arial"/>
                <w:sz w:val="18"/>
                <w:szCs w:val="18"/>
              </w:rPr>
              <w:t xml:space="preserve">The </w:t>
            </w:r>
            <w:proofErr w:type="spellStart"/>
            <w:r w:rsidRPr="00105A7F">
              <w:rPr>
                <w:rFonts w:ascii="Arial" w:hAnsi="Arial" w:cs="Arial"/>
                <w:sz w:val="18"/>
                <w:szCs w:val="18"/>
              </w:rPr>
              <w:t>BandWidth</w:t>
            </w:r>
            <w:proofErr w:type="spellEnd"/>
            <w:r w:rsidRPr="00105A7F">
              <w:rPr>
                <w:rFonts w:ascii="Arial" w:hAnsi="Arial" w:cs="Arial"/>
                <w:sz w:val="18"/>
                <w:szCs w:val="18"/>
              </w:rPr>
              <w:t xml:space="preserve"> Indication Element is not shown as an insert (not underlined) in Figure 9-715</w:t>
            </w:r>
          </w:p>
        </w:tc>
        <w:tc>
          <w:tcPr>
            <w:tcW w:w="2700" w:type="dxa"/>
            <w:tcBorders>
              <w:top w:val="nil"/>
              <w:left w:val="nil"/>
              <w:bottom w:val="single" w:sz="4" w:space="0" w:color="333300"/>
              <w:right w:val="single" w:sz="4" w:space="0" w:color="333300"/>
            </w:tcBorders>
            <w:shd w:val="clear" w:color="auto" w:fill="auto"/>
            <w:hideMark/>
          </w:tcPr>
          <w:p w14:paraId="4533FC5A" w14:textId="77777777" w:rsidR="00163AA0" w:rsidRPr="00105A7F" w:rsidRDefault="00163AA0">
            <w:pPr>
              <w:rPr>
                <w:rFonts w:ascii="Arial" w:hAnsi="Arial" w:cs="Arial"/>
                <w:sz w:val="18"/>
                <w:szCs w:val="18"/>
              </w:rPr>
            </w:pPr>
            <w:r w:rsidRPr="00105A7F">
              <w:rPr>
                <w:rFonts w:ascii="Arial" w:hAnsi="Arial" w:cs="Arial"/>
                <w:sz w:val="18"/>
                <w:szCs w:val="18"/>
              </w:rPr>
              <w:t>Modify figure to show that the Bandwidth Indication element is an added field compared to the baseline.</w:t>
            </w:r>
          </w:p>
        </w:tc>
        <w:tc>
          <w:tcPr>
            <w:tcW w:w="2394" w:type="dxa"/>
            <w:tcBorders>
              <w:top w:val="nil"/>
              <w:left w:val="nil"/>
              <w:bottom w:val="single" w:sz="4" w:space="0" w:color="333300"/>
              <w:right w:val="single" w:sz="4" w:space="0" w:color="333300"/>
            </w:tcBorders>
          </w:tcPr>
          <w:p w14:paraId="283D595B" w14:textId="77777777" w:rsidR="006E110C" w:rsidRPr="00105A7F" w:rsidRDefault="006E110C" w:rsidP="006E110C">
            <w:pPr>
              <w:rPr>
                <w:rFonts w:ascii="Arial" w:hAnsi="Arial" w:cs="Arial"/>
                <w:b/>
                <w:bCs/>
                <w:sz w:val="18"/>
                <w:szCs w:val="18"/>
              </w:rPr>
            </w:pPr>
            <w:r>
              <w:rPr>
                <w:rFonts w:ascii="Arial" w:hAnsi="Arial" w:cs="Arial"/>
                <w:b/>
                <w:bCs/>
                <w:sz w:val="18"/>
                <w:szCs w:val="18"/>
              </w:rPr>
              <w:t>Accepted</w:t>
            </w:r>
          </w:p>
          <w:p w14:paraId="78DECA39" w14:textId="77777777" w:rsidR="00163AA0" w:rsidRPr="00105A7F" w:rsidRDefault="00163AA0">
            <w:pPr>
              <w:rPr>
                <w:rFonts w:ascii="Arial" w:hAnsi="Arial" w:cs="Arial"/>
                <w:sz w:val="18"/>
                <w:szCs w:val="18"/>
              </w:rPr>
            </w:pPr>
          </w:p>
        </w:tc>
      </w:tr>
      <w:tr w:rsidR="006E110C" w14:paraId="33B5A0EC" w14:textId="1600E472" w:rsidTr="006E110C">
        <w:trPr>
          <w:trHeight w:val="4652"/>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15456</w:t>
            </w:r>
          </w:p>
        </w:tc>
        <w:tc>
          <w:tcPr>
            <w:tcW w:w="950" w:type="dxa"/>
            <w:tcBorders>
              <w:top w:val="nil"/>
              <w:left w:val="nil"/>
              <w:bottom w:val="single" w:sz="4" w:space="0" w:color="333300"/>
              <w:right w:val="single" w:sz="4" w:space="0" w:color="333300"/>
            </w:tcBorders>
            <w:shd w:val="clear" w:color="auto" w:fill="auto"/>
            <w:hideMark/>
          </w:tcPr>
          <w:p w14:paraId="13390E60" w14:textId="77777777" w:rsidR="006E110C" w:rsidRPr="00105A7F" w:rsidRDefault="006E110C" w:rsidP="006E110C">
            <w:pPr>
              <w:rPr>
                <w:rFonts w:ascii="Arial" w:hAnsi="Arial" w:cs="Arial"/>
                <w:sz w:val="18"/>
                <w:szCs w:val="18"/>
              </w:rPr>
            </w:pPr>
            <w:r w:rsidRPr="00105A7F">
              <w:rPr>
                <w:rFonts w:ascii="Arial" w:hAnsi="Arial" w:cs="Arial"/>
                <w:sz w:val="18"/>
                <w:szCs w:val="18"/>
              </w:rPr>
              <w:t>Lisa Ward</w:t>
            </w:r>
          </w:p>
        </w:tc>
        <w:tc>
          <w:tcPr>
            <w:tcW w:w="1062" w:type="dxa"/>
            <w:tcBorders>
              <w:top w:val="nil"/>
              <w:left w:val="nil"/>
              <w:bottom w:val="single" w:sz="4" w:space="0" w:color="333300"/>
              <w:right w:val="single" w:sz="4" w:space="0" w:color="333300"/>
            </w:tcBorders>
            <w:shd w:val="clear" w:color="auto" w:fill="auto"/>
            <w:hideMark/>
          </w:tcPr>
          <w:p w14:paraId="20F4BEFD" w14:textId="77777777" w:rsidR="006E110C" w:rsidRPr="00105A7F" w:rsidRDefault="006E110C" w:rsidP="006E110C">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hideMark/>
          </w:tcPr>
          <w:p w14:paraId="684FADE0" w14:textId="77777777" w:rsidR="006E110C" w:rsidRPr="00105A7F" w:rsidRDefault="006E110C" w:rsidP="006E110C">
            <w:pPr>
              <w:rPr>
                <w:rFonts w:ascii="Arial" w:hAnsi="Arial" w:cs="Arial"/>
                <w:sz w:val="18"/>
                <w:szCs w:val="18"/>
              </w:rPr>
            </w:pPr>
            <w:r w:rsidRPr="00105A7F">
              <w:rPr>
                <w:rFonts w:ascii="Arial" w:hAnsi="Arial" w:cs="Arial"/>
                <w:sz w:val="18"/>
                <w:szCs w:val="18"/>
              </w:rPr>
              <w:t>303.32</w:t>
            </w:r>
          </w:p>
        </w:tc>
        <w:tc>
          <w:tcPr>
            <w:tcW w:w="1890" w:type="dxa"/>
            <w:tcBorders>
              <w:top w:val="nil"/>
              <w:left w:val="nil"/>
              <w:bottom w:val="single" w:sz="4" w:space="0" w:color="333300"/>
              <w:right w:val="single" w:sz="4" w:space="0" w:color="333300"/>
            </w:tcBorders>
            <w:shd w:val="clear" w:color="auto" w:fill="auto"/>
            <w:hideMark/>
          </w:tcPr>
          <w:p w14:paraId="53CE4C88" w14:textId="77777777" w:rsidR="006E110C" w:rsidRPr="00105A7F" w:rsidRDefault="006E110C" w:rsidP="006E110C">
            <w:pPr>
              <w:rPr>
                <w:rFonts w:ascii="Arial" w:hAnsi="Arial" w:cs="Arial"/>
                <w:sz w:val="18"/>
                <w:szCs w:val="18"/>
              </w:rPr>
            </w:pPr>
            <w:r w:rsidRPr="00105A7F">
              <w:rPr>
                <w:rFonts w:ascii="Arial" w:hAnsi="Arial" w:cs="Arial"/>
                <w:sz w:val="18"/>
                <w:szCs w:val="18"/>
              </w:rPr>
              <w:t>Consider slight re-order of phrases in this sentence to improve readability:</w:t>
            </w:r>
            <w:r w:rsidRPr="00105A7F">
              <w:rPr>
                <w:rFonts w:ascii="Arial" w:hAnsi="Arial" w:cs="Arial"/>
                <w:sz w:val="18"/>
                <w:szCs w:val="18"/>
              </w:rPr>
              <w:br/>
              <w:t xml:space="preserve">"When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w:t>
            </w:r>
            <w:r w:rsidRPr="00105A7F">
              <w:rPr>
                <w:rFonts w:ascii="Arial" w:hAnsi="Arial" w:cs="Arial"/>
                <w:sz w:val="18"/>
                <w:szCs w:val="18"/>
              </w:rPr>
              <w:br/>
              <w:t>determining the EHT BSS operating channel bandwidth shall use</w:t>
            </w:r>
            <w:r w:rsidRPr="00105A7F">
              <w:rPr>
                <w:rFonts w:ascii="Arial" w:hAnsi="Arial" w:cs="Arial"/>
                <w:sz w:val="18"/>
                <w:szCs w:val="18"/>
              </w:rPr>
              <w:br/>
              <w:t xml:space="preserve">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w:t>
            </w:r>
            <w:r w:rsidRPr="00105A7F">
              <w:rPr>
                <w:rFonts w:ascii="Arial" w:hAnsi="Arial" w:cs="Arial"/>
                <w:sz w:val="18"/>
                <w:szCs w:val="18"/>
              </w:rPr>
              <w:br/>
              <w:t xml:space="preserve">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p>
        </w:tc>
        <w:tc>
          <w:tcPr>
            <w:tcW w:w="2700" w:type="dxa"/>
            <w:tcBorders>
              <w:top w:val="nil"/>
              <w:left w:val="nil"/>
              <w:bottom w:val="single" w:sz="4" w:space="0" w:color="333300"/>
              <w:right w:val="single" w:sz="4" w:space="0" w:color="333300"/>
            </w:tcBorders>
            <w:shd w:val="clear" w:color="auto" w:fill="auto"/>
            <w:hideMark/>
          </w:tcPr>
          <w:p w14:paraId="2C5AD54C"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Change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 determining the EHT BSS operating channel bandwidth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r w:rsidRPr="00105A7F">
              <w:rPr>
                <w:rFonts w:ascii="Arial" w:hAnsi="Arial" w:cs="Arial"/>
                <w:sz w:val="18"/>
                <w:szCs w:val="18"/>
              </w:rPr>
              <w:br/>
              <w:t>to</w:t>
            </w:r>
            <w:r w:rsidRPr="00105A7F">
              <w:rPr>
                <w:rFonts w:ascii="Arial" w:hAnsi="Arial" w:cs="Arial"/>
                <w:sz w:val="18"/>
                <w:szCs w:val="18"/>
              </w:rPr>
              <w:br/>
              <w:t xml:space="preserve">"When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for determining the EHT BSS operating channel bandwidth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p>
        </w:tc>
        <w:tc>
          <w:tcPr>
            <w:tcW w:w="2394" w:type="dxa"/>
            <w:tcBorders>
              <w:top w:val="nil"/>
              <w:left w:val="nil"/>
              <w:bottom w:val="single" w:sz="4" w:space="0" w:color="333300"/>
              <w:right w:val="single" w:sz="4" w:space="0" w:color="333300"/>
            </w:tcBorders>
          </w:tcPr>
          <w:p w14:paraId="0236C4B3"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0A24A72D" w14:textId="77777777" w:rsidR="006E110C" w:rsidRDefault="006E110C" w:rsidP="006E110C">
            <w:pPr>
              <w:rPr>
                <w:rFonts w:ascii="Arial" w:hAnsi="Arial" w:cs="Arial"/>
                <w:sz w:val="18"/>
                <w:szCs w:val="18"/>
              </w:rPr>
            </w:pPr>
          </w:p>
          <w:p w14:paraId="3B2E19E7" w14:textId="29D643A0"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A4985C" w14:textId="77777777" w:rsidR="006E110C" w:rsidRPr="00105A7F" w:rsidRDefault="006E110C" w:rsidP="006E110C">
            <w:pPr>
              <w:rPr>
                <w:rFonts w:ascii="Arial" w:hAnsi="Arial" w:cs="Arial"/>
                <w:sz w:val="18"/>
                <w:szCs w:val="18"/>
              </w:rPr>
            </w:pPr>
          </w:p>
          <w:p w14:paraId="3B48A715" w14:textId="7965DBEA"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29C62996" w14:textId="77777777" w:rsidTr="00163AA0">
        <w:trPr>
          <w:trHeight w:val="6120"/>
        </w:trPr>
        <w:tc>
          <w:tcPr>
            <w:tcW w:w="773" w:type="dxa"/>
            <w:tcBorders>
              <w:top w:val="nil"/>
              <w:left w:val="single" w:sz="4" w:space="0" w:color="333300"/>
              <w:bottom w:val="single" w:sz="4" w:space="0" w:color="333300"/>
              <w:right w:val="single" w:sz="4" w:space="0" w:color="333300"/>
            </w:tcBorders>
            <w:shd w:val="clear" w:color="auto" w:fill="auto"/>
          </w:tcPr>
          <w:p w14:paraId="7E3B4EED" w14:textId="2C02464B"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15361</w:t>
            </w:r>
          </w:p>
        </w:tc>
        <w:tc>
          <w:tcPr>
            <w:tcW w:w="950" w:type="dxa"/>
            <w:tcBorders>
              <w:top w:val="nil"/>
              <w:left w:val="nil"/>
              <w:bottom w:val="single" w:sz="4" w:space="0" w:color="333300"/>
              <w:right w:val="single" w:sz="4" w:space="0" w:color="333300"/>
            </w:tcBorders>
            <w:shd w:val="clear" w:color="auto" w:fill="auto"/>
          </w:tcPr>
          <w:p w14:paraId="444FD8CD" w14:textId="6E4F6A09" w:rsidR="006E110C" w:rsidRPr="00105A7F" w:rsidRDefault="006E110C" w:rsidP="006E110C">
            <w:pPr>
              <w:rPr>
                <w:rFonts w:ascii="Arial" w:hAnsi="Arial" w:cs="Arial"/>
                <w:sz w:val="18"/>
                <w:szCs w:val="18"/>
              </w:rPr>
            </w:pPr>
            <w:r w:rsidRPr="00105A7F">
              <w:rPr>
                <w:rFonts w:ascii="Arial" w:hAnsi="Arial" w:cs="Arial"/>
                <w:sz w:val="18"/>
                <w:szCs w:val="18"/>
              </w:rPr>
              <w:t xml:space="preserve">John </w:t>
            </w:r>
            <w:proofErr w:type="spellStart"/>
            <w:r w:rsidRPr="00105A7F">
              <w:rPr>
                <w:rFonts w:ascii="Arial" w:hAnsi="Arial" w:cs="Arial"/>
                <w:sz w:val="18"/>
                <w:szCs w:val="18"/>
              </w:rPr>
              <w:t>Wullert</w:t>
            </w:r>
            <w:proofErr w:type="spellEnd"/>
          </w:p>
        </w:tc>
        <w:tc>
          <w:tcPr>
            <w:tcW w:w="1062" w:type="dxa"/>
            <w:tcBorders>
              <w:top w:val="nil"/>
              <w:left w:val="nil"/>
              <w:bottom w:val="single" w:sz="4" w:space="0" w:color="333300"/>
              <w:right w:val="single" w:sz="4" w:space="0" w:color="333300"/>
            </w:tcBorders>
            <w:shd w:val="clear" w:color="auto" w:fill="auto"/>
          </w:tcPr>
          <w:p w14:paraId="463D104E" w14:textId="77A3BD59" w:rsidR="006E110C" w:rsidRPr="00105A7F" w:rsidRDefault="006E110C" w:rsidP="006E110C">
            <w:pPr>
              <w:rPr>
                <w:rFonts w:ascii="Arial" w:hAnsi="Arial" w:cs="Arial"/>
                <w:sz w:val="18"/>
                <w:szCs w:val="18"/>
              </w:rPr>
            </w:pPr>
            <w:r w:rsidRPr="00105A7F">
              <w:rPr>
                <w:rFonts w:ascii="Arial" w:hAnsi="Arial" w:cs="Arial"/>
                <w:sz w:val="18"/>
                <w:szCs w:val="18"/>
              </w:rPr>
              <w:t>9.4.2.20.7</w:t>
            </w:r>
          </w:p>
        </w:tc>
        <w:tc>
          <w:tcPr>
            <w:tcW w:w="900" w:type="dxa"/>
            <w:tcBorders>
              <w:top w:val="nil"/>
              <w:left w:val="nil"/>
              <w:bottom w:val="single" w:sz="4" w:space="0" w:color="333300"/>
              <w:right w:val="single" w:sz="4" w:space="0" w:color="333300"/>
            </w:tcBorders>
            <w:shd w:val="clear" w:color="auto" w:fill="auto"/>
          </w:tcPr>
          <w:p w14:paraId="2FA76664" w14:textId="5FA3F6B1" w:rsidR="006E110C" w:rsidRPr="00105A7F" w:rsidRDefault="006E110C" w:rsidP="006E110C">
            <w:pPr>
              <w:rPr>
                <w:rFonts w:ascii="Arial" w:hAnsi="Arial" w:cs="Arial"/>
                <w:sz w:val="18"/>
                <w:szCs w:val="18"/>
              </w:rPr>
            </w:pPr>
            <w:r w:rsidRPr="00105A7F">
              <w:rPr>
                <w:rFonts w:ascii="Arial" w:hAnsi="Arial" w:cs="Arial"/>
                <w:sz w:val="18"/>
                <w:szCs w:val="18"/>
              </w:rPr>
              <w:t>224.39</w:t>
            </w:r>
          </w:p>
        </w:tc>
        <w:tc>
          <w:tcPr>
            <w:tcW w:w="1890" w:type="dxa"/>
            <w:tcBorders>
              <w:top w:val="nil"/>
              <w:left w:val="nil"/>
              <w:bottom w:val="single" w:sz="4" w:space="0" w:color="333300"/>
              <w:right w:val="single" w:sz="4" w:space="0" w:color="333300"/>
            </w:tcBorders>
            <w:shd w:val="clear" w:color="auto" w:fill="auto"/>
          </w:tcPr>
          <w:p w14:paraId="440FCCF1" w14:textId="303BCBC7" w:rsidR="006E110C" w:rsidRPr="00105A7F" w:rsidRDefault="006E110C" w:rsidP="006E110C">
            <w:pPr>
              <w:rPr>
                <w:rFonts w:ascii="Arial" w:hAnsi="Arial" w:cs="Arial"/>
                <w:sz w:val="18"/>
                <w:szCs w:val="18"/>
              </w:rPr>
            </w:pPr>
            <w:r w:rsidRPr="00105A7F">
              <w:rPr>
                <w:rFonts w:ascii="Arial" w:hAnsi="Arial" w:cs="Arial"/>
                <w:sz w:val="18"/>
                <w:szCs w:val="18"/>
              </w:rPr>
              <w:t xml:space="preserve">The sentence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 determining the EHT BSS operating channel bandwidth for which the measurement request applies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is confusing.</w:t>
            </w:r>
          </w:p>
        </w:tc>
        <w:tc>
          <w:tcPr>
            <w:tcW w:w="2700" w:type="dxa"/>
            <w:tcBorders>
              <w:top w:val="nil"/>
              <w:left w:val="nil"/>
              <w:bottom w:val="single" w:sz="4" w:space="0" w:color="333300"/>
              <w:right w:val="single" w:sz="4" w:space="0" w:color="333300"/>
            </w:tcBorders>
            <w:shd w:val="clear" w:color="auto" w:fill="auto"/>
          </w:tcPr>
          <w:p w14:paraId="2D35FF63" w14:textId="01056538" w:rsidR="006E110C" w:rsidRPr="00105A7F" w:rsidRDefault="006E110C" w:rsidP="006E110C">
            <w:pPr>
              <w:rPr>
                <w:rFonts w:ascii="Arial" w:hAnsi="Arial" w:cs="Arial"/>
                <w:sz w:val="18"/>
                <w:szCs w:val="18"/>
              </w:rPr>
            </w:pPr>
            <w:r w:rsidRPr="00105A7F">
              <w:rPr>
                <w:rFonts w:ascii="Arial" w:hAnsi="Arial" w:cs="Arial"/>
                <w:sz w:val="18"/>
                <w:szCs w:val="18"/>
              </w:rPr>
              <w:t xml:space="preserve">Rephrase as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attempting to determine the EHT BSS operating channel bandwidth for which the measurement request applies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r w:rsidRPr="00105A7F">
              <w:rPr>
                <w:rFonts w:ascii="Arial" w:hAnsi="Arial" w:cs="Arial"/>
                <w:sz w:val="18"/>
                <w:szCs w:val="18"/>
              </w:rPr>
              <w:br/>
            </w:r>
            <w:r w:rsidRPr="00105A7F">
              <w:rPr>
                <w:rFonts w:ascii="Arial" w:hAnsi="Arial" w:cs="Arial"/>
                <w:sz w:val="18"/>
                <w:szCs w:val="18"/>
              </w:rPr>
              <w:br/>
              <w:t>Apply same change to identical sentence in Clauses 9.4.2.20.8, 9.4.2.21.5, 9.4.2.21.6, 9.4.2.21.7 and 9.4.2.21.8.</w:t>
            </w:r>
          </w:p>
        </w:tc>
        <w:tc>
          <w:tcPr>
            <w:tcW w:w="2394" w:type="dxa"/>
            <w:tcBorders>
              <w:top w:val="nil"/>
              <w:left w:val="nil"/>
              <w:bottom w:val="single" w:sz="4" w:space="0" w:color="333300"/>
              <w:right w:val="single" w:sz="4" w:space="0" w:color="333300"/>
            </w:tcBorders>
          </w:tcPr>
          <w:p w14:paraId="649C635D" w14:textId="77777777" w:rsidR="006E110C" w:rsidRPr="00105A7F" w:rsidRDefault="006E110C" w:rsidP="006E110C">
            <w:pPr>
              <w:rPr>
                <w:rFonts w:ascii="Arial" w:hAnsi="Arial" w:cs="Arial"/>
                <w:b/>
                <w:bCs/>
                <w:sz w:val="18"/>
                <w:szCs w:val="18"/>
              </w:rPr>
            </w:pPr>
            <w:r>
              <w:rPr>
                <w:rFonts w:ascii="Arial" w:hAnsi="Arial" w:cs="Arial"/>
                <w:b/>
                <w:bCs/>
                <w:sz w:val="18"/>
                <w:szCs w:val="18"/>
              </w:rPr>
              <w:t>Revised</w:t>
            </w:r>
          </w:p>
          <w:p w14:paraId="5E9CD348" w14:textId="77777777" w:rsidR="006E110C" w:rsidRDefault="006E110C" w:rsidP="006E110C">
            <w:pPr>
              <w:rPr>
                <w:rFonts w:ascii="Arial" w:hAnsi="Arial" w:cs="Arial"/>
                <w:sz w:val="18"/>
                <w:szCs w:val="18"/>
              </w:rPr>
            </w:pPr>
          </w:p>
          <w:p w14:paraId="41624B98" w14:textId="40D6AC7D" w:rsidR="006E110C" w:rsidRPr="00105A7F" w:rsidRDefault="006E110C" w:rsidP="006E110C">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Modified the sentence for more </w:t>
            </w:r>
            <w:r w:rsidR="0021163B">
              <w:rPr>
                <w:rFonts w:ascii="Arial" w:hAnsi="Arial" w:cs="Arial"/>
                <w:sz w:val="18"/>
                <w:szCs w:val="18"/>
              </w:rPr>
              <w:t>clarity</w:t>
            </w:r>
            <w:r>
              <w:rPr>
                <w:rFonts w:ascii="Arial" w:hAnsi="Arial" w:cs="Arial"/>
                <w:sz w:val="18"/>
                <w:szCs w:val="18"/>
              </w:rPr>
              <w:t xml:space="preserve">.  </w:t>
            </w:r>
          </w:p>
          <w:p w14:paraId="72FAE945" w14:textId="77777777" w:rsidR="006E110C" w:rsidRPr="00105A7F" w:rsidRDefault="006E110C" w:rsidP="006E110C">
            <w:pPr>
              <w:rPr>
                <w:rFonts w:ascii="Arial" w:hAnsi="Arial" w:cs="Arial"/>
                <w:sz w:val="18"/>
                <w:szCs w:val="18"/>
              </w:rPr>
            </w:pPr>
          </w:p>
          <w:p w14:paraId="0B933789" w14:textId="03F5E92F" w:rsidR="006E110C" w:rsidRPr="00105A7F" w:rsidRDefault="006E110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15456</w:t>
            </w:r>
            <w:r w:rsidRPr="00105A7F">
              <w:rPr>
                <w:rFonts w:ascii="Arial" w:hAnsi="Arial" w:cs="Arial"/>
                <w:b/>
                <w:sz w:val="18"/>
                <w:szCs w:val="18"/>
              </w:rPr>
              <w:t>.</w:t>
            </w:r>
          </w:p>
        </w:tc>
      </w:tr>
      <w:tr w:rsidR="006E110C" w14:paraId="743070C4" w14:textId="7E5E993F"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DBEBBD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17262</w:t>
            </w:r>
          </w:p>
        </w:tc>
        <w:tc>
          <w:tcPr>
            <w:tcW w:w="950" w:type="dxa"/>
            <w:tcBorders>
              <w:top w:val="nil"/>
              <w:left w:val="nil"/>
              <w:bottom w:val="single" w:sz="4" w:space="0" w:color="333300"/>
              <w:right w:val="single" w:sz="4" w:space="0" w:color="333300"/>
            </w:tcBorders>
            <w:shd w:val="clear" w:color="auto" w:fill="auto"/>
            <w:hideMark/>
          </w:tcPr>
          <w:p w14:paraId="29388B9C" w14:textId="77777777" w:rsidR="006E110C" w:rsidRPr="00105A7F" w:rsidRDefault="006E110C" w:rsidP="006E110C">
            <w:pPr>
              <w:rPr>
                <w:rFonts w:ascii="Arial" w:hAnsi="Arial" w:cs="Arial"/>
                <w:sz w:val="18"/>
                <w:szCs w:val="18"/>
              </w:rPr>
            </w:pPr>
            <w:proofErr w:type="spellStart"/>
            <w:r w:rsidRPr="00105A7F">
              <w:rPr>
                <w:rFonts w:ascii="Arial" w:hAnsi="Arial" w:cs="Arial"/>
                <w:sz w:val="18"/>
                <w:szCs w:val="18"/>
              </w:rPr>
              <w:t>Zinan</w:t>
            </w:r>
            <w:proofErr w:type="spellEnd"/>
            <w:r w:rsidRPr="00105A7F">
              <w:rPr>
                <w:rFonts w:ascii="Arial" w:hAnsi="Arial" w:cs="Arial"/>
                <w:sz w:val="18"/>
                <w:szCs w:val="18"/>
              </w:rPr>
              <w:t xml:space="preserve"> Lin</w:t>
            </w:r>
          </w:p>
        </w:tc>
        <w:tc>
          <w:tcPr>
            <w:tcW w:w="1062" w:type="dxa"/>
            <w:tcBorders>
              <w:top w:val="nil"/>
              <w:left w:val="nil"/>
              <w:bottom w:val="single" w:sz="4" w:space="0" w:color="333300"/>
              <w:right w:val="single" w:sz="4" w:space="0" w:color="333300"/>
            </w:tcBorders>
            <w:shd w:val="clear" w:color="auto" w:fill="auto"/>
            <w:hideMark/>
          </w:tcPr>
          <w:p w14:paraId="733F9E4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6AA7D8EA" w14:textId="77777777" w:rsidR="006E110C" w:rsidRPr="00105A7F" w:rsidRDefault="006E110C" w:rsidP="006E110C">
            <w:pPr>
              <w:rPr>
                <w:rFonts w:ascii="Arial" w:hAnsi="Arial" w:cs="Arial"/>
                <w:sz w:val="18"/>
                <w:szCs w:val="18"/>
              </w:rPr>
            </w:pPr>
            <w:r w:rsidRPr="00105A7F">
              <w:rPr>
                <w:rFonts w:ascii="Arial" w:hAnsi="Arial" w:cs="Arial"/>
                <w:sz w:val="18"/>
                <w:szCs w:val="18"/>
              </w:rPr>
              <w:t>301.09</w:t>
            </w:r>
          </w:p>
        </w:tc>
        <w:tc>
          <w:tcPr>
            <w:tcW w:w="1890" w:type="dxa"/>
            <w:tcBorders>
              <w:top w:val="nil"/>
              <w:left w:val="nil"/>
              <w:bottom w:val="single" w:sz="4" w:space="0" w:color="333300"/>
              <w:right w:val="single" w:sz="4" w:space="0" w:color="333300"/>
            </w:tcBorders>
            <w:shd w:val="clear" w:color="auto" w:fill="auto"/>
            <w:hideMark/>
          </w:tcPr>
          <w:p w14:paraId="4439820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Why the Disabled Subchannel Bitmap Present subfield starts from B1 not B0 </w:t>
            </w:r>
            <w:proofErr w:type="gramStart"/>
            <w:r w:rsidRPr="00105A7F">
              <w:rPr>
                <w:rFonts w:ascii="Arial" w:hAnsi="Arial" w:cs="Arial"/>
                <w:sz w:val="18"/>
                <w:szCs w:val="18"/>
              </w:rPr>
              <w:t>( B</w:t>
            </w:r>
            <w:proofErr w:type="gramEnd"/>
            <w:r w:rsidRPr="00105A7F">
              <w:rPr>
                <w:rFonts w:ascii="Arial" w:hAnsi="Arial" w:cs="Arial"/>
                <w:sz w:val="18"/>
                <w:szCs w:val="18"/>
              </w:rPr>
              <w:t>0 is a reserved bit)</w:t>
            </w:r>
          </w:p>
        </w:tc>
        <w:tc>
          <w:tcPr>
            <w:tcW w:w="2700" w:type="dxa"/>
            <w:tcBorders>
              <w:top w:val="nil"/>
              <w:left w:val="nil"/>
              <w:bottom w:val="single" w:sz="4" w:space="0" w:color="333300"/>
              <w:right w:val="single" w:sz="4" w:space="0" w:color="333300"/>
            </w:tcBorders>
            <w:shd w:val="clear" w:color="auto" w:fill="auto"/>
            <w:hideMark/>
          </w:tcPr>
          <w:p w14:paraId="6D3DBAB4" w14:textId="77777777" w:rsidR="006E110C" w:rsidRPr="00105A7F" w:rsidRDefault="006E110C" w:rsidP="006E110C">
            <w:pPr>
              <w:rPr>
                <w:rFonts w:ascii="Arial" w:hAnsi="Arial" w:cs="Arial"/>
                <w:sz w:val="18"/>
                <w:szCs w:val="18"/>
              </w:rPr>
            </w:pPr>
            <w:r w:rsidRPr="00105A7F">
              <w:rPr>
                <w:rFonts w:ascii="Arial" w:hAnsi="Arial" w:cs="Arial"/>
                <w:sz w:val="18"/>
                <w:szCs w:val="18"/>
              </w:rPr>
              <w:t>Can put the Disabled Subchannel Bitmap Present in B0?</w:t>
            </w:r>
          </w:p>
        </w:tc>
        <w:tc>
          <w:tcPr>
            <w:tcW w:w="2394" w:type="dxa"/>
            <w:tcBorders>
              <w:top w:val="nil"/>
              <w:left w:val="nil"/>
              <w:bottom w:val="single" w:sz="4" w:space="0" w:color="333300"/>
              <w:right w:val="single" w:sz="4" w:space="0" w:color="333300"/>
            </w:tcBorders>
          </w:tcPr>
          <w:p w14:paraId="5A451CB6" w14:textId="77777777" w:rsidR="006E110C" w:rsidRDefault="006E110C" w:rsidP="006E110C">
            <w:pPr>
              <w:rPr>
                <w:rFonts w:ascii="Arial" w:hAnsi="Arial" w:cs="Arial"/>
                <w:b/>
                <w:bCs/>
                <w:sz w:val="18"/>
                <w:szCs w:val="18"/>
              </w:rPr>
            </w:pPr>
            <w:r w:rsidRPr="006E110C">
              <w:rPr>
                <w:rFonts w:ascii="Arial" w:hAnsi="Arial" w:cs="Arial"/>
                <w:b/>
                <w:bCs/>
                <w:sz w:val="18"/>
                <w:szCs w:val="18"/>
              </w:rPr>
              <w:t>Rejected</w:t>
            </w:r>
          </w:p>
          <w:p w14:paraId="0E29FFB9" w14:textId="5BB289DF" w:rsidR="006E110C" w:rsidRPr="006E110C" w:rsidRDefault="006E110C" w:rsidP="006E110C">
            <w:pPr>
              <w:rPr>
                <w:rFonts w:ascii="Arial" w:hAnsi="Arial" w:cs="Arial"/>
                <w:b/>
                <w:bCs/>
                <w:sz w:val="18"/>
                <w:szCs w:val="18"/>
              </w:rPr>
            </w:pPr>
            <w:r w:rsidRPr="006E110C">
              <w:rPr>
                <w:rFonts w:ascii="Arial" w:hAnsi="Arial" w:cs="Arial"/>
                <w:sz w:val="18"/>
                <w:szCs w:val="18"/>
              </w:rPr>
              <w:t>A</w:t>
            </w:r>
            <w:r>
              <w:rPr>
                <w:rFonts w:ascii="Arial" w:hAnsi="Arial" w:cs="Arial"/>
                <w:sz w:val="18"/>
                <w:szCs w:val="18"/>
              </w:rPr>
              <w:t>t the time of adding this bit, there were two options of using the EHT Operation element or a new element. Group decided to have a new element and in order to simplify any implementation change, it is decided to put this subfield in B1, similar to</w:t>
            </w:r>
            <w:r w:rsidRPr="006E110C">
              <w:rPr>
                <w:rFonts w:ascii="Arial" w:hAnsi="Arial" w:cs="Arial"/>
                <w:sz w:val="18"/>
                <w:szCs w:val="18"/>
              </w:rPr>
              <w:t xml:space="preserve"> </w:t>
            </w:r>
            <w:r w:rsidRPr="00105A7F">
              <w:rPr>
                <w:rFonts w:ascii="Arial" w:hAnsi="Arial" w:cs="Arial"/>
                <w:sz w:val="18"/>
                <w:szCs w:val="18"/>
              </w:rPr>
              <w:t>Disabled Subchannel Bitmap Present</w:t>
            </w:r>
            <w:r>
              <w:rPr>
                <w:rFonts w:ascii="Arial" w:hAnsi="Arial" w:cs="Arial"/>
                <w:sz w:val="18"/>
                <w:szCs w:val="18"/>
              </w:rPr>
              <w:t xml:space="preserve"> subfield in </w:t>
            </w:r>
            <w:r w:rsidRPr="006E110C">
              <w:rPr>
                <w:rFonts w:ascii="Arial" w:hAnsi="Arial" w:cs="Arial"/>
                <w:sz w:val="18"/>
                <w:szCs w:val="18"/>
              </w:rPr>
              <w:t>EHT Operation Parameters field</w:t>
            </w:r>
            <w:r>
              <w:rPr>
                <w:rFonts w:ascii="Arial" w:hAnsi="Arial" w:cs="Arial"/>
                <w:sz w:val="18"/>
                <w:szCs w:val="18"/>
              </w:rPr>
              <w:t xml:space="preserve"> of the EHT Operation element. </w:t>
            </w:r>
          </w:p>
        </w:tc>
      </w:tr>
      <w:tr w:rsidR="006E110C" w14:paraId="776BB4BF" w14:textId="7C441D2B" w:rsidTr="00163AA0">
        <w:trPr>
          <w:trHeight w:val="2800"/>
        </w:trPr>
        <w:tc>
          <w:tcPr>
            <w:tcW w:w="773" w:type="dxa"/>
            <w:tcBorders>
              <w:top w:val="nil"/>
              <w:left w:val="single" w:sz="4" w:space="0" w:color="333300"/>
              <w:bottom w:val="single" w:sz="4" w:space="0" w:color="333300"/>
              <w:right w:val="single" w:sz="4" w:space="0" w:color="333300"/>
            </w:tcBorders>
            <w:shd w:val="clear" w:color="auto" w:fill="auto"/>
            <w:hideMark/>
          </w:tcPr>
          <w:p w14:paraId="01630645"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17266</w:t>
            </w:r>
          </w:p>
        </w:tc>
        <w:tc>
          <w:tcPr>
            <w:tcW w:w="950" w:type="dxa"/>
            <w:tcBorders>
              <w:top w:val="nil"/>
              <w:left w:val="nil"/>
              <w:bottom w:val="single" w:sz="4" w:space="0" w:color="333300"/>
              <w:right w:val="single" w:sz="4" w:space="0" w:color="333300"/>
            </w:tcBorders>
            <w:shd w:val="clear" w:color="auto" w:fill="auto"/>
            <w:hideMark/>
          </w:tcPr>
          <w:p w14:paraId="4EF42A4E" w14:textId="77777777" w:rsidR="006E110C" w:rsidRPr="00105A7F" w:rsidRDefault="006E110C" w:rsidP="006E110C">
            <w:pPr>
              <w:rPr>
                <w:rFonts w:ascii="Arial" w:hAnsi="Arial" w:cs="Arial"/>
                <w:sz w:val="18"/>
                <w:szCs w:val="18"/>
              </w:rPr>
            </w:pPr>
            <w:proofErr w:type="spellStart"/>
            <w:r w:rsidRPr="00105A7F">
              <w:rPr>
                <w:rFonts w:ascii="Arial" w:hAnsi="Arial" w:cs="Arial"/>
                <w:sz w:val="18"/>
                <w:szCs w:val="18"/>
              </w:rPr>
              <w:t>Zinan</w:t>
            </w:r>
            <w:proofErr w:type="spellEnd"/>
            <w:r w:rsidRPr="00105A7F">
              <w:rPr>
                <w:rFonts w:ascii="Arial" w:hAnsi="Arial" w:cs="Arial"/>
                <w:sz w:val="18"/>
                <w:szCs w:val="18"/>
              </w:rPr>
              <w:t xml:space="preserve"> Lin</w:t>
            </w:r>
          </w:p>
        </w:tc>
        <w:tc>
          <w:tcPr>
            <w:tcW w:w="1062" w:type="dxa"/>
            <w:tcBorders>
              <w:top w:val="nil"/>
              <w:left w:val="nil"/>
              <w:bottom w:val="single" w:sz="4" w:space="0" w:color="333300"/>
              <w:right w:val="single" w:sz="4" w:space="0" w:color="333300"/>
            </w:tcBorders>
            <w:shd w:val="clear" w:color="auto" w:fill="auto"/>
            <w:hideMark/>
          </w:tcPr>
          <w:p w14:paraId="108E97EF" w14:textId="77777777" w:rsidR="006E110C" w:rsidRPr="00105A7F" w:rsidRDefault="006E110C" w:rsidP="006E110C">
            <w:pPr>
              <w:rPr>
                <w:rFonts w:ascii="Arial" w:hAnsi="Arial" w:cs="Arial"/>
                <w:sz w:val="18"/>
                <w:szCs w:val="18"/>
              </w:rPr>
            </w:pPr>
            <w:r w:rsidRPr="00105A7F">
              <w:rPr>
                <w:rFonts w:ascii="Arial" w:hAnsi="Arial" w:cs="Arial"/>
                <w:sz w:val="18"/>
                <w:szCs w:val="18"/>
              </w:rPr>
              <w:t>35.15.3</w:t>
            </w:r>
          </w:p>
        </w:tc>
        <w:tc>
          <w:tcPr>
            <w:tcW w:w="900" w:type="dxa"/>
            <w:tcBorders>
              <w:top w:val="nil"/>
              <w:left w:val="nil"/>
              <w:bottom w:val="single" w:sz="4" w:space="0" w:color="333300"/>
              <w:right w:val="single" w:sz="4" w:space="0" w:color="333300"/>
            </w:tcBorders>
            <w:shd w:val="clear" w:color="auto" w:fill="auto"/>
            <w:hideMark/>
          </w:tcPr>
          <w:p w14:paraId="49675B1B" w14:textId="77777777" w:rsidR="006E110C" w:rsidRPr="00105A7F" w:rsidRDefault="006E110C" w:rsidP="006E110C">
            <w:pPr>
              <w:rPr>
                <w:rFonts w:ascii="Arial" w:hAnsi="Arial" w:cs="Arial"/>
                <w:sz w:val="18"/>
                <w:szCs w:val="18"/>
              </w:rPr>
            </w:pPr>
            <w:r w:rsidRPr="00105A7F">
              <w:rPr>
                <w:rFonts w:ascii="Arial" w:hAnsi="Arial" w:cs="Arial"/>
                <w:sz w:val="18"/>
                <w:szCs w:val="18"/>
              </w:rPr>
              <w:t>651.11</w:t>
            </w:r>
          </w:p>
        </w:tc>
        <w:tc>
          <w:tcPr>
            <w:tcW w:w="1890" w:type="dxa"/>
            <w:tcBorders>
              <w:top w:val="nil"/>
              <w:left w:val="nil"/>
              <w:bottom w:val="single" w:sz="4" w:space="0" w:color="333300"/>
              <w:right w:val="single" w:sz="4" w:space="0" w:color="333300"/>
            </w:tcBorders>
            <w:shd w:val="clear" w:color="auto" w:fill="auto"/>
            <w:hideMark/>
          </w:tcPr>
          <w:p w14:paraId="1D1EE5E4" w14:textId="77777777" w:rsidR="006E110C" w:rsidRPr="00105A7F" w:rsidRDefault="006E110C" w:rsidP="006E110C">
            <w:pPr>
              <w:rPr>
                <w:rFonts w:ascii="Arial" w:hAnsi="Arial" w:cs="Arial"/>
                <w:sz w:val="18"/>
                <w:szCs w:val="18"/>
              </w:rPr>
            </w:pPr>
            <w:r w:rsidRPr="00105A7F">
              <w:rPr>
                <w:rFonts w:ascii="Arial" w:hAnsi="Arial" w:cs="Arial"/>
                <w:sz w:val="18"/>
                <w:szCs w:val="18"/>
              </w:rPr>
              <w:t>Does this allow the EHT STA ignores the EHT BSS operating channel bandwidth based on the Bandwidth Indication element in the element and determines the EHT BSS based on the BSS bandwidth in the Wide bandwidth Channel Switch element?</w:t>
            </w:r>
          </w:p>
        </w:tc>
        <w:tc>
          <w:tcPr>
            <w:tcW w:w="2700" w:type="dxa"/>
            <w:tcBorders>
              <w:top w:val="nil"/>
              <w:left w:val="nil"/>
              <w:bottom w:val="single" w:sz="4" w:space="0" w:color="333300"/>
              <w:right w:val="single" w:sz="4" w:space="0" w:color="333300"/>
            </w:tcBorders>
            <w:shd w:val="clear" w:color="auto" w:fill="auto"/>
            <w:hideMark/>
          </w:tcPr>
          <w:p w14:paraId="45660F74" w14:textId="77777777" w:rsidR="006E110C" w:rsidRPr="00105A7F" w:rsidRDefault="006E110C" w:rsidP="006E110C">
            <w:pPr>
              <w:rPr>
                <w:rFonts w:ascii="Arial" w:hAnsi="Arial" w:cs="Arial"/>
                <w:sz w:val="18"/>
                <w:szCs w:val="18"/>
              </w:rPr>
            </w:pPr>
            <w:r w:rsidRPr="00105A7F">
              <w:rPr>
                <w:rFonts w:ascii="Arial" w:hAnsi="Arial" w:cs="Arial"/>
                <w:sz w:val="18"/>
                <w:szCs w:val="18"/>
              </w:rPr>
              <w:t>Please clarify it</w:t>
            </w:r>
          </w:p>
        </w:tc>
        <w:tc>
          <w:tcPr>
            <w:tcW w:w="2394" w:type="dxa"/>
            <w:tcBorders>
              <w:top w:val="nil"/>
              <w:left w:val="nil"/>
              <w:bottom w:val="single" w:sz="4" w:space="0" w:color="333300"/>
              <w:right w:val="single" w:sz="4" w:space="0" w:color="333300"/>
            </w:tcBorders>
          </w:tcPr>
          <w:p w14:paraId="3155927E" w14:textId="77777777" w:rsidR="006E110C" w:rsidRPr="00BE3789" w:rsidRDefault="00AE2DC7" w:rsidP="006E110C">
            <w:pPr>
              <w:rPr>
                <w:rFonts w:ascii="Arial" w:hAnsi="Arial" w:cs="Arial"/>
                <w:b/>
                <w:bCs/>
                <w:sz w:val="18"/>
                <w:szCs w:val="18"/>
              </w:rPr>
            </w:pPr>
            <w:r w:rsidRPr="00BE3789">
              <w:rPr>
                <w:rFonts w:ascii="Arial" w:hAnsi="Arial" w:cs="Arial"/>
                <w:b/>
                <w:bCs/>
                <w:sz w:val="18"/>
                <w:szCs w:val="18"/>
              </w:rPr>
              <w:t xml:space="preserve">Rejected </w:t>
            </w:r>
          </w:p>
          <w:p w14:paraId="006D0079" w14:textId="77777777" w:rsidR="00AE2DC7" w:rsidRDefault="00AE2DC7" w:rsidP="006E110C">
            <w:pPr>
              <w:rPr>
                <w:rFonts w:ascii="Arial" w:hAnsi="Arial" w:cs="Arial"/>
                <w:sz w:val="18"/>
                <w:szCs w:val="18"/>
              </w:rPr>
            </w:pPr>
          </w:p>
          <w:p w14:paraId="5C1FE6F7" w14:textId="1935D35C" w:rsidR="00AE2DC7" w:rsidRPr="00105A7F" w:rsidRDefault="0014470B" w:rsidP="006E110C">
            <w:pPr>
              <w:rPr>
                <w:rFonts w:ascii="Arial" w:hAnsi="Arial" w:cs="Arial"/>
                <w:sz w:val="18"/>
                <w:szCs w:val="18"/>
              </w:rPr>
            </w:pPr>
            <w:r>
              <w:rPr>
                <w:rFonts w:ascii="Arial" w:hAnsi="Arial" w:cs="Arial"/>
                <w:sz w:val="18"/>
                <w:szCs w:val="18"/>
              </w:rPr>
              <w:t xml:space="preserve">At the start of this subclause 35.15.3, it mentions that the EHT STA follows the legacy rules and additional rules defined in this subclause. </w:t>
            </w:r>
            <w:r w:rsidR="00D3147A">
              <w:rPr>
                <w:rFonts w:ascii="Arial" w:hAnsi="Arial" w:cs="Arial"/>
                <w:sz w:val="18"/>
                <w:szCs w:val="18"/>
              </w:rPr>
              <w:t xml:space="preserve">Potentially it can </w:t>
            </w:r>
            <w:proofErr w:type="gramStart"/>
            <w:r w:rsidR="00D3147A">
              <w:rPr>
                <w:rFonts w:ascii="Arial" w:hAnsi="Arial" w:cs="Arial"/>
                <w:sz w:val="18"/>
                <w:szCs w:val="18"/>
              </w:rPr>
              <w:t>follows</w:t>
            </w:r>
            <w:proofErr w:type="gramEnd"/>
            <w:r w:rsidR="00D3147A">
              <w:rPr>
                <w:rFonts w:ascii="Arial" w:hAnsi="Arial" w:cs="Arial"/>
                <w:sz w:val="18"/>
                <w:szCs w:val="18"/>
              </w:rPr>
              <w:t xml:space="preserve"> the legacy behavior and it can use the Wide Bandwidth Channel Switch element without follow the rules in this subclause. </w:t>
            </w:r>
          </w:p>
        </w:tc>
      </w:tr>
      <w:tr w:rsidR="006E110C" w14:paraId="0E100A43" w14:textId="4EEC84BF"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7A01FAE5"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17530</w:t>
            </w:r>
          </w:p>
        </w:tc>
        <w:tc>
          <w:tcPr>
            <w:tcW w:w="950" w:type="dxa"/>
            <w:tcBorders>
              <w:top w:val="nil"/>
              <w:left w:val="nil"/>
              <w:bottom w:val="single" w:sz="4" w:space="0" w:color="333300"/>
              <w:right w:val="single" w:sz="4" w:space="0" w:color="333300"/>
            </w:tcBorders>
            <w:shd w:val="clear" w:color="auto" w:fill="auto"/>
            <w:hideMark/>
          </w:tcPr>
          <w:p w14:paraId="3903189B"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616B9C6"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20E1BB12" w14:textId="77777777" w:rsidR="006E110C" w:rsidRPr="00105A7F" w:rsidRDefault="006E110C" w:rsidP="006E110C">
            <w:pPr>
              <w:rPr>
                <w:rFonts w:ascii="Arial" w:hAnsi="Arial" w:cs="Arial"/>
                <w:sz w:val="18"/>
                <w:szCs w:val="18"/>
              </w:rPr>
            </w:pPr>
            <w:r w:rsidRPr="00105A7F">
              <w:rPr>
                <w:rFonts w:ascii="Arial" w:hAnsi="Arial" w:cs="Arial"/>
                <w:sz w:val="18"/>
                <w:szCs w:val="18"/>
              </w:rPr>
              <w:t>223.04</w:t>
            </w:r>
          </w:p>
        </w:tc>
        <w:tc>
          <w:tcPr>
            <w:tcW w:w="1890" w:type="dxa"/>
            <w:tcBorders>
              <w:top w:val="nil"/>
              <w:left w:val="nil"/>
              <w:bottom w:val="single" w:sz="4" w:space="0" w:color="333300"/>
              <w:right w:val="single" w:sz="4" w:space="0" w:color="333300"/>
            </w:tcBorders>
            <w:shd w:val="clear" w:color="auto" w:fill="auto"/>
            <w:hideMark/>
          </w:tcPr>
          <w:p w14:paraId="0ED268B9"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x2</w:t>
            </w:r>
          </w:p>
        </w:tc>
        <w:tc>
          <w:tcPr>
            <w:tcW w:w="2700" w:type="dxa"/>
            <w:tcBorders>
              <w:top w:val="nil"/>
              <w:left w:val="nil"/>
              <w:bottom w:val="single" w:sz="4" w:space="0" w:color="333300"/>
              <w:right w:val="single" w:sz="4" w:space="0" w:color="333300"/>
            </w:tcBorders>
            <w:shd w:val="clear" w:color="auto" w:fill="auto"/>
            <w:hideMark/>
          </w:tcPr>
          <w:p w14:paraId="39084A1D"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"For *an* EHT STA,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included to indicate *an* EHT BSS operating ...". Ditto similar language in 9.4.2.30.6/7/8 and 9.4.2.21.5/6/7/8.</w:t>
            </w:r>
          </w:p>
        </w:tc>
        <w:tc>
          <w:tcPr>
            <w:tcW w:w="2394" w:type="dxa"/>
            <w:tcBorders>
              <w:top w:val="nil"/>
              <w:left w:val="nil"/>
              <w:bottom w:val="single" w:sz="4" w:space="0" w:color="333300"/>
              <w:right w:val="single" w:sz="4" w:space="0" w:color="333300"/>
            </w:tcBorders>
          </w:tcPr>
          <w:p w14:paraId="504BBAB0"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0445E45B" w14:textId="77777777" w:rsidR="00873A22" w:rsidRDefault="00873A22" w:rsidP="00873A22">
            <w:pPr>
              <w:rPr>
                <w:rFonts w:ascii="Arial" w:hAnsi="Arial" w:cs="Arial"/>
                <w:sz w:val="18"/>
                <w:szCs w:val="18"/>
              </w:rPr>
            </w:pPr>
          </w:p>
          <w:p w14:paraId="0856388D" w14:textId="794E8B46"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Updated</w:t>
            </w:r>
            <w:r>
              <w:rPr>
                <w:rFonts w:ascii="Arial" w:hAnsi="Arial" w:cs="Arial"/>
                <w:sz w:val="18"/>
                <w:szCs w:val="18"/>
              </w:rPr>
              <w:t xml:space="preserve"> the text.</w:t>
            </w:r>
          </w:p>
          <w:p w14:paraId="6EC42341" w14:textId="77777777" w:rsidR="00873A22" w:rsidRPr="00105A7F" w:rsidRDefault="00873A22" w:rsidP="00873A22">
            <w:pPr>
              <w:rPr>
                <w:rFonts w:ascii="Arial" w:hAnsi="Arial" w:cs="Arial"/>
                <w:sz w:val="18"/>
                <w:szCs w:val="18"/>
              </w:rPr>
            </w:pPr>
          </w:p>
          <w:p w14:paraId="62AD6641" w14:textId="5D47E4AA"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17530</w:t>
            </w:r>
            <w:r w:rsidRPr="00105A7F">
              <w:rPr>
                <w:rFonts w:ascii="Arial" w:hAnsi="Arial" w:cs="Arial"/>
                <w:b/>
                <w:sz w:val="18"/>
                <w:szCs w:val="18"/>
              </w:rPr>
              <w:t>.</w:t>
            </w:r>
          </w:p>
        </w:tc>
      </w:tr>
      <w:tr w:rsidR="006E110C" w14:paraId="746D52C7" w14:textId="3138C7C5" w:rsidTr="00163AA0">
        <w:trPr>
          <w:trHeight w:val="1680"/>
        </w:trPr>
        <w:tc>
          <w:tcPr>
            <w:tcW w:w="773" w:type="dxa"/>
            <w:tcBorders>
              <w:top w:val="nil"/>
              <w:left w:val="single" w:sz="4" w:space="0" w:color="333300"/>
              <w:bottom w:val="single" w:sz="4" w:space="0" w:color="333300"/>
              <w:right w:val="single" w:sz="4" w:space="0" w:color="333300"/>
            </w:tcBorders>
            <w:shd w:val="clear" w:color="auto" w:fill="auto"/>
            <w:hideMark/>
          </w:tcPr>
          <w:p w14:paraId="18666A02"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17531</w:t>
            </w:r>
          </w:p>
        </w:tc>
        <w:tc>
          <w:tcPr>
            <w:tcW w:w="950" w:type="dxa"/>
            <w:tcBorders>
              <w:top w:val="nil"/>
              <w:left w:val="nil"/>
              <w:bottom w:val="single" w:sz="4" w:space="0" w:color="333300"/>
              <w:right w:val="single" w:sz="4" w:space="0" w:color="333300"/>
            </w:tcBorders>
            <w:shd w:val="clear" w:color="auto" w:fill="auto"/>
            <w:hideMark/>
          </w:tcPr>
          <w:p w14:paraId="2BFD9503"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3BB6618"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3748735F" w14:textId="77777777" w:rsidR="006E110C" w:rsidRPr="00105A7F" w:rsidRDefault="006E110C" w:rsidP="006E110C">
            <w:pPr>
              <w:rPr>
                <w:rFonts w:ascii="Arial" w:hAnsi="Arial" w:cs="Arial"/>
                <w:sz w:val="18"/>
                <w:szCs w:val="18"/>
              </w:rPr>
            </w:pPr>
            <w:r w:rsidRPr="00105A7F">
              <w:rPr>
                <w:rFonts w:ascii="Arial" w:hAnsi="Arial" w:cs="Arial"/>
                <w:sz w:val="18"/>
                <w:szCs w:val="18"/>
              </w:rPr>
              <w:t>223.06</w:t>
            </w:r>
          </w:p>
        </w:tc>
        <w:tc>
          <w:tcPr>
            <w:tcW w:w="1890" w:type="dxa"/>
            <w:tcBorders>
              <w:top w:val="nil"/>
              <w:left w:val="nil"/>
              <w:bottom w:val="single" w:sz="4" w:space="0" w:color="333300"/>
              <w:right w:val="single" w:sz="4" w:space="0" w:color="333300"/>
            </w:tcBorders>
            <w:shd w:val="clear" w:color="auto" w:fill="auto"/>
            <w:hideMark/>
          </w:tcPr>
          <w:p w14:paraId="717ED661" w14:textId="77777777" w:rsidR="006E110C" w:rsidRPr="00105A7F" w:rsidRDefault="006E110C" w:rsidP="006E110C">
            <w:pPr>
              <w:rPr>
                <w:rFonts w:ascii="Arial" w:hAnsi="Arial" w:cs="Arial"/>
                <w:sz w:val="18"/>
                <w:szCs w:val="18"/>
              </w:rPr>
            </w:pPr>
            <w:r w:rsidRPr="00105A7F">
              <w:rPr>
                <w:rFonts w:ascii="Arial" w:hAnsi="Arial" w:cs="Arial"/>
                <w:sz w:val="18"/>
                <w:szCs w:val="18"/>
              </w:rPr>
              <w:t>"including" is really too weak</w:t>
            </w:r>
          </w:p>
        </w:tc>
        <w:tc>
          <w:tcPr>
            <w:tcW w:w="2700" w:type="dxa"/>
            <w:tcBorders>
              <w:top w:val="nil"/>
              <w:left w:val="nil"/>
              <w:bottom w:val="single" w:sz="4" w:space="0" w:color="333300"/>
              <w:right w:val="single" w:sz="4" w:space="0" w:color="333300"/>
            </w:tcBorders>
            <w:shd w:val="clear" w:color="auto" w:fill="auto"/>
            <w:hideMark/>
          </w:tcPr>
          <w:p w14:paraId="29F3436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"or an EHT BSS operating channel width that includes at </w:t>
            </w:r>
            <w:proofErr w:type="gramStart"/>
            <w:r w:rsidRPr="00105A7F">
              <w:rPr>
                <w:rFonts w:ascii="Arial" w:hAnsi="Arial" w:cs="Arial"/>
                <w:sz w:val="18"/>
                <w:szCs w:val="18"/>
              </w:rPr>
              <w:t>least  ...</w:t>
            </w:r>
            <w:proofErr w:type="gramEnd"/>
            <w:r w:rsidRPr="00105A7F">
              <w:rPr>
                <w:rFonts w:ascii="Arial" w:hAnsi="Arial" w:cs="Arial"/>
                <w:sz w:val="18"/>
                <w:szCs w:val="18"/>
              </w:rPr>
              <w:t xml:space="preserve">" Ditto similar language in 9.4.2.30.6/7/8 and 9.4.2.21.5/6/7/8. </w:t>
            </w:r>
            <w:proofErr w:type="gramStart"/>
            <w:r w:rsidRPr="00105A7F">
              <w:rPr>
                <w:rFonts w:ascii="Arial" w:hAnsi="Arial" w:cs="Arial"/>
                <w:sz w:val="18"/>
                <w:szCs w:val="18"/>
              </w:rPr>
              <w:t>Also</w:t>
            </w:r>
            <w:proofErr w:type="gramEnd"/>
            <w:r w:rsidRPr="00105A7F">
              <w:rPr>
                <w:rFonts w:ascii="Arial" w:hAnsi="Arial" w:cs="Arial"/>
                <w:sz w:val="18"/>
                <w:szCs w:val="18"/>
              </w:rPr>
              <w:t xml:space="preserve"> P241L55</w:t>
            </w:r>
          </w:p>
        </w:tc>
        <w:tc>
          <w:tcPr>
            <w:tcW w:w="2394" w:type="dxa"/>
            <w:tcBorders>
              <w:top w:val="nil"/>
              <w:left w:val="nil"/>
              <w:bottom w:val="single" w:sz="4" w:space="0" w:color="333300"/>
              <w:right w:val="single" w:sz="4" w:space="0" w:color="333300"/>
            </w:tcBorders>
          </w:tcPr>
          <w:p w14:paraId="3DB58E32" w14:textId="77777777" w:rsidR="00873A22" w:rsidRPr="00105A7F" w:rsidRDefault="00873A22" w:rsidP="00873A22">
            <w:pPr>
              <w:rPr>
                <w:rFonts w:ascii="Arial" w:hAnsi="Arial" w:cs="Arial"/>
                <w:b/>
                <w:bCs/>
                <w:sz w:val="18"/>
                <w:szCs w:val="18"/>
              </w:rPr>
            </w:pPr>
            <w:r>
              <w:rPr>
                <w:rFonts w:ascii="Arial" w:hAnsi="Arial" w:cs="Arial"/>
                <w:b/>
                <w:bCs/>
                <w:sz w:val="18"/>
                <w:szCs w:val="18"/>
              </w:rPr>
              <w:t>Revised</w:t>
            </w:r>
          </w:p>
          <w:p w14:paraId="791CD92B" w14:textId="77777777" w:rsidR="00873A22" w:rsidRDefault="00873A22" w:rsidP="00873A22">
            <w:pPr>
              <w:rPr>
                <w:rFonts w:ascii="Arial" w:hAnsi="Arial" w:cs="Arial"/>
                <w:sz w:val="18"/>
                <w:szCs w:val="18"/>
              </w:rPr>
            </w:pPr>
          </w:p>
          <w:p w14:paraId="62C451FC" w14:textId="30F2BCC5" w:rsidR="00873A22" w:rsidRPr="00105A7F" w:rsidRDefault="00873A22" w:rsidP="00873A22">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r w:rsidR="007D37D9">
              <w:rPr>
                <w:rFonts w:ascii="Arial" w:hAnsi="Arial" w:cs="Arial"/>
                <w:sz w:val="18"/>
                <w:szCs w:val="18"/>
              </w:rPr>
              <w:t>, and also applied the change to subclause 9.6.7.3</w:t>
            </w:r>
          </w:p>
          <w:p w14:paraId="208A2B0F" w14:textId="77777777" w:rsidR="00873A22" w:rsidRPr="00105A7F" w:rsidRDefault="00873A22" w:rsidP="00873A22">
            <w:pPr>
              <w:rPr>
                <w:rFonts w:ascii="Arial" w:hAnsi="Arial" w:cs="Arial"/>
                <w:sz w:val="18"/>
                <w:szCs w:val="18"/>
              </w:rPr>
            </w:pPr>
          </w:p>
          <w:p w14:paraId="6A54A994" w14:textId="16727B62" w:rsidR="006E110C" w:rsidRPr="00105A7F" w:rsidRDefault="00873A22" w:rsidP="00873A22">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1753</w:t>
            </w:r>
            <w:r w:rsidR="003C546D">
              <w:rPr>
                <w:rFonts w:ascii="Arial" w:hAnsi="Arial" w:cs="Arial"/>
                <w:b/>
                <w:sz w:val="18"/>
                <w:szCs w:val="18"/>
              </w:rPr>
              <w:t>1</w:t>
            </w:r>
            <w:r w:rsidRPr="00105A7F">
              <w:rPr>
                <w:rFonts w:ascii="Arial" w:hAnsi="Arial" w:cs="Arial"/>
                <w:b/>
                <w:sz w:val="18"/>
                <w:szCs w:val="18"/>
              </w:rPr>
              <w:t>.</w:t>
            </w:r>
          </w:p>
        </w:tc>
      </w:tr>
      <w:tr w:rsidR="006E110C" w14:paraId="689A6AF2" w14:textId="4CFA8AE0" w:rsidTr="00163AA0">
        <w:trPr>
          <w:trHeight w:val="4200"/>
        </w:trPr>
        <w:tc>
          <w:tcPr>
            <w:tcW w:w="773" w:type="dxa"/>
            <w:tcBorders>
              <w:top w:val="nil"/>
              <w:left w:val="single" w:sz="4" w:space="0" w:color="333300"/>
              <w:bottom w:val="single" w:sz="4" w:space="0" w:color="333300"/>
              <w:right w:val="single" w:sz="4" w:space="0" w:color="333300"/>
            </w:tcBorders>
            <w:shd w:val="clear" w:color="auto" w:fill="auto"/>
            <w:hideMark/>
          </w:tcPr>
          <w:p w14:paraId="210D9B60"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17532</w:t>
            </w:r>
          </w:p>
        </w:tc>
        <w:tc>
          <w:tcPr>
            <w:tcW w:w="950" w:type="dxa"/>
            <w:tcBorders>
              <w:top w:val="nil"/>
              <w:left w:val="nil"/>
              <w:bottom w:val="single" w:sz="4" w:space="0" w:color="333300"/>
              <w:right w:val="single" w:sz="4" w:space="0" w:color="333300"/>
            </w:tcBorders>
            <w:shd w:val="clear" w:color="auto" w:fill="auto"/>
            <w:hideMark/>
          </w:tcPr>
          <w:p w14:paraId="220E67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3EE12F9"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F5AE155" w14:textId="77777777" w:rsidR="006E110C" w:rsidRPr="00105A7F" w:rsidRDefault="006E110C" w:rsidP="006E110C">
            <w:pPr>
              <w:rPr>
                <w:rFonts w:ascii="Arial" w:hAnsi="Arial" w:cs="Arial"/>
                <w:sz w:val="18"/>
                <w:szCs w:val="18"/>
              </w:rPr>
            </w:pPr>
            <w:r w:rsidRPr="00105A7F">
              <w:rPr>
                <w:rFonts w:ascii="Arial" w:hAnsi="Arial" w:cs="Arial"/>
                <w:sz w:val="18"/>
                <w:szCs w:val="18"/>
              </w:rPr>
              <w:t>223.10</w:t>
            </w:r>
          </w:p>
        </w:tc>
        <w:tc>
          <w:tcPr>
            <w:tcW w:w="1890" w:type="dxa"/>
            <w:tcBorders>
              <w:top w:val="nil"/>
              <w:left w:val="nil"/>
              <w:bottom w:val="single" w:sz="4" w:space="0" w:color="333300"/>
              <w:right w:val="single" w:sz="4" w:space="0" w:color="333300"/>
            </w:tcBorders>
            <w:shd w:val="clear" w:color="auto" w:fill="auto"/>
            <w:hideMark/>
          </w:tcPr>
          <w:p w14:paraId="2C832B8F"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As written, this is procedural language and must be rewritten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for determining the EHT BSS operating channel bandwidth for which the measurement request applies shall use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and shall ignore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w:t>
            </w:r>
          </w:p>
        </w:tc>
        <w:tc>
          <w:tcPr>
            <w:tcW w:w="2700" w:type="dxa"/>
            <w:tcBorders>
              <w:top w:val="nil"/>
              <w:left w:val="nil"/>
              <w:bottom w:val="single" w:sz="4" w:space="0" w:color="333300"/>
              <w:right w:val="single" w:sz="4" w:space="0" w:color="333300"/>
            </w:tcBorders>
            <w:shd w:val="clear" w:color="auto" w:fill="auto"/>
            <w:hideMark/>
          </w:tcPr>
          <w:p w14:paraId="3F2AD0D6"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"If a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received at an EHT STA,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supersedes any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 the same Channel Load </w:t>
            </w:r>
            <w:proofErr w:type="spellStart"/>
            <w:r w:rsidRPr="00105A7F">
              <w:rPr>
                <w:rFonts w:ascii="Arial" w:hAnsi="Arial" w:cs="Arial"/>
                <w:sz w:val="18"/>
                <w:szCs w:val="18"/>
              </w:rPr>
              <w:t>request."Ditto</w:t>
            </w:r>
            <w:proofErr w:type="spellEnd"/>
            <w:r w:rsidRPr="00105A7F">
              <w:rPr>
                <w:rFonts w:ascii="Arial" w:hAnsi="Arial" w:cs="Arial"/>
                <w:sz w:val="18"/>
                <w:szCs w:val="18"/>
              </w:rPr>
              <w:t xml:space="preserve"> similar language in 9.4.2.30.6/7/8 and 9.4.2.21.5/6/7/8.</w:t>
            </w:r>
          </w:p>
        </w:tc>
        <w:tc>
          <w:tcPr>
            <w:tcW w:w="2394" w:type="dxa"/>
            <w:tcBorders>
              <w:top w:val="nil"/>
              <w:left w:val="nil"/>
              <w:bottom w:val="single" w:sz="4" w:space="0" w:color="333300"/>
              <w:right w:val="single" w:sz="4" w:space="0" w:color="333300"/>
            </w:tcBorders>
          </w:tcPr>
          <w:p w14:paraId="54BD38CC" w14:textId="77777777" w:rsidR="003C546D" w:rsidRPr="00105A7F" w:rsidRDefault="003C546D" w:rsidP="003C546D">
            <w:pPr>
              <w:rPr>
                <w:rFonts w:ascii="Arial" w:hAnsi="Arial" w:cs="Arial"/>
                <w:b/>
                <w:bCs/>
                <w:sz w:val="18"/>
                <w:szCs w:val="18"/>
              </w:rPr>
            </w:pPr>
            <w:r>
              <w:rPr>
                <w:rFonts w:ascii="Arial" w:hAnsi="Arial" w:cs="Arial"/>
                <w:b/>
                <w:bCs/>
                <w:sz w:val="18"/>
                <w:szCs w:val="18"/>
              </w:rPr>
              <w:t>Revised</w:t>
            </w:r>
          </w:p>
          <w:p w14:paraId="7A38CFA2" w14:textId="77777777" w:rsidR="003C546D" w:rsidRDefault="003C546D" w:rsidP="003C546D">
            <w:pPr>
              <w:rPr>
                <w:rFonts w:ascii="Arial" w:hAnsi="Arial" w:cs="Arial"/>
                <w:sz w:val="18"/>
                <w:szCs w:val="18"/>
              </w:rPr>
            </w:pPr>
          </w:p>
          <w:p w14:paraId="70827EC6" w14:textId="69122DDD" w:rsidR="003C546D" w:rsidRPr="00105A7F" w:rsidRDefault="003C546D" w:rsidP="003C546D">
            <w:pPr>
              <w:rPr>
                <w:rFonts w:ascii="Arial" w:hAnsi="Arial" w:cs="Arial"/>
                <w:sz w:val="18"/>
                <w:szCs w:val="18"/>
              </w:rPr>
            </w:pPr>
            <w:r w:rsidRPr="00105A7F">
              <w:rPr>
                <w:rFonts w:ascii="Arial" w:hAnsi="Arial" w:cs="Arial"/>
                <w:sz w:val="18"/>
                <w:szCs w:val="18"/>
              </w:rPr>
              <w:t>Agree in principle.</w:t>
            </w:r>
            <w:r>
              <w:rPr>
                <w:rFonts w:ascii="Arial" w:hAnsi="Arial" w:cs="Arial"/>
                <w:sz w:val="18"/>
                <w:szCs w:val="18"/>
              </w:rPr>
              <w:t xml:space="preserve"> </w:t>
            </w:r>
            <w:r w:rsidR="0021163B">
              <w:rPr>
                <w:rFonts w:ascii="Arial" w:hAnsi="Arial" w:cs="Arial"/>
                <w:sz w:val="18"/>
                <w:szCs w:val="18"/>
              </w:rPr>
              <w:t xml:space="preserve">Updated </w:t>
            </w:r>
            <w:r>
              <w:rPr>
                <w:rFonts w:ascii="Arial" w:hAnsi="Arial" w:cs="Arial"/>
                <w:sz w:val="18"/>
                <w:szCs w:val="18"/>
              </w:rPr>
              <w:t>the text</w:t>
            </w:r>
            <w:r w:rsidR="007D37D9">
              <w:rPr>
                <w:rFonts w:ascii="Arial" w:hAnsi="Arial" w:cs="Arial"/>
                <w:sz w:val="18"/>
                <w:szCs w:val="18"/>
              </w:rPr>
              <w:t>, and also applied the change to subclause 9.6.7.3</w:t>
            </w:r>
          </w:p>
          <w:p w14:paraId="594654C2" w14:textId="77777777" w:rsidR="003C546D" w:rsidRPr="00105A7F" w:rsidRDefault="003C546D" w:rsidP="003C546D">
            <w:pPr>
              <w:rPr>
                <w:rFonts w:ascii="Arial" w:hAnsi="Arial" w:cs="Arial"/>
                <w:sz w:val="18"/>
                <w:szCs w:val="18"/>
              </w:rPr>
            </w:pPr>
          </w:p>
          <w:p w14:paraId="42AE93BC" w14:textId="720C90E7" w:rsidR="006E110C" w:rsidRPr="00105A7F" w:rsidRDefault="003C546D" w:rsidP="003C546D">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17532</w:t>
            </w:r>
            <w:r w:rsidRPr="00105A7F">
              <w:rPr>
                <w:rFonts w:ascii="Arial" w:hAnsi="Arial" w:cs="Arial"/>
                <w:b/>
                <w:sz w:val="18"/>
                <w:szCs w:val="18"/>
              </w:rPr>
              <w:t>.</w:t>
            </w:r>
          </w:p>
        </w:tc>
      </w:tr>
      <w:tr w:rsidR="006E110C" w14:paraId="0B080D3D" w14:textId="3E665D67" w:rsidTr="00163AA0">
        <w:trPr>
          <w:trHeight w:val="4480"/>
        </w:trPr>
        <w:tc>
          <w:tcPr>
            <w:tcW w:w="773" w:type="dxa"/>
            <w:tcBorders>
              <w:top w:val="nil"/>
              <w:left w:val="single" w:sz="4" w:space="0" w:color="333300"/>
              <w:bottom w:val="single" w:sz="4" w:space="0" w:color="333300"/>
              <w:right w:val="single" w:sz="4" w:space="0" w:color="333300"/>
            </w:tcBorders>
            <w:shd w:val="clear" w:color="auto" w:fill="auto"/>
            <w:hideMark/>
          </w:tcPr>
          <w:p w14:paraId="0705B18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17533</w:t>
            </w:r>
          </w:p>
        </w:tc>
        <w:tc>
          <w:tcPr>
            <w:tcW w:w="950" w:type="dxa"/>
            <w:tcBorders>
              <w:top w:val="nil"/>
              <w:left w:val="nil"/>
              <w:bottom w:val="single" w:sz="4" w:space="0" w:color="333300"/>
              <w:right w:val="single" w:sz="4" w:space="0" w:color="333300"/>
            </w:tcBorders>
            <w:shd w:val="clear" w:color="auto" w:fill="auto"/>
            <w:hideMark/>
          </w:tcPr>
          <w:p w14:paraId="0077C224"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AF80524"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07E9F612" w14:textId="77777777" w:rsidR="006E110C" w:rsidRPr="00105A7F" w:rsidRDefault="006E110C" w:rsidP="006E110C">
            <w:pPr>
              <w:rPr>
                <w:rFonts w:ascii="Arial" w:hAnsi="Arial" w:cs="Arial"/>
                <w:sz w:val="18"/>
                <w:szCs w:val="18"/>
              </w:rPr>
            </w:pPr>
            <w:r w:rsidRPr="00105A7F">
              <w:rPr>
                <w:rFonts w:ascii="Arial" w:hAnsi="Arial" w:cs="Arial"/>
                <w:sz w:val="18"/>
                <w:szCs w:val="18"/>
              </w:rPr>
              <w:t>223.17</w:t>
            </w:r>
          </w:p>
        </w:tc>
        <w:tc>
          <w:tcPr>
            <w:tcW w:w="1890" w:type="dxa"/>
            <w:tcBorders>
              <w:top w:val="nil"/>
              <w:left w:val="nil"/>
              <w:bottom w:val="single" w:sz="4" w:space="0" w:color="333300"/>
              <w:right w:val="single" w:sz="4" w:space="0" w:color="333300"/>
            </w:tcBorders>
            <w:shd w:val="clear" w:color="auto" w:fill="auto"/>
            <w:hideMark/>
          </w:tcPr>
          <w:p w14:paraId="3591C8A9" w14:textId="77777777" w:rsidR="006E110C" w:rsidRPr="00105A7F" w:rsidRDefault="006E110C" w:rsidP="006E110C">
            <w:pPr>
              <w:rPr>
                <w:rFonts w:ascii="Arial" w:hAnsi="Arial" w:cs="Arial"/>
                <w:sz w:val="18"/>
                <w:szCs w:val="18"/>
              </w:rPr>
            </w:pPr>
            <w:r w:rsidRPr="00105A7F">
              <w:rPr>
                <w:rFonts w:ascii="Arial" w:hAnsi="Arial" w:cs="Arial"/>
                <w:sz w:val="18"/>
                <w:szCs w:val="18"/>
              </w:rPr>
              <w:t>"announced" is redundant, why not just used the field name ("New Channel Width field"), "is set" would be clearer, "without covering " is a little weak/unclear.</w:t>
            </w:r>
          </w:p>
        </w:tc>
        <w:tc>
          <w:tcPr>
            <w:tcW w:w="2700" w:type="dxa"/>
            <w:tcBorders>
              <w:top w:val="nil"/>
              <w:left w:val="nil"/>
              <w:bottom w:val="single" w:sz="4" w:space="0" w:color="333300"/>
              <w:right w:val="single" w:sz="4" w:space="0" w:color="333300"/>
            </w:tcBorders>
            <w:shd w:val="clear" w:color="auto" w:fill="auto"/>
            <w:hideMark/>
          </w:tcPr>
          <w:p w14:paraId="34CBD71C"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"the New Channel Width field in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set to the maximum channel width that includes the primary channel yet does not cover any punctured 20 MHz subchannel indicated in the Disabled Subchannel Bitmap subfield in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as defined in 35.15.2 (Preamble puncturing operation)" Ditto similar language in 9.4.2.30.6/7/8 and 9.4.2.21.5/6/7/8.</w:t>
            </w:r>
          </w:p>
        </w:tc>
        <w:tc>
          <w:tcPr>
            <w:tcW w:w="2394" w:type="dxa"/>
            <w:tcBorders>
              <w:top w:val="nil"/>
              <w:left w:val="nil"/>
              <w:bottom w:val="single" w:sz="4" w:space="0" w:color="333300"/>
              <w:right w:val="single" w:sz="4" w:space="0" w:color="333300"/>
            </w:tcBorders>
          </w:tcPr>
          <w:p w14:paraId="0E59B5A0" w14:textId="77777777" w:rsidR="006E110C" w:rsidRPr="0021163B" w:rsidRDefault="008B0909" w:rsidP="006E110C">
            <w:pPr>
              <w:rPr>
                <w:rFonts w:ascii="Arial" w:hAnsi="Arial" w:cs="Arial"/>
                <w:b/>
                <w:bCs/>
                <w:sz w:val="18"/>
                <w:szCs w:val="18"/>
              </w:rPr>
            </w:pPr>
            <w:r w:rsidRPr="0021163B">
              <w:rPr>
                <w:rFonts w:ascii="Arial" w:hAnsi="Arial" w:cs="Arial"/>
                <w:b/>
                <w:bCs/>
                <w:sz w:val="18"/>
                <w:szCs w:val="18"/>
              </w:rPr>
              <w:t>Revised</w:t>
            </w:r>
          </w:p>
          <w:p w14:paraId="72B6614E" w14:textId="77777777" w:rsidR="008B0909" w:rsidRDefault="008B0909" w:rsidP="006E110C">
            <w:pPr>
              <w:rPr>
                <w:rFonts w:ascii="Arial" w:hAnsi="Arial" w:cs="Arial"/>
                <w:sz w:val="18"/>
                <w:szCs w:val="18"/>
              </w:rPr>
            </w:pPr>
          </w:p>
          <w:p w14:paraId="482D9AA4" w14:textId="68D4238D" w:rsidR="007241CC" w:rsidRDefault="008B0909" w:rsidP="006E110C">
            <w:pPr>
              <w:rPr>
                <w:rFonts w:ascii="Arial" w:hAnsi="Arial" w:cs="Arial"/>
                <w:sz w:val="18"/>
                <w:szCs w:val="18"/>
              </w:rPr>
            </w:pPr>
            <w:r>
              <w:rPr>
                <w:rFonts w:ascii="Arial" w:hAnsi="Arial" w:cs="Arial"/>
                <w:sz w:val="18"/>
                <w:szCs w:val="18"/>
              </w:rPr>
              <w:t>Updated the text by removing the</w:t>
            </w:r>
            <w:r w:rsidR="007241CC">
              <w:rPr>
                <w:rFonts w:ascii="Arial" w:hAnsi="Arial" w:cs="Arial"/>
                <w:sz w:val="18"/>
                <w:szCs w:val="18"/>
              </w:rPr>
              <w:t xml:space="preserve"> “announced” and some minor change for clarification.</w:t>
            </w:r>
            <w:r w:rsidR="004E686E">
              <w:rPr>
                <w:rFonts w:ascii="Arial" w:hAnsi="Arial" w:cs="Arial"/>
                <w:sz w:val="18"/>
                <w:szCs w:val="18"/>
              </w:rPr>
              <w:t xml:space="preserve"> </w:t>
            </w:r>
            <w:r w:rsidR="007D37D9">
              <w:rPr>
                <w:rFonts w:ascii="Arial" w:hAnsi="Arial" w:cs="Arial"/>
                <w:sz w:val="18"/>
                <w:szCs w:val="18"/>
              </w:rPr>
              <w:t>Also applied the change to subclause 9.6.7.3.</w:t>
            </w:r>
          </w:p>
          <w:p w14:paraId="21244A41" w14:textId="77777777" w:rsidR="004E686E" w:rsidRDefault="004E686E" w:rsidP="006E110C">
            <w:pPr>
              <w:rPr>
                <w:rFonts w:ascii="Arial" w:hAnsi="Arial" w:cs="Arial"/>
                <w:sz w:val="18"/>
                <w:szCs w:val="18"/>
              </w:rPr>
            </w:pPr>
          </w:p>
          <w:p w14:paraId="781A048B" w14:textId="4F6F080A" w:rsidR="007241CC" w:rsidRPr="00105A7F" w:rsidRDefault="007241CC" w:rsidP="006E110C">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17533</w:t>
            </w:r>
            <w:r w:rsidRPr="00105A7F">
              <w:rPr>
                <w:rFonts w:ascii="Arial" w:hAnsi="Arial" w:cs="Arial"/>
                <w:b/>
                <w:sz w:val="18"/>
                <w:szCs w:val="18"/>
              </w:rPr>
              <w:t>.</w:t>
            </w:r>
          </w:p>
        </w:tc>
      </w:tr>
      <w:tr w:rsidR="006E110C" w14:paraId="53FB73DE" w14:textId="192D3751" w:rsidTr="00163AA0">
        <w:trPr>
          <w:trHeight w:val="3640"/>
        </w:trPr>
        <w:tc>
          <w:tcPr>
            <w:tcW w:w="773" w:type="dxa"/>
            <w:tcBorders>
              <w:top w:val="nil"/>
              <w:left w:val="single" w:sz="4" w:space="0" w:color="333300"/>
              <w:bottom w:val="single" w:sz="4" w:space="0" w:color="333300"/>
              <w:right w:val="single" w:sz="4" w:space="0" w:color="333300"/>
            </w:tcBorders>
            <w:shd w:val="clear" w:color="auto" w:fill="auto"/>
            <w:hideMark/>
          </w:tcPr>
          <w:p w14:paraId="4EF09C40"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17534</w:t>
            </w:r>
          </w:p>
        </w:tc>
        <w:tc>
          <w:tcPr>
            <w:tcW w:w="950" w:type="dxa"/>
            <w:tcBorders>
              <w:top w:val="nil"/>
              <w:left w:val="nil"/>
              <w:bottom w:val="single" w:sz="4" w:space="0" w:color="333300"/>
              <w:right w:val="single" w:sz="4" w:space="0" w:color="333300"/>
            </w:tcBorders>
            <w:shd w:val="clear" w:color="auto" w:fill="auto"/>
            <w:hideMark/>
          </w:tcPr>
          <w:p w14:paraId="7FA71AD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F4C0ADB" w14:textId="77777777" w:rsidR="006E110C" w:rsidRPr="00105A7F" w:rsidRDefault="006E110C" w:rsidP="006E110C">
            <w:pPr>
              <w:rPr>
                <w:rFonts w:ascii="Arial" w:hAnsi="Arial" w:cs="Arial"/>
                <w:sz w:val="18"/>
                <w:szCs w:val="18"/>
              </w:rPr>
            </w:pPr>
            <w:r w:rsidRPr="00105A7F">
              <w:rPr>
                <w:rFonts w:ascii="Arial" w:hAnsi="Arial" w:cs="Arial"/>
                <w:sz w:val="18"/>
                <w:szCs w:val="18"/>
              </w:rPr>
              <w:t>9.2.4.20.5</w:t>
            </w:r>
          </w:p>
        </w:tc>
        <w:tc>
          <w:tcPr>
            <w:tcW w:w="900" w:type="dxa"/>
            <w:tcBorders>
              <w:top w:val="nil"/>
              <w:left w:val="nil"/>
              <w:bottom w:val="single" w:sz="4" w:space="0" w:color="333300"/>
              <w:right w:val="single" w:sz="4" w:space="0" w:color="333300"/>
            </w:tcBorders>
            <w:shd w:val="clear" w:color="auto" w:fill="auto"/>
            <w:hideMark/>
          </w:tcPr>
          <w:p w14:paraId="53496599" w14:textId="77777777" w:rsidR="006E110C" w:rsidRPr="00105A7F" w:rsidRDefault="006E110C" w:rsidP="006E110C">
            <w:pPr>
              <w:rPr>
                <w:rFonts w:ascii="Arial" w:hAnsi="Arial" w:cs="Arial"/>
                <w:sz w:val="18"/>
                <w:szCs w:val="18"/>
              </w:rPr>
            </w:pPr>
            <w:r w:rsidRPr="00105A7F">
              <w:rPr>
                <w:rFonts w:ascii="Arial" w:hAnsi="Arial" w:cs="Arial"/>
                <w:sz w:val="18"/>
                <w:szCs w:val="18"/>
              </w:rPr>
              <w:t>223.11</w:t>
            </w:r>
          </w:p>
        </w:tc>
        <w:tc>
          <w:tcPr>
            <w:tcW w:w="1890" w:type="dxa"/>
            <w:tcBorders>
              <w:top w:val="nil"/>
              <w:left w:val="nil"/>
              <w:bottom w:val="single" w:sz="4" w:space="0" w:color="333300"/>
              <w:right w:val="single" w:sz="4" w:space="0" w:color="333300"/>
            </w:tcBorders>
            <w:shd w:val="clear" w:color="auto" w:fill="auto"/>
            <w:hideMark/>
          </w:tcPr>
          <w:p w14:paraId="41CB8A1B"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Also, "corresponding" to what? Rather, this is an indicated/signaled bandwidth. Also "announced" is redundant; and for precision we should use the field names and values ("New Channel Width field", "3")</w:t>
            </w:r>
          </w:p>
        </w:tc>
        <w:tc>
          <w:tcPr>
            <w:tcW w:w="2700" w:type="dxa"/>
            <w:tcBorders>
              <w:top w:val="nil"/>
              <w:left w:val="nil"/>
              <w:bottom w:val="single" w:sz="4" w:space="0" w:color="333300"/>
              <w:right w:val="single" w:sz="4" w:space="0" w:color="333300"/>
            </w:tcBorders>
            <w:shd w:val="clear" w:color="auto" w:fill="auto"/>
            <w:hideMark/>
          </w:tcPr>
          <w:p w14:paraId="387DFA63"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"the New Channel Width in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set to less than the Channel Width subfield (in the Bandwidth Indication Information field in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and is not set to 3 (noncontiguous 80+80 MHz BSS)." Ditto similar language in 9.4.2.30.6/7/8 and 9.4.2.21.5/6/7/8.</w:t>
            </w:r>
          </w:p>
        </w:tc>
        <w:tc>
          <w:tcPr>
            <w:tcW w:w="2394" w:type="dxa"/>
            <w:tcBorders>
              <w:top w:val="nil"/>
              <w:left w:val="nil"/>
              <w:bottom w:val="single" w:sz="4" w:space="0" w:color="333300"/>
              <w:right w:val="single" w:sz="4" w:space="0" w:color="333300"/>
            </w:tcBorders>
          </w:tcPr>
          <w:p w14:paraId="26CECE89" w14:textId="77777777" w:rsidR="004E686E" w:rsidRPr="0021163B" w:rsidRDefault="004E686E" w:rsidP="004E686E">
            <w:pPr>
              <w:rPr>
                <w:rFonts w:ascii="Arial" w:hAnsi="Arial" w:cs="Arial"/>
                <w:b/>
                <w:bCs/>
                <w:sz w:val="18"/>
                <w:szCs w:val="18"/>
              </w:rPr>
            </w:pPr>
            <w:r w:rsidRPr="0021163B">
              <w:rPr>
                <w:rFonts w:ascii="Arial" w:hAnsi="Arial" w:cs="Arial"/>
                <w:b/>
                <w:bCs/>
                <w:sz w:val="18"/>
                <w:szCs w:val="18"/>
              </w:rPr>
              <w:t>Revised</w:t>
            </w:r>
          </w:p>
          <w:p w14:paraId="66D634C2" w14:textId="77777777" w:rsidR="004E686E" w:rsidRDefault="004E686E" w:rsidP="004E686E">
            <w:pPr>
              <w:rPr>
                <w:rFonts w:ascii="Arial" w:hAnsi="Arial" w:cs="Arial"/>
                <w:sz w:val="18"/>
                <w:szCs w:val="18"/>
              </w:rPr>
            </w:pPr>
          </w:p>
          <w:p w14:paraId="42B2F242" w14:textId="2CA21AD1" w:rsidR="004E686E" w:rsidRDefault="004E686E" w:rsidP="004E686E">
            <w:pPr>
              <w:rPr>
                <w:rFonts w:ascii="Arial" w:hAnsi="Arial" w:cs="Arial"/>
                <w:sz w:val="18"/>
                <w:szCs w:val="18"/>
              </w:rPr>
            </w:pPr>
            <w:r>
              <w:rPr>
                <w:rFonts w:ascii="Arial" w:hAnsi="Arial" w:cs="Arial"/>
                <w:sz w:val="18"/>
                <w:szCs w:val="18"/>
              </w:rPr>
              <w:t xml:space="preserve">Updated the text by removing the </w:t>
            </w:r>
            <w:r w:rsidR="0021163B">
              <w:rPr>
                <w:rFonts w:ascii="Arial" w:hAnsi="Arial" w:cs="Arial"/>
                <w:sz w:val="18"/>
                <w:szCs w:val="18"/>
              </w:rPr>
              <w:t>shall</w:t>
            </w:r>
            <w:r>
              <w:rPr>
                <w:rFonts w:ascii="Arial" w:hAnsi="Arial" w:cs="Arial"/>
                <w:sz w:val="18"/>
                <w:szCs w:val="18"/>
              </w:rPr>
              <w:t xml:space="preserve">. </w:t>
            </w:r>
          </w:p>
          <w:p w14:paraId="6604AA83" w14:textId="77777777" w:rsidR="004E686E" w:rsidRDefault="004E686E" w:rsidP="004E686E">
            <w:pPr>
              <w:rPr>
                <w:rFonts w:ascii="Arial" w:hAnsi="Arial" w:cs="Arial"/>
                <w:sz w:val="18"/>
                <w:szCs w:val="18"/>
              </w:rPr>
            </w:pPr>
          </w:p>
          <w:p w14:paraId="76AFEAC6" w14:textId="608F25E5" w:rsidR="006E110C" w:rsidRPr="00105A7F" w:rsidRDefault="004E686E" w:rsidP="004E686E">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17534</w:t>
            </w:r>
            <w:r w:rsidRPr="00105A7F">
              <w:rPr>
                <w:rFonts w:ascii="Arial" w:hAnsi="Arial" w:cs="Arial"/>
                <w:b/>
                <w:sz w:val="18"/>
                <w:szCs w:val="18"/>
              </w:rPr>
              <w:t>.</w:t>
            </w:r>
          </w:p>
        </w:tc>
      </w:tr>
      <w:tr w:rsidR="006E110C" w14:paraId="56CB5CC6" w14:textId="1FFB902D"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33C76661"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17574</w:t>
            </w:r>
          </w:p>
        </w:tc>
        <w:tc>
          <w:tcPr>
            <w:tcW w:w="950" w:type="dxa"/>
            <w:tcBorders>
              <w:top w:val="nil"/>
              <w:left w:val="nil"/>
              <w:bottom w:val="single" w:sz="4" w:space="0" w:color="333300"/>
              <w:right w:val="single" w:sz="4" w:space="0" w:color="333300"/>
            </w:tcBorders>
            <w:shd w:val="clear" w:color="auto" w:fill="auto"/>
            <w:hideMark/>
          </w:tcPr>
          <w:p w14:paraId="03AF556F"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A505A34"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57A15F6C" w14:textId="77777777" w:rsidR="006E110C" w:rsidRPr="00105A7F" w:rsidRDefault="006E110C" w:rsidP="006E110C">
            <w:pPr>
              <w:rPr>
                <w:rFonts w:ascii="Arial" w:hAnsi="Arial" w:cs="Arial"/>
                <w:sz w:val="18"/>
                <w:szCs w:val="18"/>
              </w:rPr>
            </w:pPr>
            <w:r w:rsidRPr="00105A7F">
              <w:rPr>
                <w:rFonts w:ascii="Arial" w:hAnsi="Arial" w:cs="Arial"/>
                <w:sz w:val="18"/>
                <w:szCs w:val="18"/>
              </w:rPr>
              <w:t>241.39</w:t>
            </w:r>
          </w:p>
        </w:tc>
        <w:tc>
          <w:tcPr>
            <w:tcW w:w="1890" w:type="dxa"/>
            <w:tcBorders>
              <w:top w:val="nil"/>
              <w:left w:val="nil"/>
              <w:bottom w:val="single" w:sz="4" w:space="0" w:color="333300"/>
              <w:right w:val="single" w:sz="4" w:space="0" w:color="333300"/>
            </w:tcBorders>
            <w:shd w:val="clear" w:color="auto" w:fill="auto"/>
            <w:hideMark/>
          </w:tcPr>
          <w:p w14:paraId="64D6869A" w14:textId="77777777" w:rsidR="006E110C" w:rsidRPr="00105A7F" w:rsidRDefault="006E110C" w:rsidP="006E110C">
            <w:pPr>
              <w:rPr>
                <w:rFonts w:ascii="Arial" w:hAnsi="Arial" w:cs="Arial"/>
                <w:sz w:val="18"/>
                <w:szCs w:val="18"/>
              </w:rPr>
            </w:pPr>
            <w:r w:rsidRPr="00105A7F">
              <w:rPr>
                <w:rFonts w:ascii="Arial" w:hAnsi="Arial" w:cs="Arial"/>
                <w:sz w:val="18"/>
                <w:szCs w:val="18"/>
              </w:rPr>
              <w:t>Changes in figure are undefined (e.g., no strike-thru)</w:t>
            </w:r>
          </w:p>
        </w:tc>
        <w:tc>
          <w:tcPr>
            <w:tcW w:w="2700" w:type="dxa"/>
            <w:tcBorders>
              <w:top w:val="nil"/>
              <w:left w:val="nil"/>
              <w:bottom w:val="single" w:sz="4" w:space="0" w:color="333300"/>
              <w:right w:val="single" w:sz="4" w:space="0" w:color="333300"/>
            </w:tcBorders>
            <w:shd w:val="clear" w:color="auto" w:fill="auto"/>
            <w:hideMark/>
          </w:tcPr>
          <w:p w14:paraId="14F6B005"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Add underlines / </w:t>
            </w:r>
            <w:proofErr w:type="spellStart"/>
            <w:r w:rsidRPr="00105A7F">
              <w:rPr>
                <w:rFonts w:ascii="Arial" w:hAnsi="Arial" w:cs="Arial"/>
                <w:sz w:val="18"/>
                <w:szCs w:val="18"/>
              </w:rPr>
              <w:t>strikethru</w:t>
            </w:r>
            <w:proofErr w:type="spellEnd"/>
            <w:r w:rsidRPr="00105A7F">
              <w:rPr>
                <w:rFonts w:ascii="Arial" w:hAnsi="Arial" w:cs="Arial"/>
                <w:sz w:val="18"/>
                <w:szCs w:val="18"/>
              </w:rPr>
              <w:t xml:space="preserve"> as needed - e.g., </w:t>
            </w:r>
            <w:proofErr w:type="spellStart"/>
            <w:r w:rsidRPr="00105A7F">
              <w:rPr>
                <w:rFonts w:ascii="Arial" w:hAnsi="Arial" w:cs="Arial"/>
                <w:sz w:val="18"/>
                <w:szCs w:val="18"/>
              </w:rPr>
              <w:t>undeline</w:t>
            </w:r>
            <w:proofErr w:type="spellEnd"/>
            <w:r w:rsidRPr="00105A7F">
              <w:rPr>
                <w:rFonts w:ascii="Arial" w:hAnsi="Arial" w:cs="Arial"/>
                <w:sz w:val="18"/>
                <w:szCs w:val="18"/>
              </w:rPr>
              <w:t xml:space="preserve"> for the Bandwidth Indication element column</w:t>
            </w:r>
          </w:p>
        </w:tc>
        <w:tc>
          <w:tcPr>
            <w:tcW w:w="2394" w:type="dxa"/>
            <w:tcBorders>
              <w:top w:val="nil"/>
              <w:left w:val="nil"/>
              <w:bottom w:val="single" w:sz="4" w:space="0" w:color="333300"/>
              <w:right w:val="single" w:sz="4" w:space="0" w:color="333300"/>
            </w:tcBorders>
          </w:tcPr>
          <w:p w14:paraId="10D6BFBB" w14:textId="67E0034C"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0DA9A35B" w14:textId="198610F3" w:rsidTr="00163AA0">
        <w:trPr>
          <w:trHeight w:val="3920"/>
        </w:trPr>
        <w:tc>
          <w:tcPr>
            <w:tcW w:w="773" w:type="dxa"/>
            <w:tcBorders>
              <w:top w:val="nil"/>
              <w:left w:val="single" w:sz="4" w:space="0" w:color="333300"/>
              <w:bottom w:val="single" w:sz="4" w:space="0" w:color="333300"/>
              <w:right w:val="single" w:sz="4" w:space="0" w:color="333300"/>
            </w:tcBorders>
            <w:shd w:val="clear" w:color="auto" w:fill="auto"/>
            <w:hideMark/>
          </w:tcPr>
          <w:p w14:paraId="52B2F12B"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17575</w:t>
            </w:r>
          </w:p>
        </w:tc>
        <w:tc>
          <w:tcPr>
            <w:tcW w:w="950" w:type="dxa"/>
            <w:tcBorders>
              <w:top w:val="nil"/>
              <w:left w:val="nil"/>
              <w:bottom w:val="single" w:sz="4" w:space="0" w:color="333300"/>
              <w:right w:val="single" w:sz="4" w:space="0" w:color="333300"/>
            </w:tcBorders>
            <w:shd w:val="clear" w:color="auto" w:fill="auto"/>
            <w:hideMark/>
          </w:tcPr>
          <w:p w14:paraId="35DAE546"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723C7D2E" w14:textId="77777777" w:rsidR="006E110C" w:rsidRPr="00105A7F" w:rsidRDefault="006E110C" w:rsidP="006E110C">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159B533C" w14:textId="77777777" w:rsidR="006E110C" w:rsidRPr="00105A7F" w:rsidRDefault="006E110C" w:rsidP="006E110C">
            <w:pPr>
              <w:rPr>
                <w:rFonts w:ascii="Arial" w:hAnsi="Arial" w:cs="Arial"/>
                <w:sz w:val="18"/>
                <w:szCs w:val="18"/>
              </w:rPr>
            </w:pPr>
            <w:r w:rsidRPr="00105A7F">
              <w:rPr>
                <w:rFonts w:ascii="Arial" w:hAnsi="Arial" w:cs="Arial"/>
                <w:sz w:val="18"/>
                <w:szCs w:val="18"/>
              </w:rPr>
              <w:t>241.52</w:t>
            </w:r>
          </w:p>
        </w:tc>
        <w:tc>
          <w:tcPr>
            <w:tcW w:w="1890" w:type="dxa"/>
            <w:tcBorders>
              <w:top w:val="nil"/>
              <w:left w:val="nil"/>
              <w:bottom w:val="single" w:sz="4" w:space="0" w:color="333300"/>
              <w:right w:val="single" w:sz="4" w:space="0" w:color="333300"/>
            </w:tcBorders>
            <w:shd w:val="clear" w:color="auto" w:fill="auto"/>
            <w:hideMark/>
          </w:tcPr>
          <w:p w14:paraId="02D4F2A7"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"Bandwidth Indication element is defined in ..." but here the Bandwidth Indication is a </w:t>
            </w:r>
            <w:proofErr w:type="spellStart"/>
            <w:r w:rsidRPr="00105A7F">
              <w:rPr>
                <w:rFonts w:ascii="Arial" w:hAnsi="Arial" w:cs="Arial"/>
                <w:sz w:val="18"/>
                <w:szCs w:val="18"/>
              </w:rPr>
              <w:t>subelement</w:t>
            </w:r>
            <w:proofErr w:type="spellEnd"/>
            <w:r w:rsidRPr="00105A7F">
              <w:rPr>
                <w:rFonts w:ascii="Arial" w:hAnsi="Arial" w:cs="Arial"/>
                <w:sz w:val="18"/>
                <w:szCs w:val="18"/>
              </w:rPr>
              <w:t>.</w:t>
            </w:r>
          </w:p>
        </w:tc>
        <w:tc>
          <w:tcPr>
            <w:tcW w:w="2700" w:type="dxa"/>
            <w:tcBorders>
              <w:top w:val="nil"/>
              <w:left w:val="nil"/>
              <w:bottom w:val="single" w:sz="4" w:space="0" w:color="333300"/>
              <w:right w:val="single" w:sz="4" w:space="0" w:color="333300"/>
            </w:tcBorders>
            <w:shd w:val="clear" w:color="auto" w:fill="auto"/>
            <w:hideMark/>
          </w:tcPr>
          <w:p w14:paraId="3E6D999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More accurate and precise to call this a "Bandwidth Indication field", where the BI field optionally contains a BI </w:t>
            </w:r>
            <w:proofErr w:type="spellStart"/>
            <w:proofErr w:type="gramStart"/>
            <w:r w:rsidRPr="00105A7F">
              <w:rPr>
                <w:rFonts w:ascii="Arial" w:hAnsi="Arial" w:cs="Arial"/>
                <w:sz w:val="18"/>
                <w:szCs w:val="18"/>
              </w:rPr>
              <w:t>subelement</w:t>
            </w:r>
            <w:proofErr w:type="spellEnd"/>
            <w:r w:rsidRPr="00105A7F">
              <w:rPr>
                <w:rFonts w:ascii="Arial" w:hAnsi="Arial" w:cs="Arial"/>
                <w:sz w:val="18"/>
                <w:szCs w:val="18"/>
              </w:rPr>
              <w:t xml:space="preserve"> ,</w:t>
            </w:r>
            <w:proofErr w:type="gramEnd"/>
            <w:r w:rsidRPr="00105A7F">
              <w:rPr>
                <w:rFonts w:ascii="Arial" w:hAnsi="Arial" w:cs="Arial"/>
                <w:sz w:val="18"/>
                <w:szCs w:val="18"/>
              </w:rPr>
              <w:t xml:space="preserve"> and the </w:t>
            </w:r>
            <w:proofErr w:type="spellStart"/>
            <w:r w:rsidRPr="00105A7F">
              <w:rPr>
                <w:rFonts w:ascii="Arial" w:hAnsi="Arial" w:cs="Arial"/>
                <w:sz w:val="18"/>
                <w:szCs w:val="18"/>
              </w:rPr>
              <w:t>defintion</w:t>
            </w:r>
            <w:proofErr w:type="spellEnd"/>
            <w:r w:rsidRPr="00105A7F">
              <w:rPr>
                <w:rFonts w:ascii="Arial" w:hAnsi="Arial" w:cs="Arial"/>
                <w:sz w:val="18"/>
                <w:szCs w:val="18"/>
              </w:rPr>
              <w:t xml:space="preserve"> of the BI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the same as the BI element. And related, 11be editor should ask 11me editor to make equivalent changes for the other baseline "elements that are really fields optionally containing </w:t>
            </w:r>
            <w:proofErr w:type="spellStart"/>
            <w:r w:rsidRPr="00105A7F">
              <w:rPr>
                <w:rFonts w:ascii="Arial" w:hAnsi="Arial" w:cs="Arial"/>
                <w:sz w:val="18"/>
                <w:szCs w:val="18"/>
              </w:rPr>
              <w:t>subelements</w:t>
            </w:r>
            <w:proofErr w:type="spellEnd"/>
            <w:r w:rsidRPr="00105A7F">
              <w:rPr>
                <w:rFonts w:ascii="Arial" w:hAnsi="Arial" w:cs="Arial"/>
                <w:sz w:val="18"/>
                <w:szCs w:val="18"/>
              </w:rPr>
              <w:t>" in this element.</w:t>
            </w:r>
          </w:p>
        </w:tc>
        <w:tc>
          <w:tcPr>
            <w:tcW w:w="2394" w:type="dxa"/>
            <w:tcBorders>
              <w:top w:val="nil"/>
              <w:left w:val="nil"/>
              <w:bottom w:val="single" w:sz="4" w:space="0" w:color="333300"/>
              <w:right w:val="single" w:sz="4" w:space="0" w:color="333300"/>
            </w:tcBorders>
          </w:tcPr>
          <w:p w14:paraId="7A9DE922" w14:textId="77777777" w:rsidR="006E110C" w:rsidRPr="0030248F" w:rsidRDefault="0030248F" w:rsidP="006E110C">
            <w:pPr>
              <w:rPr>
                <w:rFonts w:ascii="Arial" w:hAnsi="Arial" w:cs="Arial"/>
                <w:b/>
                <w:bCs/>
                <w:sz w:val="18"/>
                <w:szCs w:val="18"/>
              </w:rPr>
            </w:pPr>
            <w:r w:rsidRPr="0030248F">
              <w:rPr>
                <w:rFonts w:ascii="Arial" w:hAnsi="Arial" w:cs="Arial"/>
                <w:b/>
                <w:bCs/>
                <w:sz w:val="18"/>
                <w:szCs w:val="18"/>
              </w:rPr>
              <w:t xml:space="preserve">Rejected </w:t>
            </w:r>
          </w:p>
          <w:p w14:paraId="505D1851" w14:textId="77777777" w:rsidR="0030248F" w:rsidRDefault="0030248F" w:rsidP="006E110C">
            <w:pPr>
              <w:rPr>
                <w:rFonts w:ascii="Arial" w:hAnsi="Arial" w:cs="Arial"/>
                <w:sz w:val="18"/>
                <w:szCs w:val="18"/>
              </w:rPr>
            </w:pPr>
          </w:p>
          <w:p w14:paraId="4744ED9A" w14:textId="3AFA461C" w:rsidR="0030248F" w:rsidRPr="00105A7F" w:rsidRDefault="0030248F" w:rsidP="006E110C">
            <w:pPr>
              <w:rPr>
                <w:rFonts w:ascii="Arial" w:hAnsi="Arial" w:cs="Arial"/>
                <w:sz w:val="18"/>
                <w:szCs w:val="18"/>
              </w:rPr>
            </w:pPr>
            <w:r>
              <w:rPr>
                <w:rFonts w:ascii="Arial" w:hAnsi="Arial" w:cs="Arial"/>
                <w:sz w:val="18"/>
                <w:szCs w:val="18"/>
              </w:rPr>
              <w:t xml:space="preserve">The term “element” is used intentionally. Since the available fields in this element are called </w:t>
            </w:r>
            <w:r w:rsidR="0014470B">
              <w:rPr>
                <w:rFonts w:ascii="Arial" w:hAnsi="Arial" w:cs="Arial"/>
                <w:sz w:val="18"/>
                <w:szCs w:val="18"/>
              </w:rPr>
              <w:t>“</w:t>
            </w:r>
            <w:r>
              <w:rPr>
                <w:rFonts w:ascii="Arial" w:hAnsi="Arial" w:cs="Arial"/>
                <w:sz w:val="18"/>
                <w:szCs w:val="18"/>
              </w:rPr>
              <w:t>element</w:t>
            </w:r>
            <w:r w:rsidR="0014470B">
              <w:rPr>
                <w:rFonts w:ascii="Arial" w:hAnsi="Arial" w:cs="Arial"/>
                <w:sz w:val="18"/>
                <w:szCs w:val="18"/>
              </w:rPr>
              <w:t>”</w:t>
            </w:r>
            <w:r>
              <w:rPr>
                <w:rFonts w:ascii="Arial" w:hAnsi="Arial" w:cs="Arial"/>
                <w:sz w:val="18"/>
                <w:szCs w:val="18"/>
              </w:rPr>
              <w:t xml:space="preserve">, we are using the same term. </w:t>
            </w:r>
          </w:p>
        </w:tc>
      </w:tr>
      <w:tr w:rsidR="006E110C" w14:paraId="081BE08A" w14:textId="0FBF07F8"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1395DB09"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17752</w:t>
            </w:r>
          </w:p>
        </w:tc>
        <w:tc>
          <w:tcPr>
            <w:tcW w:w="950" w:type="dxa"/>
            <w:tcBorders>
              <w:top w:val="nil"/>
              <w:left w:val="nil"/>
              <w:bottom w:val="single" w:sz="4" w:space="0" w:color="333300"/>
              <w:right w:val="single" w:sz="4" w:space="0" w:color="333300"/>
            </w:tcBorders>
            <w:shd w:val="clear" w:color="auto" w:fill="auto"/>
            <w:hideMark/>
          </w:tcPr>
          <w:p w14:paraId="7700AFC0"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039FEB6" w14:textId="77777777" w:rsidR="006E110C" w:rsidRPr="00105A7F" w:rsidRDefault="006E110C" w:rsidP="006E110C">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BED59D1" w14:textId="77777777" w:rsidR="006E110C" w:rsidRPr="00105A7F" w:rsidRDefault="006E110C" w:rsidP="006E110C">
            <w:pPr>
              <w:rPr>
                <w:rFonts w:ascii="Arial" w:hAnsi="Arial" w:cs="Arial"/>
                <w:sz w:val="18"/>
                <w:szCs w:val="18"/>
              </w:rPr>
            </w:pPr>
            <w:r w:rsidRPr="00105A7F">
              <w:rPr>
                <w:rFonts w:ascii="Arial" w:hAnsi="Arial" w:cs="Arial"/>
                <w:sz w:val="18"/>
                <w:szCs w:val="18"/>
              </w:rPr>
              <w:t>301.23</w:t>
            </w:r>
          </w:p>
        </w:tc>
        <w:tc>
          <w:tcPr>
            <w:tcW w:w="1890" w:type="dxa"/>
            <w:tcBorders>
              <w:top w:val="nil"/>
              <w:left w:val="nil"/>
              <w:bottom w:val="single" w:sz="4" w:space="0" w:color="333300"/>
              <w:right w:val="single" w:sz="4" w:space="0" w:color="333300"/>
            </w:tcBorders>
            <w:shd w:val="clear" w:color="auto" w:fill="auto"/>
            <w:hideMark/>
          </w:tcPr>
          <w:p w14:paraId="3B9B8EA1" w14:textId="77777777" w:rsidR="006E110C" w:rsidRPr="00105A7F" w:rsidRDefault="006E110C" w:rsidP="006E110C">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59BB78F3" w14:textId="0075963C"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in</w:t>
            </w:r>
            <w:proofErr w:type="gramEnd"/>
            <w:r w:rsidRPr="00105A7F">
              <w:rPr>
                <w:rFonts w:ascii="Arial" w:hAnsi="Arial" w:cs="Arial"/>
                <w:sz w:val="18"/>
                <w:szCs w:val="18"/>
              </w:rPr>
              <w:t xml:space="preserve"> the EHT Operat</w:t>
            </w:r>
            <w:r w:rsidR="0030248F">
              <w:rPr>
                <w:rFonts w:ascii="Arial" w:hAnsi="Arial" w:cs="Arial"/>
                <w:sz w:val="18"/>
                <w:szCs w:val="18"/>
              </w:rPr>
              <w:t>i</w:t>
            </w:r>
            <w:r w:rsidRPr="00105A7F">
              <w:rPr>
                <w:rFonts w:ascii="Arial" w:hAnsi="Arial" w:cs="Arial"/>
                <w:sz w:val="18"/>
                <w:szCs w:val="18"/>
              </w:rPr>
              <w:t>on element"</w:t>
            </w:r>
          </w:p>
        </w:tc>
        <w:tc>
          <w:tcPr>
            <w:tcW w:w="2394" w:type="dxa"/>
            <w:tcBorders>
              <w:top w:val="nil"/>
              <w:left w:val="nil"/>
              <w:bottom w:val="single" w:sz="4" w:space="0" w:color="333300"/>
              <w:right w:val="single" w:sz="4" w:space="0" w:color="333300"/>
            </w:tcBorders>
          </w:tcPr>
          <w:p w14:paraId="2EA161AD" w14:textId="3F71812E"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7DA4DC6B" w14:textId="002D069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081D4F1"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17753</w:t>
            </w:r>
          </w:p>
        </w:tc>
        <w:tc>
          <w:tcPr>
            <w:tcW w:w="950" w:type="dxa"/>
            <w:tcBorders>
              <w:top w:val="nil"/>
              <w:left w:val="nil"/>
              <w:bottom w:val="single" w:sz="4" w:space="0" w:color="333300"/>
              <w:right w:val="single" w:sz="4" w:space="0" w:color="333300"/>
            </w:tcBorders>
            <w:shd w:val="clear" w:color="auto" w:fill="auto"/>
            <w:hideMark/>
          </w:tcPr>
          <w:p w14:paraId="7FD2EDF9"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5C150BB" w14:textId="77777777" w:rsidR="006E110C" w:rsidRPr="00105A7F" w:rsidRDefault="006E110C" w:rsidP="006E110C">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74430247" w14:textId="77777777" w:rsidR="006E110C" w:rsidRPr="00105A7F" w:rsidRDefault="006E110C" w:rsidP="006E110C">
            <w:pPr>
              <w:rPr>
                <w:rFonts w:ascii="Arial" w:hAnsi="Arial" w:cs="Arial"/>
                <w:sz w:val="18"/>
                <w:szCs w:val="18"/>
              </w:rPr>
            </w:pPr>
            <w:r w:rsidRPr="00105A7F">
              <w:rPr>
                <w:rFonts w:ascii="Arial" w:hAnsi="Arial" w:cs="Arial"/>
                <w:sz w:val="18"/>
                <w:szCs w:val="18"/>
              </w:rPr>
              <w:t>301.61</w:t>
            </w:r>
          </w:p>
        </w:tc>
        <w:tc>
          <w:tcPr>
            <w:tcW w:w="1890" w:type="dxa"/>
            <w:tcBorders>
              <w:top w:val="nil"/>
              <w:left w:val="nil"/>
              <w:bottom w:val="single" w:sz="4" w:space="0" w:color="333300"/>
              <w:right w:val="single" w:sz="4" w:space="0" w:color="333300"/>
            </w:tcBorders>
            <w:shd w:val="clear" w:color="auto" w:fill="auto"/>
            <w:hideMark/>
          </w:tcPr>
          <w:p w14:paraId="49BB50A8" w14:textId="77777777" w:rsidR="006E110C" w:rsidRPr="00105A7F" w:rsidRDefault="006E110C" w:rsidP="006E110C">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switching</w:t>
            </w:r>
            <w:proofErr w:type="gramEnd"/>
            <w:r w:rsidRPr="00105A7F">
              <w:rPr>
                <w:rFonts w:ascii="Arial" w:hAnsi="Arial" w:cs="Arial"/>
                <w:sz w:val="18"/>
                <w:szCs w:val="18"/>
              </w:rPr>
              <w:t xml:space="preserve"> ... including" is weak and not great style</w:t>
            </w:r>
          </w:p>
        </w:tc>
        <w:tc>
          <w:tcPr>
            <w:tcW w:w="2700" w:type="dxa"/>
            <w:tcBorders>
              <w:top w:val="nil"/>
              <w:left w:val="nil"/>
              <w:bottom w:val="single" w:sz="4" w:space="0" w:color="333300"/>
              <w:right w:val="single" w:sz="4" w:space="0" w:color="333300"/>
            </w:tcBorders>
            <w:shd w:val="clear" w:color="auto" w:fill="auto"/>
            <w:hideMark/>
          </w:tcPr>
          <w:p w14:paraId="32122868"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"when switching to an EHT BSS operating channel width that includes at </w:t>
            </w:r>
            <w:proofErr w:type="gramStart"/>
            <w:r w:rsidRPr="00105A7F">
              <w:rPr>
                <w:rFonts w:ascii="Arial" w:hAnsi="Arial" w:cs="Arial"/>
                <w:sz w:val="18"/>
                <w:szCs w:val="18"/>
              </w:rPr>
              <w:t>least  ...</w:t>
            </w:r>
            <w:proofErr w:type="gramEnd"/>
            <w:r w:rsidRPr="00105A7F">
              <w:rPr>
                <w:rFonts w:ascii="Arial" w:hAnsi="Arial" w:cs="Arial"/>
                <w:sz w:val="18"/>
                <w:szCs w:val="18"/>
              </w:rPr>
              <w:t>". Ditto P237L58, P302L30, P303L29</w:t>
            </w:r>
          </w:p>
        </w:tc>
        <w:tc>
          <w:tcPr>
            <w:tcW w:w="2394" w:type="dxa"/>
            <w:tcBorders>
              <w:top w:val="nil"/>
              <w:left w:val="nil"/>
              <w:bottom w:val="single" w:sz="4" w:space="0" w:color="333300"/>
              <w:right w:val="single" w:sz="4" w:space="0" w:color="333300"/>
            </w:tcBorders>
          </w:tcPr>
          <w:p w14:paraId="5A636390" w14:textId="61658B6A" w:rsidR="006E110C" w:rsidRPr="0030248F" w:rsidRDefault="0030248F" w:rsidP="006E110C">
            <w:pPr>
              <w:rPr>
                <w:rFonts w:ascii="Arial" w:hAnsi="Arial" w:cs="Arial"/>
                <w:b/>
                <w:bCs/>
                <w:sz w:val="18"/>
                <w:szCs w:val="18"/>
              </w:rPr>
            </w:pPr>
            <w:r>
              <w:rPr>
                <w:rFonts w:ascii="Arial" w:hAnsi="Arial" w:cs="Arial"/>
                <w:b/>
                <w:bCs/>
                <w:sz w:val="18"/>
                <w:szCs w:val="18"/>
              </w:rPr>
              <w:t>Accepted</w:t>
            </w:r>
          </w:p>
        </w:tc>
      </w:tr>
      <w:tr w:rsidR="006E110C" w14:paraId="3967ACFE" w14:textId="31EF83CD"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38A8EF61"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t>17754</w:t>
            </w:r>
          </w:p>
        </w:tc>
        <w:tc>
          <w:tcPr>
            <w:tcW w:w="950" w:type="dxa"/>
            <w:tcBorders>
              <w:top w:val="nil"/>
              <w:left w:val="nil"/>
              <w:bottom w:val="single" w:sz="4" w:space="0" w:color="333300"/>
              <w:right w:val="single" w:sz="4" w:space="0" w:color="333300"/>
            </w:tcBorders>
            <w:shd w:val="clear" w:color="auto" w:fill="auto"/>
            <w:hideMark/>
          </w:tcPr>
          <w:p w14:paraId="43F4357A"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A5A8EF6"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2F2B61AA" w14:textId="77777777" w:rsidR="006E110C" w:rsidRPr="00105A7F" w:rsidRDefault="006E110C" w:rsidP="006E110C">
            <w:pPr>
              <w:rPr>
                <w:rFonts w:ascii="Arial" w:hAnsi="Arial" w:cs="Arial"/>
                <w:sz w:val="18"/>
                <w:szCs w:val="18"/>
              </w:rPr>
            </w:pPr>
            <w:r w:rsidRPr="00105A7F">
              <w:rPr>
                <w:rFonts w:ascii="Arial" w:hAnsi="Arial" w:cs="Arial"/>
                <w:sz w:val="18"/>
                <w:szCs w:val="18"/>
              </w:rPr>
              <w:t>302.28</w:t>
            </w:r>
          </w:p>
        </w:tc>
        <w:tc>
          <w:tcPr>
            <w:tcW w:w="1890" w:type="dxa"/>
            <w:tcBorders>
              <w:top w:val="nil"/>
              <w:left w:val="nil"/>
              <w:bottom w:val="single" w:sz="4" w:space="0" w:color="333300"/>
              <w:right w:val="single" w:sz="4" w:space="0" w:color="333300"/>
            </w:tcBorders>
            <w:shd w:val="clear" w:color="auto" w:fill="auto"/>
            <w:hideMark/>
          </w:tcPr>
          <w:p w14:paraId="2E4E789F" w14:textId="77777777" w:rsidR="006E110C" w:rsidRPr="00105A7F" w:rsidRDefault="006E110C" w:rsidP="006E110C">
            <w:pPr>
              <w:rPr>
                <w:rFonts w:ascii="Arial" w:hAnsi="Arial" w:cs="Arial"/>
                <w:sz w:val="18"/>
                <w:szCs w:val="18"/>
              </w:rPr>
            </w:pPr>
            <w:r w:rsidRPr="00105A7F">
              <w:rPr>
                <w:rFonts w:ascii="Arial" w:hAnsi="Arial" w:cs="Arial"/>
                <w:sz w:val="18"/>
                <w:szCs w:val="18"/>
              </w:rPr>
              <w:t>Wrong article x3</w:t>
            </w:r>
          </w:p>
        </w:tc>
        <w:tc>
          <w:tcPr>
            <w:tcW w:w="2700" w:type="dxa"/>
            <w:tcBorders>
              <w:top w:val="nil"/>
              <w:left w:val="nil"/>
              <w:bottom w:val="single" w:sz="4" w:space="0" w:color="333300"/>
              <w:right w:val="single" w:sz="4" w:space="0" w:color="333300"/>
            </w:tcBorders>
            <w:shd w:val="clear" w:color="auto" w:fill="auto"/>
            <w:hideMark/>
          </w:tcPr>
          <w:p w14:paraId="137638A4"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"For *an* EHT STA, *a*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included to indicate *an* EHT BSS operating". Ditto P303L28</w:t>
            </w:r>
          </w:p>
        </w:tc>
        <w:tc>
          <w:tcPr>
            <w:tcW w:w="2394" w:type="dxa"/>
            <w:tcBorders>
              <w:top w:val="nil"/>
              <w:left w:val="nil"/>
              <w:bottom w:val="single" w:sz="4" w:space="0" w:color="333300"/>
              <w:right w:val="single" w:sz="4" w:space="0" w:color="333300"/>
            </w:tcBorders>
          </w:tcPr>
          <w:p w14:paraId="4104E5A9"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3EB6726" w14:textId="77777777" w:rsidR="00B934D6" w:rsidRDefault="00B934D6" w:rsidP="00B934D6">
            <w:pPr>
              <w:rPr>
                <w:rFonts w:ascii="Arial" w:hAnsi="Arial" w:cs="Arial"/>
                <w:sz w:val="18"/>
                <w:szCs w:val="18"/>
              </w:rPr>
            </w:pPr>
          </w:p>
          <w:p w14:paraId="0295774C" w14:textId="43EF2E1D" w:rsidR="007D0CB2"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2DD4DA29" w14:textId="77777777" w:rsidR="007D0CB2" w:rsidRDefault="007D0CB2" w:rsidP="00B934D6">
            <w:pPr>
              <w:rPr>
                <w:rFonts w:ascii="Arial" w:hAnsi="Arial" w:cs="Arial"/>
                <w:sz w:val="18"/>
                <w:szCs w:val="18"/>
              </w:rPr>
            </w:pPr>
          </w:p>
          <w:p w14:paraId="28E10615" w14:textId="2D64B2B7" w:rsidR="00B934D6" w:rsidRDefault="007D0CB2" w:rsidP="00B934D6">
            <w:pPr>
              <w:rPr>
                <w:rFonts w:ascii="Arial" w:hAnsi="Arial" w:cs="Arial"/>
                <w:sz w:val="18"/>
                <w:szCs w:val="18"/>
              </w:rPr>
            </w:pPr>
            <w:r>
              <w:rPr>
                <w:rFonts w:ascii="Arial" w:hAnsi="Arial" w:cs="Arial"/>
                <w:sz w:val="18"/>
                <w:szCs w:val="18"/>
              </w:rPr>
              <w:t>Also, it looks like the changes in 11/22-1369r5 for subclause 9.6.7.7 is implemented incorrectly in 11be/D3.1, so used this comment to fix it.</w:t>
            </w:r>
            <w:r w:rsidR="00B934D6">
              <w:rPr>
                <w:rFonts w:ascii="Arial" w:hAnsi="Arial" w:cs="Arial"/>
                <w:sz w:val="18"/>
                <w:szCs w:val="18"/>
              </w:rPr>
              <w:t xml:space="preserve"> </w:t>
            </w:r>
          </w:p>
          <w:p w14:paraId="5BB30F0C" w14:textId="77777777" w:rsidR="00B934D6" w:rsidRDefault="00B934D6" w:rsidP="00B934D6">
            <w:pPr>
              <w:rPr>
                <w:rFonts w:ascii="Arial" w:hAnsi="Arial" w:cs="Arial"/>
                <w:sz w:val="18"/>
                <w:szCs w:val="18"/>
              </w:rPr>
            </w:pPr>
          </w:p>
          <w:p w14:paraId="4CA01455" w14:textId="15B4EBAB"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w:t>
            </w:r>
            <w:r w:rsidRPr="00105A7F">
              <w:rPr>
                <w:rFonts w:ascii="Arial" w:hAnsi="Arial" w:cs="Arial"/>
                <w:b/>
                <w:sz w:val="18"/>
                <w:szCs w:val="18"/>
              </w:rPr>
              <w:lastRenderedPageBreak/>
              <w:t>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17754</w:t>
            </w:r>
            <w:r w:rsidRPr="00105A7F">
              <w:rPr>
                <w:rFonts w:ascii="Arial" w:hAnsi="Arial" w:cs="Arial"/>
                <w:b/>
                <w:sz w:val="18"/>
                <w:szCs w:val="18"/>
              </w:rPr>
              <w:t>.</w:t>
            </w:r>
          </w:p>
        </w:tc>
      </w:tr>
      <w:tr w:rsidR="006E110C" w14:paraId="658867A7" w14:textId="3438D7F2" w:rsidTr="00163AA0">
        <w:trPr>
          <w:trHeight w:val="3360"/>
        </w:trPr>
        <w:tc>
          <w:tcPr>
            <w:tcW w:w="773" w:type="dxa"/>
            <w:tcBorders>
              <w:top w:val="nil"/>
              <w:left w:val="single" w:sz="4" w:space="0" w:color="333300"/>
              <w:bottom w:val="single" w:sz="4" w:space="0" w:color="333300"/>
              <w:right w:val="single" w:sz="4" w:space="0" w:color="333300"/>
            </w:tcBorders>
            <w:shd w:val="clear" w:color="auto" w:fill="auto"/>
            <w:hideMark/>
          </w:tcPr>
          <w:p w14:paraId="596455B4" w14:textId="77777777" w:rsidR="006E110C" w:rsidRPr="00105A7F" w:rsidRDefault="006E110C" w:rsidP="006E110C">
            <w:pPr>
              <w:jc w:val="right"/>
              <w:rPr>
                <w:rFonts w:ascii="Arial" w:hAnsi="Arial" w:cs="Arial"/>
                <w:sz w:val="18"/>
                <w:szCs w:val="18"/>
              </w:rPr>
            </w:pPr>
            <w:r w:rsidRPr="00105A7F">
              <w:rPr>
                <w:rFonts w:ascii="Arial" w:hAnsi="Arial" w:cs="Arial"/>
                <w:sz w:val="18"/>
                <w:szCs w:val="18"/>
              </w:rPr>
              <w:lastRenderedPageBreak/>
              <w:t>17755</w:t>
            </w:r>
          </w:p>
        </w:tc>
        <w:tc>
          <w:tcPr>
            <w:tcW w:w="950" w:type="dxa"/>
            <w:tcBorders>
              <w:top w:val="nil"/>
              <w:left w:val="nil"/>
              <w:bottom w:val="single" w:sz="4" w:space="0" w:color="333300"/>
              <w:right w:val="single" w:sz="4" w:space="0" w:color="333300"/>
            </w:tcBorders>
            <w:shd w:val="clear" w:color="auto" w:fill="auto"/>
            <w:hideMark/>
          </w:tcPr>
          <w:p w14:paraId="7938B487" w14:textId="77777777" w:rsidR="006E110C" w:rsidRPr="00105A7F" w:rsidRDefault="006E110C" w:rsidP="006E110C">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508415D" w14:textId="77777777" w:rsidR="006E110C" w:rsidRPr="00105A7F" w:rsidRDefault="006E110C" w:rsidP="006E110C">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18C064C1" w14:textId="77777777" w:rsidR="006E110C" w:rsidRPr="00105A7F" w:rsidRDefault="006E110C" w:rsidP="006E110C">
            <w:pPr>
              <w:rPr>
                <w:rFonts w:ascii="Arial" w:hAnsi="Arial" w:cs="Arial"/>
                <w:sz w:val="18"/>
                <w:szCs w:val="18"/>
              </w:rPr>
            </w:pPr>
            <w:r w:rsidRPr="00105A7F">
              <w:rPr>
                <w:rFonts w:ascii="Arial" w:hAnsi="Arial" w:cs="Arial"/>
                <w:sz w:val="18"/>
                <w:szCs w:val="18"/>
              </w:rPr>
              <w:t>302.35</w:t>
            </w:r>
          </w:p>
        </w:tc>
        <w:tc>
          <w:tcPr>
            <w:tcW w:w="1890" w:type="dxa"/>
            <w:tcBorders>
              <w:top w:val="nil"/>
              <w:left w:val="nil"/>
              <w:bottom w:val="single" w:sz="4" w:space="0" w:color="333300"/>
              <w:right w:val="single" w:sz="4" w:space="0" w:color="333300"/>
            </w:tcBorders>
            <w:shd w:val="clear" w:color="auto" w:fill="auto"/>
            <w:hideMark/>
          </w:tcPr>
          <w:p w14:paraId="27E5FD08" w14:textId="77777777" w:rsidR="006E110C" w:rsidRPr="00105A7F" w:rsidRDefault="006E110C" w:rsidP="006E110C">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 "for" subclause appears in an unnatural position in the sentence; missing article</w:t>
            </w:r>
          </w:p>
        </w:tc>
        <w:tc>
          <w:tcPr>
            <w:tcW w:w="2700" w:type="dxa"/>
            <w:tcBorders>
              <w:top w:val="nil"/>
              <w:left w:val="nil"/>
              <w:bottom w:val="single" w:sz="4" w:space="0" w:color="333300"/>
              <w:right w:val="single" w:sz="4" w:space="0" w:color="333300"/>
            </w:tcBorders>
            <w:shd w:val="clear" w:color="auto" w:fill="auto"/>
            <w:hideMark/>
          </w:tcPr>
          <w:p w14:paraId="3D28E93C" w14:textId="77777777" w:rsidR="006E110C" w:rsidRPr="00105A7F" w:rsidRDefault="006E110C" w:rsidP="006E110C">
            <w:pPr>
              <w:rPr>
                <w:rFonts w:ascii="Arial" w:hAnsi="Arial" w:cs="Arial"/>
                <w:sz w:val="18"/>
                <w:szCs w:val="18"/>
              </w:rPr>
            </w:pPr>
            <w:r w:rsidRPr="00105A7F">
              <w:rPr>
                <w:rFonts w:ascii="Arial" w:hAnsi="Arial" w:cs="Arial"/>
                <w:sz w:val="18"/>
                <w:szCs w:val="18"/>
              </w:rPr>
              <w:t xml:space="preserve">Try "When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an EHT STA uses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for determining the EHT BSS operating channel bandwidth for which the measurement request applies and ignores the Wide Bandwidth Channel Switch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indication." Ditto P303:33</w:t>
            </w:r>
          </w:p>
        </w:tc>
        <w:tc>
          <w:tcPr>
            <w:tcW w:w="2394" w:type="dxa"/>
            <w:tcBorders>
              <w:top w:val="nil"/>
              <w:left w:val="nil"/>
              <w:bottom w:val="single" w:sz="4" w:space="0" w:color="333300"/>
              <w:right w:val="single" w:sz="4" w:space="0" w:color="333300"/>
            </w:tcBorders>
          </w:tcPr>
          <w:p w14:paraId="6CC5E206"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7E7CEBB3" w14:textId="77777777" w:rsidR="00B934D6" w:rsidRDefault="00B934D6" w:rsidP="00B934D6">
            <w:pPr>
              <w:rPr>
                <w:rFonts w:ascii="Arial" w:hAnsi="Arial" w:cs="Arial"/>
                <w:sz w:val="18"/>
                <w:szCs w:val="18"/>
              </w:rPr>
            </w:pPr>
          </w:p>
          <w:p w14:paraId="196B250C" w14:textId="77777777" w:rsidR="00B934D6" w:rsidRDefault="00B934D6" w:rsidP="00B934D6">
            <w:pPr>
              <w:rPr>
                <w:rFonts w:ascii="Arial" w:hAnsi="Arial" w:cs="Arial"/>
                <w:sz w:val="18"/>
                <w:szCs w:val="18"/>
              </w:rPr>
            </w:pPr>
            <w:r>
              <w:rPr>
                <w:rFonts w:ascii="Arial" w:hAnsi="Arial" w:cs="Arial"/>
                <w:sz w:val="18"/>
                <w:szCs w:val="18"/>
              </w:rPr>
              <w:t xml:space="preserve">Updated the text as noted by the commenter and also some further updates from other comments which applies to this paragraph.   </w:t>
            </w:r>
          </w:p>
          <w:p w14:paraId="3E78E9F1" w14:textId="77777777" w:rsidR="00B934D6" w:rsidRDefault="00B934D6" w:rsidP="00B934D6">
            <w:pPr>
              <w:rPr>
                <w:rFonts w:ascii="Arial" w:hAnsi="Arial" w:cs="Arial"/>
                <w:sz w:val="18"/>
                <w:szCs w:val="18"/>
              </w:rPr>
            </w:pPr>
          </w:p>
          <w:p w14:paraId="03C13B4E" w14:textId="19636F77" w:rsidR="006E110C"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17755</w:t>
            </w:r>
            <w:r w:rsidRPr="00105A7F">
              <w:rPr>
                <w:rFonts w:ascii="Arial" w:hAnsi="Arial" w:cs="Arial"/>
                <w:b/>
                <w:sz w:val="18"/>
                <w:szCs w:val="18"/>
              </w:rPr>
              <w:t>.</w:t>
            </w:r>
          </w:p>
        </w:tc>
      </w:tr>
      <w:tr w:rsidR="00B934D6" w14:paraId="7BEE82A0" w14:textId="270CD164" w:rsidTr="00163AA0">
        <w:trPr>
          <w:trHeight w:val="1960"/>
        </w:trPr>
        <w:tc>
          <w:tcPr>
            <w:tcW w:w="773" w:type="dxa"/>
            <w:tcBorders>
              <w:top w:val="nil"/>
              <w:left w:val="single" w:sz="4" w:space="0" w:color="333300"/>
              <w:bottom w:val="single" w:sz="4" w:space="0" w:color="333300"/>
              <w:right w:val="single" w:sz="4" w:space="0" w:color="333300"/>
            </w:tcBorders>
            <w:shd w:val="clear" w:color="auto" w:fill="auto"/>
            <w:hideMark/>
          </w:tcPr>
          <w:p w14:paraId="3CFD6F19"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17756</w:t>
            </w:r>
          </w:p>
        </w:tc>
        <w:tc>
          <w:tcPr>
            <w:tcW w:w="950" w:type="dxa"/>
            <w:tcBorders>
              <w:top w:val="nil"/>
              <w:left w:val="nil"/>
              <w:bottom w:val="single" w:sz="4" w:space="0" w:color="333300"/>
              <w:right w:val="single" w:sz="4" w:space="0" w:color="333300"/>
            </w:tcBorders>
            <w:shd w:val="clear" w:color="auto" w:fill="auto"/>
            <w:hideMark/>
          </w:tcPr>
          <w:p w14:paraId="619BEE78"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E1A6E8A"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370F91F1" w14:textId="77777777" w:rsidR="00B934D6" w:rsidRPr="00105A7F" w:rsidRDefault="00B934D6" w:rsidP="00B934D6">
            <w:pPr>
              <w:rPr>
                <w:rFonts w:ascii="Arial" w:hAnsi="Arial" w:cs="Arial"/>
                <w:sz w:val="18"/>
                <w:szCs w:val="18"/>
              </w:rPr>
            </w:pPr>
            <w:r w:rsidRPr="00105A7F">
              <w:rPr>
                <w:rFonts w:ascii="Arial" w:hAnsi="Arial" w:cs="Arial"/>
                <w:sz w:val="18"/>
                <w:szCs w:val="18"/>
              </w:rPr>
              <w:t>302.38</w:t>
            </w:r>
          </w:p>
        </w:tc>
        <w:tc>
          <w:tcPr>
            <w:tcW w:w="1890" w:type="dxa"/>
            <w:tcBorders>
              <w:top w:val="nil"/>
              <w:left w:val="nil"/>
              <w:bottom w:val="single" w:sz="4" w:space="0" w:color="333300"/>
              <w:right w:val="single" w:sz="4" w:space="0" w:color="333300"/>
            </w:tcBorders>
            <w:shd w:val="clear" w:color="auto" w:fill="auto"/>
            <w:hideMark/>
          </w:tcPr>
          <w:p w14:paraId="6B5E98A0" w14:textId="77777777" w:rsidR="00B934D6" w:rsidRPr="00105A7F" w:rsidRDefault="00B934D6" w:rsidP="00B934D6">
            <w:pPr>
              <w:rPr>
                <w:rFonts w:ascii="Arial" w:hAnsi="Arial" w:cs="Arial"/>
                <w:sz w:val="18"/>
                <w:szCs w:val="18"/>
              </w:rPr>
            </w:pPr>
            <w:r w:rsidRPr="00105A7F">
              <w:rPr>
                <w:rFonts w:ascii="Arial" w:hAnsi="Arial" w:cs="Arial"/>
                <w:sz w:val="18"/>
                <w:szCs w:val="18"/>
              </w:rPr>
              <w:t>Wrong article x1 or (because this is a new para) x2</w:t>
            </w:r>
          </w:p>
        </w:tc>
        <w:tc>
          <w:tcPr>
            <w:tcW w:w="2700" w:type="dxa"/>
            <w:tcBorders>
              <w:top w:val="nil"/>
              <w:left w:val="nil"/>
              <w:bottom w:val="single" w:sz="4" w:space="0" w:color="333300"/>
              <w:right w:val="single" w:sz="4" w:space="0" w:color="333300"/>
            </w:tcBorders>
            <w:shd w:val="clear" w:color="auto" w:fill="auto"/>
            <w:hideMark/>
          </w:tcPr>
          <w:p w14:paraId="2712164E"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"with *a* Wide Bandwidth Channel Switch ..." or (because this is a new para) "When *a*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present along with *a* Wide Bandwidth Channel Switch"</w:t>
            </w:r>
          </w:p>
        </w:tc>
        <w:tc>
          <w:tcPr>
            <w:tcW w:w="2394" w:type="dxa"/>
            <w:tcBorders>
              <w:top w:val="nil"/>
              <w:left w:val="nil"/>
              <w:bottom w:val="single" w:sz="4" w:space="0" w:color="333300"/>
              <w:right w:val="single" w:sz="4" w:space="0" w:color="333300"/>
            </w:tcBorders>
          </w:tcPr>
          <w:p w14:paraId="23369973" w14:textId="77777777" w:rsidR="00B934D6" w:rsidRPr="007D0CB2" w:rsidRDefault="00B934D6" w:rsidP="00B934D6">
            <w:pPr>
              <w:rPr>
                <w:rFonts w:ascii="Arial" w:hAnsi="Arial" w:cs="Arial"/>
                <w:b/>
                <w:bCs/>
                <w:sz w:val="18"/>
                <w:szCs w:val="18"/>
              </w:rPr>
            </w:pPr>
            <w:r w:rsidRPr="007D0CB2">
              <w:rPr>
                <w:rFonts w:ascii="Arial" w:hAnsi="Arial" w:cs="Arial"/>
                <w:b/>
                <w:bCs/>
                <w:sz w:val="18"/>
                <w:szCs w:val="18"/>
              </w:rPr>
              <w:t>Revised</w:t>
            </w:r>
          </w:p>
          <w:p w14:paraId="00A9A29A" w14:textId="77777777" w:rsidR="00B934D6" w:rsidRDefault="00B934D6" w:rsidP="00B934D6">
            <w:pPr>
              <w:rPr>
                <w:rFonts w:ascii="Arial" w:hAnsi="Arial" w:cs="Arial"/>
                <w:sz w:val="18"/>
                <w:szCs w:val="18"/>
              </w:rPr>
            </w:pPr>
          </w:p>
          <w:p w14:paraId="06CFAEE9" w14:textId="22D40D38" w:rsidR="00B934D6" w:rsidRDefault="00B934D6" w:rsidP="00B934D6">
            <w:pPr>
              <w:rPr>
                <w:rFonts w:ascii="Arial" w:hAnsi="Arial" w:cs="Arial"/>
                <w:sz w:val="18"/>
                <w:szCs w:val="18"/>
              </w:rPr>
            </w:pPr>
            <w:r>
              <w:rPr>
                <w:rFonts w:ascii="Arial" w:hAnsi="Arial" w:cs="Arial"/>
                <w:sz w:val="18"/>
                <w:szCs w:val="18"/>
              </w:rPr>
              <w:t xml:space="preserve">Updated the text as noted by the commenter.   </w:t>
            </w:r>
          </w:p>
          <w:p w14:paraId="6875E6A0" w14:textId="77777777" w:rsidR="00B934D6" w:rsidRDefault="00B934D6" w:rsidP="00B934D6">
            <w:pPr>
              <w:rPr>
                <w:rFonts w:ascii="Arial" w:hAnsi="Arial" w:cs="Arial"/>
                <w:sz w:val="18"/>
                <w:szCs w:val="18"/>
              </w:rPr>
            </w:pPr>
          </w:p>
          <w:p w14:paraId="31C9A9B1" w14:textId="274936DC" w:rsidR="00B934D6" w:rsidRPr="00105A7F" w:rsidRDefault="00B934D6" w:rsidP="00B934D6">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6</w:t>
            </w:r>
            <w:r w:rsidRPr="00105A7F">
              <w:rPr>
                <w:rFonts w:ascii="Arial" w:hAnsi="Arial" w:cs="Arial"/>
                <w:b/>
                <w:sz w:val="18"/>
                <w:szCs w:val="18"/>
              </w:rPr>
              <w:t>.</w:t>
            </w:r>
          </w:p>
        </w:tc>
      </w:tr>
      <w:tr w:rsidR="00B934D6" w14:paraId="6FC2FE05" w14:textId="207FC644" w:rsidTr="00163AA0">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8164198"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17757</w:t>
            </w:r>
          </w:p>
        </w:tc>
        <w:tc>
          <w:tcPr>
            <w:tcW w:w="950" w:type="dxa"/>
            <w:tcBorders>
              <w:top w:val="nil"/>
              <w:left w:val="nil"/>
              <w:bottom w:val="single" w:sz="4" w:space="0" w:color="333300"/>
              <w:right w:val="single" w:sz="4" w:space="0" w:color="333300"/>
            </w:tcBorders>
            <w:shd w:val="clear" w:color="auto" w:fill="auto"/>
            <w:hideMark/>
          </w:tcPr>
          <w:p w14:paraId="58DF154C"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00F8E1D8" w14:textId="77777777" w:rsidR="00B934D6" w:rsidRPr="00105A7F" w:rsidRDefault="00B934D6" w:rsidP="00B934D6">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6FCBB89" w14:textId="77777777" w:rsidR="00B934D6" w:rsidRPr="00105A7F" w:rsidRDefault="00B934D6" w:rsidP="00B934D6">
            <w:pPr>
              <w:rPr>
                <w:rFonts w:ascii="Arial" w:hAnsi="Arial" w:cs="Arial"/>
                <w:sz w:val="18"/>
                <w:szCs w:val="18"/>
              </w:rPr>
            </w:pPr>
            <w:r w:rsidRPr="00105A7F">
              <w:rPr>
                <w:rFonts w:ascii="Arial" w:hAnsi="Arial" w:cs="Arial"/>
                <w:sz w:val="18"/>
                <w:szCs w:val="18"/>
              </w:rPr>
              <w:t>302.42</w:t>
            </w:r>
          </w:p>
        </w:tc>
        <w:tc>
          <w:tcPr>
            <w:tcW w:w="1890" w:type="dxa"/>
            <w:tcBorders>
              <w:top w:val="nil"/>
              <w:left w:val="nil"/>
              <w:bottom w:val="single" w:sz="4" w:space="0" w:color="333300"/>
              <w:right w:val="single" w:sz="4" w:space="0" w:color="333300"/>
            </w:tcBorders>
            <w:shd w:val="clear" w:color="auto" w:fill="auto"/>
            <w:hideMark/>
          </w:tcPr>
          <w:p w14:paraId="08B36D16" w14:textId="77777777" w:rsidR="00B934D6" w:rsidRPr="00105A7F" w:rsidRDefault="00B934D6" w:rsidP="00B934D6">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without</w:t>
            </w:r>
            <w:proofErr w:type="gramEnd"/>
            <w:r w:rsidRPr="00105A7F">
              <w:rPr>
                <w:rFonts w:ascii="Arial" w:hAnsi="Arial" w:cs="Arial"/>
                <w:sz w:val="18"/>
                <w:szCs w:val="18"/>
              </w:rPr>
              <w:t xml:space="preserve"> covering" is weak and not quite right</w:t>
            </w:r>
          </w:p>
        </w:tc>
        <w:tc>
          <w:tcPr>
            <w:tcW w:w="2700" w:type="dxa"/>
            <w:tcBorders>
              <w:top w:val="nil"/>
              <w:left w:val="nil"/>
              <w:bottom w:val="single" w:sz="4" w:space="0" w:color="333300"/>
              <w:right w:val="single" w:sz="4" w:space="0" w:color="333300"/>
            </w:tcBorders>
            <w:shd w:val="clear" w:color="auto" w:fill="auto"/>
            <w:hideMark/>
          </w:tcPr>
          <w:p w14:paraId="666C9CA9" w14:textId="77777777" w:rsidR="00B934D6" w:rsidRPr="00105A7F" w:rsidRDefault="00B934D6" w:rsidP="00B934D6">
            <w:pPr>
              <w:rPr>
                <w:rFonts w:ascii="Arial" w:hAnsi="Arial" w:cs="Arial"/>
                <w:sz w:val="18"/>
                <w:szCs w:val="18"/>
              </w:rPr>
            </w:pPr>
            <w:r w:rsidRPr="00105A7F">
              <w:rPr>
                <w:rFonts w:ascii="Arial" w:hAnsi="Arial" w:cs="Arial"/>
                <w:sz w:val="18"/>
                <w:szCs w:val="18"/>
              </w:rPr>
              <w:t>Try "maximum bandwidth that includes the primary channel and does not cover any "</w:t>
            </w:r>
          </w:p>
        </w:tc>
        <w:tc>
          <w:tcPr>
            <w:tcW w:w="2394" w:type="dxa"/>
            <w:tcBorders>
              <w:top w:val="nil"/>
              <w:left w:val="nil"/>
              <w:bottom w:val="single" w:sz="4" w:space="0" w:color="333300"/>
              <w:right w:val="single" w:sz="4" w:space="0" w:color="333300"/>
            </w:tcBorders>
          </w:tcPr>
          <w:p w14:paraId="2F869BA8" w14:textId="77777777" w:rsidR="002F07AA" w:rsidRPr="007D0CB2" w:rsidRDefault="002F07AA" w:rsidP="002F07AA">
            <w:pPr>
              <w:rPr>
                <w:rFonts w:ascii="Arial" w:hAnsi="Arial" w:cs="Arial"/>
                <w:b/>
                <w:bCs/>
                <w:sz w:val="18"/>
                <w:szCs w:val="18"/>
              </w:rPr>
            </w:pPr>
            <w:r w:rsidRPr="007D0CB2">
              <w:rPr>
                <w:rFonts w:ascii="Arial" w:hAnsi="Arial" w:cs="Arial"/>
                <w:b/>
                <w:bCs/>
                <w:sz w:val="18"/>
                <w:szCs w:val="18"/>
              </w:rPr>
              <w:t>Revised</w:t>
            </w:r>
          </w:p>
          <w:p w14:paraId="5A0E386C" w14:textId="77777777" w:rsidR="002F07AA" w:rsidRDefault="002F07AA" w:rsidP="002F07AA">
            <w:pPr>
              <w:rPr>
                <w:rFonts w:ascii="Arial" w:hAnsi="Arial" w:cs="Arial"/>
                <w:sz w:val="18"/>
                <w:szCs w:val="18"/>
              </w:rPr>
            </w:pPr>
          </w:p>
          <w:p w14:paraId="6E977082" w14:textId="77777777" w:rsidR="002F07AA" w:rsidRDefault="002F07AA" w:rsidP="002F07AA">
            <w:pPr>
              <w:rPr>
                <w:rFonts w:ascii="Arial" w:hAnsi="Arial" w:cs="Arial"/>
                <w:sz w:val="18"/>
                <w:szCs w:val="18"/>
              </w:rPr>
            </w:pPr>
            <w:r>
              <w:rPr>
                <w:rFonts w:ascii="Arial" w:hAnsi="Arial" w:cs="Arial"/>
                <w:sz w:val="18"/>
                <w:szCs w:val="18"/>
              </w:rPr>
              <w:t xml:space="preserve">Updated the text as noted by the commenter.   </w:t>
            </w:r>
          </w:p>
          <w:p w14:paraId="42C40CEF" w14:textId="77777777" w:rsidR="002F07AA" w:rsidRDefault="002F07AA" w:rsidP="002F07AA">
            <w:pPr>
              <w:rPr>
                <w:rFonts w:ascii="Arial" w:hAnsi="Arial" w:cs="Arial"/>
                <w:sz w:val="18"/>
                <w:szCs w:val="18"/>
              </w:rPr>
            </w:pPr>
          </w:p>
          <w:p w14:paraId="60E5E5CF" w14:textId="71A81D23" w:rsidR="00B934D6" w:rsidRPr="00105A7F" w:rsidRDefault="002F07AA" w:rsidP="002F07AA">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1775</w:t>
            </w:r>
            <w:r w:rsidR="00767566">
              <w:rPr>
                <w:rFonts w:ascii="Arial" w:hAnsi="Arial" w:cs="Arial"/>
                <w:b/>
                <w:sz w:val="18"/>
                <w:szCs w:val="18"/>
              </w:rPr>
              <w:t>7</w:t>
            </w:r>
            <w:r w:rsidRPr="00105A7F">
              <w:rPr>
                <w:rFonts w:ascii="Arial" w:hAnsi="Arial" w:cs="Arial"/>
                <w:b/>
                <w:sz w:val="18"/>
                <w:szCs w:val="18"/>
              </w:rPr>
              <w:t>.</w:t>
            </w:r>
          </w:p>
        </w:tc>
      </w:tr>
      <w:tr w:rsidR="00B934D6" w14:paraId="0DC7C2C1" w14:textId="68AC34F7" w:rsidTr="00163AA0">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6C814E7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17762</w:t>
            </w:r>
          </w:p>
        </w:tc>
        <w:tc>
          <w:tcPr>
            <w:tcW w:w="950" w:type="dxa"/>
            <w:tcBorders>
              <w:top w:val="nil"/>
              <w:left w:val="nil"/>
              <w:bottom w:val="single" w:sz="4" w:space="0" w:color="333300"/>
              <w:right w:val="single" w:sz="4" w:space="0" w:color="333300"/>
            </w:tcBorders>
            <w:shd w:val="clear" w:color="auto" w:fill="auto"/>
            <w:hideMark/>
          </w:tcPr>
          <w:p w14:paraId="37AC0C57"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6B3B5FE0" w14:textId="77777777" w:rsidR="00B934D6" w:rsidRPr="00105A7F" w:rsidRDefault="00B934D6" w:rsidP="00B934D6">
            <w:pPr>
              <w:rPr>
                <w:rFonts w:ascii="Arial" w:hAnsi="Arial" w:cs="Arial"/>
                <w:sz w:val="18"/>
                <w:szCs w:val="18"/>
              </w:rPr>
            </w:pPr>
            <w:r w:rsidRPr="00105A7F">
              <w:rPr>
                <w:rFonts w:ascii="Arial" w:hAnsi="Arial" w:cs="Arial"/>
                <w:sz w:val="18"/>
                <w:szCs w:val="18"/>
              </w:rPr>
              <w:t>9.6.12.3</w:t>
            </w:r>
          </w:p>
        </w:tc>
        <w:tc>
          <w:tcPr>
            <w:tcW w:w="900" w:type="dxa"/>
            <w:tcBorders>
              <w:top w:val="nil"/>
              <w:left w:val="nil"/>
              <w:bottom w:val="single" w:sz="4" w:space="0" w:color="333300"/>
              <w:right w:val="single" w:sz="4" w:space="0" w:color="333300"/>
            </w:tcBorders>
            <w:shd w:val="clear" w:color="auto" w:fill="auto"/>
            <w:hideMark/>
          </w:tcPr>
          <w:p w14:paraId="5FD9FBA0" w14:textId="77777777" w:rsidR="00B934D6" w:rsidRPr="00105A7F" w:rsidRDefault="00B934D6" w:rsidP="00B934D6">
            <w:pPr>
              <w:rPr>
                <w:rFonts w:ascii="Arial" w:hAnsi="Arial" w:cs="Arial"/>
                <w:sz w:val="18"/>
                <w:szCs w:val="18"/>
              </w:rPr>
            </w:pPr>
            <w:r w:rsidRPr="00105A7F">
              <w:rPr>
                <w:rFonts w:ascii="Arial" w:hAnsi="Arial" w:cs="Arial"/>
                <w:sz w:val="18"/>
                <w:szCs w:val="18"/>
              </w:rPr>
              <w:t>308.24</w:t>
            </w:r>
          </w:p>
        </w:tc>
        <w:tc>
          <w:tcPr>
            <w:tcW w:w="1890" w:type="dxa"/>
            <w:tcBorders>
              <w:top w:val="nil"/>
              <w:left w:val="nil"/>
              <w:bottom w:val="single" w:sz="4" w:space="0" w:color="333300"/>
              <w:right w:val="single" w:sz="4" w:space="0" w:color="333300"/>
            </w:tcBorders>
            <w:shd w:val="clear" w:color="auto" w:fill="auto"/>
            <w:hideMark/>
          </w:tcPr>
          <w:p w14:paraId="48970EA7" w14:textId="77777777" w:rsidR="00B934D6" w:rsidRPr="00105A7F" w:rsidRDefault="00B934D6" w:rsidP="00B934D6">
            <w:pPr>
              <w:rPr>
                <w:rFonts w:ascii="Arial" w:hAnsi="Arial" w:cs="Arial"/>
                <w:sz w:val="18"/>
                <w:szCs w:val="18"/>
              </w:rPr>
            </w:pPr>
            <w:r w:rsidRPr="00105A7F">
              <w:rPr>
                <w:rFonts w:ascii="Arial" w:hAnsi="Arial" w:cs="Arial"/>
                <w:sz w:val="18"/>
                <w:szCs w:val="18"/>
              </w:rPr>
              <w:t>Missing article</w:t>
            </w:r>
          </w:p>
        </w:tc>
        <w:tc>
          <w:tcPr>
            <w:tcW w:w="2700" w:type="dxa"/>
            <w:tcBorders>
              <w:top w:val="nil"/>
              <w:left w:val="nil"/>
              <w:bottom w:val="single" w:sz="4" w:space="0" w:color="333300"/>
              <w:right w:val="single" w:sz="4" w:space="0" w:color="333300"/>
            </w:tcBorders>
            <w:shd w:val="clear" w:color="auto" w:fill="auto"/>
            <w:hideMark/>
          </w:tcPr>
          <w:p w14:paraId="6619FB3A" w14:textId="77777777" w:rsidR="00B934D6" w:rsidRPr="00105A7F" w:rsidRDefault="00B934D6" w:rsidP="00B934D6">
            <w:pPr>
              <w:rPr>
                <w:rFonts w:ascii="Arial" w:hAnsi="Arial" w:cs="Arial"/>
                <w:sz w:val="18"/>
                <w:szCs w:val="18"/>
              </w:rPr>
            </w:pPr>
            <w:r w:rsidRPr="00105A7F">
              <w:rPr>
                <w:rFonts w:ascii="Arial" w:hAnsi="Arial" w:cs="Arial"/>
                <w:sz w:val="18"/>
                <w:szCs w:val="18"/>
              </w:rPr>
              <w:t>"carried *a* TDLS Multi-Link element". Ditto P308L50</w:t>
            </w:r>
          </w:p>
        </w:tc>
        <w:tc>
          <w:tcPr>
            <w:tcW w:w="2394" w:type="dxa"/>
            <w:tcBorders>
              <w:top w:val="nil"/>
              <w:left w:val="nil"/>
              <w:bottom w:val="single" w:sz="4" w:space="0" w:color="333300"/>
              <w:right w:val="single" w:sz="4" w:space="0" w:color="333300"/>
            </w:tcBorders>
          </w:tcPr>
          <w:p w14:paraId="3178E769" w14:textId="1D9FE825" w:rsidR="00B934D6" w:rsidRPr="0030248F" w:rsidRDefault="00B934D6" w:rsidP="00B934D6">
            <w:pPr>
              <w:rPr>
                <w:rFonts w:ascii="Arial" w:hAnsi="Arial" w:cs="Arial"/>
                <w:b/>
                <w:bCs/>
                <w:sz w:val="18"/>
                <w:szCs w:val="18"/>
              </w:rPr>
            </w:pPr>
            <w:r>
              <w:rPr>
                <w:rFonts w:ascii="Arial" w:hAnsi="Arial" w:cs="Arial"/>
                <w:b/>
                <w:bCs/>
                <w:sz w:val="18"/>
                <w:szCs w:val="18"/>
              </w:rPr>
              <w:t>Accepted</w:t>
            </w:r>
          </w:p>
        </w:tc>
      </w:tr>
      <w:tr w:rsidR="00B934D6" w14:paraId="4D65C03A" w14:textId="06526E68" w:rsidTr="00163AA0">
        <w:trPr>
          <w:trHeight w:val="2520"/>
        </w:trPr>
        <w:tc>
          <w:tcPr>
            <w:tcW w:w="773" w:type="dxa"/>
            <w:tcBorders>
              <w:top w:val="nil"/>
              <w:left w:val="single" w:sz="4" w:space="0" w:color="333300"/>
              <w:bottom w:val="single" w:sz="4" w:space="0" w:color="333300"/>
              <w:right w:val="single" w:sz="4" w:space="0" w:color="333300"/>
            </w:tcBorders>
            <w:shd w:val="clear" w:color="auto" w:fill="auto"/>
            <w:hideMark/>
          </w:tcPr>
          <w:p w14:paraId="4387220E"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17763</w:t>
            </w:r>
          </w:p>
        </w:tc>
        <w:tc>
          <w:tcPr>
            <w:tcW w:w="950" w:type="dxa"/>
            <w:tcBorders>
              <w:top w:val="nil"/>
              <w:left w:val="nil"/>
              <w:bottom w:val="single" w:sz="4" w:space="0" w:color="333300"/>
              <w:right w:val="single" w:sz="4" w:space="0" w:color="333300"/>
            </w:tcBorders>
            <w:shd w:val="clear" w:color="auto" w:fill="auto"/>
            <w:hideMark/>
          </w:tcPr>
          <w:p w14:paraId="323258EA" w14:textId="77777777" w:rsidR="00B934D6" w:rsidRPr="00105A7F" w:rsidRDefault="00B934D6" w:rsidP="00B934D6">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3156341B" w14:textId="77777777" w:rsidR="00B934D6" w:rsidRPr="00105A7F" w:rsidRDefault="00B934D6" w:rsidP="00B934D6">
            <w:pPr>
              <w:rPr>
                <w:rFonts w:ascii="Arial" w:hAnsi="Arial" w:cs="Arial"/>
                <w:sz w:val="18"/>
                <w:szCs w:val="18"/>
              </w:rPr>
            </w:pPr>
            <w:r w:rsidRPr="00105A7F">
              <w:rPr>
                <w:rFonts w:ascii="Arial" w:hAnsi="Arial" w:cs="Arial"/>
                <w:sz w:val="18"/>
                <w:szCs w:val="18"/>
              </w:rPr>
              <w:t>9.6.12.7</w:t>
            </w:r>
          </w:p>
        </w:tc>
        <w:tc>
          <w:tcPr>
            <w:tcW w:w="900" w:type="dxa"/>
            <w:tcBorders>
              <w:top w:val="nil"/>
              <w:left w:val="nil"/>
              <w:bottom w:val="single" w:sz="4" w:space="0" w:color="333300"/>
              <w:right w:val="single" w:sz="4" w:space="0" w:color="333300"/>
            </w:tcBorders>
            <w:shd w:val="clear" w:color="auto" w:fill="auto"/>
            <w:hideMark/>
          </w:tcPr>
          <w:p w14:paraId="5319B39E" w14:textId="77777777" w:rsidR="00B934D6" w:rsidRPr="00105A7F" w:rsidRDefault="00B934D6" w:rsidP="00B934D6">
            <w:pPr>
              <w:rPr>
                <w:rFonts w:ascii="Arial" w:hAnsi="Arial" w:cs="Arial"/>
                <w:sz w:val="18"/>
                <w:szCs w:val="18"/>
              </w:rPr>
            </w:pPr>
            <w:r w:rsidRPr="00105A7F">
              <w:rPr>
                <w:rFonts w:ascii="Arial" w:hAnsi="Arial" w:cs="Arial"/>
                <w:sz w:val="18"/>
                <w:szCs w:val="18"/>
              </w:rPr>
              <w:t>308.15</w:t>
            </w:r>
          </w:p>
        </w:tc>
        <w:tc>
          <w:tcPr>
            <w:tcW w:w="1890" w:type="dxa"/>
            <w:tcBorders>
              <w:top w:val="nil"/>
              <w:left w:val="nil"/>
              <w:bottom w:val="single" w:sz="4" w:space="0" w:color="333300"/>
              <w:right w:val="single" w:sz="4" w:space="0" w:color="333300"/>
            </w:tcBorders>
            <w:shd w:val="clear" w:color="auto" w:fill="auto"/>
            <w:hideMark/>
          </w:tcPr>
          <w:p w14:paraId="1C0C9D00" w14:textId="77777777" w:rsidR="00B934D6" w:rsidRPr="00105A7F" w:rsidRDefault="00B934D6" w:rsidP="00B934D6">
            <w:pPr>
              <w:rPr>
                <w:rFonts w:ascii="Arial" w:hAnsi="Arial" w:cs="Arial"/>
                <w:sz w:val="18"/>
                <w:szCs w:val="18"/>
              </w:rPr>
            </w:pPr>
            <w:r w:rsidRPr="00105A7F">
              <w:rPr>
                <w:rFonts w:ascii="Arial" w:hAnsi="Arial" w:cs="Arial"/>
                <w:sz w:val="18"/>
                <w:szCs w:val="18"/>
              </w:rPr>
              <w:t>Inelegant English</w:t>
            </w:r>
          </w:p>
        </w:tc>
        <w:tc>
          <w:tcPr>
            <w:tcW w:w="2700" w:type="dxa"/>
            <w:tcBorders>
              <w:top w:val="nil"/>
              <w:left w:val="nil"/>
              <w:bottom w:val="single" w:sz="4" w:space="0" w:color="333300"/>
              <w:right w:val="single" w:sz="4" w:space="0" w:color="333300"/>
            </w:tcBorders>
            <w:shd w:val="clear" w:color="auto" w:fill="auto"/>
            <w:hideMark/>
          </w:tcPr>
          <w:p w14:paraId="2AEFD25B" w14:textId="77777777" w:rsidR="00B934D6" w:rsidRPr="00105A7F" w:rsidRDefault="00B934D6" w:rsidP="00B934D6">
            <w:pPr>
              <w:rPr>
                <w:rFonts w:ascii="Arial" w:hAnsi="Arial" w:cs="Arial"/>
                <w:sz w:val="18"/>
                <w:szCs w:val="18"/>
              </w:rPr>
            </w:pPr>
            <w:r w:rsidRPr="00105A7F">
              <w:rPr>
                <w:rFonts w:ascii="Arial" w:hAnsi="Arial" w:cs="Arial"/>
                <w:sz w:val="18"/>
                <w:szCs w:val="18"/>
              </w:rPr>
              <w:t>Try "For an EHT STA, the Bandwidth Indication element is present when switching to a direct link channel that has bandwidth wider than 160MHz or to a direct link channel that includes at least one punctured 20MHz subchannel."</w:t>
            </w:r>
          </w:p>
        </w:tc>
        <w:tc>
          <w:tcPr>
            <w:tcW w:w="2394" w:type="dxa"/>
            <w:tcBorders>
              <w:top w:val="nil"/>
              <w:left w:val="nil"/>
              <w:bottom w:val="single" w:sz="4" w:space="0" w:color="333300"/>
              <w:right w:val="single" w:sz="4" w:space="0" w:color="333300"/>
            </w:tcBorders>
          </w:tcPr>
          <w:p w14:paraId="6D37F065" w14:textId="77777777" w:rsidR="00D67339" w:rsidRPr="007D0CB2" w:rsidRDefault="00D67339" w:rsidP="00D67339">
            <w:pPr>
              <w:rPr>
                <w:rFonts w:ascii="Arial" w:hAnsi="Arial" w:cs="Arial"/>
                <w:b/>
                <w:bCs/>
                <w:sz w:val="18"/>
                <w:szCs w:val="18"/>
              </w:rPr>
            </w:pPr>
            <w:r w:rsidRPr="007D0CB2">
              <w:rPr>
                <w:rFonts w:ascii="Arial" w:hAnsi="Arial" w:cs="Arial"/>
                <w:b/>
                <w:bCs/>
                <w:sz w:val="18"/>
                <w:szCs w:val="18"/>
              </w:rPr>
              <w:t>Revised</w:t>
            </w:r>
          </w:p>
          <w:p w14:paraId="160E53B9" w14:textId="77777777" w:rsidR="00D67339" w:rsidRDefault="00D67339" w:rsidP="00D67339">
            <w:pPr>
              <w:rPr>
                <w:rFonts w:ascii="Arial" w:hAnsi="Arial" w:cs="Arial"/>
                <w:sz w:val="18"/>
                <w:szCs w:val="18"/>
              </w:rPr>
            </w:pPr>
          </w:p>
          <w:p w14:paraId="3EAEA285" w14:textId="1F1D3897" w:rsidR="00D67339" w:rsidRDefault="00D67339" w:rsidP="00D67339">
            <w:pPr>
              <w:rPr>
                <w:rFonts w:ascii="Arial" w:hAnsi="Arial" w:cs="Arial"/>
                <w:sz w:val="18"/>
                <w:szCs w:val="18"/>
              </w:rPr>
            </w:pPr>
            <w:r>
              <w:rPr>
                <w:rFonts w:ascii="Arial" w:hAnsi="Arial" w:cs="Arial"/>
                <w:sz w:val="18"/>
                <w:szCs w:val="18"/>
              </w:rPr>
              <w:t xml:space="preserve">The text is updated for better reading.   </w:t>
            </w:r>
          </w:p>
          <w:p w14:paraId="4C9D98A4" w14:textId="77777777" w:rsidR="00D67339" w:rsidRDefault="00D67339" w:rsidP="00D67339">
            <w:pPr>
              <w:rPr>
                <w:rFonts w:ascii="Arial" w:hAnsi="Arial" w:cs="Arial"/>
                <w:sz w:val="18"/>
                <w:szCs w:val="18"/>
              </w:rPr>
            </w:pPr>
          </w:p>
          <w:p w14:paraId="2362354B" w14:textId="22809EBA" w:rsidR="00B934D6" w:rsidRPr="00105A7F" w:rsidRDefault="00D67339" w:rsidP="00D67339">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Pr>
                <w:rFonts w:ascii="Arial" w:hAnsi="Arial" w:cs="Arial"/>
                <w:b/>
                <w:sz w:val="18"/>
                <w:szCs w:val="18"/>
              </w:rPr>
              <w:t>733</w:t>
            </w:r>
            <w:r w:rsidR="00602F86">
              <w:rPr>
                <w:rFonts w:ascii="Arial" w:hAnsi="Arial" w:cs="Arial"/>
                <w:b/>
                <w:sz w:val="18"/>
                <w:szCs w:val="18"/>
              </w:rPr>
              <w:t>r1</w:t>
            </w:r>
            <w:r w:rsidRPr="00105A7F">
              <w:rPr>
                <w:rFonts w:ascii="Arial" w:hAnsi="Arial" w:cs="Arial"/>
                <w:b/>
                <w:sz w:val="18"/>
                <w:szCs w:val="18"/>
              </w:rPr>
              <w:t xml:space="preserve"> tagged with </w:t>
            </w:r>
            <w:r>
              <w:rPr>
                <w:rFonts w:ascii="Arial" w:hAnsi="Arial" w:cs="Arial"/>
                <w:b/>
                <w:sz w:val="18"/>
                <w:szCs w:val="18"/>
              </w:rPr>
              <w:t>177</w:t>
            </w:r>
            <w:r w:rsidR="00683066">
              <w:rPr>
                <w:rFonts w:ascii="Arial" w:hAnsi="Arial" w:cs="Arial"/>
                <w:b/>
                <w:sz w:val="18"/>
                <w:szCs w:val="18"/>
              </w:rPr>
              <w:t>63</w:t>
            </w:r>
            <w:r w:rsidRPr="00105A7F">
              <w:rPr>
                <w:rFonts w:ascii="Arial" w:hAnsi="Arial" w:cs="Arial"/>
                <w:b/>
                <w:sz w:val="18"/>
                <w:szCs w:val="18"/>
              </w:rPr>
              <w:t>.</w:t>
            </w:r>
          </w:p>
        </w:tc>
      </w:tr>
      <w:tr w:rsidR="00B934D6" w14:paraId="74B46BD3" w14:textId="69803A8C" w:rsidTr="00163AA0">
        <w:trPr>
          <w:trHeight w:val="3080"/>
        </w:trPr>
        <w:tc>
          <w:tcPr>
            <w:tcW w:w="773" w:type="dxa"/>
            <w:tcBorders>
              <w:top w:val="nil"/>
              <w:left w:val="single" w:sz="4" w:space="0" w:color="333300"/>
              <w:bottom w:val="single" w:sz="4" w:space="0" w:color="333300"/>
              <w:right w:val="single" w:sz="4" w:space="0" w:color="333300"/>
            </w:tcBorders>
            <w:shd w:val="clear" w:color="auto" w:fill="auto"/>
            <w:hideMark/>
          </w:tcPr>
          <w:p w14:paraId="5F5D0847"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lastRenderedPageBreak/>
              <w:t>17971</w:t>
            </w:r>
          </w:p>
        </w:tc>
        <w:tc>
          <w:tcPr>
            <w:tcW w:w="950" w:type="dxa"/>
            <w:tcBorders>
              <w:top w:val="nil"/>
              <w:left w:val="nil"/>
              <w:bottom w:val="single" w:sz="4" w:space="0" w:color="333300"/>
              <w:right w:val="single" w:sz="4" w:space="0" w:color="333300"/>
            </w:tcBorders>
            <w:shd w:val="clear" w:color="auto" w:fill="auto"/>
            <w:hideMark/>
          </w:tcPr>
          <w:p w14:paraId="0F13749F"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Xiaofei</w:t>
            </w:r>
            <w:proofErr w:type="spellEnd"/>
            <w:r w:rsidRPr="00105A7F">
              <w:rPr>
                <w:rFonts w:ascii="Arial" w:hAnsi="Arial" w:cs="Arial"/>
                <w:sz w:val="18"/>
                <w:szCs w:val="18"/>
              </w:rPr>
              <w:t xml:space="preserve"> Wang</w:t>
            </w:r>
          </w:p>
        </w:tc>
        <w:tc>
          <w:tcPr>
            <w:tcW w:w="1062" w:type="dxa"/>
            <w:tcBorders>
              <w:top w:val="nil"/>
              <w:left w:val="nil"/>
              <w:bottom w:val="single" w:sz="4" w:space="0" w:color="333300"/>
              <w:right w:val="single" w:sz="4" w:space="0" w:color="333300"/>
            </w:tcBorders>
            <w:shd w:val="clear" w:color="auto" w:fill="auto"/>
            <w:hideMark/>
          </w:tcPr>
          <w:p w14:paraId="77F80428"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00C471B0" w14:textId="77777777" w:rsidR="00B934D6" w:rsidRPr="00105A7F" w:rsidRDefault="00B934D6" w:rsidP="00B934D6">
            <w:pPr>
              <w:rPr>
                <w:rFonts w:ascii="Arial" w:hAnsi="Arial" w:cs="Arial"/>
                <w:sz w:val="18"/>
                <w:szCs w:val="18"/>
              </w:rPr>
            </w:pPr>
            <w:r w:rsidRPr="00105A7F">
              <w:rPr>
                <w:rFonts w:ascii="Arial" w:hAnsi="Arial" w:cs="Arial"/>
                <w:sz w:val="18"/>
                <w:szCs w:val="18"/>
              </w:rPr>
              <w:t>300.54</w:t>
            </w:r>
          </w:p>
        </w:tc>
        <w:tc>
          <w:tcPr>
            <w:tcW w:w="1890" w:type="dxa"/>
            <w:tcBorders>
              <w:top w:val="nil"/>
              <w:left w:val="nil"/>
              <w:bottom w:val="single" w:sz="4" w:space="0" w:color="333300"/>
              <w:right w:val="single" w:sz="4" w:space="0" w:color="333300"/>
            </w:tcBorders>
            <w:shd w:val="clear" w:color="auto" w:fill="auto"/>
            <w:hideMark/>
          </w:tcPr>
          <w:p w14:paraId="0B4A29DC" w14:textId="77777777" w:rsidR="00B934D6" w:rsidRPr="00105A7F" w:rsidRDefault="00B934D6" w:rsidP="00B934D6">
            <w:pPr>
              <w:rPr>
                <w:rFonts w:ascii="Arial" w:hAnsi="Arial" w:cs="Arial"/>
                <w:sz w:val="18"/>
                <w:szCs w:val="18"/>
              </w:rPr>
            </w:pPr>
            <w:r w:rsidRPr="00105A7F">
              <w:rPr>
                <w:rFonts w:ascii="Arial" w:hAnsi="Arial" w:cs="Arial"/>
                <w:sz w:val="18"/>
                <w:szCs w:val="18"/>
              </w:rPr>
              <w:t xml:space="preserve">The sentence is </w:t>
            </w:r>
            <w:proofErr w:type="spellStart"/>
            <w:r w:rsidRPr="00105A7F">
              <w:rPr>
                <w:rFonts w:ascii="Arial" w:hAnsi="Arial" w:cs="Arial"/>
                <w:sz w:val="18"/>
                <w:szCs w:val="18"/>
              </w:rPr>
              <w:t>ambigious</w:t>
            </w:r>
            <w:proofErr w:type="spellEnd"/>
            <w:r w:rsidRPr="00105A7F">
              <w:rPr>
                <w:rFonts w:ascii="Arial" w:hAnsi="Arial" w:cs="Arial"/>
                <w:sz w:val="18"/>
                <w:szCs w:val="18"/>
              </w:rPr>
              <w:t xml:space="preserve"> "The Bandwidth Indication element contains the channel bandwidth and punctured subchannels that can be used for channel bandwidth indication." Suggest to change to "The Bandwidth Indication element contains the channel bandwidth and punctured subchannels."</w:t>
            </w:r>
          </w:p>
        </w:tc>
        <w:tc>
          <w:tcPr>
            <w:tcW w:w="2700" w:type="dxa"/>
            <w:tcBorders>
              <w:top w:val="nil"/>
              <w:left w:val="nil"/>
              <w:bottom w:val="single" w:sz="4" w:space="0" w:color="333300"/>
              <w:right w:val="single" w:sz="4" w:space="0" w:color="333300"/>
            </w:tcBorders>
            <w:shd w:val="clear" w:color="auto" w:fill="auto"/>
            <w:hideMark/>
          </w:tcPr>
          <w:p w14:paraId="373483E3"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463C515C" w14:textId="77777777" w:rsidR="00B934D6" w:rsidRDefault="00767566" w:rsidP="00B934D6">
            <w:pPr>
              <w:rPr>
                <w:rFonts w:ascii="Arial" w:hAnsi="Arial" w:cs="Arial"/>
                <w:b/>
                <w:bCs/>
                <w:sz w:val="18"/>
                <w:szCs w:val="18"/>
              </w:rPr>
            </w:pPr>
            <w:r>
              <w:rPr>
                <w:rFonts w:ascii="Arial" w:hAnsi="Arial" w:cs="Arial"/>
                <w:b/>
                <w:bCs/>
                <w:sz w:val="18"/>
                <w:szCs w:val="18"/>
              </w:rPr>
              <w:t>Rejected</w:t>
            </w:r>
          </w:p>
          <w:p w14:paraId="01D72645" w14:textId="77777777" w:rsidR="00767566" w:rsidRDefault="00767566" w:rsidP="00B934D6">
            <w:pPr>
              <w:rPr>
                <w:rFonts w:ascii="Arial" w:hAnsi="Arial" w:cs="Arial"/>
                <w:b/>
                <w:bCs/>
                <w:sz w:val="18"/>
                <w:szCs w:val="18"/>
              </w:rPr>
            </w:pPr>
          </w:p>
          <w:p w14:paraId="77530125" w14:textId="013FDE6A" w:rsidR="00767566" w:rsidRPr="00767566" w:rsidRDefault="00767566" w:rsidP="00B934D6">
            <w:pPr>
              <w:rPr>
                <w:rFonts w:ascii="Arial" w:hAnsi="Arial" w:cs="Arial"/>
                <w:sz w:val="18"/>
                <w:szCs w:val="18"/>
              </w:rPr>
            </w:pPr>
            <w:r>
              <w:rPr>
                <w:rFonts w:ascii="Arial" w:hAnsi="Arial" w:cs="Arial"/>
                <w:sz w:val="18"/>
                <w:szCs w:val="18"/>
              </w:rPr>
              <w:t>The</w:t>
            </w:r>
            <w:r w:rsidR="00CF537E">
              <w:rPr>
                <w:rFonts w:ascii="Arial" w:hAnsi="Arial" w:cs="Arial"/>
                <w:sz w:val="18"/>
                <w:szCs w:val="18"/>
              </w:rPr>
              <w:t xml:space="preserve">re is no ambiguity in this sentence; it is not clear what is ambiguous to the commentor in this sentence. </w:t>
            </w:r>
          </w:p>
        </w:tc>
      </w:tr>
      <w:tr w:rsidR="00B934D6" w14:paraId="4F4AE605" w14:textId="465FE50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48996368"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17972</w:t>
            </w:r>
          </w:p>
        </w:tc>
        <w:tc>
          <w:tcPr>
            <w:tcW w:w="950" w:type="dxa"/>
            <w:tcBorders>
              <w:top w:val="nil"/>
              <w:left w:val="nil"/>
              <w:bottom w:val="single" w:sz="4" w:space="0" w:color="333300"/>
              <w:right w:val="single" w:sz="4" w:space="0" w:color="333300"/>
            </w:tcBorders>
            <w:shd w:val="clear" w:color="auto" w:fill="auto"/>
            <w:hideMark/>
          </w:tcPr>
          <w:p w14:paraId="3F875A08"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Xiaofei</w:t>
            </w:r>
            <w:proofErr w:type="spellEnd"/>
            <w:r w:rsidRPr="00105A7F">
              <w:rPr>
                <w:rFonts w:ascii="Arial" w:hAnsi="Arial" w:cs="Arial"/>
                <w:sz w:val="18"/>
                <w:szCs w:val="18"/>
              </w:rPr>
              <w:t xml:space="preserve"> Wang</w:t>
            </w:r>
          </w:p>
        </w:tc>
        <w:tc>
          <w:tcPr>
            <w:tcW w:w="1062" w:type="dxa"/>
            <w:tcBorders>
              <w:top w:val="nil"/>
              <w:left w:val="nil"/>
              <w:bottom w:val="single" w:sz="4" w:space="0" w:color="333300"/>
              <w:right w:val="single" w:sz="4" w:space="0" w:color="333300"/>
            </w:tcBorders>
            <w:shd w:val="clear" w:color="auto" w:fill="auto"/>
            <w:hideMark/>
          </w:tcPr>
          <w:p w14:paraId="226A23D4" w14:textId="77777777" w:rsidR="00B934D6" w:rsidRPr="00105A7F" w:rsidRDefault="00B934D6" w:rsidP="00B934D6">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CED2E5E" w14:textId="77777777" w:rsidR="00B934D6" w:rsidRPr="00105A7F" w:rsidRDefault="00B934D6" w:rsidP="00B934D6">
            <w:pPr>
              <w:rPr>
                <w:rFonts w:ascii="Arial" w:hAnsi="Arial" w:cs="Arial"/>
                <w:sz w:val="18"/>
                <w:szCs w:val="18"/>
              </w:rPr>
            </w:pPr>
            <w:r w:rsidRPr="00105A7F">
              <w:rPr>
                <w:rFonts w:ascii="Arial" w:hAnsi="Arial" w:cs="Arial"/>
                <w:sz w:val="18"/>
                <w:szCs w:val="18"/>
              </w:rPr>
              <w:t>301.21</w:t>
            </w:r>
          </w:p>
        </w:tc>
        <w:tc>
          <w:tcPr>
            <w:tcW w:w="1890" w:type="dxa"/>
            <w:tcBorders>
              <w:top w:val="nil"/>
              <w:left w:val="nil"/>
              <w:bottom w:val="single" w:sz="4" w:space="0" w:color="333300"/>
              <w:right w:val="single" w:sz="4" w:space="0" w:color="333300"/>
            </w:tcBorders>
            <w:shd w:val="clear" w:color="auto" w:fill="auto"/>
            <w:hideMark/>
          </w:tcPr>
          <w:p w14:paraId="1218A863" w14:textId="77777777" w:rsidR="00B934D6" w:rsidRPr="00105A7F" w:rsidRDefault="00B934D6" w:rsidP="00B934D6">
            <w:pPr>
              <w:rPr>
                <w:rFonts w:ascii="Arial" w:hAnsi="Arial" w:cs="Arial"/>
                <w:sz w:val="18"/>
                <w:szCs w:val="18"/>
              </w:rPr>
            </w:pPr>
            <w:r w:rsidRPr="00105A7F">
              <w:rPr>
                <w:rFonts w:ascii="Arial" w:hAnsi="Arial" w:cs="Arial"/>
                <w:sz w:val="18"/>
                <w:szCs w:val="18"/>
              </w:rPr>
              <w:t>There is no bandwidth indication information field defined in 9.4.2.311. add definition or correct reference</w:t>
            </w:r>
          </w:p>
        </w:tc>
        <w:tc>
          <w:tcPr>
            <w:tcW w:w="2700" w:type="dxa"/>
            <w:tcBorders>
              <w:top w:val="nil"/>
              <w:left w:val="nil"/>
              <w:bottom w:val="single" w:sz="4" w:space="0" w:color="333300"/>
              <w:right w:val="single" w:sz="4" w:space="0" w:color="333300"/>
            </w:tcBorders>
            <w:shd w:val="clear" w:color="auto" w:fill="auto"/>
            <w:hideMark/>
          </w:tcPr>
          <w:p w14:paraId="5700A871"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78369346" w14:textId="577F97BE" w:rsidR="00B934D6" w:rsidRDefault="00B934D6" w:rsidP="00B934D6">
            <w:pPr>
              <w:rPr>
                <w:rFonts w:ascii="Arial" w:hAnsi="Arial" w:cs="Arial"/>
                <w:sz w:val="18"/>
                <w:szCs w:val="18"/>
              </w:rPr>
            </w:pPr>
            <w:r w:rsidRPr="0068529A">
              <w:rPr>
                <w:rFonts w:ascii="Arial" w:hAnsi="Arial" w:cs="Arial"/>
                <w:b/>
                <w:bCs/>
                <w:sz w:val="18"/>
                <w:szCs w:val="18"/>
              </w:rPr>
              <w:t>Rejected</w:t>
            </w:r>
            <w:r>
              <w:rPr>
                <w:rFonts w:ascii="Arial" w:hAnsi="Arial" w:cs="Arial"/>
                <w:sz w:val="18"/>
                <w:szCs w:val="18"/>
              </w:rPr>
              <w:br/>
              <w:t xml:space="preserve">The text is saying that it has the same </w:t>
            </w:r>
            <w:r w:rsidR="00CF537E">
              <w:rPr>
                <w:rFonts w:ascii="Arial" w:hAnsi="Arial" w:cs="Arial"/>
                <w:sz w:val="18"/>
                <w:szCs w:val="18"/>
              </w:rPr>
              <w:t>“</w:t>
            </w:r>
            <w:r>
              <w:rPr>
                <w:rFonts w:ascii="Arial" w:hAnsi="Arial" w:cs="Arial"/>
                <w:sz w:val="18"/>
                <w:szCs w:val="18"/>
              </w:rPr>
              <w:t>definition</w:t>
            </w:r>
            <w:r w:rsidR="00CF537E">
              <w:rPr>
                <w:rFonts w:ascii="Arial" w:hAnsi="Arial" w:cs="Arial"/>
                <w:sz w:val="18"/>
                <w:szCs w:val="18"/>
              </w:rPr>
              <w:t>”</w:t>
            </w:r>
            <w:r>
              <w:rPr>
                <w:rFonts w:ascii="Arial" w:hAnsi="Arial" w:cs="Arial"/>
                <w:sz w:val="18"/>
                <w:szCs w:val="18"/>
              </w:rPr>
              <w:t xml:space="preserve"> as the EHT Operation Information field in EHT Operation element</w:t>
            </w:r>
            <w:r w:rsidR="00CF537E">
              <w:rPr>
                <w:rFonts w:ascii="Arial" w:hAnsi="Arial" w:cs="Arial"/>
                <w:sz w:val="18"/>
                <w:szCs w:val="18"/>
              </w:rPr>
              <w:t xml:space="preserve"> and it doesn’t say it’s identical; </w:t>
            </w:r>
            <w:proofErr w:type="gramStart"/>
            <w:r w:rsidR="0014470B">
              <w:rPr>
                <w:rFonts w:ascii="Arial" w:hAnsi="Arial" w:cs="Arial"/>
                <w:sz w:val="18"/>
                <w:szCs w:val="18"/>
              </w:rPr>
              <w:t>so</w:t>
            </w:r>
            <w:proofErr w:type="gramEnd"/>
            <w:r w:rsidR="00CF537E">
              <w:rPr>
                <w:rFonts w:ascii="Arial" w:hAnsi="Arial" w:cs="Arial"/>
                <w:sz w:val="18"/>
                <w:szCs w:val="18"/>
              </w:rPr>
              <w:t xml:space="preserve"> i</w:t>
            </w:r>
            <w:r>
              <w:rPr>
                <w:rFonts w:ascii="Arial" w:hAnsi="Arial" w:cs="Arial"/>
                <w:sz w:val="18"/>
                <w:szCs w:val="18"/>
              </w:rPr>
              <w:t xml:space="preserve">t is not </w:t>
            </w:r>
            <w:r w:rsidR="00CF537E">
              <w:rPr>
                <w:rFonts w:ascii="Arial" w:hAnsi="Arial" w:cs="Arial"/>
                <w:sz w:val="18"/>
                <w:szCs w:val="18"/>
              </w:rPr>
              <w:t>identical</w:t>
            </w:r>
            <w:r>
              <w:rPr>
                <w:rFonts w:ascii="Arial" w:hAnsi="Arial" w:cs="Arial"/>
                <w:sz w:val="18"/>
                <w:szCs w:val="18"/>
              </w:rPr>
              <w:t xml:space="preserve"> field </w:t>
            </w:r>
            <w:r w:rsidR="00CF537E">
              <w:rPr>
                <w:rFonts w:ascii="Arial" w:hAnsi="Arial" w:cs="Arial"/>
                <w:sz w:val="18"/>
                <w:szCs w:val="18"/>
              </w:rPr>
              <w:t>and it has</w:t>
            </w:r>
            <w:r>
              <w:rPr>
                <w:rFonts w:ascii="Arial" w:hAnsi="Arial" w:cs="Arial"/>
                <w:sz w:val="18"/>
                <w:szCs w:val="18"/>
              </w:rPr>
              <w:t xml:space="preserve"> different naming.</w:t>
            </w:r>
          </w:p>
          <w:p w14:paraId="67E2D9E5" w14:textId="0A4445CE" w:rsidR="00CF537E" w:rsidRPr="00105A7F" w:rsidRDefault="00CF537E" w:rsidP="00B934D6">
            <w:pPr>
              <w:rPr>
                <w:rFonts w:ascii="Arial" w:hAnsi="Arial" w:cs="Arial"/>
                <w:sz w:val="18"/>
                <w:szCs w:val="18"/>
              </w:rPr>
            </w:pPr>
          </w:p>
        </w:tc>
      </w:tr>
      <w:tr w:rsidR="00B934D6" w14:paraId="03CCDFE4" w14:textId="04CE0C8C" w:rsidTr="00163AA0">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7672809"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17999</w:t>
            </w:r>
          </w:p>
        </w:tc>
        <w:tc>
          <w:tcPr>
            <w:tcW w:w="950" w:type="dxa"/>
            <w:tcBorders>
              <w:top w:val="nil"/>
              <w:left w:val="nil"/>
              <w:bottom w:val="single" w:sz="4" w:space="0" w:color="333300"/>
              <w:right w:val="single" w:sz="4" w:space="0" w:color="333300"/>
            </w:tcBorders>
            <w:shd w:val="clear" w:color="auto" w:fill="auto"/>
            <w:hideMark/>
          </w:tcPr>
          <w:p w14:paraId="1B77890F"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Yanjun</w:t>
            </w:r>
            <w:proofErr w:type="spellEnd"/>
            <w:r w:rsidRPr="00105A7F">
              <w:rPr>
                <w:rFonts w:ascii="Arial" w:hAnsi="Arial" w:cs="Arial"/>
                <w:sz w:val="18"/>
                <w:szCs w:val="18"/>
              </w:rPr>
              <w:t xml:space="preserve"> Sun</w:t>
            </w:r>
          </w:p>
        </w:tc>
        <w:tc>
          <w:tcPr>
            <w:tcW w:w="1062" w:type="dxa"/>
            <w:tcBorders>
              <w:top w:val="nil"/>
              <w:left w:val="nil"/>
              <w:bottom w:val="single" w:sz="4" w:space="0" w:color="333300"/>
              <w:right w:val="single" w:sz="4" w:space="0" w:color="333300"/>
            </w:tcBorders>
            <w:shd w:val="clear" w:color="auto" w:fill="auto"/>
            <w:hideMark/>
          </w:tcPr>
          <w:p w14:paraId="7DF1A6F3"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3A9EB1D0"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75184403" w14:textId="77777777" w:rsidR="00B934D6" w:rsidRPr="00105A7F" w:rsidRDefault="00B934D6" w:rsidP="00B934D6">
            <w:pPr>
              <w:rPr>
                <w:rFonts w:ascii="Arial" w:hAnsi="Arial" w:cs="Arial"/>
                <w:sz w:val="18"/>
                <w:szCs w:val="18"/>
              </w:rPr>
            </w:pPr>
            <w:r w:rsidRPr="00105A7F">
              <w:rPr>
                <w:rFonts w:ascii="Arial" w:hAnsi="Arial" w:cs="Arial"/>
                <w:sz w:val="18"/>
                <w:szCs w:val="18"/>
              </w:rPr>
              <w:t>Duplicate field in Figure 9-1088, one of the delete New Transmit Power Envelope element</w:t>
            </w:r>
          </w:p>
        </w:tc>
        <w:tc>
          <w:tcPr>
            <w:tcW w:w="2700" w:type="dxa"/>
            <w:tcBorders>
              <w:top w:val="nil"/>
              <w:left w:val="nil"/>
              <w:bottom w:val="single" w:sz="4" w:space="0" w:color="333300"/>
              <w:right w:val="single" w:sz="4" w:space="0" w:color="333300"/>
            </w:tcBorders>
            <w:shd w:val="clear" w:color="auto" w:fill="auto"/>
            <w:hideMark/>
          </w:tcPr>
          <w:p w14:paraId="3EF623EC"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FC40EFA" w14:textId="42693DCB" w:rsidR="00B934D6" w:rsidRPr="0068529A" w:rsidRDefault="00B934D6" w:rsidP="00B934D6">
            <w:pPr>
              <w:rPr>
                <w:rFonts w:ascii="Arial" w:hAnsi="Arial" w:cs="Arial"/>
                <w:b/>
                <w:bCs/>
                <w:sz w:val="18"/>
                <w:szCs w:val="18"/>
              </w:rPr>
            </w:pPr>
            <w:r w:rsidRPr="0068529A">
              <w:rPr>
                <w:rFonts w:ascii="Arial" w:hAnsi="Arial" w:cs="Arial"/>
                <w:b/>
                <w:bCs/>
                <w:sz w:val="18"/>
                <w:szCs w:val="18"/>
              </w:rPr>
              <w:t>Accepted</w:t>
            </w:r>
          </w:p>
        </w:tc>
      </w:tr>
      <w:tr w:rsidR="00B934D6" w14:paraId="456CFDFB" w14:textId="4F7F8EE5" w:rsidTr="00163AA0">
        <w:trPr>
          <w:trHeight w:val="1400"/>
        </w:trPr>
        <w:tc>
          <w:tcPr>
            <w:tcW w:w="773" w:type="dxa"/>
            <w:tcBorders>
              <w:top w:val="nil"/>
              <w:left w:val="single" w:sz="4" w:space="0" w:color="333300"/>
              <w:bottom w:val="single" w:sz="4" w:space="0" w:color="333300"/>
              <w:right w:val="single" w:sz="4" w:space="0" w:color="333300"/>
            </w:tcBorders>
            <w:shd w:val="clear" w:color="auto" w:fill="auto"/>
            <w:hideMark/>
          </w:tcPr>
          <w:p w14:paraId="65B5E86C" w14:textId="77777777" w:rsidR="00B934D6" w:rsidRPr="00105A7F" w:rsidRDefault="00B934D6" w:rsidP="00B934D6">
            <w:pPr>
              <w:jc w:val="right"/>
              <w:rPr>
                <w:rFonts w:ascii="Arial" w:hAnsi="Arial" w:cs="Arial"/>
                <w:sz w:val="18"/>
                <w:szCs w:val="18"/>
              </w:rPr>
            </w:pPr>
            <w:r w:rsidRPr="00105A7F">
              <w:rPr>
                <w:rFonts w:ascii="Arial" w:hAnsi="Arial" w:cs="Arial"/>
                <w:sz w:val="18"/>
                <w:szCs w:val="18"/>
              </w:rPr>
              <w:t>18000</w:t>
            </w:r>
          </w:p>
        </w:tc>
        <w:tc>
          <w:tcPr>
            <w:tcW w:w="950" w:type="dxa"/>
            <w:tcBorders>
              <w:top w:val="nil"/>
              <w:left w:val="nil"/>
              <w:bottom w:val="single" w:sz="4" w:space="0" w:color="333300"/>
              <w:right w:val="single" w:sz="4" w:space="0" w:color="333300"/>
            </w:tcBorders>
            <w:shd w:val="clear" w:color="auto" w:fill="auto"/>
            <w:hideMark/>
          </w:tcPr>
          <w:p w14:paraId="0EA252BA" w14:textId="77777777" w:rsidR="00B934D6" w:rsidRPr="00105A7F" w:rsidRDefault="00B934D6" w:rsidP="00B934D6">
            <w:pPr>
              <w:rPr>
                <w:rFonts w:ascii="Arial" w:hAnsi="Arial" w:cs="Arial"/>
                <w:sz w:val="18"/>
                <w:szCs w:val="18"/>
              </w:rPr>
            </w:pPr>
            <w:proofErr w:type="spellStart"/>
            <w:r w:rsidRPr="00105A7F">
              <w:rPr>
                <w:rFonts w:ascii="Arial" w:hAnsi="Arial" w:cs="Arial"/>
                <w:sz w:val="18"/>
                <w:szCs w:val="18"/>
              </w:rPr>
              <w:t>Yanjun</w:t>
            </w:r>
            <w:proofErr w:type="spellEnd"/>
            <w:r w:rsidRPr="00105A7F">
              <w:rPr>
                <w:rFonts w:ascii="Arial" w:hAnsi="Arial" w:cs="Arial"/>
                <w:sz w:val="18"/>
                <w:szCs w:val="18"/>
              </w:rPr>
              <w:t xml:space="preserve"> Sun</w:t>
            </w:r>
          </w:p>
        </w:tc>
        <w:tc>
          <w:tcPr>
            <w:tcW w:w="1062" w:type="dxa"/>
            <w:tcBorders>
              <w:top w:val="nil"/>
              <w:left w:val="nil"/>
              <w:bottom w:val="single" w:sz="4" w:space="0" w:color="333300"/>
              <w:right w:val="single" w:sz="4" w:space="0" w:color="333300"/>
            </w:tcBorders>
            <w:shd w:val="clear" w:color="auto" w:fill="auto"/>
            <w:hideMark/>
          </w:tcPr>
          <w:p w14:paraId="2EC39A27" w14:textId="77777777" w:rsidR="00B934D6" w:rsidRPr="00105A7F" w:rsidRDefault="00B934D6" w:rsidP="00B934D6">
            <w:pPr>
              <w:rPr>
                <w:rFonts w:ascii="Arial" w:hAnsi="Arial" w:cs="Arial"/>
                <w:sz w:val="18"/>
                <w:szCs w:val="18"/>
              </w:rPr>
            </w:pPr>
            <w:r w:rsidRPr="00105A7F">
              <w:rPr>
                <w:rFonts w:ascii="Arial" w:hAnsi="Arial" w:cs="Arial"/>
                <w:sz w:val="18"/>
                <w:szCs w:val="18"/>
              </w:rPr>
              <w:t>9.6.2.6</w:t>
            </w:r>
          </w:p>
        </w:tc>
        <w:tc>
          <w:tcPr>
            <w:tcW w:w="900" w:type="dxa"/>
            <w:tcBorders>
              <w:top w:val="nil"/>
              <w:left w:val="nil"/>
              <w:bottom w:val="single" w:sz="4" w:space="0" w:color="333300"/>
              <w:right w:val="single" w:sz="4" w:space="0" w:color="333300"/>
            </w:tcBorders>
            <w:shd w:val="clear" w:color="auto" w:fill="auto"/>
            <w:hideMark/>
          </w:tcPr>
          <w:p w14:paraId="20FD9792" w14:textId="77777777" w:rsidR="00B934D6" w:rsidRPr="00105A7F" w:rsidRDefault="00B934D6" w:rsidP="00B934D6">
            <w:pPr>
              <w:rPr>
                <w:rFonts w:ascii="Arial" w:hAnsi="Arial" w:cs="Arial"/>
                <w:sz w:val="18"/>
                <w:szCs w:val="18"/>
              </w:rPr>
            </w:pPr>
            <w:r w:rsidRPr="00105A7F">
              <w:rPr>
                <w:rFonts w:ascii="Arial" w:hAnsi="Arial" w:cs="Arial"/>
                <w:sz w:val="18"/>
                <w:szCs w:val="18"/>
              </w:rPr>
              <w:t>301.47</w:t>
            </w:r>
          </w:p>
        </w:tc>
        <w:tc>
          <w:tcPr>
            <w:tcW w:w="1890" w:type="dxa"/>
            <w:tcBorders>
              <w:top w:val="nil"/>
              <w:left w:val="nil"/>
              <w:bottom w:val="single" w:sz="4" w:space="0" w:color="333300"/>
              <w:right w:val="single" w:sz="4" w:space="0" w:color="333300"/>
            </w:tcBorders>
            <w:shd w:val="clear" w:color="auto" w:fill="auto"/>
            <w:hideMark/>
          </w:tcPr>
          <w:p w14:paraId="3BAC87DE" w14:textId="77777777" w:rsidR="00B934D6" w:rsidRPr="00105A7F" w:rsidRDefault="00B934D6" w:rsidP="00B934D6">
            <w:pPr>
              <w:rPr>
                <w:rFonts w:ascii="Arial" w:hAnsi="Arial" w:cs="Arial"/>
                <w:sz w:val="18"/>
                <w:szCs w:val="18"/>
              </w:rPr>
            </w:pPr>
            <w:r w:rsidRPr="00105A7F">
              <w:rPr>
                <w:rFonts w:ascii="Arial" w:hAnsi="Arial" w:cs="Arial"/>
                <w:sz w:val="18"/>
                <w:szCs w:val="18"/>
              </w:rPr>
              <w:t>Incorrect title for Figure 9-1088, pls change it to "Channel Switch Announcement frame Action field format"</w:t>
            </w:r>
          </w:p>
        </w:tc>
        <w:tc>
          <w:tcPr>
            <w:tcW w:w="2700" w:type="dxa"/>
            <w:tcBorders>
              <w:top w:val="nil"/>
              <w:left w:val="nil"/>
              <w:bottom w:val="single" w:sz="4" w:space="0" w:color="333300"/>
              <w:right w:val="single" w:sz="4" w:space="0" w:color="333300"/>
            </w:tcBorders>
            <w:shd w:val="clear" w:color="auto" w:fill="auto"/>
            <w:hideMark/>
          </w:tcPr>
          <w:p w14:paraId="64E52298" w14:textId="77777777" w:rsidR="00B934D6" w:rsidRPr="00105A7F" w:rsidRDefault="00B934D6" w:rsidP="00B934D6">
            <w:pPr>
              <w:rPr>
                <w:rFonts w:ascii="Arial" w:hAnsi="Arial" w:cs="Arial"/>
                <w:sz w:val="18"/>
                <w:szCs w:val="18"/>
              </w:rPr>
            </w:pPr>
            <w:r w:rsidRPr="00105A7F">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6B99CD9E" w14:textId="38D53712" w:rsidR="00B934D6" w:rsidRPr="00105A7F" w:rsidRDefault="00B934D6" w:rsidP="00B934D6">
            <w:pPr>
              <w:rPr>
                <w:rFonts w:ascii="Arial" w:hAnsi="Arial" w:cs="Arial"/>
                <w:sz w:val="18"/>
                <w:szCs w:val="18"/>
              </w:rPr>
            </w:pPr>
            <w:r w:rsidRPr="0068529A">
              <w:rPr>
                <w:rFonts w:ascii="Arial" w:hAnsi="Arial" w:cs="Arial"/>
                <w:b/>
                <w:bCs/>
                <w:sz w:val="18"/>
                <w:szCs w:val="18"/>
              </w:rPr>
              <w:t>Accepted</w:t>
            </w:r>
          </w:p>
        </w:tc>
      </w:tr>
    </w:tbl>
    <w:p w14:paraId="4DF8BC9A" w14:textId="77777777" w:rsidR="006E5615" w:rsidRPr="00CE1ADE" w:rsidRDefault="006E5615" w:rsidP="00C75F57">
      <w:pPr>
        <w:suppressAutoHyphens/>
        <w:rPr>
          <w:rFonts w:eastAsia="Malgun Gothic"/>
          <w:b/>
          <w:bCs/>
          <w:i/>
          <w:iCs/>
          <w:sz w:val="18"/>
          <w:szCs w:val="20"/>
          <w:lang w:val="en-GB" w:eastAsia="ko-KR"/>
        </w:rPr>
      </w:pPr>
    </w:p>
    <w:p w14:paraId="62A2A85E" w14:textId="77777777" w:rsidR="00351173" w:rsidRDefault="00351173" w:rsidP="00FF3B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2E9B6826" w14:textId="77777777" w:rsidR="00F22787" w:rsidRDefault="00F22787" w:rsidP="00014305">
      <w:pPr>
        <w:widowControl w:val="0"/>
        <w:tabs>
          <w:tab w:val="left" w:pos="660"/>
        </w:tabs>
        <w:kinsoku w:val="0"/>
        <w:overflowPunct w:val="0"/>
        <w:autoSpaceDE w:val="0"/>
        <w:autoSpaceDN w:val="0"/>
        <w:adjustRightInd w:val="0"/>
        <w:spacing w:line="221" w:lineRule="exact"/>
        <w:rPr>
          <w:b/>
          <w:bCs/>
          <w:sz w:val="22"/>
          <w:szCs w:val="22"/>
        </w:rPr>
      </w:pPr>
    </w:p>
    <w:p w14:paraId="58807B42" w14:textId="4A85446B" w:rsidR="006E110C" w:rsidRDefault="006E110C" w:rsidP="006E110C">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9.4.2.20.5 Channel Load request</w:t>
      </w:r>
    </w:p>
    <w:p w14:paraId="2AF57B37" w14:textId="7E989AFC"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C626F41" w14:textId="7777777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72BC59B" w14:textId="4EC754B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5"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6"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7" w:author="Morteza Mehrnoush" w:date="2023-05-04T12:13:00Z">
        <w:r w:rsidR="008A1B7F">
          <w:rPr>
            <w:rFonts w:eastAsiaTheme="minorEastAsia"/>
            <w:color w:val="000000"/>
            <w:sz w:val="20"/>
            <w:szCs w:val="20"/>
          </w:rPr>
          <w:t>[17532]If a</w:t>
        </w:r>
      </w:ins>
      <w:del w:id="8" w:author="Morteza Mehrnoush" w:date="2023-05-04T12:13:00Z">
        <w:r w:rsidRPr="006E110C" w:rsidDel="008A1B7F">
          <w:rPr>
            <w:rFonts w:eastAsiaTheme="minorEastAsia"/>
            <w:color w:val="000000"/>
            <w:sz w:val="20"/>
            <w:szCs w:val="20"/>
          </w:rPr>
          <w:delText>When the</w:delText>
        </w:r>
      </w:del>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del w:id="9" w:author="Morteza Mehrnoush" w:date="2023-05-04T12:13:00Z">
        <w:r w:rsidRPr="006E110C" w:rsidDel="008A1B7F">
          <w:rPr>
            <w:rFonts w:eastAsiaTheme="minorEastAsia"/>
            <w:color w:val="000000"/>
            <w:sz w:val="20"/>
            <w:szCs w:val="20"/>
          </w:rPr>
          <w:delText>present</w:delText>
        </w:r>
      </w:del>
      <w:ins w:id="10" w:author="Morteza Mehrnoush" w:date="2023-05-04T12:13:00Z">
        <w:r w:rsidR="008A1B7F">
          <w:rPr>
            <w:rFonts w:eastAsiaTheme="minorEastAsia"/>
            <w:color w:val="000000"/>
            <w:sz w:val="20"/>
            <w:szCs w:val="20"/>
          </w:rPr>
          <w:t>received by</w:t>
        </w:r>
        <w:r w:rsidR="008A1B7F" w:rsidRPr="008A1B7F">
          <w:rPr>
            <w:rFonts w:eastAsiaTheme="minorEastAsia"/>
            <w:color w:val="000000"/>
            <w:sz w:val="20"/>
            <w:szCs w:val="20"/>
          </w:rPr>
          <w:t xml:space="preserve"> </w:t>
        </w:r>
        <w:r w:rsidR="008A1B7F" w:rsidRPr="006E110C">
          <w:rPr>
            <w:rFonts w:eastAsiaTheme="minorEastAsia"/>
            <w:color w:val="000000"/>
            <w:sz w:val="20"/>
            <w:szCs w:val="20"/>
          </w:rPr>
          <w:t>an EHT STA</w:t>
        </w:r>
      </w:ins>
      <w:r w:rsidRPr="006E110C">
        <w:rPr>
          <w:rFonts w:eastAsiaTheme="minorEastAsia"/>
          <w:color w:val="000000"/>
          <w:sz w:val="20"/>
          <w:szCs w:val="20"/>
        </w:rPr>
        <w:t xml:space="preserve">, </w:t>
      </w:r>
      <w:del w:id="11" w:author="Morteza Mehrnoush" w:date="2023-05-04T12:14:00Z">
        <w:r w:rsidRPr="006E110C" w:rsidDel="008A1B7F">
          <w:rPr>
            <w:rFonts w:eastAsiaTheme="minorEastAsia"/>
            <w:color w:val="000000"/>
            <w:sz w:val="20"/>
            <w:szCs w:val="20"/>
          </w:rPr>
          <w:delText xml:space="preserve">an </w:delText>
        </w:r>
      </w:del>
      <w:ins w:id="12" w:author="Morteza Mehrnoush" w:date="2023-05-04T12:14:00Z">
        <w:r w:rsidR="008A1B7F">
          <w:rPr>
            <w:rFonts w:eastAsiaTheme="minorEastAsia"/>
            <w:color w:val="000000"/>
            <w:sz w:val="20"/>
            <w:szCs w:val="20"/>
          </w:rPr>
          <w:t>the</w:t>
        </w:r>
        <w:r w:rsidR="008A1B7F" w:rsidRPr="006E110C">
          <w:rPr>
            <w:rFonts w:eastAsiaTheme="minorEastAsia"/>
            <w:color w:val="000000"/>
            <w:sz w:val="20"/>
            <w:szCs w:val="20"/>
          </w:rPr>
          <w:t xml:space="preserve"> </w:t>
        </w:r>
      </w:ins>
      <w:r w:rsidRPr="006E110C">
        <w:rPr>
          <w:rFonts w:eastAsiaTheme="minorEastAsia"/>
          <w:color w:val="000000"/>
          <w:sz w:val="20"/>
          <w:szCs w:val="20"/>
        </w:rPr>
        <w:t xml:space="preserve">EHT STA </w:t>
      </w:r>
      <w:ins w:id="13" w:author="Morteza Mehrnoush" w:date="2023-05-04T11:36:00Z">
        <w:r>
          <w:rPr>
            <w:rFonts w:eastAsiaTheme="minorEastAsia"/>
            <w:color w:val="000000"/>
            <w:sz w:val="20"/>
            <w:szCs w:val="20"/>
          </w:rPr>
          <w:t>[15456]</w:t>
        </w:r>
      </w:ins>
      <w:del w:id="14" w:author="Morteza Mehrnoush" w:date="2023-05-04T11:39:00Z">
        <w:r w:rsidRPr="006E110C" w:rsidDel="006E110C">
          <w:rPr>
            <w:rFonts w:eastAsiaTheme="minorEastAsia"/>
            <w:color w:val="000000"/>
            <w:sz w:val="20"/>
            <w:szCs w:val="20"/>
          </w:rPr>
          <w:delText>for determining the EHT BSS operating channel bandwidth for which the measurement request applies</w:delText>
        </w:r>
      </w:del>
      <w:r w:rsidRPr="006E110C">
        <w:rPr>
          <w:rFonts w:eastAsiaTheme="minorEastAsia"/>
          <w:color w:val="000000"/>
          <w:sz w:val="20"/>
          <w:szCs w:val="20"/>
        </w:rPr>
        <w:t xml:space="preserve"> shall use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ins w:id="15" w:author="Morteza Mehrnoush" w:date="2023-05-04T11:39:00Z">
        <w:r>
          <w:rPr>
            <w:rFonts w:eastAsiaTheme="minorEastAsia"/>
            <w:color w:val="000000"/>
            <w:sz w:val="20"/>
            <w:szCs w:val="20"/>
          </w:rPr>
          <w:t xml:space="preserve"> </w:t>
        </w:r>
        <w:r w:rsidRPr="006E110C">
          <w:rPr>
            <w:rFonts w:eastAsiaTheme="minorEastAsia"/>
            <w:color w:val="000000"/>
            <w:sz w:val="20"/>
            <w:szCs w:val="20"/>
          </w:rPr>
          <w:t>for determining the EHT BSS operating channel bandwidth for which the measurement request applies</w:t>
        </w:r>
      </w:ins>
      <w:r w:rsidRPr="006E110C">
        <w:rPr>
          <w:rFonts w:eastAsiaTheme="minorEastAsia"/>
          <w:color w:val="000000"/>
          <w:sz w:val="20"/>
          <w:szCs w:val="20"/>
        </w:rPr>
        <w:t xml:space="preserve"> 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1E808E56" w14:textId="28EA6B1B" w:rsidR="008B0909" w:rsidRPr="008B0909" w:rsidRDefault="008B0909" w:rsidP="008B0909">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6"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7"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44E14452" w14:textId="0B444F17" w:rsidR="008B0909" w:rsidRPr="008B0909" w:rsidRDefault="008B0909" w:rsidP="008B0909">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8" w:author="Morteza Mehrnoush" w:date="2023-05-05T14:31:00Z">
        <w:r w:rsidR="007241CC">
          <w:rPr>
            <w:rFonts w:eastAsiaTheme="minorEastAsia"/>
            <w:color w:val="000000"/>
            <w:sz w:val="20"/>
            <w:szCs w:val="20"/>
          </w:rPr>
          <w:t>[17533]</w:t>
        </w:r>
      </w:ins>
      <w:del w:id="19"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0"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1" w:author="Morteza Mehrnoush" w:date="2023-05-05T14:29:00Z">
        <w:r w:rsidR="007241CC">
          <w:rPr>
            <w:rFonts w:eastAsiaTheme="minorEastAsia"/>
            <w:color w:val="000000"/>
            <w:sz w:val="20"/>
            <w:szCs w:val="20"/>
          </w:rPr>
          <w:t xml:space="preserve">that </w:t>
        </w:r>
      </w:ins>
      <w:del w:id="22" w:author="Morteza Mehrnoush" w:date="2023-05-05T14:29:00Z">
        <w:r w:rsidRPr="008B0909" w:rsidDel="007241CC">
          <w:rPr>
            <w:rFonts w:eastAsiaTheme="minorEastAsia"/>
            <w:color w:val="000000"/>
            <w:sz w:val="20"/>
            <w:szCs w:val="20"/>
          </w:rPr>
          <w:delText xml:space="preserve">including </w:delText>
        </w:r>
      </w:del>
      <w:ins w:id="23" w:author="Morteza Mehrnoush" w:date="2023-05-05T14:29:00Z">
        <w:r w:rsidR="007241CC" w:rsidRPr="008B0909">
          <w:rPr>
            <w:rFonts w:eastAsiaTheme="minorEastAsia"/>
            <w:color w:val="000000"/>
            <w:sz w:val="20"/>
            <w:szCs w:val="20"/>
          </w:rPr>
          <w:t>includ</w:t>
        </w:r>
        <w:r w:rsidR="007241CC">
          <w:rPr>
            <w:rFonts w:eastAsiaTheme="minorEastAsia"/>
            <w:color w:val="000000"/>
            <w:sz w:val="20"/>
            <w:szCs w:val="20"/>
          </w:rPr>
          <w:t>es</w:t>
        </w:r>
        <w:r w:rsidR="007241CC"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4" w:author="Morteza Mehrnoush" w:date="2023-05-05T14:55:00Z">
        <w:r w:rsidRPr="008B0909" w:rsidDel="00B934D6">
          <w:rPr>
            <w:rFonts w:eastAsiaTheme="minorEastAsia"/>
            <w:color w:val="000000"/>
            <w:sz w:val="20"/>
            <w:szCs w:val="20"/>
          </w:rPr>
          <w:delText xml:space="preserve">without </w:delText>
        </w:r>
      </w:del>
      <w:ins w:id="25" w:author="Morteza Mehrnoush" w:date="2023-05-05T14:55:00Z">
        <w:r w:rsidR="00B934D6">
          <w:rPr>
            <w:rFonts w:eastAsiaTheme="minorEastAsia"/>
            <w:color w:val="000000"/>
            <w:sz w:val="20"/>
            <w:szCs w:val="20"/>
          </w:rPr>
          <w:t>and does not</w:t>
        </w:r>
        <w:r w:rsidR="00B934D6" w:rsidRPr="008B0909">
          <w:rPr>
            <w:rFonts w:eastAsiaTheme="minorEastAsia"/>
            <w:color w:val="000000"/>
            <w:sz w:val="20"/>
            <w:szCs w:val="20"/>
          </w:rPr>
          <w:t xml:space="preserve"> </w:t>
        </w:r>
      </w:ins>
      <w:r w:rsidRPr="008B0909">
        <w:rPr>
          <w:rFonts w:eastAsiaTheme="minorEastAsia"/>
          <w:color w:val="000000"/>
          <w:sz w:val="20"/>
          <w:szCs w:val="20"/>
        </w:rPr>
        <w:t>cover</w:t>
      </w:r>
      <w:del w:id="26"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00AE639" w14:textId="7B5F0099" w:rsidR="008B0909" w:rsidRDefault="008B0909" w:rsidP="008B0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7"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8" w:author="Morteza Mehrnoush" w:date="2023-05-05T14:30:00Z">
        <w:r w:rsidR="007241CC">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9" w:author="Morteza Mehrnoush" w:date="2023-05-05T14:38:00Z">
        <w:r w:rsidR="004E686E">
          <w:rPr>
            <w:rFonts w:eastAsiaTheme="minorEastAsia"/>
            <w:color w:val="000000"/>
            <w:sz w:val="20"/>
            <w:szCs w:val="20"/>
          </w:rPr>
          <w:t>[</w:t>
        </w:r>
      </w:ins>
      <w:ins w:id="30" w:author="Morteza Mehrnoush" w:date="2023-05-05T14:39:00Z">
        <w:r w:rsidR="004E686E">
          <w:rPr>
            <w:rFonts w:eastAsiaTheme="minorEastAsia"/>
            <w:color w:val="000000"/>
            <w:sz w:val="20"/>
            <w:szCs w:val="20"/>
          </w:rPr>
          <w:t>17534</w:t>
        </w:r>
      </w:ins>
      <w:ins w:id="31" w:author="Morteza Mehrnoush" w:date="2023-05-05T14:38:00Z">
        <w:r w:rsidR="004E686E">
          <w:rPr>
            <w:rFonts w:eastAsiaTheme="minorEastAsia"/>
            <w:color w:val="000000"/>
            <w:sz w:val="20"/>
            <w:szCs w:val="20"/>
          </w:rPr>
          <w:t>]</w:t>
        </w:r>
      </w:ins>
      <w:del w:id="32" w:author="Morteza Mehrnoush" w:date="2023-05-05T14:38:00Z">
        <w:r w:rsidRPr="008B0909" w:rsidDel="007241CC">
          <w:rPr>
            <w:rFonts w:eastAsiaTheme="minorEastAsia"/>
            <w:color w:val="000000"/>
            <w:sz w:val="20"/>
            <w:szCs w:val="20"/>
          </w:rPr>
          <w:delText>the corresponding BSS bandwidth shall not be an</w:delText>
        </w:r>
      </w:del>
      <w:ins w:id="33" w:author="Morteza Mehrnoush" w:date="2023-05-05T14:38:00Z">
        <w:r w:rsidR="007241CC">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4" w:author="Morteza Mehrnoush" w:date="2023-05-05T14:38:00Z">
        <w:r w:rsidR="007241CC">
          <w:rPr>
            <w:rFonts w:eastAsiaTheme="minorEastAsia"/>
            <w:color w:val="000000"/>
            <w:sz w:val="20"/>
            <w:szCs w:val="20"/>
          </w:rPr>
          <w:t>)</w:t>
        </w:r>
      </w:ins>
      <w:r w:rsidRPr="008B0909">
        <w:rPr>
          <w:rFonts w:eastAsiaTheme="minorEastAsia"/>
          <w:color w:val="000000"/>
          <w:sz w:val="20"/>
          <w:szCs w:val="20"/>
        </w:rPr>
        <w:t>.</w:t>
      </w:r>
    </w:p>
    <w:p w14:paraId="11CBE519" w14:textId="77777777" w:rsidR="006E110C" w:rsidRP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0"/>
          <w:szCs w:val="20"/>
        </w:rPr>
      </w:pPr>
    </w:p>
    <w:p w14:paraId="42494A2C" w14:textId="01FD4FD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9.4.2.20.6 Noise Histogram request</w:t>
      </w:r>
    </w:p>
    <w:p w14:paraId="486136DE" w14:textId="4144C702"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ninth paragraph as </w:t>
      </w:r>
      <w:r w:rsidRPr="008E2FA8">
        <w:rPr>
          <w:b/>
          <w:i/>
          <w:iCs/>
          <w:sz w:val="20"/>
          <w:highlight w:val="yellow"/>
        </w:rPr>
        <w:t>shown below:</w:t>
      </w:r>
    </w:p>
    <w:p w14:paraId="0EE2A0B4" w14:textId="0FDA7EE0"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3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3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3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39"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40"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41" w:author="Morteza Mehrnoush" w:date="2023-05-04T15:33: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42" w:author="Morteza Mehrnoush" w:date="2023-05-04T15:33: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43" w:author="Morteza Mehrnoush" w:date="2023-05-04T15:33: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the</w:t>
        </w:r>
      </w:ins>
      <w:del w:id="44" w:author="Morteza Mehrnoush" w:date="2023-05-04T15:33:00Z">
        <w:r w:rsidRPr="006E110C" w:rsidDel="003C546D">
          <w:rPr>
            <w:rFonts w:eastAsiaTheme="minorEastAsia"/>
            <w:color w:val="000000"/>
            <w:sz w:val="20"/>
            <w:szCs w:val="20"/>
          </w:rPr>
          <w:delText>present, an</w:delText>
        </w:r>
      </w:del>
      <w:r w:rsidRPr="006E110C">
        <w:rPr>
          <w:rFonts w:eastAsiaTheme="minorEastAsia"/>
          <w:color w:val="000000"/>
          <w:sz w:val="20"/>
          <w:szCs w:val="20"/>
        </w:rPr>
        <w:t xml:space="preserve"> EHT STA </w:t>
      </w:r>
      <w:ins w:id="45" w:author="Morteza Mehrnoush" w:date="2023-05-04T11:49:00Z">
        <w:r>
          <w:rPr>
            <w:rFonts w:eastAsiaTheme="minorEastAsia"/>
            <w:color w:val="000000"/>
            <w:sz w:val="20"/>
            <w:szCs w:val="20"/>
          </w:rPr>
          <w:t>[15456]</w:t>
        </w:r>
      </w:ins>
      <w:del w:id="46"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r w:rsidRPr="006E110C">
        <w:rPr>
          <w:rFonts w:eastAsiaTheme="minorEastAsia"/>
          <w:color w:val="000000"/>
          <w:sz w:val="20"/>
          <w:szCs w:val="20"/>
        </w:rPr>
        <w:t>shall use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47" w:author="Morteza Mehrnoush" w:date="2023-05-04T11:47: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1DBDF253" w14:textId="0BEAB4BC"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48"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4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1B06236F"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50" w:author="Morteza Mehrnoush" w:date="2023-05-05T14:31:00Z">
        <w:r>
          <w:rPr>
            <w:rFonts w:eastAsiaTheme="minorEastAsia"/>
            <w:color w:val="000000"/>
            <w:sz w:val="20"/>
            <w:szCs w:val="20"/>
          </w:rPr>
          <w:t>[17533]</w:t>
        </w:r>
      </w:ins>
      <w:del w:id="51"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5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53" w:author="Morteza Mehrnoush" w:date="2023-05-05T14:29:00Z">
        <w:r>
          <w:rPr>
            <w:rFonts w:eastAsiaTheme="minorEastAsia"/>
            <w:color w:val="000000"/>
            <w:sz w:val="20"/>
            <w:szCs w:val="20"/>
          </w:rPr>
          <w:t xml:space="preserve">that </w:t>
        </w:r>
      </w:ins>
      <w:del w:id="54" w:author="Morteza Mehrnoush" w:date="2023-05-05T14:29:00Z">
        <w:r w:rsidRPr="008B0909" w:rsidDel="007241CC">
          <w:rPr>
            <w:rFonts w:eastAsiaTheme="minorEastAsia"/>
            <w:color w:val="000000"/>
            <w:sz w:val="20"/>
            <w:szCs w:val="20"/>
          </w:rPr>
          <w:delText xml:space="preserve">including </w:delText>
        </w:r>
      </w:del>
      <w:ins w:id="5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56" w:author="Morteza Mehrnoush" w:date="2023-05-05T14:55:00Z">
        <w:r w:rsidRPr="008B0909" w:rsidDel="00B934D6">
          <w:rPr>
            <w:rFonts w:eastAsiaTheme="minorEastAsia"/>
            <w:color w:val="000000"/>
            <w:sz w:val="20"/>
            <w:szCs w:val="20"/>
          </w:rPr>
          <w:delText xml:space="preserve">without </w:delText>
        </w:r>
      </w:del>
      <w:ins w:id="5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5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58A258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59"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6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61" w:author="Morteza Mehrnoush" w:date="2023-05-05T14:38:00Z">
        <w:r>
          <w:rPr>
            <w:rFonts w:eastAsiaTheme="minorEastAsia"/>
            <w:color w:val="000000"/>
            <w:sz w:val="20"/>
            <w:szCs w:val="20"/>
          </w:rPr>
          <w:t>[</w:t>
        </w:r>
      </w:ins>
      <w:ins w:id="62" w:author="Morteza Mehrnoush" w:date="2023-05-05T14:39:00Z">
        <w:r>
          <w:rPr>
            <w:rFonts w:eastAsiaTheme="minorEastAsia"/>
            <w:color w:val="000000"/>
            <w:sz w:val="20"/>
            <w:szCs w:val="20"/>
          </w:rPr>
          <w:t>17534</w:t>
        </w:r>
      </w:ins>
      <w:ins w:id="63" w:author="Morteza Mehrnoush" w:date="2023-05-05T14:38:00Z">
        <w:r>
          <w:rPr>
            <w:rFonts w:eastAsiaTheme="minorEastAsia"/>
            <w:color w:val="000000"/>
            <w:sz w:val="20"/>
            <w:szCs w:val="20"/>
          </w:rPr>
          <w:t>]</w:t>
        </w:r>
      </w:ins>
      <w:del w:id="64" w:author="Morteza Mehrnoush" w:date="2023-05-05T14:38:00Z">
        <w:r w:rsidRPr="008B0909" w:rsidDel="007241CC">
          <w:rPr>
            <w:rFonts w:eastAsiaTheme="minorEastAsia"/>
            <w:color w:val="000000"/>
            <w:sz w:val="20"/>
            <w:szCs w:val="20"/>
          </w:rPr>
          <w:delText>the corresponding BSS bandwidth shall not be an</w:delText>
        </w:r>
      </w:del>
      <w:ins w:id="6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6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C42121E" w14:textId="77777777" w:rsidR="00B934D6" w:rsidRPr="006E110C"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rPr>
      </w:pPr>
    </w:p>
    <w:p w14:paraId="5F26AB16" w14:textId="60F18963"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9.4.2.20.7 Beacon request</w:t>
      </w:r>
    </w:p>
    <w:p w14:paraId="07AEFD50" w14:textId="77777777" w:rsidR="006E110C" w:rsidRDefault="006E110C" w:rsidP="006E110C">
      <w:pPr>
        <w:pStyle w:val="BodyText0"/>
        <w:kinsoku w:val="0"/>
        <w:overflowPunct w:val="0"/>
        <w:spacing w:line="200" w:lineRule="exact"/>
        <w:rPr>
          <w:b/>
          <w:i/>
          <w:iCs/>
          <w:sz w:val="2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19th paragraph as </w:t>
      </w:r>
      <w:r w:rsidRPr="008E2FA8">
        <w:rPr>
          <w:b/>
          <w:i/>
          <w:iCs/>
          <w:sz w:val="20"/>
          <w:highlight w:val="yellow"/>
        </w:rPr>
        <w:t>shown below:</w:t>
      </w:r>
    </w:p>
    <w:p w14:paraId="60566234" w14:textId="114E7C46" w:rsidR="006E110C" w:rsidRDefault="006E110C" w:rsidP="006E110C">
      <w:pPr>
        <w:pStyle w:val="BodyText0"/>
        <w:kinsoku w:val="0"/>
        <w:overflowPunct w:val="0"/>
        <w:spacing w:line="200" w:lineRule="exact"/>
        <w:rPr>
          <w:rFonts w:eastAsiaTheme="minorEastAsia"/>
          <w:color w:val="000000"/>
          <w:sz w:val="20"/>
        </w:rPr>
      </w:pPr>
      <w:r w:rsidRPr="006E110C">
        <w:rPr>
          <w:rFonts w:eastAsiaTheme="minorEastAsia"/>
          <w:color w:val="000000"/>
          <w:sz w:val="20"/>
        </w:rPr>
        <w:t xml:space="preserve">For </w:t>
      </w:r>
      <w:ins w:id="67"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68"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STA, the Bandwidth Indication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is included to indicate </w:t>
      </w:r>
      <w:ins w:id="69" w:author="Morteza Mehrnoush" w:date="2023-05-04T12:02:00Z">
        <w:r w:rsidR="00AE2DC7">
          <w:rPr>
            <w:rFonts w:eastAsiaTheme="minorEastAsia"/>
            <w:color w:val="000000"/>
            <w:sz w:val="20"/>
          </w:rPr>
          <w:t>[17530]an</w:t>
        </w:r>
        <w:r w:rsidR="00AE2DC7" w:rsidRPr="006E110C">
          <w:rPr>
            <w:rFonts w:eastAsiaTheme="minorEastAsia"/>
            <w:color w:val="000000"/>
            <w:sz w:val="20"/>
          </w:rPr>
          <w:t xml:space="preserve"> </w:t>
        </w:r>
      </w:ins>
      <w:del w:id="70" w:author="Morteza Mehrnoush" w:date="2023-05-04T12:02:00Z">
        <w:r w:rsidRPr="006E110C" w:rsidDel="00AE2DC7">
          <w:rPr>
            <w:rFonts w:eastAsiaTheme="minorEastAsia"/>
            <w:color w:val="000000"/>
            <w:sz w:val="20"/>
          </w:rPr>
          <w:delText xml:space="preserve">the </w:delText>
        </w:r>
      </w:del>
      <w:r w:rsidRPr="006E110C">
        <w:rPr>
          <w:rFonts w:eastAsiaTheme="minorEastAsia"/>
          <w:color w:val="000000"/>
          <w:sz w:val="20"/>
        </w:rPr>
        <w:t xml:space="preserve">EHT BSS operating channel width wider than 160 MHz or an EHT BSS operating channel width </w:t>
      </w:r>
      <w:ins w:id="71" w:author="Morteza Mehrnoush" w:date="2023-05-04T12:03:00Z">
        <w:r w:rsidR="00AE2DC7">
          <w:rPr>
            <w:rFonts w:eastAsiaTheme="minorEastAsia"/>
            <w:color w:val="000000"/>
            <w:sz w:val="20"/>
          </w:rPr>
          <w:t xml:space="preserve">[17531] that </w:t>
        </w:r>
        <w:r w:rsidR="00AE2DC7" w:rsidRPr="006E110C">
          <w:rPr>
            <w:rFonts w:eastAsiaTheme="minorEastAsia"/>
            <w:color w:val="000000"/>
            <w:sz w:val="20"/>
          </w:rPr>
          <w:t>includ</w:t>
        </w:r>
        <w:r w:rsidR="00AE2DC7">
          <w:rPr>
            <w:rFonts w:eastAsiaTheme="minorEastAsia"/>
            <w:color w:val="000000"/>
            <w:sz w:val="20"/>
          </w:rPr>
          <w:t>es</w:t>
        </w:r>
        <w:r w:rsidR="00AE2DC7" w:rsidRPr="006E110C">
          <w:rPr>
            <w:rFonts w:eastAsiaTheme="minorEastAsia"/>
            <w:color w:val="000000"/>
            <w:sz w:val="20"/>
          </w:rPr>
          <w:t xml:space="preserve"> </w:t>
        </w:r>
      </w:ins>
      <w:del w:id="72" w:author="Morteza Mehrnoush" w:date="2023-05-04T12:03:00Z">
        <w:r w:rsidRPr="006E110C" w:rsidDel="00AE2DC7">
          <w:rPr>
            <w:rFonts w:eastAsiaTheme="minorEastAsia"/>
            <w:color w:val="000000"/>
            <w:sz w:val="20"/>
          </w:rPr>
          <w:delText xml:space="preserve">including </w:delText>
        </w:r>
      </w:del>
      <w:r w:rsidRPr="006E110C">
        <w:rPr>
          <w:rFonts w:eastAsiaTheme="minorEastAsia"/>
          <w:color w:val="000000"/>
          <w:sz w:val="20"/>
        </w:rPr>
        <w:t>at least one punc</w:t>
      </w:r>
      <w:r w:rsidRPr="006E110C">
        <w:rPr>
          <w:rFonts w:eastAsiaTheme="minorEastAsia"/>
          <w:color w:val="000000"/>
          <w:sz w:val="20"/>
        </w:rPr>
        <w:softHyphen/>
        <w:t xml:space="preserve">tured 20 MHz subchannel for which the measurement request applies. The Bandwidth Indication </w:t>
      </w:r>
      <w:proofErr w:type="spellStart"/>
      <w:r w:rsidRPr="006E110C">
        <w:rPr>
          <w:rFonts w:eastAsiaTheme="minorEastAsia"/>
          <w:color w:val="000000"/>
          <w:sz w:val="20"/>
        </w:rPr>
        <w:t>subele</w:t>
      </w:r>
      <w:r w:rsidRPr="006E110C">
        <w:rPr>
          <w:rFonts w:eastAsiaTheme="minorEastAsia"/>
          <w:color w:val="000000"/>
          <w:sz w:val="20"/>
        </w:rPr>
        <w:softHyphen/>
        <w:t>ment</w:t>
      </w:r>
      <w:proofErr w:type="spellEnd"/>
      <w:r w:rsidRPr="006E110C">
        <w:rPr>
          <w:rFonts w:eastAsiaTheme="minorEastAsia"/>
          <w:color w:val="000000"/>
          <w:sz w:val="20"/>
        </w:rPr>
        <w:t xml:space="preserve"> has the same format as the Bandwidth Indication element (see 9.4.2.319 (Bandwidth Indication element)). </w:t>
      </w:r>
      <w:ins w:id="73" w:author="Morteza Mehrnoush" w:date="2023-05-04T15:33:00Z">
        <w:r w:rsidR="003C546D">
          <w:rPr>
            <w:rFonts w:eastAsiaTheme="minorEastAsia"/>
            <w:color w:val="000000"/>
            <w:sz w:val="20"/>
          </w:rPr>
          <w:t>[17532]If a</w:t>
        </w:r>
        <w:r w:rsidR="003C546D" w:rsidRPr="006E110C" w:rsidDel="003C546D">
          <w:rPr>
            <w:rFonts w:eastAsiaTheme="minorEastAsia"/>
            <w:color w:val="000000"/>
            <w:sz w:val="20"/>
          </w:rPr>
          <w:t xml:space="preserve"> </w:t>
        </w:r>
      </w:ins>
      <w:del w:id="74" w:author="Morteza Mehrnoush" w:date="2023-05-04T15:33:00Z">
        <w:r w:rsidRPr="006E110C" w:rsidDel="003C546D">
          <w:rPr>
            <w:rFonts w:eastAsiaTheme="minorEastAsia"/>
            <w:color w:val="000000"/>
            <w:sz w:val="20"/>
          </w:rPr>
          <w:delText xml:space="preserve">When the </w:delText>
        </w:r>
      </w:del>
      <w:r w:rsidRPr="006E110C">
        <w:rPr>
          <w:rFonts w:eastAsiaTheme="minorEastAsia"/>
          <w:color w:val="000000"/>
          <w:sz w:val="20"/>
        </w:rPr>
        <w:t xml:space="preserve">Bandwidth Indication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is present, an EHT STA </w:t>
      </w:r>
      <w:ins w:id="75" w:author="Morteza Mehrnoush" w:date="2023-05-04T11:49:00Z">
        <w:r>
          <w:rPr>
            <w:rFonts w:eastAsiaTheme="minorEastAsia"/>
            <w:color w:val="000000"/>
            <w:sz w:val="20"/>
          </w:rPr>
          <w:t>[15456]</w:t>
        </w:r>
      </w:ins>
      <w:del w:id="76" w:author="Morteza Mehrnoush" w:date="2023-05-04T11:47:00Z">
        <w:r w:rsidRPr="006E110C" w:rsidDel="006E110C">
          <w:rPr>
            <w:rFonts w:eastAsiaTheme="minorEastAsia"/>
            <w:color w:val="000000"/>
            <w:sz w:val="20"/>
          </w:rPr>
          <w:delText xml:space="preserve">for determining the EHT BSS operating channel bandwidth for which the measurement request applies </w:delText>
        </w:r>
      </w:del>
      <w:r w:rsidRPr="006E110C">
        <w:rPr>
          <w:rFonts w:eastAsiaTheme="minorEastAsia"/>
          <w:color w:val="000000"/>
          <w:sz w:val="20"/>
        </w:rPr>
        <w:t>shall use Bandwidth Indica</w:t>
      </w:r>
      <w:r w:rsidRPr="006E110C">
        <w:rPr>
          <w:rFonts w:eastAsiaTheme="minorEastAsia"/>
          <w:color w:val="000000"/>
          <w:sz w:val="20"/>
        </w:rPr>
        <w:softHyphen/>
        <w:t xml:space="preserve">tion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indication </w:t>
      </w:r>
      <w:ins w:id="77" w:author="Morteza Mehrnoush" w:date="2023-05-04T11:47:00Z">
        <w:r w:rsidRPr="006E110C">
          <w:rPr>
            <w:rFonts w:eastAsiaTheme="minorEastAsia"/>
            <w:color w:val="000000"/>
            <w:sz w:val="20"/>
          </w:rPr>
          <w:t xml:space="preserve">for determining the EHT BSS operating channel bandwidth for which the measurement request applies </w:t>
        </w:r>
      </w:ins>
      <w:r w:rsidRPr="006E110C">
        <w:rPr>
          <w:rFonts w:eastAsiaTheme="minorEastAsia"/>
          <w:color w:val="000000"/>
          <w:sz w:val="20"/>
        </w:rPr>
        <w:t xml:space="preserve">and shall ignore the Wide Bandwidth Channel Switch </w:t>
      </w:r>
      <w:proofErr w:type="spellStart"/>
      <w:r w:rsidRPr="006E110C">
        <w:rPr>
          <w:rFonts w:eastAsiaTheme="minorEastAsia"/>
          <w:color w:val="000000"/>
          <w:sz w:val="20"/>
        </w:rPr>
        <w:t>subelement</w:t>
      </w:r>
      <w:proofErr w:type="spellEnd"/>
      <w:r w:rsidRPr="006E110C">
        <w:rPr>
          <w:rFonts w:eastAsiaTheme="minorEastAsia"/>
          <w:color w:val="000000"/>
          <w:sz w:val="20"/>
        </w:rPr>
        <w:t xml:space="preserve"> indication.</w:t>
      </w:r>
    </w:p>
    <w:p w14:paraId="6F466931" w14:textId="124A9D5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78"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79"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7B3E7D26"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80" w:author="Morteza Mehrnoush" w:date="2023-05-05T14:31:00Z">
        <w:r>
          <w:rPr>
            <w:rFonts w:eastAsiaTheme="minorEastAsia"/>
            <w:color w:val="000000"/>
            <w:sz w:val="20"/>
            <w:szCs w:val="20"/>
          </w:rPr>
          <w:t>[17533]</w:t>
        </w:r>
      </w:ins>
      <w:del w:id="81"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82"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83" w:author="Morteza Mehrnoush" w:date="2023-05-05T14:29:00Z">
        <w:r>
          <w:rPr>
            <w:rFonts w:eastAsiaTheme="minorEastAsia"/>
            <w:color w:val="000000"/>
            <w:sz w:val="20"/>
            <w:szCs w:val="20"/>
          </w:rPr>
          <w:t xml:space="preserve">that </w:t>
        </w:r>
      </w:ins>
      <w:del w:id="84" w:author="Morteza Mehrnoush" w:date="2023-05-05T14:29:00Z">
        <w:r w:rsidRPr="008B0909" w:rsidDel="007241CC">
          <w:rPr>
            <w:rFonts w:eastAsiaTheme="minorEastAsia"/>
            <w:color w:val="000000"/>
            <w:sz w:val="20"/>
            <w:szCs w:val="20"/>
          </w:rPr>
          <w:delText xml:space="preserve">including </w:delText>
        </w:r>
      </w:del>
      <w:ins w:id="85"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86" w:author="Morteza Mehrnoush" w:date="2023-05-05T14:55:00Z">
        <w:r w:rsidRPr="008B0909" w:rsidDel="00B934D6">
          <w:rPr>
            <w:rFonts w:eastAsiaTheme="minorEastAsia"/>
            <w:color w:val="000000"/>
            <w:sz w:val="20"/>
            <w:szCs w:val="20"/>
          </w:rPr>
          <w:delText xml:space="preserve">without </w:delText>
        </w:r>
      </w:del>
      <w:ins w:id="87"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88"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275420DA"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89"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90"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91" w:author="Morteza Mehrnoush" w:date="2023-05-05T14:38:00Z">
        <w:r>
          <w:rPr>
            <w:rFonts w:eastAsiaTheme="minorEastAsia"/>
            <w:color w:val="000000"/>
            <w:sz w:val="20"/>
            <w:szCs w:val="20"/>
          </w:rPr>
          <w:t>[</w:t>
        </w:r>
      </w:ins>
      <w:ins w:id="92" w:author="Morteza Mehrnoush" w:date="2023-05-05T14:39:00Z">
        <w:r>
          <w:rPr>
            <w:rFonts w:eastAsiaTheme="minorEastAsia"/>
            <w:color w:val="000000"/>
            <w:sz w:val="20"/>
            <w:szCs w:val="20"/>
          </w:rPr>
          <w:t>17534</w:t>
        </w:r>
      </w:ins>
      <w:ins w:id="93" w:author="Morteza Mehrnoush" w:date="2023-05-05T14:38:00Z">
        <w:r>
          <w:rPr>
            <w:rFonts w:eastAsiaTheme="minorEastAsia"/>
            <w:color w:val="000000"/>
            <w:sz w:val="20"/>
            <w:szCs w:val="20"/>
          </w:rPr>
          <w:t>]</w:t>
        </w:r>
      </w:ins>
      <w:del w:id="94" w:author="Morteza Mehrnoush" w:date="2023-05-05T14:38:00Z">
        <w:r w:rsidRPr="008B0909" w:rsidDel="007241CC">
          <w:rPr>
            <w:rFonts w:eastAsiaTheme="minorEastAsia"/>
            <w:color w:val="000000"/>
            <w:sz w:val="20"/>
            <w:szCs w:val="20"/>
          </w:rPr>
          <w:delText>the corresponding BSS bandwidth shall not be an</w:delText>
        </w:r>
      </w:del>
      <w:ins w:id="95"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96"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0B0238B7" w14:textId="77777777" w:rsidR="00B934D6" w:rsidRDefault="00B934D6" w:rsidP="006E110C">
      <w:pPr>
        <w:pStyle w:val="BodyText0"/>
        <w:kinsoku w:val="0"/>
        <w:overflowPunct w:val="0"/>
        <w:spacing w:line="200" w:lineRule="exact"/>
        <w:rPr>
          <w:rFonts w:eastAsiaTheme="minorEastAsia"/>
          <w:color w:val="000000"/>
          <w:sz w:val="20"/>
        </w:rPr>
      </w:pPr>
    </w:p>
    <w:p w14:paraId="34FA9A6D" w14:textId="76B433ED"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ascii="Arial" w:eastAsiaTheme="minorEastAsia" w:hAnsi="Arial" w:cs="Arial"/>
          <w:b/>
          <w:bCs/>
          <w:color w:val="000000"/>
          <w:sz w:val="20"/>
          <w:szCs w:val="20"/>
        </w:rPr>
        <w:t>9.4.2.20.8 Frame request</w:t>
      </w:r>
    </w:p>
    <w:p w14:paraId="39BE1944" w14:textId="3494ACEB"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778EBB8D" w14:textId="6CB9E07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9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9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9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0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01"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02"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request 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103"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04"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05"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06"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07" w:author="Morteza Mehrnoush" w:date="2023-05-04T11:49:00Z">
        <w:r>
          <w:rPr>
            <w:rFonts w:eastAsiaTheme="minorEastAsia"/>
            <w:color w:val="000000"/>
            <w:sz w:val="20"/>
            <w:szCs w:val="20"/>
          </w:rPr>
          <w:t>[15456]</w:t>
        </w:r>
      </w:ins>
      <w:del w:id="108" w:author="Morteza Mehrnoush" w:date="2023-05-04T11:47:00Z">
        <w:r w:rsidRPr="006E110C" w:rsidDel="006E110C">
          <w:rPr>
            <w:rFonts w:eastAsiaTheme="minorEastAsia"/>
            <w:color w:val="000000"/>
            <w:sz w:val="20"/>
            <w:szCs w:val="20"/>
          </w:rPr>
          <w:delText xml:space="preserve">for determining the EHT BSS operating channel bandwidth for which the measurement request applies </w:delText>
        </w:r>
      </w:del>
      <w:r w:rsidRPr="006E110C">
        <w:rPr>
          <w:rFonts w:eastAsiaTheme="minorEastAsia"/>
          <w:color w:val="000000"/>
          <w:sz w:val="20"/>
          <w:szCs w:val="20"/>
        </w:rPr>
        <w:t>shall use Bandwidth Indica</w:t>
      </w:r>
      <w:r w:rsidRPr="006E110C">
        <w:rPr>
          <w:rFonts w:eastAsiaTheme="minorEastAsia"/>
          <w:color w:val="000000"/>
          <w:sz w:val="20"/>
          <w:szCs w:val="20"/>
        </w:rPr>
        <w:softHyphen/>
        <w:t xml:space="preserve">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109" w:author="Morteza Mehrnoush" w:date="2023-05-04T11:48:00Z">
        <w:r w:rsidRPr="006E110C">
          <w:rPr>
            <w:rFonts w:eastAsiaTheme="minorEastAsia"/>
            <w:color w:val="000000"/>
            <w:sz w:val="20"/>
            <w:szCs w:val="20"/>
          </w:rPr>
          <w:t xml:space="preserve">for determining the EHT BSS operating channel bandwidth for which the measurement request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4880A187" w14:textId="7036DF04"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10"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11"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09C18945"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lastRenderedPageBreak/>
        <w:t xml:space="preserve">—the </w:t>
      </w:r>
      <w:ins w:id="112" w:author="Morteza Mehrnoush" w:date="2023-05-05T14:31:00Z">
        <w:r>
          <w:rPr>
            <w:rFonts w:eastAsiaTheme="minorEastAsia"/>
            <w:color w:val="000000"/>
            <w:sz w:val="20"/>
            <w:szCs w:val="20"/>
          </w:rPr>
          <w:t>[17533]</w:t>
        </w:r>
      </w:ins>
      <w:del w:id="113"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14"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15" w:author="Morteza Mehrnoush" w:date="2023-05-05T14:29:00Z">
        <w:r>
          <w:rPr>
            <w:rFonts w:eastAsiaTheme="minorEastAsia"/>
            <w:color w:val="000000"/>
            <w:sz w:val="20"/>
            <w:szCs w:val="20"/>
          </w:rPr>
          <w:t xml:space="preserve">that </w:t>
        </w:r>
      </w:ins>
      <w:del w:id="116" w:author="Morteza Mehrnoush" w:date="2023-05-05T14:29:00Z">
        <w:r w:rsidRPr="008B0909" w:rsidDel="007241CC">
          <w:rPr>
            <w:rFonts w:eastAsiaTheme="minorEastAsia"/>
            <w:color w:val="000000"/>
            <w:sz w:val="20"/>
            <w:szCs w:val="20"/>
          </w:rPr>
          <w:delText xml:space="preserve">including </w:delText>
        </w:r>
      </w:del>
      <w:ins w:id="117"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18" w:author="Morteza Mehrnoush" w:date="2023-05-05T14:55:00Z">
        <w:r w:rsidRPr="008B0909" w:rsidDel="00B934D6">
          <w:rPr>
            <w:rFonts w:eastAsiaTheme="minorEastAsia"/>
            <w:color w:val="000000"/>
            <w:sz w:val="20"/>
            <w:szCs w:val="20"/>
          </w:rPr>
          <w:delText xml:space="preserve">without </w:delText>
        </w:r>
      </w:del>
      <w:ins w:id="119"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20"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60BBCBA5"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21"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22"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23" w:author="Morteza Mehrnoush" w:date="2023-05-05T14:38:00Z">
        <w:r>
          <w:rPr>
            <w:rFonts w:eastAsiaTheme="minorEastAsia"/>
            <w:color w:val="000000"/>
            <w:sz w:val="20"/>
            <w:szCs w:val="20"/>
          </w:rPr>
          <w:t>[</w:t>
        </w:r>
      </w:ins>
      <w:ins w:id="124" w:author="Morteza Mehrnoush" w:date="2023-05-05T14:39:00Z">
        <w:r>
          <w:rPr>
            <w:rFonts w:eastAsiaTheme="minorEastAsia"/>
            <w:color w:val="000000"/>
            <w:sz w:val="20"/>
            <w:szCs w:val="20"/>
          </w:rPr>
          <w:t>17534</w:t>
        </w:r>
      </w:ins>
      <w:ins w:id="125" w:author="Morteza Mehrnoush" w:date="2023-05-05T14:38:00Z">
        <w:r>
          <w:rPr>
            <w:rFonts w:eastAsiaTheme="minorEastAsia"/>
            <w:color w:val="000000"/>
            <w:sz w:val="20"/>
            <w:szCs w:val="20"/>
          </w:rPr>
          <w:t>]</w:t>
        </w:r>
      </w:ins>
      <w:del w:id="126" w:author="Morteza Mehrnoush" w:date="2023-05-05T14:38:00Z">
        <w:r w:rsidRPr="008B0909" w:rsidDel="007241CC">
          <w:rPr>
            <w:rFonts w:eastAsiaTheme="minorEastAsia"/>
            <w:color w:val="000000"/>
            <w:sz w:val="20"/>
            <w:szCs w:val="20"/>
          </w:rPr>
          <w:delText>the corresponding BSS bandwidth shall not be an</w:delText>
        </w:r>
      </w:del>
      <w:ins w:id="127"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28"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31E565D6"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DF9F5FB" w14:textId="5187A3D0" w:rsidR="006E110C" w:rsidRDefault="006E110C" w:rsidP="006E110C">
      <w:pPr>
        <w:autoSpaceDE w:val="0"/>
        <w:autoSpaceDN w:val="0"/>
        <w:adjustRightInd w:val="0"/>
        <w:spacing w:before="240" w:after="24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9.4.2.21.5 Channel Load report</w:t>
      </w:r>
    </w:p>
    <w:p w14:paraId="4A7F611E" w14:textId="77777777"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tenth paragraph as </w:t>
      </w:r>
      <w:r w:rsidRPr="008E2FA8">
        <w:rPr>
          <w:b/>
          <w:i/>
          <w:iCs/>
          <w:sz w:val="20"/>
          <w:highlight w:val="yellow"/>
        </w:rPr>
        <w:t>shown below:</w:t>
      </w:r>
    </w:p>
    <w:p w14:paraId="60909C22" w14:textId="39DC16D8"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2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3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13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3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33"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34"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135" w:author="Morteza Mehrnoush" w:date="2023-05-10T12:59:00Z">
        <w:r w:rsidRPr="006E110C" w:rsidDel="007D37D9">
          <w:rPr>
            <w:rFonts w:eastAsiaTheme="minorEastAsia"/>
            <w:color w:val="000000"/>
            <w:sz w:val="20"/>
            <w:szCs w:val="20"/>
          </w:rPr>
          <w:delText xml:space="preserve">request </w:delText>
        </w:r>
      </w:del>
      <w:ins w:id="136"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 xml:space="preserve">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137"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138"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39"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40"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41" w:author="Morteza Mehrnoush" w:date="2023-05-04T11:49:00Z">
        <w:r>
          <w:rPr>
            <w:rFonts w:eastAsiaTheme="minorEastAsia"/>
            <w:color w:val="000000"/>
            <w:sz w:val="20"/>
            <w:szCs w:val="20"/>
          </w:rPr>
          <w:t>[15456]</w:t>
        </w:r>
      </w:ins>
      <w:del w:id="142"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ins w:id="143" w:author="Morteza Mehrnoush" w:date="2023-05-04T11:48:00Z">
        <w:r w:rsidRPr="006E110C">
          <w:rPr>
            <w:rFonts w:eastAsiaTheme="minorEastAsia"/>
            <w:color w:val="000000"/>
            <w:sz w:val="20"/>
            <w:szCs w:val="20"/>
          </w:rPr>
          <w:t xml:space="preserve"> for determining the EHT BSS operating channel bandwidth for which the measurement report applies</w:t>
        </w:r>
      </w:ins>
      <w:r w:rsidRPr="006E110C">
        <w:rPr>
          <w:rFonts w:eastAsiaTheme="minorEastAsia"/>
          <w:color w:val="000000"/>
          <w:sz w:val="20"/>
          <w:szCs w:val="20"/>
        </w:rPr>
        <w:t xml:space="preserve"> 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0D0748F8" w14:textId="01101DED"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44"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45"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6B870CC3"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46" w:author="Morteza Mehrnoush" w:date="2023-05-05T14:31:00Z">
        <w:r>
          <w:rPr>
            <w:rFonts w:eastAsiaTheme="minorEastAsia"/>
            <w:color w:val="000000"/>
            <w:sz w:val="20"/>
            <w:szCs w:val="20"/>
          </w:rPr>
          <w:t>[17533]</w:t>
        </w:r>
      </w:ins>
      <w:del w:id="147"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48"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49" w:author="Morteza Mehrnoush" w:date="2023-05-05T14:29:00Z">
        <w:r>
          <w:rPr>
            <w:rFonts w:eastAsiaTheme="minorEastAsia"/>
            <w:color w:val="000000"/>
            <w:sz w:val="20"/>
            <w:szCs w:val="20"/>
          </w:rPr>
          <w:t xml:space="preserve">that </w:t>
        </w:r>
      </w:ins>
      <w:del w:id="150" w:author="Morteza Mehrnoush" w:date="2023-05-05T14:29:00Z">
        <w:r w:rsidRPr="008B0909" w:rsidDel="007241CC">
          <w:rPr>
            <w:rFonts w:eastAsiaTheme="minorEastAsia"/>
            <w:color w:val="000000"/>
            <w:sz w:val="20"/>
            <w:szCs w:val="20"/>
          </w:rPr>
          <w:delText xml:space="preserve">including </w:delText>
        </w:r>
      </w:del>
      <w:ins w:id="151"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52" w:author="Morteza Mehrnoush" w:date="2023-05-05T14:55:00Z">
        <w:r w:rsidRPr="008B0909" w:rsidDel="00B934D6">
          <w:rPr>
            <w:rFonts w:eastAsiaTheme="minorEastAsia"/>
            <w:color w:val="000000"/>
            <w:sz w:val="20"/>
            <w:szCs w:val="20"/>
          </w:rPr>
          <w:delText xml:space="preserve">without </w:delText>
        </w:r>
      </w:del>
      <w:ins w:id="153"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54"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3701774C"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55"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56"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57" w:author="Morteza Mehrnoush" w:date="2023-05-05T14:38:00Z">
        <w:r>
          <w:rPr>
            <w:rFonts w:eastAsiaTheme="minorEastAsia"/>
            <w:color w:val="000000"/>
            <w:sz w:val="20"/>
            <w:szCs w:val="20"/>
          </w:rPr>
          <w:t>[</w:t>
        </w:r>
      </w:ins>
      <w:ins w:id="158" w:author="Morteza Mehrnoush" w:date="2023-05-05T14:39:00Z">
        <w:r>
          <w:rPr>
            <w:rFonts w:eastAsiaTheme="minorEastAsia"/>
            <w:color w:val="000000"/>
            <w:sz w:val="20"/>
            <w:szCs w:val="20"/>
          </w:rPr>
          <w:t>17534</w:t>
        </w:r>
      </w:ins>
      <w:ins w:id="159" w:author="Morteza Mehrnoush" w:date="2023-05-05T14:38:00Z">
        <w:r>
          <w:rPr>
            <w:rFonts w:eastAsiaTheme="minorEastAsia"/>
            <w:color w:val="000000"/>
            <w:sz w:val="20"/>
            <w:szCs w:val="20"/>
          </w:rPr>
          <w:t>]</w:t>
        </w:r>
      </w:ins>
      <w:del w:id="160" w:author="Morteza Mehrnoush" w:date="2023-05-05T14:38:00Z">
        <w:r w:rsidRPr="008B0909" w:rsidDel="007241CC">
          <w:rPr>
            <w:rFonts w:eastAsiaTheme="minorEastAsia"/>
            <w:color w:val="000000"/>
            <w:sz w:val="20"/>
            <w:szCs w:val="20"/>
          </w:rPr>
          <w:delText>the corresponding BSS bandwidth shall not be an</w:delText>
        </w:r>
      </w:del>
      <w:ins w:id="161"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62"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F04FA68" w14:textId="5AEEF899"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C3F2E8"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D9660A0" w14:textId="345AB021"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9.4.2.21.6 Noise Histogram report</w:t>
      </w:r>
    </w:p>
    <w:p w14:paraId="515293E8" w14:textId="1F194C31"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11th paragraph as </w:t>
      </w:r>
      <w:r w:rsidRPr="008E2FA8">
        <w:rPr>
          <w:b/>
          <w:i/>
          <w:iCs/>
          <w:sz w:val="20"/>
          <w:highlight w:val="yellow"/>
        </w:rPr>
        <w:t>shown below:</w:t>
      </w:r>
    </w:p>
    <w:p w14:paraId="4F7D68A5" w14:textId="01A1055E"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163"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4"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16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6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67"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168"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169" w:author="Morteza Mehrnoush" w:date="2023-05-10T12:59:00Z">
        <w:r w:rsidRPr="006E110C" w:rsidDel="007D37D9">
          <w:rPr>
            <w:rFonts w:eastAsiaTheme="minorEastAsia"/>
            <w:color w:val="000000"/>
            <w:sz w:val="20"/>
            <w:szCs w:val="20"/>
          </w:rPr>
          <w:delText xml:space="preserve">request </w:delText>
        </w:r>
      </w:del>
      <w:ins w:id="170"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 xml:space="preserve">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When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171"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172"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173" w:author="Morteza Mehrnoush" w:date="2023-05-04T11:49:00Z">
        <w:r>
          <w:rPr>
            <w:rFonts w:eastAsiaTheme="minorEastAsia"/>
            <w:color w:val="000000"/>
            <w:sz w:val="20"/>
            <w:szCs w:val="20"/>
          </w:rPr>
          <w:t>[15456]</w:t>
        </w:r>
      </w:ins>
      <w:del w:id="174"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175"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7C126D6D" w14:textId="1A54DC48"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176"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177"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69FCE5CE"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178" w:author="Morteza Mehrnoush" w:date="2023-05-05T14:31:00Z">
        <w:r>
          <w:rPr>
            <w:rFonts w:eastAsiaTheme="minorEastAsia"/>
            <w:color w:val="000000"/>
            <w:sz w:val="20"/>
            <w:szCs w:val="20"/>
          </w:rPr>
          <w:t>[17533]</w:t>
        </w:r>
      </w:ins>
      <w:del w:id="179"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80"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181" w:author="Morteza Mehrnoush" w:date="2023-05-05T14:29:00Z">
        <w:r>
          <w:rPr>
            <w:rFonts w:eastAsiaTheme="minorEastAsia"/>
            <w:color w:val="000000"/>
            <w:sz w:val="20"/>
            <w:szCs w:val="20"/>
          </w:rPr>
          <w:t xml:space="preserve">that </w:t>
        </w:r>
      </w:ins>
      <w:del w:id="182" w:author="Morteza Mehrnoush" w:date="2023-05-05T14:29:00Z">
        <w:r w:rsidRPr="008B0909" w:rsidDel="007241CC">
          <w:rPr>
            <w:rFonts w:eastAsiaTheme="minorEastAsia"/>
            <w:color w:val="000000"/>
            <w:sz w:val="20"/>
            <w:szCs w:val="20"/>
          </w:rPr>
          <w:delText xml:space="preserve">including </w:delText>
        </w:r>
      </w:del>
      <w:ins w:id="183"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184" w:author="Morteza Mehrnoush" w:date="2023-05-05T14:55:00Z">
        <w:r w:rsidRPr="008B0909" w:rsidDel="00B934D6">
          <w:rPr>
            <w:rFonts w:eastAsiaTheme="minorEastAsia"/>
            <w:color w:val="000000"/>
            <w:sz w:val="20"/>
            <w:szCs w:val="20"/>
          </w:rPr>
          <w:delText xml:space="preserve">without </w:delText>
        </w:r>
      </w:del>
      <w:ins w:id="185"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186"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26090FBE"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187"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188"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189" w:author="Morteza Mehrnoush" w:date="2023-05-05T14:38:00Z">
        <w:r>
          <w:rPr>
            <w:rFonts w:eastAsiaTheme="minorEastAsia"/>
            <w:color w:val="000000"/>
            <w:sz w:val="20"/>
            <w:szCs w:val="20"/>
          </w:rPr>
          <w:t>[</w:t>
        </w:r>
      </w:ins>
      <w:ins w:id="190" w:author="Morteza Mehrnoush" w:date="2023-05-05T14:39:00Z">
        <w:r>
          <w:rPr>
            <w:rFonts w:eastAsiaTheme="minorEastAsia"/>
            <w:color w:val="000000"/>
            <w:sz w:val="20"/>
            <w:szCs w:val="20"/>
          </w:rPr>
          <w:t>17534</w:t>
        </w:r>
      </w:ins>
      <w:ins w:id="191" w:author="Morteza Mehrnoush" w:date="2023-05-05T14:38:00Z">
        <w:r>
          <w:rPr>
            <w:rFonts w:eastAsiaTheme="minorEastAsia"/>
            <w:color w:val="000000"/>
            <w:sz w:val="20"/>
            <w:szCs w:val="20"/>
          </w:rPr>
          <w:t>]</w:t>
        </w:r>
      </w:ins>
      <w:del w:id="192" w:author="Morteza Mehrnoush" w:date="2023-05-05T14:38:00Z">
        <w:r w:rsidRPr="008B0909" w:rsidDel="007241CC">
          <w:rPr>
            <w:rFonts w:eastAsiaTheme="minorEastAsia"/>
            <w:color w:val="000000"/>
            <w:sz w:val="20"/>
            <w:szCs w:val="20"/>
          </w:rPr>
          <w:delText>the corresponding BSS bandwidth shall not be an</w:delText>
        </w:r>
      </w:del>
      <w:ins w:id="193"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194"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A9403E"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F8982C3" w14:textId="496A3813"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98833D" w14:textId="37174547"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9.4.2.21.7 Beacon report</w:t>
      </w:r>
    </w:p>
    <w:p w14:paraId="1EE0EDBE" w14:textId="218657F3"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24th paragraph as </w:t>
      </w:r>
      <w:r w:rsidRPr="008E2FA8">
        <w:rPr>
          <w:b/>
          <w:i/>
          <w:iCs/>
          <w:sz w:val="20"/>
          <w:highlight w:val="yellow"/>
        </w:rPr>
        <w:t>shown below:</w:t>
      </w:r>
    </w:p>
    <w:p w14:paraId="12C991EF" w14:textId="5EE296A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lastRenderedPageBreak/>
        <w:t xml:space="preserve">For </w:t>
      </w:r>
      <w:ins w:id="195"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96"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197"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198"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199"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00"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w:t>
      </w:r>
      <w:del w:id="201" w:author="Morteza Mehrnoush" w:date="2023-05-10T12:59:00Z">
        <w:r w:rsidRPr="006E110C" w:rsidDel="007D37D9">
          <w:rPr>
            <w:rFonts w:eastAsiaTheme="minorEastAsia"/>
            <w:color w:val="000000"/>
            <w:sz w:val="20"/>
            <w:szCs w:val="20"/>
          </w:rPr>
          <w:delText xml:space="preserve">request </w:delText>
        </w:r>
      </w:del>
      <w:ins w:id="202" w:author="Morteza Mehrnoush" w:date="2023-05-10T12:59:00Z">
        <w:r w:rsidR="007D37D9">
          <w:rPr>
            <w:rFonts w:eastAsiaTheme="minorEastAsia"/>
            <w:color w:val="000000"/>
            <w:sz w:val="20"/>
            <w:szCs w:val="20"/>
          </w:rPr>
          <w:t>report</w:t>
        </w:r>
        <w:r w:rsidR="007D37D9" w:rsidRPr="006E110C">
          <w:rPr>
            <w:rFonts w:eastAsiaTheme="minorEastAsia"/>
            <w:color w:val="000000"/>
            <w:sz w:val="20"/>
            <w:szCs w:val="20"/>
          </w:rPr>
          <w:t xml:space="preserve"> </w:t>
        </w:r>
      </w:ins>
      <w:r w:rsidRPr="006E110C">
        <w:rPr>
          <w:rFonts w:eastAsiaTheme="minorEastAsia"/>
          <w:color w:val="000000"/>
          <w:sz w:val="20"/>
          <w:szCs w:val="20"/>
        </w:rPr>
        <w:t xml:space="preserve">applies. The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has the same format as the Bandwidth Indication element (see 9.4.2.319 (Bandwidth Indication element)). </w:t>
      </w:r>
      <w:ins w:id="203" w:author="Morteza Mehrnoush" w:date="2023-05-04T15:38:00Z">
        <w:r w:rsidR="003C546D">
          <w:rPr>
            <w:rFonts w:eastAsiaTheme="minorEastAsia"/>
            <w:color w:val="000000"/>
            <w:sz w:val="20"/>
            <w:szCs w:val="20"/>
          </w:rPr>
          <w:t>[17532]If a</w:t>
        </w:r>
        <w:r w:rsidR="003C546D" w:rsidRPr="006E110C" w:rsidDel="003C546D">
          <w:rPr>
            <w:rFonts w:eastAsiaTheme="minorEastAsia"/>
            <w:color w:val="000000"/>
            <w:sz w:val="20"/>
            <w:szCs w:val="20"/>
          </w:rPr>
          <w:t xml:space="preserve"> </w:t>
        </w:r>
      </w:ins>
      <w:del w:id="204" w:author="Morteza Mehrnoush" w:date="2023-05-04T15:38:00Z">
        <w:r w:rsidRPr="006E110C" w:rsidDel="003C546D">
          <w:rPr>
            <w:rFonts w:eastAsiaTheme="minorEastAsia"/>
            <w:color w:val="000000"/>
            <w:sz w:val="20"/>
            <w:szCs w:val="20"/>
          </w:rPr>
          <w:delText xml:space="preserve">When the </w:delText>
        </w:r>
      </w:del>
      <w:r w:rsidRPr="006E110C">
        <w:rPr>
          <w:rFonts w:eastAsiaTheme="minorEastAsia"/>
          <w:color w:val="000000"/>
          <w:sz w:val="20"/>
          <w:szCs w:val="20"/>
        </w:rPr>
        <w:t xml:space="preserve">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205"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06"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07" w:author="Morteza Mehrnoush" w:date="2023-05-04T11:49:00Z">
        <w:r>
          <w:rPr>
            <w:rFonts w:eastAsiaTheme="minorEastAsia"/>
            <w:color w:val="000000"/>
            <w:sz w:val="20"/>
            <w:szCs w:val="20"/>
          </w:rPr>
          <w:t>[15456]</w:t>
        </w:r>
      </w:ins>
      <w:del w:id="208" w:author="Morteza Mehrnoush" w:date="2023-05-04T11:48:00Z">
        <w:r w:rsidRPr="006E110C" w:rsidDel="006E110C">
          <w:rPr>
            <w:rFonts w:eastAsiaTheme="minorEastAsia"/>
            <w:color w:val="000000"/>
            <w:sz w:val="20"/>
            <w:szCs w:val="20"/>
          </w:rPr>
          <w:delText xml:space="preserve">for determining the EHT BSS operating channel bandwidth for which the measurement report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 </w:t>
      </w:r>
      <w:ins w:id="209" w:author="Morteza Mehrnoush" w:date="2023-05-04T11:48:00Z">
        <w:r w:rsidRPr="006E110C">
          <w:rPr>
            <w:rFonts w:eastAsiaTheme="minorEastAsia"/>
            <w:color w:val="000000"/>
            <w:sz w:val="20"/>
            <w:szCs w:val="20"/>
          </w:rPr>
          <w:t xml:space="preserve">for determining the EHT BSS operating channel bandwidth for which the measurement report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7307836C" w14:textId="6E55B700"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210"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211"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0249ADF0"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12" w:author="Morteza Mehrnoush" w:date="2023-05-05T14:31:00Z">
        <w:r>
          <w:rPr>
            <w:rFonts w:eastAsiaTheme="minorEastAsia"/>
            <w:color w:val="000000"/>
            <w:sz w:val="20"/>
            <w:szCs w:val="20"/>
          </w:rPr>
          <w:t>[17533]</w:t>
        </w:r>
      </w:ins>
      <w:del w:id="213"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14"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15" w:author="Morteza Mehrnoush" w:date="2023-05-05T14:29:00Z">
        <w:r>
          <w:rPr>
            <w:rFonts w:eastAsiaTheme="minorEastAsia"/>
            <w:color w:val="000000"/>
            <w:sz w:val="20"/>
            <w:szCs w:val="20"/>
          </w:rPr>
          <w:t xml:space="preserve">that </w:t>
        </w:r>
      </w:ins>
      <w:del w:id="216" w:author="Morteza Mehrnoush" w:date="2023-05-05T14:29:00Z">
        <w:r w:rsidRPr="008B0909" w:rsidDel="007241CC">
          <w:rPr>
            <w:rFonts w:eastAsiaTheme="minorEastAsia"/>
            <w:color w:val="000000"/>
            <w:sz w:val="20"/>
            <w:szCs w:val="20"/>
          </w:rPr>
          <w:delText xml:space="preserve">including </w:delText>
        </w:r>
      </w:del>
      <w:ins w:id="217"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18" w:author="Morteza Mehrnoush" w:date="2023-05-05T14:55:00Z">
        <w:r w:rsidRPr="008B0909" w:rsidDel="00B934D6">
          <w:rPr>
            <w:rFonts w:eastAsiaTheme="minorEastAsia"/>
            <w:color w:val="000000"/>
            <w:sz w:val="20"/>
            <w:szCs w:val="20"/>
          </w:rPr>
          <w:delText xml:space="preserve">without </w:delText>
        </w:r>
      </w:del>
      <w:ins w:id="219"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20"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FA292A6"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21"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22"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23" w:author="Morteza Mehrnoush" w:date="2023-05-05T14:38:00Z">
        <w:r>
          <w:rPr>
            <w:rFonts w:eastAsiaTheme="minorEastAsia"/>
            <w:color w:val="000000"/>
            <w:sz w:val="20"/>
            <w:szCs w:val="20"/>
          </w:rPr>
          <w:t>[</w:t>
        </w:r>
      </w:ins>
      <w:ins w:id="224" w:author="Morteza Mehrnoush" w:date="2023-05-05T14:39:00Z">
        <w:r>
          <w:rPr>
            <w:rFonts w:eastAsiaTheme="minorEastAsia"/>
            <w:color w:val="000000"/>
            <w:sz w:val="20"/>
            <w:szCs w:val="20"/>
          </w:rPr>
          <w:t>17534</w:t>
        </w:r>
      </w:ins>
      <w:ins w:id="225" w:author="Morteza Mehrnoush" w:date="2023-05-05T14:38:00Z">
        <w:r>
          <w:rPr>
            <w:rFonts w:eastAsiaTheme="minorEastAsia"/>
            <w:color w:val="000000"/>
            <w:sz w:val="20"/>
            <w:szCs w:val="20"/>
          </w:rPr>
          <w:t>]</w:t>
        </w:r>
      </w:ins>
      <w:del w:id="226" w:author="Morteza Mehrnoush" w:date="2023-05-05T14:38:00Z">
        <w:r w:rsidRPr="008B0909" w:rsidDel="007241CC">
          <w:rPr>
            <w:rFonts w:eastAsiaTheme="minorEastAsia"/>
            <w:color w:val="000000"/>
            <w:sz w:val="20"/>
            <w:szCs w:val="20"/>
          </w:rPr>
          <w:delText>the corresponding BSS bandwidth shall not be an</w:delText>
        </w:r>
      </w:del>
      <w:ins w:id="227"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28"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54699F0C" w14:textId="77777777" w:rsidR="00B934D6" w:rsidRDefault="00B934D6"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465A359" w14:textId="3A386AC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164CE73" w14:textId="50FB5BE9"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6E110C">
        <w:rPr>
          <w:rFonts w:ascii="Arial" w:eastAsiaTheme="minorEastAsia" w:hAnsi="Arial" w:cs="Arial"/>
          <w:b/>
          <w:bCs/>
          <w:color w:val="000000"/>
          <w:sz w:val="20"/>
          <w:szCs w:val="20"/>
        </w:rPr>
        <w:t>9.4.2.21.8 Frame report</w:t>
      </w:r>
    </w:p>
    <w:p w14:paraId="23B44EF3" w14:textId="21B53F6A" w:rsidR="006E110C" w:rsidRPr="009F2552" w:rsidRDefault="006E110C" w:rsidP="006E110C">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20th paragraph as </w:t>
      </w:r>
      <w:r w:rsidRPr="008E2FA8">
        <w:rPr>
          <w:b/>
          <w:i/>
          <w:iCs/>
          <w:sz w:val="20"/>
          <w:highlight w:val="yellow"/>
        </w:rPr>
        <w:t>shown below:</w:t>
      </w:r>
    </w:p>
    <w:p w14:paraId="5601C938" w14:textId="4B1F4C95" w:rsidR="006E110C" w:rsidRDefault="006E110C"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6E110C">
        <w:rPr>
          <w:rFonts w:eastAsiaTheme="minorEastAsia"/>
          <w:color w:val="000000"/>
          <w:sz w:val="20"/>
          <w:szCs w:val="20"/>
        </w:rPr>
        <w:t xml:space="preserve">For </w:t>
      </w:r>
      <w:ins w:id="229"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30"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STA,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included to indicate </w:t>
      </w:r>
      <w:ins w:id="231" w:author="Morteza Mehrnoush" w:date="2023-05-04T12:02:00Z">
        <w:r w:rsidR="00AE2DC7">
          <w:rPr>
            <w:rFonts w:eastAsiaTheme="minorEastAsia"/>
            <w:color w:val="000000"/>
            <w:sz w:val="20"/>
            <w:szCs w:val="20"/>
          </w:rPr>
          <w:t>[17530]an</w:t>
        </w:r>
        <w:r w:rsidR="00AE2DC7" w:rsidRPr="006E110C">
          <w:rPr>
            <w:rFonts w:eastAsiaTheme="minorEastAsia"/>
            <w:color w:val="000000"/>
            <w:sz w:val="20"/>
            <w:szCs w:val="20"/>
          </w:rPr>
          <w:t xml:space="preserve"> </w:t>
        </w:r>
      </w:ins>
      <w:del w:id="232" w:author="Morteza Mehrnoush" w:date="2023-05-04T12:02:00Z">
        <w:r w:rsidRPr="006E110C" w:rsidDel="00AE2DC7">
          <w:rPr>
            <w:rFonts w:eastAsiaTheme="minorEastAsia"/>
            <w:color w:val="000000"/>
            <w:sz w:val="20"/>
            <w:szCs w:val="20"/>
          </w:rPr>
          <w:delText xml:space="preserve">the </w:delText>
        </w:r>
      </w:del>
      <w:r w:rsidRPr="006E110C">
        <w:rPr>
          <w:rFonts w:eastAsiaTheme="minorEastAsia"/>
          <w:color w:val="000000"/>
          <w:sz w:val="20"/>
          <w:szCs w:val="20"/>
        </w:rPr>
        <w:t xml:space="preserve">EHT BSS operating channel width wider than 160 MHz or an EHT BSS operating channel width </w:t>
      </w:r>
      <w:ins w:id="233" w:author="Morteza Mehrnoush" w:date="2023-05-04T12:03:00Z">
        <w:r w:rsidR="00AE2DC7">
          <w:rPr>
            <w:rFonts w:eastAsiaTheme="minorEastAsia"/>
            <w:color w:val="000000"/>
            <w:sz w:val="20"/>
            <w:szCs w:val="20"/>
          </w:rPr>
          <w:t xml:space="preserve">[17531] that </w:t>
        </w:r>
        <w:r w:rsidR="00AE2DC7" w:rsidRPr="006E110C">
          <w:rPr>
            <w:rFonts w:eastAsiaTheme="minorEastAsia"/>
            <w:color w:val="000000"/>
            <w:sz w:val="20"/>
            <w:szCs w:val="20"/>
          </w:rPr>
          <w:t>includ</w:t>
        </w:r>
        <w:r w:rsidR="00AE2DC7">
          <w:rPr>
            <w:rFonts w:eastAsiaTheme="minorEastAsia"/>
            <w:color w:val="000000"/>
            <w:sz w:val="20"/>
            <w:szCs w:val="20"/>
          </w:rPr>
          <w:t>es</w:t>
        </w:r>
        <w:r w:rsidR="00AE2DC7" w:rsidRPr="006E110C">
          <w:rPr>
            <w:rFonts w:eastAsiaTheme="minorEastAsia"/>
            <w:color w:val="000000"/>
            <w:sz w:val="20"/>
            <w:szCs w:val="20"/>
          </w:rPr>
          <w:t xml:space="preserve"> </w:t>
        </w:r>
      </w:ins>
      <w:del w:id="234" w:author="Morteza Mehrnoush" w:date="2023-05-04T12:03:00Z">
        <w:r w:rsidRPr="006E110C" w:rsidDel="00AE2DC7">
          <w:rPr>
            <w:rFonts w:eastAsiaTheme="minorEastAsia"/>
            <w:color w:val="000000"/>
            <w:sz w:val="20"/>
            <w:szCs w:val="20"/>
          </w:rPr>
          <w:delText xml:space="preserve">including </w:delText>
        </w:r>
      </w:del>
      <w:r w:rsidRPr="006E110C">
        <w:rPr>
          <w:rFonts w:eastAsiaTheme="minorEastAsia"/>
          <w:color w:val="000000"/>
          <w:sz w:val="20"/>
          <w:szCs w:val="20"/>
        </w:rPr>
        <w:t>at least one punc</w:t>
      </w:r>
      <w:r w:rsidRPr="006E110C">
        <w:rPr>
          <w:rFonts w:eastAsiaTheme="minorEastAsia"/>
          <w:color w:val="000000"/>
          <w:sz w:val="20"/>
          <w:szCs w:val="20"/>
        </w:rPr>
        <w:softHyphen/>
        <w:t xml:space="preserve">tured 20 MHz subchannel for which the measurement report applies. The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has the same format as the Bandwidth Indication element (see 9.4.2.319 (Bandwidth Indication element)). </w:t>
      </w:r>
      <w:ins w:id="235" w:author="Morteza Mehrnoush" w:date="2023-05-04T15:37:00Z">
        <w:r w:rsidR="003C546D">
          <w:rPr>
            <w:rFonts w:eastAsiaTheme="minorEastAsia"/>
            <w:color w:val="000000"/>
            <w:sz w:val="20"/>
            <w:szCs w:val="20"/>
          </w:rPr>
          <w:t>[1</w:t>
        </w:r>
      </w:ins>
      <w:ins w:id="236" w:author="Morteza Mehrnoush" w:date="2023-05-04T15:38:00Z">
        <w:r w:rsidR="003C546D">
          <w:rPr>
            <w:rFonts w:eastAsiaTheme="minorEastAsia"/>
            <w:color w:val="000000"/>
            <w:sz w:val="20"/>
            <w:szCs w:val="20"/>
          </w:rPr>
          <w:t>7532]If a</w:t>
        </w:r>
      </w:ins>
      <w:del w:id="237" w:author="Morteza Mehrnoush" w:date="2023-05-04T15:38:00Z">
        <w:r w:rsidRPr="006E110C" w:rsidDel="003C546D">
          <w:rPr>
            <w:rFonts w:eastAsiaTheme="minorEastAsia"/>
            <w:color w:val="000000"/>
            <w:sz w:val="20"/>
            <w:szCs w:val="20"/>
          </w:rPr>
          <w:delText>When the</w:delText>
        </w:r>
      </w:del>
      <w:r w:rsidRPr="006E110C">
        <w:rPr>
          <w:rFonts w:eastAsiaTheme="minorEastAsia"/>
          <w:color w:val="000000"/>
          <w:sz w:val="20"/>
          <w:szCs w:val="20"/>
        </w:rPr>
        <w:t xml:space="preserve"> Bandwidth Indication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is </w:t>
      </w:r>
      <w:ins w:id="238" w:author="Morteza Mehrnoush" w:date="2023-05-04T15:34:00Z">
        <w:r w:rsidR="003C546D">
          <w:rPr>
            <w:rFonts w:eastAsiaTheme="minorEastAsia"/>
            <w:color w:val="000000"/>
            <w:sz w:val="20"/>
            <w:szCs w:val="20"/>
          </w:rPr>
          <w:t>received by</w:t>
        </w:r>
        <w:r w:rsidR="003C546D" w:rsidRPr="008A1B7F">
          <w:rPr>
            <w:rFonts w:eastAsiaTheme="minorEastAsia"/>
            <w:color w:val="000000"/>
            <w:sz w:val="20"/>
            <w:szCs w:val="20"/>
          </w:rPr>
          <w:t xml:space="preserve"> </w:t>
        </w:r>
        <w:r w:rsidR="003C546D" w:rsidRPr="006E110C">
          <w:rPr>
            <w:rFonts w:eastAsiaTheme="minorEastAsia"/>
            <w:color w:val="000000"/>
            <w:sz w:val="20"/>
            <w:szCs w:val="20"/>
          </w:rPr>
          <w:t xml:space="preserve">an EHT STA, </w:t>
        </w:r>
        <w:r w:rsidR="003C546D">
          <w:rPr>
            <w:rFonts w:eastAsiaTheme="minorEastAsia"/>
            <w:color w:val="000000"/>
            <w:sz w:val="20"/>
            <w:szCs w:val="20"/>
          </w:rPr>
          <w:t xml:space="preserve">the </w:t>
        </w:r>
      </w:ins>
      <w:del w:id="239" w:author="Morteza Mehrnoush" w:date="2023-05-04T15:34:00Z">
        <w:r w:rsidRPr="006E110C" w:rsidDel="003C546D">
          <w:rPr>
            <w:rFonts w:eastAsiaTheme="minorEastAsia"/>
            <w:color w:val="000000"/>
            <w:sz w:val="20"/>
            <w:szCs w:val="20"/>
          </w:rPr>
          <w:delText xml:space="preserve">present, an </w:delText>
        </w:r>
      </w:del>
      <w:r w:rsidRPr="006E110C">
        <w:rPr>
          <w:rFonts w:eastAsiaTheme="minorEastAsia"/>
          <w:color w:val="000000"/>
          <w:sz w:val="20"/>
          <w:szCs w:val="20"/>
        </w:rPr>
        <w:t xml:space="preserve">EHT STA </w:t>
      </w:r>
      <w:ins w:id="240" w:author="Morteza Mehrnoush" w:date="2023-05-04T11:49:00Z">
        <w:r>
          <w:rPr>
            <w:rFonts w:eastAsiaTheme="minorEastAsia"/>
            <w:color w:val="000000"/>
            <w:sz w:val="20"/>
            <w:szCs w:val="20"/>
          </w:rPr>
          <w:t>[15456]</w:t>
        </w:r>
      </w:ins>
      <w:del w:id="241" w:author="Morteza Mehrnoush" w:date="2023-05-04T11:48:00Z">
        <w:r w:rsidRPr="006E110C" w:rsidDel="006E110C">
          <w:rPr>
            <w:rFonts w:eastAsiaTheme="minorEastAsia"/>
            <w:color w:val="000000"/>
            <w:sz w:val="20"/>
            <w:szCs w:val="20"/>
          </w:rPr>
          <w:delText>for determining the EHT BSS operat</w:delText>
        </w:r>
        <w:r w:rsidRPr="006E110C" w:rsidDel="006E110C">
          <w:rPr>
            <w:rFonts w:eastAsiaTheme="minorEastAsia"/>
            <w:color w:val="000000"/>
            <w:sz w:val="20"/>
            <w:szCs w:val="20"/>
          </w:rPr>
          <w:softHyphen/>
          <w:delText xml:space="preserve">ing channel bandwidth for which the measurement request applies </w:delText>
        </w:r>
      </w:del>
      <w:r w:rsidRPr="006E110C">
        <w:rPr>
          <w:rFonts w:eastAsiaTheme="minorEastAsia"/>
          <w:color w:val="000000"/>
          <w:sz w:val="20"/>
          <w:szCs w:val="20"/>
        </w:rPr>
        <w:t xml:space="preserve">shall use Bandwidth Indication </w:t>
      </w:r>
      <w:proofErr w:type="spellStart"/>
      <w:r w:rsidRPr="006E110C">
        <w:rPr>
          <w:rFonts w:eastAsiaTheme="minorEastAsia"/>
          <w:color w:val="000000"/>
          <w:sz w:val="20"/>
          <w:szCs w:val="20"/>
        </w:rPr>
        <w:t>subele</w:t>
      </w:r>
      <w:r w:rsidRPr="006E110C">
        <w:rPr>
          <w:rFonts w:eastAsiaTheme="minorEastAsia"/>
          <w:color w:val="000000"/>
          <w:sz w:val="20"/>
          <w:szCs w:val="20"/>
        </w:rPr>
        <w:softHyphen/>
        <w:t>ment</w:t>
      </w:r>
      <w:proofErr w:type="spellEnd"/>
      <w:r w:rsidRPr="006E110C">
        <w:rPr>
          <w:rFonts w:eastAsiaTheme="minorEastAsia"/>
          <w:color w:val="000000"/>
          <w:sz w:val="20"/>
          <w:szCs w:val="20"/>
        </w:rPr>
        <w:t xml:space="preserve"> indication </w:t>
      </w:r>
      <w:ins w:id="242" w:author="Morteza Mehrnoush" w:date="2023-05-04T11:48:00Z">
        <w:r w:rsidRPr="006E110C">
          <w:rPr>
            <w:rFonts w:eastAsiaTheme="minorEastAsia"/>
            <w:color w:val="000000"/>
            <w:sz w:val="20"/>
            <w:szCs w:val="20"/>
          </w:rPr>
          <w:t>for determining the EHT BSS operat</w:t>
        </w:r>
        <w:r w:rsidRPr="006E110C">
          <w:rPr>
            <w:rFonts w:eastAsiaTheme="minorEastAsia"/>
            <w:color w:val="000000"/>
            <w:sz w:val="20"/>
            <w:szCs w:val="20"/>
          </w:rPr>
          <w:softHyphen/>
          <w:t xml:space="preserve">ing channel bandwidth for which the measurement </w:t>
        </w:r>
      </w:ins>
      <w:ins w:id="243" w:author="Morteza Mehrnoush" w:date="2023-05-10T13:00:00Z">
        <w:r w:rsidR="007D37D9">
          <w:rPr>
            <w:rFonts w:eastAsiaTheme="minorEastAsia"/>
            <w:color w:val="000000"/>
            <w:sz w:val="20"/>
            <w:szCs w:val="20"/>
          </w:rPr>
          <w:t>report</w:t>
        </w:r>
      </w:ins>
      <w:ins w:id="244" w:author="Morteza Mehrnoush" w:date="2023-05-04T11:48:00Z">
        <w:r w:rsidRPr="006E110C">
          <w:rPr>
            <w:rFonts w:eastAsiaTheme="minorEastAsia"/>
            <w:color w:val="000000"/>
            <w:sz w:val="20"/>
            <w:szCs w:val="20"/>
          </w:rPr>
          <w:t xml:space="preserve"> applies </w:t>
        </w:r>
      </w:ins>
      <w:r w:rsidRPr="006E110C">
        <w:rPr>
          <w:rFonts w:eastAsiaTheme="minorEastAsia"/>
          <w:color w:val="000000"/>
          <w:sz w:val="20"/>
          <w:szCs w:val="20"/>
        </w:rPr>
        <w:t xml:space="preserve">and shall ignore the Wide Bandwidth Channel Switch </w:t>
      </w:r>
      <w:proofErr w:type="spellStart"/>
      <w:r w:rsidRPr="006E110C">
        <w:rPr>
          <w:rFonts w:eastAsiaTheme="minorEastAsia"/>
          <w:color w:val="000000"/>
          <w:sz w:val="20"/>
          <w:szCs w:val="20"/>
        </w:rPr>
        <w:t>subelement</w:t>
      </w:r>
      <w:proofErr w:type="spellEnd"/>
      <w:r w:rsidRPr="006E110C">
        <w:rPr>
          <w:rFonts w:eastAsiaTheme="minorEastAsia"/>
          <w:color w:val="000000"/>
          <w:sz w:val="20"/>
          <w:szCs w:val="20"/>
        </w:rPr>
        <w:t xml:space="preserve"> indication.</w:t>
      </w:r>
    </w:p>
    <w:p w14:paraId="04741C13" w14:textId="38EBC1F6"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245" w:author="Morteza Mehrnoush" w:date="2023-05-05T15:36:00Z">
        <w:r w:rsidR="0021163B">
          <w:rPr>
            <w:rFonts w:eastAsiaTheme="minorEastAsia"/>
            <w:color w:val="000000"/>
            <w:sz w:val="20"/>
            <w:szCs w:val="20"/>
          </w:rPr>
          <w:t>[</w:t>
        </w:r>
        <w:proofErr w:type="gramStart"/>
        <w:r w:rsidR="0021163B">
          <w:rPr>
            <w:rFonts w:eastAsiaTheme="minorEastAsia"/>
            <w:color w:val="000000"/>
            <w:sz w:val="20"/>
            <w:szCs w:val="20"/>
          </w:rPr>
          <w:t>17756]a</w:t>
        </w:r>
        <w:proofErr w:type="gramEnd"/>
        <w:r w:rsidR="0021163B" w:rsidRPr="008B0909">
          <w:rPr>
            <w:rFonts w:eastAsiaTheme="minorEastAsia"/>
            <w:color w:val="000000"/>
            <w:sz w:val="20"/>
            <w:szCs w:val="20"/>
          </w:rPr>
          <w:t xml:space="preserve"> </w:t>
        </w:r>
      </w:ins>
      <w:del w:id="246" w:author="Morteza Mehrnoush" w:date="2023-05-05T15:36:00Z">
        <w:r w:rsidRPr="008B0909" w:rsidDel="0021163B">
          <w:rPr>
            <w:rFonts w:eastAsiaTheme="minorEastAsia"/>
            <w:color w:val="000000"/>
            <w:sz w:val="20"/>
            <w:szCs w:val="20"/>
          </w:rPr>
          <w:delText xml:space="preserve">the </w:delText>
        </w:r>
      </w:del>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7565A93D" w14:textId="77777777"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47" w:author="Morteza Mehrnoush" w:date="2023-05-05T14:31:00Z">
        <w:r>
          <w:rPr>
            <w:rFonts w:eastAsiaTheme="minorEastAsia"/>
            <w:color w:val="000000"/>
            <w:sz w:val="20"/>
            <w:szCs w:val="20"/>
          </w:rPr>
          <w:t>[17533]</w:t>
        </w:r>
      </w:ins>
      <w:del w:id="248"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49"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50" w:author="Morteza Mehrnoush" w:date="2023-05-05T14:29:00Z">
        <w:r>
          <w:rPr>
            <w:rFonts w:eastAsiaTheme="minorEastAsia"/>
            <w:color w:val="000000"/>
            <w:sz w:val="20"/>
            <w:szCs w:val="20"/>
          </w:rPr>
          <w:t xml:space="preserve">that </w:t>
        </w:r>
      </w:ins>
      <w:del w:id="251" w:author="Morteza Mehrnoush" w:date="2023-05-05T14:29:00Z">
        <w:r w:rsidRPr="008B0909" w:rsidDel="007241CC">
          <w:rPr>
            <w:rFonts w:eastAsiaTheme="minorEastAsia"/>
            <w:color w:val="000000"/>
            <w:sz w:val="20"/>
            <w:szCs w:val="20"/>
          </w:rPr>
          <w:delText xml:space="preserve">including </w:delText>
        </w:r>
      </w:del>
      <w:ins w:id="252"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del w:id="253" w:author="Morteza Mehrnoush" w:date="2023-05-05T14:55:00Z">
        <w:r w:rsidRPr="008B0909" w:rsidDel="00B934D6">
          <w:rPr>
            <w:rFonts w:eastAsiaTheme="minorEastAsia"/>
            <w:color w:val="000000"/>
            <w:sz w:val="20"/>
            <w:szCs w:val="20"/>
          </w:rPr>
          <w:delText xml:space="preserve">without </w:delText>
        </w:r>
      </w:del>
      <w:ins w:id="254"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55"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581A8D08" w14:textId="77777777"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56"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57"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58" w:author="Morteza Mehrnoush" w:date="2023-05-05T14:38:00Z">
        <w:r>
          <w:rPr>
            <w:rFonts w:eastAsiaTheme="minorEastAsia"/>
            <w:color w:val="000000"/>
            <w:sz w:val="20"/>
            <w:szCs w:val="20"/>
          </w:rPr>
          <w:t>[</w:t>
        </w:r>
      </w:ins>
      <w:ins w:id="259" w:author="Morteza Mehrnoush" w:date="2023-05-05T14:39:00Z">
        <w:r>
          <w:rPr>
            <w:rFonts w:eastAsiaTheme="minorEastAsia"/>
            <w:color w:val="000000"/>
            <w:sz w:val="20"/>
            <w:szCs w:val="20"/>
          </w:rPr>
          <w:t>17534</w:t>
        </w:r>
      </w:ins>
      <w:ins w:id="260" w:author="Morteza Mehrnoush" w:date="2023-05-05T14:38:00Z">
        <w:r>
          <w:rPr>
            <w:rFonts w:eastAsiaTheme="minorEastAsia"/>
            <w:color w:val="000000"/>
            <w:sz w:val="20"/>
            <w:szCs w:val="20"/>
          </w:rPr>
          <w:t>]</w:t>
        </w:r>
      </w:ins>
      <w:del w:id="261" w:author="Morteza Mehrnoush" w:date="2023-05-05T14:38:00Z">
        <w:r w:rsidRPr="008B0909" w:rsidDel="007241CC">
          <w:rPr>
            <w:rFonts w:eastAsiaTheme="minorEastAsia"/>
            <w:color w:val="000000"/>
            <w:sz w:val="20"/>
            <w:szCs w:val="20"/>
          </w:rPr>
          <w:delText>the corresponding BSS bandwidth shall not be an</w:delText>
        </w:r>
      </w:del>
      <w:ins w:id="262"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263"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4A0CE18B" w14:textId="6B356650" w:rsidR="00AE2DC7" w:rsidRDefault="00AE2DC7" w:rsidP="006E1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7A44997" w14:textId="77777777" w:rsidR="003C546D" w:rsidRDefault="003C546D"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526995CA"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AE2DC7">
        <w:rPr>
          <w:rFonts w:ascii="Arial" w:eastAsiaTheme="minorEastAsia" w:hAnsi="Arial" w:cs="Arial"/>
          <w:b/>
          <w:bCs/>
          <w:color w:val="000000"/>
          <w:sz w:val="20"/>
          <w:szCs w:val="20"/>
        </w:rPr>
        <w:t>9.4.2.174 Future Channel Guidance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301DB7BB" w:rsidR="00AE2DC7" w:rsidRPr="009F2552" w:rsidRDefault="00AE2DC7" w:rsidP="00AE2DC7">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7th paragraph as </w:t>
      </w:r>
      <w:r w:rsidRPr="008E2FA8">
        <w:rPr>
          <w:b/>
          <w:i/>
          <w:iCs/>
          <w:sz w:val="20"/>
          <w:highlight w:val="yellow"/>
        </w:rPr>
        <w:t>shown below:</w:t>
      </w:r>
    </w:p>
    <w:p w14:paraId="277DA3EC" w14:textId="4F9E5915"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AE2DC7">
        <w:rPr>
          <w:rFonts w:eastAsiaTheme="minorEastAsia"/>
          <w:color w:val="000000"/>
          <w:sz w:val="20"/>
          <w:szCs w:val="20"/>
        </w:rPr>
        <w:t xml:space="preserve">The Bandwidth Indication element is defined in 9.4.2.319 (Bandwidth Indication element). This element is present for an EHT STA when switching to an EHT BSS operating channel width wider than 160 MHz or when switching to an EHT BSS operating channel width </w:t>
      </w:r>
      <w:ins w:id="264" w:author="Morteza Mehrnoush" w:date="2023-05-04T15:37:00Z">
        <w:r w:rsidR="003C546D">
          <w:rPr>
            <w:rFonts w:eastAsiaTheme="minorEastAsia"/>
            <w:color w:val="000000"/>
            <w:sz w:val="20"/>
            <w:szCs w:val="20"/>
          </w:rPr>
          <w:t>[17531]</w:t>
        </w:r>
      </w:ins>
      <w:del w:id="265" w:author="Morteza Mehrnoush" w:date="2023-05-04T15:37:00Z">
        <w:r w:rsidRPr="00AE2DC7" w:rsidDel="003C546D">
          <w:rPr>
            <w:rFonts w:eastAsiaTheme="minorEastAsia"/>
            <w:color w:val="000000"/>
            <w:sz w:val="20"/>
            <w:szCs w:val="20"/>
          </w:rPr>
          <w:delText xml:space="preserve">including </w:delText>
        </w:r>
      </w:del>
      <w:ins w:id="266" w:author="Morteza Mehrnoush" w:date="2023-05-04T15:37:00Z">
        <w:r w:rsidR="003C546D">
          <w:rPr>
            <w:rFonts w:eastAsiaTheme="minorEastAsia"/>
            <w:color w:val="000000"/>
            <w:sz w:val="20"/>
            <w:szCs w:val="20"/>
          </w:rPr>
          <w:t>that includes</w:t>
        </w:r>
        <w:r w:rsidR="003C546D" w:rsidRPr="00AE2DC7">
          <w:rPr>
            <w:rFonts w:eastAsiaTheme="minorEastAsia"/>
            <w:color w:val="000000"/>
            <w:sz w:val="20"/>
            <w:szCs w:val="20"/>
          </w:rPr>
          <w:t xml:space="preserve"> </w:t>
        </w:r>
      </w:ins>
      <w:r w:rsidRPr="00AE2DC7">
        <w:rPr>
          <w:rFonts w:eastAsiaTheme="minorEastAsia"/>
          <w:color w:val="000000"/>
          <w:sz w:val="20"/>
          <w:szCs w:val="20"/>
        </w:rPr>
        <w:t>at least one punctured 20 MHz subchan</w:t>
      </w:r>
      <w:r w:rsidRPr="00AE2DC7">
        <w:rPr>
          <w:rFonts w:eastAsiaTheme="minorEastAsia"/>
          <w:color w:val="000000"/>
          <w:sz w:val="20"/>
          <w:szCs w:val="20"/>
        </w:rPr>
        <w:softHyphen/>
        <w:t>nel; otherwise, the Bandwidth Indication element is not present.</w:t>
      </w:r>
    </w:p>
    <w:p w14:paraId="08CC567F" w14:textId="32E4B09D" w:rsidR="0068529A" w:rsidRDefault="0068529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8262B7A" w14:textId="743BD376" w:rsidR="004E686E" w:rsidRPr="004E686E" w:rsidRDefault="004E686E" w:rsidP="004E686E">
      <w:pPr>
        <w:autoSpaceDE w:val="0"/>
        <w:autoSpaceDN w:val="0"/>
        <w:adjustRightInd w:val="0"/>
        <w:spacing w:before="240" w:after="240"/>
        <w:rPr>
          <w:rFonts w:eastAsiaTheme="minorEastAsia"/>
          <w:color w:val="000000"/>
        </w:rPr>
      </w:pPr>
      <w:r w:rsidRPr="004E686E">
        <w:rPr>
          <w:rFonts w:ascii="Arial" w:eastAsiaTheme="minorEastAsia" w:hAnsi="Arial" w:cs="Arial"/>
          <w:b/>
          <w:bCs/>
          <w:color w:val="000000"/>
          <w:sz w:val="20"/>
          <w:szCs w:val="20"/>
        </w:rPr>
        <w:t>9.6.7.3 Measurement Pilot frame format</w:t>
      </w:r>
    </w:p>
    <w:p w14:paraId="2B5EAC55" w14:textId="47EEDFF3" w:rsidR="004E686E" w:rsidRPr="004E686E" w:rsidRDefault="004E686E" w:rsidP="004E686E">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13th paragraph as </w:t>
      </w:r>
      <w:r w:rsidRPr="008E2FA8">
        <w:rPr>
          <w:b/>
          <w:i/>
          <w:iCs/>
          <w:sz w:val="20"/>
          <w:highlight w:val="yellow"/>
        </w:rPr>
        <w:t>shown below:</w:t>
      </w:r>
    </w:p>
    <w:p w14:paraId="0A583621" w14:textId="60AEF988" w:rsidR="004E686E" w:rsidRDefault="004E686E"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E686E">
        <w:rPr>
          <w:rFonts w:eastAsiaTheme="minorEastAsia"/>
          <w:color w:val="000000"/>
          <w:sz w:val="20"/>
          <w:szCs w:val="20"/>
        </w:rPr>
        <w:t xml:space="preserve">For </w:t>
      </w:r>
      <w:ins w:id="267" w:author="Morteza Mehrnoush" w:date="2023-05-05T14:49:00Z">
        <w:r w:rsidR="00B934D6">
          <w:rPr>
            <w:rFonts w:eastAsiaTheme="minorEastAsia"/>
            <w:color w:val="000000"/>
            <w:sz w:val="20"/>
            <w:szCs w:val="20"/>
          </w:rPr>
          <w:t>[17754]</w:t>
        </w:r>
      </w:ins>
      <w:del w:id="268" w:author="Morteza Mehrnoush" w:date="2023-05-05T14:49:00Z">
        <w:r w:rsidRPr="004E686E" w:rsidDel="00B934D6">
          <w:rPr>
            <w:rFonts w:eastAsiaTheme="minorEastAsia"/>
            <w:color w:val="000000"/>
            <w:sz w:val="20"/>
            <w:szCs w:val="20"/>
          </w:rPr>
          <w:delText xml:space="preserve">the </w:delText>
        </w:r>
      </w:del>
      <w:ins w:id="269" w:author="Morteza Mehrnoush" w:date="2023-05-05T14:49: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STA, </w:t>
      </w:r>
      <w:del w:id="270" w:author="Morteza Mehrnoush" w:date="2023-05-05T14:49:00Z">
        <w:r w:rsidRPr="004E686E" w:rsidDel="00B934D6">
          <w:rPr>
            <w:rFonts w:eastAsiaTheme="minorEastAsia"/>
            <w:color w:val="000000"/>
            <w:sz w:val="20"/>
            <w:szCs w:val="20"/>
          </w:rPr>
          <w:delText xml:space="preserve">the </w:delText>
        </w:r>
      </w:del>
      <w:ins w:id="271" w:author="Morteza Mehrnoush" w:date="2023-05-05T14:49:00Z">
        <w:r w:rsidR="00B934D6">
          <w:rPr>
            <w:rFonts w:eastAsiaTheme="minorEastAsia"/>
            <w:color w:val="000000"/>
            <w:sz w:val="20"/>
            <w:szCs w:val="20"/>
          </w:rPr>
          <w:t>a</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Bandwidth Indication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is included to indicate </w:t>
      </w:r>
      <w:del w:id="272" w:author="Morteza Mehrnoush" w:date="2023-05-05T14:50:00Z">
        <w:r w:rsidRPr="004E686E" w:rsidDel="00B934D6">
          <w:rPr>
            <w:rFonts w:eastAsiaTheme="minorEastAsia"/>
            <w:color w:val="000000"/>
            <w:sz w:val="20"/>
            <w:szCs w:val="20"/>
          </w:rPr>
          <w:delText xml:space="preserve">the </w:delText>
        </w:r>
      </w:del>
      <w:ins w:id="273" w:author="Morteza Mehrnoush" w:date="2023-05-05T14:50:00Z">
        <w:r w:rsidR="00B934D6">
          <w:rPr>
            <w:rFonts w:eastAsiaTheme="minorEastAsia"/>
            <w:color w:val="000000"/>
            <w:sz w:val="20"/>
            <w:szCs w:val="20"/>
          </w:rPr>
          <w:t>an</w:t>
        </w:r>
        <w:r w:rsidR="00B934D6" w:rsidRPr="004E686E">
          <w:rPr>
            <w:rFonts w:eastAsiaTheme="minorEastAsia"/>
            <w:color w:val="000000"/>
            <w:sz w:val="20"/>
            <w:szCs w:val="20"/>
          </w:rPr>
          <w:t xml:space="preserve"> </w:t>
        </w:r>
      </w:ins>
      <w:r w:rsidRPr="004E686E">
        <w:rPr>
          <w:rFonts w:eastAsiaTheme="minorEastAsia"/>
          <w:color w:val="000000"/>
          <w:sz w:val="20"/>
          <w:szCs w:val="20"/>
        </w:rPr>
        <w:t xml:space="preserve">EHT BSS operating channel width wider than 160 MHz or an EHT BSS operating channel width </w:t>
      </w:r>
      <w:ins w:id="274" w:author="Morteza Mehrnoush" w:date="2023-05-10T13:03:00Z">
        <w:r w:rsidR="007D37D9">
          <w:rPr>
            <w:rFonts w:eastAsiaTheme="minorEastAsia"/>
            <w:color w:val="000000"/>
            <w:sz w:val="20"/>
            <w:szCs w:val="20"/>
          </w:rPr>
          <w:t xml:space="preserve">[17531] that </w:t>
        </w:r>
        <w:r w:rsidR="007D37D9" w:rsidRPr="006E110C">
          <w:rPr>
            <w:rFonts w:eastAsiaTheme="minorEastAsia"/>
            <w:color w:val="000000"/>
            <w:sz w:val="20"/>
            <w:szCs w:val="20"/>
          </w:rPr>
          <w:t>includ</w:t>
        </w:r>
        <w:r w:rsidR="007D37D9">
          <w:rPr>
            <w:rFonts w:eastAsiaTheme="minorEastAsia"/>
            <w:color w:val="000000"/>
            <w:sz w:val="20"/>
            <w:szCs w:val="20"/>
          </w:rPr>
          <w:t>es</w:t>
        </w:r>
        <w:r w:rsidR="007D37D9" w:rsidRPr="006E110C">
          <w:rPr>
            <w:rFonts w:eastAsiaTheme="minorEastAsia"/>
            <w:color w:val="000000"/>
            <w:sz w:val="20"/>
            <w:szCs w:val="20"/>
          </w:rPr>
          <w:t xml:space="preserve"> </w:t>
        </w:r>
      </w:ins>
      <w:del w:id="275" w:author="Morteza Mehrnoush" w:date="2023-05-10T13:03:00Z">
        <w:r w:rsidRPr="004E686E" w:rsidDel="007D37D9">
          <w:rPr>
            <w:rFonts w:eastAsiaTheme="minorEastAsia"/>
            <w:color w:val="000000"/>
            <w:sz w:val="20"/>
            <w:szCs w:val="20"/>
          </w:rPr>
          <w:delText xml:space="preserve">including </w:delText>
        </w:r>
      </w:del>
      <w:r w:rsidRPr="004E686E">
        <w:rPr>
          <w:rFonts w:eastAsiaTheme="minorEastAsia"/>
          <w:color w:val="000000"/>
          <w:sz w:val="20"/>
          <w:szCs w:val="20"/>
        </w:rPr>
        <w:t>at least one punc</w:t>
      </w:r>
      <w:r w:rsidRPr="004E686E">
        <w:rPr>
          <w:rFonts w:eastAsiaTheme="minorEastAsia"/>
          <w:color w:val="000000"/>
          <w:sz w:val="20"/>
          <w:szCs w:val="20"/>
        </w:rPr>
        <w:softHyphen/>
        <w:t xml:space="preserve">tured 20 MHz subchannel for which the measurement request applies. The Bandwidth Indication </w:t>
      </w:r>
      <w:proofErr w:type="spellStart"/>
      <w:r w:rsidRPr="004E686E">
        <w:rPr>
          <w:rFonts w:eastAsiaTheme="minorEastAsia"/>
          <w:color w:val="000000"/>
          <w:sz w:val="20"/>
          <w:szCs w:val="20"/>
        </w:rPr>
        <w:t>subele</w:t>
      </w:r>
      <w:r w:rsidRPr="004E686E">
        <w:rPr>
          <w:rFonts w:eastAsiaTheme="minorEastAsia"/>
          <w:color w:val="000000"/>
          <w:sz w:val="20"/>
          <w:szCs w:val="20"/>
        </w:rPr>
        <w:softHyphen/>
        <w:t>ment</w:t>
      </w:r>
      <w:proofErr w:type="spellEnd"/>
      <w:r w:rsidRPr="004E686E">
        <w:rPr>
          <w:rFonts w:eastAsiaTheme="minorEastAsia"/>
          <w:color w:val="000000"/>
          <w:sz w:val="20"/>
          <w:szCs w:val="20"/>
        </w:rPr>
        <w:t xml:space="preserve"> has the same format as the Bandwidth Indication element (see 9.4.2.319 (Bandwidth Indication element)). </w:t>
      </w:r>
      <w:ins w:id="276" w:author="Morteza Mehrnoush" w:date="2023-05-10T13:04:00Z">
        <w:r w:rsidR="007D37D9">
          <w:rPr>
            <w:rFonts w:eastAsiaTheme="minorEastAsia"/>
            <w:color w:val="000000"/>
            <w:sz w:val="20"/>
            <w:szCs w:val="20"/>
          </w:rPr>
          <w:t>[17532]If a</w:t>
        </w:r>
        <w:r w:rsidR="007D37D9" w:rsidRPr="004E686E" w:rsidDel="007D37D9">
          <w:rPr>
            <w:rFonts w:eastAsiaTheme="minorEastAsia"/>
            <w:color w:val="000000"/>
            <w:sz w:val="20"/>
            <w:szCs w:val="20"/>
          </w:rPr>
          <w:t xml:space="preserve"> </w:t>
        </w:r>
      </w:ins>
      <w:del w:id="277" w:author="Morteza Mehrnoush" w:date="2023-05-10T13:04:00Z">
        <w:r w:rsidRPr="004E686E" w:rsidDel="007D37D9">
          <w:rPr>
            <w:rFonts w:eastAsiaTheme="minorEastAsia"/>
            <w:color w:val="000000"/>
            <w:sz w:val="20"/>
            <w:szCs w:val="20"/>
          </w:rPr>
          <w:delText xml:space="preserve">When the </w:delText>
        </w:r>
      </w:del>
      <w:r w:rsidRPr="004E686E">
        <w:rPr>
          <w:rFonts w:eastAsiaTheme="minorEastAsia"/>
          <w:color w:val="000000"/>
          <w:sz w:val="20"/>
          <w:szCs w:val="20"/>
        </w:rPr>
        <w:t xml:space="preserve">Bandwidth Indication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is </w:t>
      </w:r>
      <w:ins w:id="278" w:author="Morteza Mehrnoush" w:date="2023-05-10T13:04:00Z">
        <w:r w:rsidR="007D37D9">
          <w:rPr>
            <w:rFonts w:eastAsiaTheme="minorEastAsia"/>
            <w:color w:val="000000"/>
            <w:sz w:val="20"/>
            <w:szCs w:val="20"/>
          </w:rPr>
          <w:t>received by</w:t>
        </w:r>
        <w:r w:rsidR="007D37D9" w:rsidRPr="008A1B7F">
          <w:rPr>
            <w:rFonts w:eastAsiaTheme="minorEastAsia"/>
            <w:color w:val="000000"/>
            <w:sz w:val="20"/>
            <w:szCs w:val="20"/>
          </w:rPr>
          <w:t xml:space="preserve"> </w:t>
        </w:r>
        <w:r w:rsidR="007D37D9" w:rsidRPr="006E110C">
          <w:rPr>
            <w:rFonts w:eastAsiaTheme="minorEastAsia"/>
            <w:color w:val="000000"/>
            <w:sz w:val="20"/>
            <w:szCs w:val="20"/>
          </w:rPr>
          <w:t xml:space="preserve">an EHT STA, </w:t>
        </w:r>
        <w:r w:rsidR="007D37D9">
          <w:rPr>
            <w:rFonts w:eastAsiaTheme="minorEastAsia"/>
            <w:color w:val="000000"/>
            <w:sz w:val="20"/>
            <w:szCs w:val="20"/>
          </w:rPr>
          <w:t xml:space="preserve">the </w:t>
        </w:r>
      </w:ins>
      <w:del w:id="279" w:author="Morteza Mehrnoush" w:date="2023-05-10T13:04:00Z">
        <w:r w:rsidRPr="004E686E" w:rsidDel="007D37D9">
          <w:rPr>
            <w:rFonts w:eastAsiaTheme="minorEastAsia"/>
            <w:color w:val="000000"/>
            <w:sz w:val="20"/>
            <w:szCs w:val="20"/>
          </w:rPr>
          <w:delText xml:space="preserve">present, an </w:delText>
        </w:r>
      </w:del>
      <w:r w:rsidRPr="004E686E">
        <w:rPr>
          <w:rFonts w:eastAsiaTheme="minorEastAsia"/>
          <w:color w:val="000000"/>
          <w:sz w:val="20"/>
          <w:szCs w:val="20"/>
        </w:rPr>
        <w:t xml:space="preserve">EHT STA </w:t>
      </w:r>
      <w:del w:id="280" w:author="Morteza Mehrnoush" w:date="2023-05-10T13:05:00Z">
        <w:r w:rsidRPr="004E686E" w:rsidDel="007D37D9">
          <w:rPr>
            <w:rFonts w:eastAsiaTheme="minorEastAsia"/>
            <w:color w:val="000000"/>
            <w:sz w:val="20"/>
            <w:szCs w:val="20"/>
          </w:rPr>
          <w:delText xml:space="preserve">for determining the EHT BSS operating channel bandwidth for </w:delText>
        </w:r>
        <w:r w:rsidRPr="004E686E" w:rsidDel="007D37D9">
          <w:rPr>
            <w:rFonts w:eastAsiaTheme="minorEastAsia"/>
            <w:color w:val="000000"/>
            <w:sz w:val="20"/>
            <w:szCs w:val="20"/>
          </w:rPr>
          <w:lastRenderedPageBreak/>
          <w:delText xml:space="preserve">which the measurement request applies </w:delText>
        </w:r>
      </w:del>
      <w:r w:rsidRPr="004E686E">
        <w:rPr>
          <w:rFonts w:eastAsiaTheme="minorEastAsia"/>
          <w:color w:val="000000"/>
          <w:sz w:val="20"/>
          <w:szCs w:val="20"/>
        </w:rPr>
        <w:t>shall use Bandwidth Indica</w:t>
      </w:r>
      <w:r w:rsidRPr="004E686E">
        <w:rPr>
          <w:rFonts w:eastAsiaTheme="minorEastAsia"/>
          <w:color w:val="000000"/>
          <w:sz w:val="20"/>
          <w:szCs w:val="20"/>
        </w:rPr>
        <w:softHyphen/>
        <w:t xml:space="preserve">tion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indication </w:t>
      </w:r>
      <w:ins w:id="281" w:author="Morteza Mehrnoush" w:date="2023-05-10T13:05:00Z">
        <w:r w:rsidR="007D37D9" w:rsidRPr="004E686E">
          <w:rPr>
            <w:rFonts w:eastAsiaTheme="minorEastAsia"/>
            <w:color w:val="000000"/>
            <w:sz w:val="20"/>
            <w:szCs w:val="20"/>
          </w:rPr>
          <w:t xml:space="preserve">for determining the EHT BSS operating channel bandwidth for which the measurement request applies </w:t>
        </w:r>
      </w:ins>
      <w:r w:rsidRPr="004E686E">
        <w:rPr>
          <w:rFonts w:eastAsiaTheme="minorEastAsia"/>
          <w:color w:val="000000"/>
          <w:sz w:val="20"/>
          <w:szCs w:val="20"/>
        </w:rPr>
        <w:t xml:space="preserve">and shall ignore the Wide Bandwidth Channel Switch </w:t>
      </w:r>
      <w:proofErr w:type="spellStart"/>
      <w:r w:rsidRPr="004E686E">
        <w:rPr>
          <w:rFonts w:eastAsiaTheme="minorEastAsia"/>
          <w:color w:val="000000"/>
          <w:sz w:val="20"/>
          <w:szCs w:val="20"/>
        </w:rPr>
        <w:t>subelement</w:t>
      </w:r>
      <w:proofErr w:type="spellEnd"/>
      <w:r w:rsidRPr="004E686E">
        <w:rPr>
          <w:rFonts w:eastAsiaTheme="minorEastAsia"/>
          <w:color w:val="000000"/>
          <w:sz w:val="20"/>
          <w:szCs w:val="20"/>
        </w:rPr>
        <w:t xml:space="preserve"> indication.</w:t>
      </w:r>
    </w:p>
    <w:p w14:paraId="4183BB85" w14:textId="1E75F2E1" w:rsidR="00B934D6" w:rsidRPr="008B0909" w:rsidRDefault="00B934D6" w:rsidP="00B934D6">
      <w:pPr>
        <w:autoSpaceDE w:val="0"/>
        <w:autoSpaceDN w:val="0"/>
        <w:adjustRightInd w:val="0"/>
        <w:spacing w:before="240"/>
        <w:jc w:val="both"/>
        <w:rPr>
          <w:rFonts w:eastAsiaTheme="minorEastAsia"/>
          <w:color w:val="000000"/>
          <w:sz w:val="20"/>
          <w:szCs w:val="20"/>
        </w:rPr>
      </w:pPr>
      <w:r w:rsidRPr="008B0909">
        <w:rPr>
          <w:rFonts w:eastAsiaTheme="minorEastAsia"/>
          <w:color w:val="000000"/>
          <w:sz w:val="20"/>
          <w:szCs w:val="20"/>
        </w:rPr>
        <w:t xml:space="preserve">When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 present along with </w:t>
      </w:r>
      <w:ins w:id="282" w:author="Morteza Mehrnoush" w:date="2023-05-05T14:59:00Z">
        <w:r w:rsidR="002F07AA">
          <w:rPr>
            <w:rFonts w:eastAsiaTheme="minorEastAsia"/>
            <w:color w:val="000000"/>
            <w:sz w:val="20"/>
            <w:szCs w:val="20"/>
          </w:rPr>
          <w:t>[17756]</w:t>
        </w:r>
      </w:ins>
      <w:del w:id="283" w:author="Morteza Mehrnoush" w:date="2023-05-05T14:59:00Z">
        <w:r w:rsidRPr="008B0909" w:rsidDel="002F07AA">
          <w:rPr>
            <w:rFonts w:eastAsiaTheme="minorEastAsia"/>
            <w:color w:val="000000"/>
            <w:sz w:val="20"/>
            <w:szCs w:val="20"/>
          </w:rPr>
          <w:delText xml:space="preserve">the </w:delText>
        </w:r>
      </w:del>
      <w:ins w:id="284" w:author="Morteza Mehrnoush" w:date="2023-05-05T14:59:00Z">
        <w:r w:rsidR="002F07AA">
          <w:rPr>
            <w:rFonts w:eastAsiaTheme="minorEastAsia"/>
            <w:color w:val="000000"/>
            <w:sz w:val="20"/>
            <w:szCs w:val="20"/>
          </w:rPr>
          <w:t>a</w:t>
        </w:r>
        <w:r w:rsidR="002F07AA" w:rsidRPr="008B0909">
          <w:rPr>
            <w:rFonts w:eastAsiaTheme="minorEastAsia"/>
            <w:color w:val="000000"/>
            <w:sz w:val="20"/>
            <w:szCs w:val="20"/>
          </w:rPr>
          <w:t xml:space="preserve"> </w:t>
        </w:r>
      </w:ins>
      <w:r w:rsidRPr="008B0909">
        <w:rPr>
          <w:rFonts w:eastAsiaTheme="minorEastAsia"/>
          <w:color w:val="000000"/>
          <w:sz w:val="20"/>
          <w:szCs w:val="20"/>
        </w:rPr>
        <w:t xml:space="preserve">Wide Bandwidth Channel Switch </w:t>
      </w:r>
      <w:proofErr w:type="spellStart"/>
      <w:r w:rsidRPr="008B0909">
        <w:rPr>
          <w:rFonts w:eastAsiaTheme="minorEastAsia"/>
          <w:color w:val="000000"/>
          <w:sz w:val="20"/>
          <w:szCs w:val="20"/>
        </w:rPr>
        <w:t>sub</w:t>
      </w:r>
      <w:r w:rsidRPr="008B0909">
        <w:rPr>
          <w:rFonts w:eastAsiaTheme="minorEastAsia"/>
          <w:color w:val="000000"/>
          <w:sz w:val="20"/>
          <w:szCs w:val="20"/>
        </w:rPr>
        <w:softHyphen/>
        <w:t>element</w:t>
      </w:r>
      <w:proofErr w:type="spellEnd"/>
      <w:r w:rsidRPr="008B0909">
        <w:rPr>
          <w:rFonts w:eastAsiaTheme="minorEastAsia"/>
          <w:color w:val="000000"/>
          <w:sz w:val="20"/>
          <w:szCs w:val="20"/>
        </w:rPr>
        <w:t>,</w:t>
      </w:r>
    </w:p>
    <w:p w14:paraId="75BDAE63" w14:textId="0AA19B94" w:rsidR="00B934D6" w:rsidRPr="008B0909" w:rsidRDefault="00B934D6" w:rsidP="00B934D6">
      <w:pPr>
        <w:autoSpaceDE w:val="0"/>
        <w:autoSpaceDN w:val="0"/>
        <w:adjustRightInd w:val="0"/>
        <w:spacing w:before="60" w:after="60"/>
        <w:ind w:left="600"/>
        <w:jc w:val="both"/>
        <w:rPr>
          <w:rFonts w:eastAsiaTheme="minorEastAsia"/>
          <w:color w:val="000000"/>
          <w:sz w:val="20"/>
          <w:szCs w:val="20"/>
        </w:rPr>
      </w:pPr>
      <w:r w:rsidRPr="008B0909">
        <w:rPr>
          <w:rFonts w:eastAsiaTheme="minorEastAsia"/>
          <w:color w:val="000000"/>
          <w:sz w:val="20"/>
          <w:szCs w:val="20"/>
        </w:rPr>
        <w:t xml:space="preserve">—the </w:t>
      </w:r>
      <w:ins w:id="285" w:author="Morteza Mehrnoush" w:date="2023-05-05T14:31:00Z">
        <w:r>
          <w:rPr>
            <w:rFonts w:eastAsiaTheme="minorEastAsia"/>
            <w:color w:val="000000"/>
            <w:sz w:val="20"/>
            <w:szCs w:val="20"/>
          </w:rPr>
          <w:t>[17533]</w:t>
        </w:r>
      </w:ins>
      <w:del w:id="286" w:author="Morteza Mehrnoush" w:date="2023-05-05T14:19: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87" w:author="Morteza Mehrnoush" w:date="2023-05-05T14:19:00Z">
        <w:r>
          <w:rPr>
            <w:rFonts w:eastAsiaTheme="minorEastAsia"/>
            <w:color w:val="000000"/>
            <w:sz w:val="20"/>
            <w:szCs w:val="20"/>
          </w:rPr>
          <w:t xml:space="preserve"> set to</w:t>
        </w:r>
      </w:ins>
      <w:r w:rsidRPr="008B0909">
        <w:rPr>
          <w:rFonts w:eastAsiaTheme="minorEastAsia"/>
          <w:color w:val="000000"/>
          <w:sz w:val="20"/>
          <w:szCs w:val="20"/>
        </w:rPr>
        <w:t xml:space="preserve"> the maximum bandwidth </w:t>
      </w:r>
      <w:ins w:id="288" w:author="Morteza Mehrnoush" w:date="2023-05-05T14:29:00Z">
        <w:r>
          <w:rPr>
            <w:rFonts w:eastAsiaTheme="minorEastAsia"/>
            <w:color w:val="000000"/>
            <w:sz w:val="20"/>
            <w:szCs w:val="20"/>
          </w:rPr>
          <w:t xml:space="preserve">that </w:t>
        </w:r>
      </w:ins>
      <w:del w:id="289" w:author="Morteza Mehrnoush" w:date="2023-05-05T14:29:00Z">
        <w:r w:rsidRPr="008B0909" w:rsidDel="007241CC">
          <w:rPr>
            <w:rFonts w:eastAsiaTheme="minorEastAsia"/>
            <w:color w:val="000000"/>
            <w:sz w:val="20"/>
            <w:szCs w:val="20"/>
          </w:rPr>
          <w:delText xml:space="preserve">including </w:delText>
        </w:r>
      </w:del>
      <w:ins w:id="290" w:author="Morteza Mehrnoush" w:date="2023-05-05T14:29:00Z">
        <w:r w:rsidRPr="008B0909">
          <w:rPr>
            <w:rFonts w:eastAsiaTheme="minorEastAsia"/>
            <w:color w:val="000000"/>
            <w:sz w:val="20"/>
            <w:szCs w:val="20"/>
          </w:rPr>
          <w:t>includ</w:t>
        </w:r>
        <w:r>
          <w:rPr>
            <w:rFonts w:eastAsiaTheme="minorEastAsia"/>
            <w:color w:val="000000"/>
            <w:sz w:val="20"/>
            <w:szCs w:val="20"/>
          </w:rPr>
          <w:t>es</w:t>
        </w:r>
        <w:r w:rsidRPr="008B0909">
          <w:rPr>
            <w:rFonts w:eastAsiaTheme="minorEastAsia"/>
            <w:color w:val="000000"/>
            <w:sz w:val="20"/>
            <w:szCs w:val="20"/>
          </w:rPr>
          <w:t xml:space="preserve"> </w:t>
        </w:r>
      </w:ins>
      <w:r w:rsidRPr="008B0909">
        <w:rPr>
          <w:rFonts w:eastAsiaTheme="minorEastAsia"/>
          <w:color w:val="000000"/>
          <w:sz w:val="20"/>
          <w:szCs w:val="20"/>
        </w:rPr>
        <w:t xml:space="preserve">the primary channel </w:t>
      </w:r>
      <w:ins w:id="291" w:author="Morteza Mehrnoush" w:date="2023-05-05T15:00:00Z">
        <w:r w:rsidR="002F07AA">
          <w:rPr>
            <w:rFonts w:eastAsiaTheme="minorEastAsia"/>
            <w:color w:val="000000"/>
            <w:sz w:val="20"/>
            <w:szCs w:val="20"/>
          </w:rPr>
          <w:t>[1775</w:t>
        </w:r>
      </w:ins>
      <w:ins w:id="292" w:author="Morteza Mehrnoush" w:date="2023-05-05T15:46:00Z">
        <w:r w:rsidR="00767566">
          <w:rPr>
            <w:rFonts w:eastAsiaTheme="minorEastAsia"/>
            <w:color w:val="000000"/>
            <w:sz w:val="20"/>
            <w:szCs w:val="20"/>
          </w:rPr>
          <w:t>7</w:t>
        </w:r>
      </w:ins>
      <w:ins w:id="293" w:author="Morteza Mehrnoush" w:date="2023-05-05T15:00:00Z">
        <w:r w:rsidR="002F07AA">
          <w:rPr>
            <w:rFonts w:eastAsiaTheme="minorEastAsia"/>
            <w:color w:val="000000"/>
            <w:sz w:val="20"/>
            <w:szCs w:val="20"/>
          </w:rPr>
          <w:t>]</w:t>
        </w:r>
      </w:ins>
      <w:del w:id="294" w:author="Morteza Mehrnoush" w:date="2023-05-05T14:55:00Z">
        <w:r w:rsidRPr="008B0909" w:rsidDel="00B934D6">
          <w:rPr>
            <w:rFonts w:eastAsiaTheme="minorEastAsia"/>
            <w:color w:val="000000"/>
            <w:sz w:val="20"/>
            <w:szCs w:val="20"/>
          </w:rPr>
          <w:delText xml:space="preserve">without </w:delText>
        </w:r>
      </w:del>
      <w:ins w:id="295" w:author="Morteza Mehrnoush" w:date="2023-05-05T14:55:00Z">
        <w:r>
          <w:rPr>
            <w:rFonts w:eastAsiaTheme="minorEastAsia"/>
            <w:color w:val="000000"/>
            <w:sz w:val="20"/>
            <w:szCs w:val="20"/>
          </w:rPr>
          <w:t>and does not</w:t>
        </w:r>
        <w:r w:rsidRPr="008B0909">
          <w:rPr>
            <w:rFonts w:eastAsiaTheme="minorEastAsia"/>
            <w:color w:val="000000"/>
            <w:sz w:val="20"/>
            <w:szCs w:val="20"/>
          </w:rPr>
          <w:t xml:space="preserve"> </w:t>
        </w:r>
      </w:ins>
      <w:r w:rsidRPr="008B0909">
        <w:rPr>
          <w:rFonts w:eastAsiaTheme="minorEastAsia"/>
          <w:color w:val="000000"/>
          <w:sz w:val="20"/>
          <w:szCs w:val="20"/>
        </w:rPr>
        <w:t>cover</w:t>
      </w:r>
      <w:del w:id="296" w:author="Morteza Mehrnoush" w:date="2023-05-05T14:55:00Z">
        <w:r w:rsidRPr="008B0909" w:rsidDel="00B934D6">
          <w:rPr>
            <w:rFonts w:eastAsiaTheme="minorEastAsia"/>
            <w:color w:val="000000"/>
            <w:sz w:val="20"/>
            <w:szCs w:val="20"/>
          </w:rPr>
          <w:delText>ing</w:delText>
        </w:r>
      </w:del>
      <w:r w:rsidRPr="008B0909">
        <w:rPr>
          <w:rFonts w:eastAsiaTheme="minorEastAsia"/>
          <w:color w:val="000000"/>
          <w:sz w:val="20"/>
          <w:szCs w:val="20"/>
        </w:rPr>
        <w:t xml:space="preserve"> any punctured 20 MHz subchannel indi</w:t>
      </w:r>
      <w:r w:rsidRPr="008B0909">
        <w:rPr>
          <w:rFonts w:eastAsiaTheme="minorEastAsia"/>
          <w:color w:val="000000"/>
          <w:sz w:val="20"/>
          <w:szCs w:val="20"/>
        </w:rPr>
        <w:softHyphen/>
        <w:t xml:space="preserve">cated in the Disabled Subchannel Bitmap subfield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as defined in 35.15.2 (Preamble puncturing operation), and </w:t>
      </w:r>
    </w:p>
    <w:p w14:paraId="08D7FA57" w14:textId="77E4706E" w:rsidR="00B934D6" w:rsidRDefault="00B934D6" w:rsidP="00B934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eastAsiaTheme="minorEastAsia" w:hAnsi="Helvetica" w:cs="Helvetica"/>
          <w:color w:val="000000"/>
          <w:sz w:val="20"/>
          <w:szCs w:val="20"/>
        </w:rPr>
      </w:pPr>
      <w:r w:rsidRPr="008B0909">
        <w:rPr>
          <w:rFonts w:eastAsiaTheme="minorEastAsia"/>
          <w:color w:val="000000"/>
          <w:sz w:val="20"/>
          <w:szCs w:val="20"/>
        </w:rPr>
        <w:t xml:space="preserve">—the </w:t>
      </w:r>
      <w:del w:id="297" w:author="Morteza Mehrnoush" w:date="2023-05-05T14:20:00Z">
        <w:r w:rsidRPr="008B0909" w:rsidDel="008B0909">
          <w:rPr>
            <w:rFonts w:eastAsiaTheme="minorEastAsia"/>
            <w:color w:val="000000"/>
            <w:sz w:val="20"/>
            <w:szCs w:val="20"/>
          </w:rPr>
          <w:delText xml:space="preserve">announced </w:delText>
        </w:r>
      </w:del>
      <w:r w:rsidRPr="008B0909">
        <w:rPr>
          <w:rFonts w:eastAsiaTheme="minorEastAsia"/>
          <w:color w:val="000000"/>
          <w:sz w:val="20"/>
          <w:szCs w:val="20"/>
        </w:rPr>
        <w:t xml:space="preserve">BSS </w:t>
      </w:r>
      <w:r w:rsidRPr="008B0909">
        <w:rPr>
          <w:rFonts w:eastAsiaTheme="minorEastAsia"/>
          <w:color w:val="000000"/>
          <w:sz w:val="20"/>
          <w:szCs w:val="20"/>
        </w:rPr>
        <w:t xml:space="preserve">bandwidth in the Wide Bandwidth Channel Switch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is</w:t>
      </w:r>
      <w:ins w:id="298" w:author="Morteza Mehrnoush" w:date="2023-05-05T14:30:00Z">
        <w:r>
          <w:rPr>
            <w:rFonts w:eastAsiaTheme="minorEastAsia"/>
            <w:color w:val="000000"/>
            <w:sz w:val="20"/>
            <w:szCs w:val="20"/>
          </w:rPr>
          <w:t xml:space="preserve"> set to</w:t>
        </w:r>
      </w:ins>
      <w:r w:rsidRPr="008B0909">
        <w:rPr>
          <w:rFonts w:eastAsiaTheme="minorEastAsia"/>
          <w:color w:val="000000"/>
          <w:sz w:val="20"/>
          <w:szCs w:val="20"/>
        </w:rPr>
        <w:t xml:space="preserve"> less than the bandwidth in the Bandwidth Indication </w:t>
      </w:r>
      <w:proofErr w:type="spellStart"/>
      <w:r w:rsidRPr="008B0909">
        <w:rPr>
          <w:rFonts w:eastAsiaTheme="minorEastAsia"/>
          <w:color w:val="000000"/>
          <w:sz w:val="20"/>
          <w:szCs w:val="20"/>
        </w:rPr>
        <w:t>subelement</w:t>
      </w:r>
      <w:proofErr w:type="spellEnd"/>
      <w:r w:rsidRPr="008B0909">
        <w:rPr>
          <w:rFonts w:eastAsiaTheme="minorEastAsia"/>
          <w:color w:val="000000"/>
          <w:sz w:val="20"/>
          <w:szCs w:val="20"/>
        </w:rPr>
        <w:t xml:space="preserve"> and </w:t>
      </w:r>
      <w:ins w:id="299" w:author="Morteza Mehrnoush" w:date="2023-05-05T14:38:00Z">
        <w:r>
          <w:rPr>
            <w:rFonts w:eastAsiaTheme="minorEastAsia"/>
            <w:color w:val="000000"/>
            <w:sz w:val="20"/>
            <w:szCs w:val="20"/>
          </w:rPr>
          <w:t>[</w:t>
        </w:r>
      </w:ins>
      <w:ins w:id="300" w:author="Morteza Mehrnoush" w:date="2023-05-05T14:39:00Z">
        <w:r>
          <w:rPr>
            <w:rFonts w:eastAsiaTheme="minorEastAsia"/>
            <w:color w:val="000000"/>
            <w:sz w:val="20"/>
            <w:szCs w:val="20"/>
          </w:rPr>
          <w:t>17</w:t>
        </w:r>
      </w:ins>
      <w:ins w:id="301" w:author="Morteza Mehrnoush" w:date="2023-05-05T14:57:00Z">
        <w:r>
          <w:rPr>
            <w:rFonts w:eastAsiaTheme="minorEastAsia"/>
            <w:color w:val="000000"/>
            <w:sz w:val="20"/>
            <w:szCs w:val="20"/>
          </w:rPr>
          <w:t>755</w:t>
        </w:r>
      </w:ins>
      <w:ins w:id="302" w:author="Morteza Mehrnoush" w:date="2023-05-05T14:38:00Z">
        <w:r>
          <w:rPr>
            <w:rFonts w:eastAsiaTheme="minorEastAsia"/>
            <w:color w:val="000000"/>
            <w:sz w:val="20"/>
            <w:szCs w:val="20"/>
          </w:rPr>
          <w:t>]</w:t>
        </w:r>
      </w:ins>
      <w:del w:id="303" w:author="Morteza Mehrnoush" w:date="2023-05-05T14:38:00Z">
        <w:r w:rsidRPr="008B0909" w:rsidDel="007241CC">
          <w:rPr>
            <w:rFonts w:eastAsiaTheme="minorEastAsia"/>
            <w:color w:val="000000"/>
            <w:sz w:val="20"/>
            <w:szCs w:val="20"/>
          </w:rPr>
          <w:delText>the corresponding BSS bandwidth shall not be an</w:delText>
        </w:r>
      </w:del>
      <w:ins w:id="304" w:author="Morteza Mehrnoush" w:date="2023-05-05T14:38:00Z">
        <w:r>
          <w:rPr>
            <w:rFonts w:eastAsiaTheme="minorEastAsia"/>
            <w:color w:val="000000"/>
            <w:sz w:val="20"/>
            <w:szCs w:val="20"/>
          </w:rPr>
          <w:t xml:space="preserve"> is not set to 3 (non-contiguous</w:t>
        </w:r>
      </w:ins>
      <w:r w:rsidRPr="008B0909">
        <w:rPr>
          <w:rFonts w:eastAsiaTheme="minorEastAsia"/>
          <w:color w:val="000000"/>
          <w:sz w:val="20"/>
          <w:szCs w:val="20"/>
        </w:rPr>
        <w:t xml:space="preserve"> 80+80 MHz channel</w:t>
      </w:r>
      <w:ins w:id="305" w:author="Morteza Mehrnoush" w:date="2023-05-05T14:38:00Z">
        <w:r>
          <w:rPr>
            <w:rFonts w:eastAsiaTheme="minorEastAsia"/>
            <w:color w:val="000000"/>
            <w:sz w:val="20"/>
            <w:szCs w:val="20"/>
          </w:rPr>
          <w:t>)</w:t>
        </w:r>
      </w:ins>
      <w:r w:rsidRPr="008B0909">
        <w:rPr>
          <w:rFonts w:eastAsiaTheme="minorEastAsia"/>
          <w:color w:val="000000"/>
          <w:sz w:val="20"/>
          <w:szCs w:val="20"/>
        </w:rPr>
        <w:t>.</w:t>
      </w:r>
    </w:p>
    <w:p w14:paraId="1B37AA0F" w14:textId="77777777" w:rsidR="00B934D6" w:rsidRDefault="00B934D6" w:rsidP="004E6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07970A3" w14:textId="3DDB9E05"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06" w:author="Morteza Mehrnoush" w:date="2023-05-05T15:08:00Z"/>
          <w:rFonts w:eastAsiaTheme="minorEastAsia"/>
          <w:color w:val="000000"/>
          <w:sz w:val="20"/>
          <w:szCs w:val="20"/>
        </w:rPr>
      </w:pPr>
    </w:p>
    <w:p w14:paraId="2D49F4B8" w14:textId="77777777" w:rsidR="002F07AA" w:rsidRDefault="002F07AA"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CDF0B3E" w14:textId="77777777" w:rsidR="004E686E" w:rsidRDefault="004E686E" w:rsidP="004E686E">
      <w:pPr>
        <w:pStyle w:val="BodyText0"/>
        <w:kinsoku w:val="0"/>
        <w:overflowPunct w:val="0"/>
        <w:spacing w:line="200" w:lineRule="exact"/>
        <w:rPr>
          <w:rFonts w:ascii="Arial" w:eastAsiaTheme="minorEastAsia" w:hAnsi="Arial" w:cs="Arial"/>
          <w:b/>
          <w:bCs/>
          <w:color w:val="000000"/>
          <w:sz w:val="20"/>
          <w:lang w:val="en-US"/>
        </w:rPr>
      </w:pPr>
      <w:r w:rsidRPr="006E110C">
        <w:rPr>
          <w:rFonts w:ascii="Arial" w:eastAsiaTheme="minorEastAsia" w:hAnsi="Arial" w:cs="Arial"/>
          <w:b/>
          <w:bCs/>
          <w:color w:val="000000"/>
          <w:sz w:val="20"/>
          <w:lang w:val="en-US"/>
        </w:rPr>
        <w:t>9.6.7.7 Extended Channel Switch Announcement frame format</w:t>
      </w:r>
    </w:p>
    <w:p w14:paraId="73BF2888" w14:textId="77777777" w:rsidR="004E686E" w:rsidRPr="009F2552" w:rsidRDefault="004E686E" w:rsidP="004E686E">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the </w:t>
      </w:r>
      <w:r>
        <w:rPr>
          <w:b/>
          <w:i/>
          <w:iCs/>
          <w:sz w:val="20"/>
          <w:highlight w:val="yellow"/>
        </w:rPr>
        <w:t xml:space="preserve">eighth paragraph as </w:t>
      </w:r>
      <w:r w:rsidRPr="008E2FA8">
        <w:rPr>
          <w:b/>
          <w:i/>
          <w:iCs/>
          <w:sz w:val="20"/>
          <w:highlight w:val="yellow"/>
        </w:rPr>
        <w:t>shown below:</w:t>
      </w:r>
    </w:p>
    <w:p w14:paraId="0782CF8A" w14:textId="616C475D" w:rsidR="004E686E" w:rsidDel="002F07AA" w:rsidRDefault="002F07AA" w:rsidP="002F07AA">
      <w:pPr>
        <w:widowControl w:val="0"/>
        <w:tabs>
          <w:tab w:val="left" w:pos="660"/>
        </w:tabs>
        <w:kinsoku w:val="0"/>
        <w:overflowPunct w:val="0"/>
        <w:autoSpaceDE w:val="0"/>
        <w:autoSpaceDN w:val="0"/>
        <w:adjustRightInd w:val="0"/>
        <w:spacing w:line="221" w:lineRule="exact"/>
        <w:rPr>
          <w:del w:id="307" w:author="Morteza Mehrnoush" w:date="2023-05-05T15:08:00Z"/>
          <w:rFonts w:eastAsiaTheme="minorEastAsia"/>
          <w:color w:val="000000"/>
          <w:sz w:val="20"/>
          <w:szCs w:val="20"/>
        </w:rPr>
      </w:pPr>
      <w:del w:id="308" w:author="Morteza Mehrnoush" w:date="2023-05-05T15:08:00Z">
        <w:r w:rsidRPr="002F07AA" w:rsidDel="002F07AA">
          <w:rPr>
            <w:rFonts w:eastAsiaTheme="minorEastAsia"/>
            <w:color w:val="000000"/>
            <w:sz w:val="20"/>
            <w:szCs w:val="20"/>
          </w:rPr>
          <w:delText>For the EHT STA, the Bandwidth Indication subelement is included to indicate the EHT BSS operating channel width wider than 160 MHz or an EHT BSS operating channel width including at least one punc</w:delText>
        </w:r>
        <w:r w:rsidRPr="002F07AA" w:rsidDel="002F07AA">
          <w:rPr>
            <w:rFonts w:eastAsiaTheme="minorEastAsia"/>
            <w:color w:val="000000"/>
            <w:sz w:val="20"/>
            <w:szCs w:val="20"/>
          </w:rPr>
          <w:softHyphen/>
          <w:delText>tured 20 MHz subchannel. The Bandwidth Indication subelement has the same format as the Bandwidth Indication element (see 9.4.2.319 (Bandwidth Indication element)). When the Bandwidth Indication subele</w:delText>
        </w:r>
        <w:r w:rsidRPr="002F07AA" w:rsidDel="002F07AA">
          <w:rPr>
            <w:rFonts w:eastAsiaTheme="minorEastAsia"/>
            <w:color w:val="000000"/>
            <w:sz w:val="20"/>
            <w:szCs w:val="20"/>
          </w:rPr>
          <w:softHyphen/>
          <w:delText>ment is present, an EHT STA for determining the EHT BSS operating channel bandwidth shall use Band</w:delText>
        </w:r>
        <w:r w:rsidRPr="002F07AA" w:rsidDel="002F07AA">
          <w:rPr>
            <w:rFonts w:eastAsiaTheme="minorEastAsia"/>
            <w:color w:val="000000"/>
            <w:sz w:val="20"/>
            <w:szCs w:val="20"/>
          </w:rPr>
          <w:softHyphen/>
          <w:delText>width Indication subelement indication and shall ignore the Wide Bandwidth Channel Switch subelement indication.</w:delText>
        </w:r>
      </w:del>
    </w:p>
    <w:p w14:paraId="19308EA8" w14:textId="77777777" w:rsidR="002F07AA" w:rsidRDefault="002F07AA" w:rsidP="002F07AA">
      <w:pPr>
        <w:widowControl w:val="0"/>
        <w:tabs>
          <w:tab w:val="left" w:pos="660"/>
        </w:tabs>
        <w:kinsoku w:val="0"/>
        <w:overflowPunct w:val="0"/>
        <w:autoSpaceDE w:val="0"/>
        <w:autoSpaceDN w:val="0"/>
        <w:adjustRightInd w:val="0"/>
        <w:spacing w:line="221" w:lineRule="exact"/>
        <w:rPr>
          <w:rFonts w:eastAsiaTheme="minorEastAsia"/>
          <w:color w:val="000000"/>
          <w:sz w:val="20"/>
          <w:szCs w:val="20"/>
        </w:rPr>
      </w:pPr>
    </w:p>
    <w:p w14:paraId="477B64E4" w14:textId="287146F1" w:rsidR="007D0CB2" w:rsidRPr="006E110C" w:rsidRDefault="007D0CB2" w:rsidP="007D0C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09" w:author="Morteza Mehrnoush" w:date="2023-05-05T15:09:00Z"/>
          <w:rFonts w:eastAsiaTheme="minorEastAsia"/>
          <w:color w:val="000000"/>
          <w:sz w:val="20"/>
          <w:szCs w:val="20"/>
        </w:rPr>
      </w:pPr>
      <w:ins w:id="310" w:author="Morteza Mehrnoush" w:date="2023-05-05T15:09:00Z">
        <w:r>
          <w:rPr>
            <w:rFonts w:eastAsiaTheme="minorEastAsia"/>
            <w:color w:val="000000"/>
            <w:sz w:val="20"/>
            <w:szCs w:val="20"/>
          </w:rPr>
          <w:t>[</w:t>
        </w:r>
      </w:ins>
      <w:proofErr w:type="gramStart"/>
      <w:ins w:id="311" w:author="Morteza Mehrnoush" w:date="2023-05-05T15:10:00Z">
        <w:r>
          <w:rPr>
            <w:rFonts w:eastAsiaTheme="minorEastAsia"/>
            <w:color w:val="000000"/>
            <w:sz w:val="20"/>
            <w:szCs w:val="20"/>
          </w:rPr>
          <w:t>17754</w:t>
        </w:r>
      </w:ins>
      <w:ins w:id="312" w:author="Morteza Mehrnoush" w:date="2023-05-05T15:09:00Z">
        <w:r>
          <w:rPr>
            <w:rFonts w:eastAsiaTheme="minorEastAsia"/>
            <w:color w:val="000000"/>
            <w:sz w:val="20"/>
            <w:szCs w:val="20"/>
          </w:rPr>
          <w:t>]</w:t>
        </w:r>
        <w:r w:rsidRPr="007D0CB2">
          <w:rPr>
            <w:rFonts w:eastAsiaTheme="minorEastAsia"/>
            <w:color w:val="000000"/>
            <w:sz w:val="20"/>
            <w:szCs w:val="20"/>
          </w:rPr>
          <w:t>The</w:t>
        </w:r>
        <w:proofErr w:type="gramEnd"/>
        <w:r w:rsidRPr="007D0CB2">
          <w:rPr>
            <w:rFonts w:eastAsiaTheme="minorEastAsia"/>
            <w:color w:val="000000"/>
            <w:sz w:val="20"/>
            <w:szCs w:val="20"/>
          </w:rPr>
          <w:t xml:space="preserve"> Bandwidth Indication element is defined in 9.4.2.319 (Bandwidth Indication element). This element is present for EHT STAs when switching to an EHT BSS operating channel width wider than 160 MHz or when switching to an EHT BSS operating channel width </w:t>
        </w:r>
      </w:ins>
      <w:ins w:id="313" w:author="Morteza Mehrnoush" w:date="2023-05-05T15:44:00Z">
        <w:r w:rsidR="002F472E">
          <w:rPr>
            <w:rFonts w:eastAsiaTheme="minorEastAsia"/>
            <w:color w:val="000000"/>
            <w:sz w:val="20"/>
            <w:szCs w:val="20"/>
          </w:rPr>
          <w:t xml:space="preserve">that </w:t>
        </w:r>
      </w:ins>
      <w:ins w:id="314" w:author="Morteza Mehrnoush" w:date="2023-05-05T15:09:00Z">
        <w:r w:rsidRPr="007D0CB2">
          <w:rPr>
            <w:rFonts w:eastAsiaTheme="minorEastAsia"/>
            <w:color w:val="000000"/>
            <w:sz w:val="20"/>
            <w:szCs w:val="20"/>
          </w:rPr>
          <w:t>includ</w:t>
        </w:r>
      </w:ins>
      <w:ins w:id="315" w:author="Morteza Mehrnoush" w:date="2023-05-05T15:44:00Z">
        <w:r w:rsidR="002F472E">
          <w:rPr>
            <w:rFonts w:eastAsiaTheme="minorEastAsia"/>
            <w:color w:val="000000"/>
            <w:sz w:val="20"/>
            <w:szCs w:val="20"/>
          </w:rPr>
          <w:t>es</w:t>
        </w:r>
      </w:ins>
      <w:ins w:id="316" w:author="Morteza Mehrnoush" w:date="2023-05-05T15:09:00Z">
        <w:r w:rsidRPr="007D0CB2">
          <w:rPr>
            <w:rFonts w:eastAsiaTheme="minorEastAsia"/>
            <w:color w:val="000000"/>
            <w:sz w:val="20"/>
            <w:szCs w:val="20"/>
          </w:rPr>
          <w:t xml:space="preserve"> at least one punctured 20 MHz subchan</w:t>
        </w:r>
        <w:r w:rsidRPr="007D0CB2">
          <w:rPr>
            <w:rFonts w:eastAsiaTheme="minorEastAsia"/>
            <w:color w:val="000000"/>
            <w:sz w:val="20"/>
            <w:szCs w:val="20"/>
          </w:rPr>
          <w:softHyphen/>
          <w:t>nel. Otherwise, the Bandwidth Indication element is not present. The Bandwidth Indication element indi</w:t>
        </w:r>
        <w:r w:rsidRPr="007D0CB2">
          <w:rPr>
            <w:rFonts w:eastAsiaTheme="minorEastAsia"/>
            <w:color w:val="000000"/>
            <w:sz w:val="20"/>
            <w:szCs w:val="20"/>
          </w:rPr>
          <w:softHyphen/>
          <w:t>cates the EHT BSS operating bandwidth after channel switching (see 35.15.3 (Channel switching methods for an EHT BSS)).</w:t>
        </w:r>
      </w:ins>
    </w:p>
    <w:p w14:paraId="2F7F8725" w14:textId="55B1A1B6" w:rsidR="007D0CB2" w:rsidRPr="007D0CB2" w:rsidRDefault="007D0CB2" w:rsidP="007D0CB2">
      <w:pPr>
        <w:autoSpaceDE w:val="0"/>
        <w:autoSpaceDN w:val="0"/>
        <w:adjustRightInd w:val="0"/>
        <w:spacing w:before="480" w:after="240"/>
        <w:rPr>
          <w:rFonts w:eastAsiaTheme="minorEastAsia"/>
          <w:color w:val="000000"/>
        </w:rPr>
      </w:pPr>
      <w:r w:rsidRPr="007D0CB2">
        <w:rPr>
          <w:rFonts w:ascii="Arial" w:eastAsiaTheme="minorEastAsia" w:hAnsi="Arial" w:cs="Arial"/>
          <w:b/>
          <w:bCs/>
          <w:color w:val="000000"/>
          <w:sz w:val="20"/>
          <w:szCs w:val="20"/>
        </w:rPr>
        <w:t>9.6.12.7 TDLS Channel Switch Request Action field format</w:t>
      </w:r>
    </w:p>
    <w:p w14:paraId="2481F8AD" w14:textId="7759FB02" w:rsidR="007D0CB2" w:rsidRPr="009F2552" w:rsidRDefault="007D0CB2" w:rsidP="007D0CB2">
      <w:pPr>
        <w:pStyle w:val="BodyText0"/>
        <w:kinsoku w:val="0"/>
        <w:overflowPunct w:val="0"/>
        <w:spacing w:line="200" w:lineRule="exact"/>
        <w:rPr>
          <w:sz w:val="18"/>
          <w:szCs w:val="18"/>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u w:val="single"/>
        </w:rPr>
        <w:t>update</w:t>
      </w:r>
      <w:r w:rsidRPr="008E2FA8">
        <w:rPr>
          <w:b/>
          <w:i/>
          <w:iCs/>
          <w:sz w:val="20"/>
          <w:highlight w:val="yellow"/>
        </w:rPr>
        <w:t xml:space="preserve"> </w:t>
      </w:r>
      <w:r w:rsidR="004A5525">
        <w:rPr>
          <w:b/>
          <w:i/>
          <w:iCs/>
          <w:sz w:val="20"/>
          <w:highlight w:val="yellow"/>
        </w:rPr>
        <w:t>table 9-502</w:t>
      </w:r>
      <w:r>
        <w:rPr>
          <w:b/>
          <w:i/>
          <w:iCs/>
          <w:sz w:val="20"/>
          <w:highlight w:val="yellow"/>
        </w:rPr>
        <w:t xml:space="preserve"> as </w:t>
      </w:r>
      <w:r w:rsidRPr="008E2FA8">
        <w:rPr>
          <w:b/>
          <w:i/>
          <w:iCs/>
          <w:sz w:val="20"/>
          <w:highlight w:val="yellow"/>
        </w:rPr>
        <w:t>shown below:</w:t>
      </w:r>
    </w:p>
    <w:p w14:paraId="41282A2E" w14:textId="72DD05D0" w:rsidR="007D0CB2" w:rsidRPr="009F2552" w:rsidRDefault="007D0CB2" w:rsidP="007D0CB2">
      <w:pPr>
        <w:widowControl w:val="0"/>
        <w:tabs>
          <w:tab w:val="left" w:pos="660"/>
        </w:tabs>
        <w:kinsoku w:val="0"/>
        <w:overflowPunct w:val="0"/>
        <w:autoSpaceDE w:val="0"/>
        <w:autoSpaceDN w:val="0"/>
        <w:adjustRightInd w:val="0"/>
        <w:spacing w:line="249" w:lineRule="exact"/>
        <w:ind w:left="196"/>
        <w:rPr>
          <w:sz w:val="20"/>
          <w:szCs w:val="20"/>
        </w:rPr>
      </w:pPr>
      <w:r w:rsidRPr="007D36BC">
        <w:rPr>
          <w:rFonts w:ascii="Helvetica" w:eastAsiaTheme="minorEastAsia" w:hAnsi="Helvetica" w:cs="Helvetica"/>
          <w:b/>
          <w:bCs/>
          <w:sz w:val="20"/>
          <w:szCs w:val="20"/>
        </w:rPr>
        <w:t>Table 9-502</w:t>
      </w:r>
      <w:r>
        <w:rPr>
          <w:rFonts w:ascii="Helvetica" w:eastAsiaTheme="minorEastAsia" w:hAnsi="Helvetica" w:cs="Helvetica"/>
          <w:color w:val="000000"/>
          <w:sz w:val="20"/>
          <w:szCs w:val="20"/>
        </w:rPr>
        <w:t>—</w:t>
      </w:r>
      <w:r w:rsidRPr="009F2552">
        <w:rPr>
          <w:rFonts w:ascii="Helvetica" w:eastAsiaTheme="minorEastAsia" w:hAnsi="Helvetica" w:cs="Helvetica"/>
          <w:b/>
          <w:bCs/>
          <w:sz w:val="20"/>
          <w:szCs w:val="20"/>
        </w:rPr>
        <w:t>Information for TDLS Channel Switch Request Action field.</w:t>
      </w:r>
    </w:p>
    <w:tbl>
      <w:tblPr>
        <w:tblW w:w="0" w:type="auto"/>
        <w:tblInd w:w="-13" w:type="dxa"/>
        <w:tblBorders>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D0CB2" w:rsidRPr="009F2552" w14:paraId="6D450D2C" w14:textId="77777777" w:rsidTr="009B64B8">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CE6EB6C"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Order</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1E2575E"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33E6F69" w14:textId="77777777" w:rsidR="007D0CB2" w:rsidRPr="0008236C"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sidRPr="0008236C">
              <w:rPr>
                <w:sz w:val="18"/>
                <w:szCs w:val="18"/>
              </w:rPr>
              <w:t>Notes</w:t>
            </w:r>
          </w:p>
        </w:tc>
      </w:tr>
      <w:tr w:rsidR="007D0CB2" w:rsidRPr="009F2552" w14:paraId="42CE6DE8" w14:textId="77777777" w:rsidTr="009B64B8">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1755C3" w14:textId="448BE9F1" w:rsidR="007D0CB2" w:rsidDel="00FF3B57"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&lt;Last assigned + 1&gt;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341C838" w14:textId="77777777" w:rsidR="007D0CB2" w:rsidRDefault="007D0CB2" w:rsidP="009B64B8">
            <w:pPr>
              <w:widowControl w:val="0"/>
              <w:tabs>
                <w:tab w:val="left" w:pos="660"/>
              </w:tabs>
              <w:kinsoku w:val="0"/>
              <w:overflowPunct w:val="0"/>
              <w:autoSpaceDE w:val="0"/>
              <w:autoSpaceDN w:val="0"/>
              <w:adjustRightInd w:val="0"/>
              <w:spacing w:line="249" w:lineRule="exact"/>
              <w:ind w:left="196"/>
              <w:rPr>
                <w:sz w:val="18"/>
                <w:szCs w:val="18"/>
              </w:rPr>
            </w:pPr>
            <w:r>
              <w:rPr>
                <w:sz w:val="18"/>
                <w:szCs w:val="18"/>
              </w:rPr>
              <w:t>Bandwidth Indication element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DAAF6E5" w14:textId="3C6F5D82" w:rsidR="007D0CB2" w:rsidRDefault="007D0CB2" w:rsidP="009B64B8">
            <w:pPr>
              <w:widowControl w:val="0"/>
              <w:tabs>
                <w:tab w:val="left" w:pos="660"/>
              </w:tabs>
              <w:kinsoku w:val="0"/>
              <w:overflowPunct w:val="0"/>
              <w:autoSpaceDE w:val="0"/>
              <w:autoSpaceDN w:val="0"/>
              <w:adjustRightInd w:val="0"/>
              <w:spacing w:line="249" w:lineRule="exact"/>
              <w:ind w:left="196"/>
              <w:rPr>
                <w:rFonts w:ascii="Times" w:eastAsiaTheme="minorEastAsia" w:hAnsi="Times" w:cs="Times"/>
                <w:color w:val="000000"/>
                <w:sz w:val="18"/>
                <w:szCs w:val="18"/>
              </w:rPr>
            </w:pPr>
            <w:r>
              <w:rPr>
                <w:sz w:val="18"/>
                <w:szCs w:val="18"/>
              </w:rPr>
              <w:t>Bandwidth Indication element (optional). For an EHT STA, the Bandwidth Indication element is present</w:t>
            </w:r>
            <w:r w:rsidRPr="0008236C">
              <w:rPr>
                <w:sz w:val="18"/>
                <w:szCs w:val="18"/>
              </w:rPr>
              <w:t xml:space="preserve"> when</w:t>
            </w:r>
            <w:r>
              <w:rPr>
                <w:sz w:val="18"/>
                <w:szCs w:val="18"/>
              </w:rPr>
              <w:t xml:space="preserve"> </w:t>
            </w:r>
            <w:r w:rsidRPr="0008236C">
              <w:rPr>
                <w:sz w:val="18"/>
                <w:szCs w:val="18"/>
              </w:rPr>
              <w:t>switch</w:t>
            </w:r>
            <w:r>
              <w:rPr>
                <w:sz w:val="18"/>
                <w:szCs w:val="18"/>
              </w:rPr>
              <w:t>ing</w:t>
            </w:r>
            <w:r w:rsidRPr="0008236C">
              <w:rPr>
                <w:sz w:val="18"/>
                <w:szCs w:val="18"/>
              </w:rPr>
              <w:t xml:space="preserve"> to a</w:t>
            </w:r>
            <w:r>
              <w:rPr>
                <w:sz w:val="18"/>
                <w:szCs w:val="18"/>
              </w:rPr>
              <w:t xml:space="preserve"> </w:t>
            </w:r>
            <w:ins w:id="317" w:author="Morteza Mehrnoush" w:date="2023-05-05T15:25:00Z">
              <w:r w:rsidR="00683066">
                <w:rPr>
                  <w:sz w:val="18"/>
                  <w:szCs w:val="18"/>
                </w:rPr>
                <w:t>[</w:t>
              </w:r>
              <w:proofErr w:type="gramStart"/>
              <w:r w:rsidR="00683066">
                <w:rPr>
                  <w:sz w:val="18"/>
                  <w:szCs w:val="18"/>
                </w:rPr>
                <w:t>17763]</w:t>
              </w:r>
            </w:ins>
            <w:ins w:id="318" w:author="Morteza Mehrnoush" w:date="2023-05-05T15:18:00Z">
              <w:r>
                <w:rPr>
                  <w:sz w:val="18"/>
                  <w:szCs w:val="18"/>
                </w:rPr>
                <w:t>bandwidth</w:t>
              </w:r>
              <w:proofErr w:type="gramEnd"/>
              <w:r>
                <w:rPr>
                  <w:sz w:val="18"/>
                  <w:szCs w:val="18"/>
                </w:rPr>
                <w:t xml:space="preserve"> </w:t>
              </w:r>
            </w:ins>
            <w:r>
              <w:rPr>
                <w:sz w:val="18"/>
                <w:szCs w:val="18"/>
              </w:rPr>
              <w:t>wider than</w:t>
            </w:r>
            <w:r w:rsidRPr="0008236C">
              <w:rPr>
                <w:sz w:val="18"/>
                <w:szCs w:val="18"/>
              </w:rPr>
              <w:t xml:space="preserve"> </w:t>
            </w:r>
            <w:r>
              <w:rPr>
                <w:sz w:val="18"/>
                <w:szCs w:val="18"/>
              </w:rPr>
              <w:t xml:space="preserve">160MHz direct </w:t>
            </w:r>
            <w:r w:rsidRPr="00F714A6">
              <w:rPr>
                <w:sz w:val="18"/>
                <w:szCs w:val="18"/>
              </w:rPr>
              <w:t xml:space="preserve">link channel or </w:t>
            </w:r>
            <w:del w:id="319" w:author="Morteza Mehrnoush" w:date="2023-05-05T15:20:00Z">
              <w:r w:rsidRPr="00F714A6" w:rsidDel="00D67339">
                <w:rPr>
                  <w:sz w:val="18"/>
                  <w:szCs w:val="18"/>
                </w:rPr>
                <w:delText>a direct channel</w:delText>
              </w:r>
            </w:del>
            <w:ins w:id="320" w:author="Morteza Mehrnoush" w:date="2023-05-05T15:23:00Z">
              <w:r w:rsidR="00D67339">
                <w:rPr>
                  <w:sz w:val="18"/>
                  <w:szCs w:val="18"/>
                </w:rPr>
                <w:t xml:space="preserve"> switching to </w:t>
              </w:r>
            </w:ins>
            <w:ins w:id="321" w:author="Morteza Mehrnoush" w:date="2023-05-05T15:24:00Z">
              <w:r w:rsidR="00D67339">
                <w:rPr>
                  <w:sz w:val="18"/>
                  <w:szCs w:val="18"/>
                </w:rPr>
                <w:t>a bandwidth</w:t>
              </w:r>
            </w:ins>
            <w:ins w:id="322" w:author="Morteza Mehrnoush" w:date="2023-05-05T15:23:00Z">
              <w:r w:rsidR="00D67339">
                <w:rPr>
                  <w:sz w:val="18"/>
                  <w:szCs w:val="18"/>
                </w:rPr>
                <w:t xml:space="preserve"> that</w:t>
              </w:r>
            </w:ins>
            <w:ins w:id="323" w:author="Morteza Mehrnoush" w:date="2023-05-05T15:18:00Z">
              <w:r>
                <w:rPr>
                  <w:sz w:val="18"/>
                  <w:szCs w:val="18"/>
                </w:rPr>
                <w:t xml:space="preserve"> </w:t>
              </w:r>
            </w:ins>
            <w:r w:rsidRPr="00F714A6">
              <w:rPr>
                <w:sz w:val="18"/>
                <w:szCs w:val="18"/>
              </w:rPr>
              <w:t>includ</w:t>
            </w:r>
            <w:ins w:id="324" w:author="Morteza Mehrnoush" w:date="2023-05-05T15:18:00Z">
              <w:r>
                <w:rPr>
                  <w:sz w:val="18"/>
                  <w:szCs w:val="18"/>
                </w:rPr>
                <w:t>es</w:t>
              </w:r>
            </w:ins>
            <w:del w:id="325" w:author="Morteza Mehrnoush" w:date="2023-05-05T15:18:00Z">
              <w:r w:rsidRPr="00F714A6" w:rsidDel="007D0CB2">
                <w:rPr>
                  <w:sz w:val="18"/>
                  <w:szCs w:val="18"/>
                </w:rPr>
                <w:delText>ing</w:delText>
              </w:r>
            </w:del>
            <w:r w:rsidRPr="00F714A6">
              <w:rPr>
                <w:sz w:val="18"/>
                <w:szCs w:val="18"/>
              </w:rPr>
              <w:t xml:space="preserve"> at least one punctured 20MHz subchannel</w:t>
            </w:r>
            <w:del w:id="326" w:author="Morteza Mehrnoush" w:date="2023-05-05T15:20:00Z">
              <w:r w:rsidRPr="00F714A6" w:rsidDel="00D67339">
                <w:rPr>
                  <w:sz w:val="18"/>
                  <w:szCs w:val="18"/>
                </w:rPr>
                <w:delText xml:space="preserve"> is indicated</w:delText>
              </w:r>
            </w:del>
            <w:r w:rsidRPr="00F714A6">
              <w:rPr>
                <w:sz w:val="18"/>
                <w:szCs w:val="18"/>
              </w:rPr>
              <w:t>. See 9.4.2.</w:t>
            </w:r>
            <w:r w:rsidR="00950562">
              <w:rPr>
                <w:sz w:val="18"/>
                <w:szCs w:val="18"/>
              </w:rPr>
              <w:t>319</w:t>
            </w:r>
            <w:r w:rsidRPr="00F714A6">
              <w:rPr>
                <w:sz w:val="18"/>
                <w:szCs w:val="18"/>
              </w:rPr>
              <w:t xml:space="preserve"> (</w:t>
            </w:r>
            <w:r>
              <w:rPr>
                <w:sz w:val="18"/>
                <w:szCs w:val="18"/>
              </w:rPr>
              <w:t>Bandwidth Indication element</w:t>
            </w:r>
            <w:r w:rsidRPr="0008236C">
              <w:rPr>
                <w:sz w:val="18"/>
                <w:szCs w:val="18"/>
              </w:rPr>
              <w:t>).</w:t>
            </w:r>
          </w:p>
        </w:tc>
      </w:tr>
    </w:tbl>
    <w:p w14:paraId="4A7068B6" w14:textId="77777777" w:rsidR="007D0CB2" w:rsidRPr="007D0CB2" w:rsidRDefault="007D0CB2" w:rsidP="007D0CB2">
      <w:pPr>
        <w:autoSpaceDE w:val="0"/>
        <w:autoSpaceDN w:val="0"/>
        <w:adjustRightInd w:val="0"/>
        <w:spacing w:before="360" w:after="240"/>
        <w:rPr>
          <w:rFonts w:eastAsiaTheme="minorEastAsia"/>
          <w:color w:val="000000"/>
        </w:rPr>
      </w:pPr>
    </w:p>
    <w:p w14:paraId="556DF8E4" w14:textId="77777777" w:rsidR="007D0CB2" w:rsidRPr="007D0CB2" w:rsidRDefault="007D0CB2" w:rsidP="007D0CB2">
      <w:pPr>
        <w:autoSpaceDE w:val="0"/>
        <w:autoSpaceDN w:val="0"/>
        <w:adjustRightInd w:val="0"/>
        <w:spacing w:before="240" w:after="240"/>
        <w:rPr>
          <w:rFonts w:eastAsiaTheme="minorEastAsia"/>
          <w:color w:val="000000"/>
        </w:rPr>
      </w:pPr>
    </w:p>
    <w:p w14:paraId="76F21672" w14:textId="77777777" w:rsidR="007D0CB2" w:rsidRPr="007D0CB2" w:rsidRDefault="007D0CB2" w:rsidP="007D0CB2">
      <w:pPr>
        <w:autoSpaceDE w:val="0"/>
        <w:autoSpaceDN w:val="0"/>
        <w:adjustRightInd w:val="0"/>
        <w:spacing w:before="240" w:after="240"/>
        <w:rPr>
          <w:rFonts w:eastAsiaTheme="minorEastAsia"/>
          <w:color w:val="000000"/>
        </w:rPr>
      </w:pPr>
    </w:p>
    <w:sectPr w:rsidR="007D0CB2" w:rsidRPr="007D0CB2"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05ED" w14:textId="77777777" w:rsidR="00B005F3" w:rsidRDefault="00B005F3">
      <w:r>
        <w:separator/>
      </w:r>
    </w:p>
  </w:endnote>
  <w:endnote w:type="continuationSeparator" w:id="0">
    <w:p w14:paraId="4A56AA9D" w14:textId="77777777" w:rsidR="00B005F3" w:rsidRDefault="00B005F3">
      <w:r>
        <w:continuationSeparator/>
      </w:r>
    </w:p>
  </w:endnote>
  <w:endnote w:type="continuationNotice" w:id="1">
    <w:p w14:paraId="0DF35463" w14:textId="77777777" w:rsidR="00B005F3" w:rsidRDefault="00B00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C79A" w14:textId="77777777" w:rsidR="00B005F3" w:rsidRDefault="00B005F3">
      <w:r>
        <w:separator/>
      </w:r>
    </w:p>
  </w:footnote>
  <w:footnote w:type="continuationSeparator" w:id="0">
    <w:p w14:paraId="01E1B38B" w14:textId="77777777" w:rsidR="00B005F3" w:rsidRDefault="00B005F3">
      <w:r>
        <w:continuationSeparator/>
      </w:r>
    </w:p>
  </w:footnote>
  <w:footnote w:type="continuationNotice" w:id="1">
    <w:p w14:paraId="17D822DE" w14:textId="77777777" w:rsidR="00B005F3" w:rsidRDefault="00B00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1641E0C" w:rsidR="00BF026D" w:rsidRPr="002D636E" w:rsidRDefault="00163AA0"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54AD1">
      <w:rPr>
        <w:rFonts w:eastAsia="Malgun Gothic"/>
        <w:b/>
        <w:sz w:val="28"/>
        <w:szCs w:val="20"/>
      </w:rPr>
      <w:t xml:space="preserve"> 202</w:t>
    </w:r>
    <w:r>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Pr>
        <w:rFonts w:eastAsia="Malgun Gothic"/>
        <w:b/>
        <w:sz w:val="28"/>
        <w:szCs w:val="20"/>
        <w:lang w:val="en-GB"/>
      </w:rPr>
      <w:t>3</w:t>
    </w:r>
    <w:r w:rsidR="00154AD1">
      <w:rPr>
        <w:rFonts w:eastAsia="Malgun Gothic"/>
        <w:b/>
        <w:sz w:val="28"/>
        <w:szCs w:val="20"/>
        <w:lang w:val="en-GB"/>
      </w:rPr>
      <w:t>/</w:t>
    </w:r>
    <w:r w:rsidR="004F7395">
      <w:rPr>
        <w:rFonts w:eastAsia="Malgun Gothic"/>
        <w:b/>
        <w:sz w:val="28"/>
        <w:szCs w:val="20"/>
        <w:lang w:val="en-GB"/>
      </w:rPr>
      <w:t>733</w:t>
    </w:r>
    <w:r>
      <w:rPr>
        <w:rFonts w:eastAsia="Malgun Gothic"/>
        <w:b/>
        <w:sz w:val="28"/>
        <w:szCs w:val="20"/>
        <w:lang w:val="en-GB"/>
      </w:rPr>
      <w:t>r</w:t>
    </w:r>
    <w:r w:rsidR="00602F86">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C0E3640" w:rsidR="00BF026D" w:rsidRPr="004C2847" w:rsidRDefault="00163AA0"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April</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Pr>
        <w:rFonts w:eastAsia="Malgun Gothic"/>
        <w:b/>
        <w:sz w:val="28"/>
        <w:szCs w:val="20"/>
        <w:lang w:val="en-GB"/>
      </w:rPr>
      <w:t>3</w:t>
    </w:r>
    <w:r w:rsidR="005B2D2F">
      <w:rPr>
        <w:rFonts w:eastAsia="Malgun Gothic"/>
        <w:b/>
        <w:sz w:val="28"/>
        <w:szCs w:val="20"/>
        <w:lang w:val="en-GB"/>
      </w:rPr>
      <w:t>/</w:t>
    </w:r>
    <w:r w:rsidR="004F7395">
      <w:rPr>
        <w:rFonts w:eastAsia="Malgun Gothic"/>
        <w:b/>
        <w:sz w:val="28"/>
        <w:szCs w:val="20"/>
        <w:lang w:val="en-GB"/>
      </w:rPr>
      <w:t>733</w:t>
    </w:r>
    <w:r>
      <w:rPr>
        <w:rFonts w:eastAsia="Malgun Gothic"/>
        <w:b/>
        <w:sz w:val="28"/>
        <w:szCs w:val="20"/>
        <w:lang w:val="en-GB"/>
      </w:rPr>
      <w:t>r</w:t>
    </w:r>
    <w:r w:rsidR="00602F86">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191740">
    <w:abstractNumId w:val="0"/>
  </w:num>
  <w:num w:numId="2" w16cid:durableId="84031596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8F1"/>
    <w:rsid w:val="00767E7E"/>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6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11</Pages>
  <Words>4658</Words>
  <Characters>26552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72</cp:revision>
  <dcterms:created xsi:type="dcterms:W3CDTF">2022-09-13T03:47:00Z</dcterms:created>
  <dcterms:modified xsi:type="dcterms:W3CDTF">2023-05-10T20:44:00Z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