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1E0AB669" w:rsidR="00CA09B2" w:rsidRPr="00CF09FE" w:rsidRDefault="006230BD" w:rsidP="006230BD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Proposed resolutions for </w:t>
            </w:r>
            <w:r w:rsidR="00637B27">
              <w:rPr>
                <w:b/>
                <w:bCs/>
                <w:sz w:val="28"/>
                <w:szCs w:val="28"/>
              </w:rPr>
              <w:t>technical</w:t>
            </w:r>
            <w:r>
              <w:rPr>
                <w:b/>
                <w:bCs/>
                <w:sz w:val="28"/>
                <w:szCs w:val="28"/>
              </w:rPr>
              <w:t xml:space="preserve"> comments on D1.0 - Part </w:t>
            </w:r>
            <w:r w:rsidR="00637B27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2EEB1EC5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3A4F5C">
              <w:rPr>
                <w:b w:val="0"/>
                <w:sz w:val="20"/>
                <w:lang w:val="en-US"/>
              </w:rPr>
              <w:t>05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3A4F5C">
              <w:rPr>
                <w:b w:val="0"/>
                <w:sz w:val="20"/>
                <w:lang w:val="en-US"/>
              </w:rPr>
              <w:t>05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5086E32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</w:t>
            </w:r>
            <w:r w:rsidR="00217C95">
              <w:rPr>
                <w:b w:val="0"/>
                <w:sz w:val="20"/>
                <w:lang w:val="en-US"/>
              </w:rPr>
              <w:t>meta</w:t>
            </w:r>
            <w:r w:rsidRPr="00CF09FE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12B8B44" w:rsidR="00CA09B2" w:rsidRPr="00CF09FE" w:rsidRDefault="005532A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51CC998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47D961ED" w:rsidR="0029020B" w:rsidRPr="0093015E" w:rsidRDefault="00012B52">
                            <w:pPr>
                              <w:jc w:val="both"/>
                            </w:pPr>
                            <w:r w:rsidRPr="00012B52">
                              <w:t xml:space="preserve">This document contains proposed resolutions for </w:t>
                            </w:r>
                            <w:r w:rsidR="00637B27">
                              <w:t>technical</w:t>
                            </w:r>
                            <w:r w:rsidRPr="00012B52">
                              <w:t xml:space="preserve"> comments on D1.0 (LB272).</w:t>
                            </w:r>
                            <w:r>
                              <w:t xml:space="preserve">  </w:t>
                            </w:r>
                            <w:r w:rsidR="001E3D4B" w:rsidRPr="001E3D4B">
                              <w:t xml:space="preserve">The text used as </w:t>
                            </w:r>
                            <w:r w:rsidR="001E3D4B" w:rsidRPr="0093015E">
                              <w:t>reference is D</w:t>
                            </w:r>
                            <w:r w:rsidR="00E53CE0">
                              <w:t>1</w:t>
                            </w:r>
                            <w:r w:rsidR="001E3D4B" w:rsidRPr="0093015E">
                              <w:t>.</w:t>
                            </w:r>
                            <w:r w:rsidR="00E53CE0">
                              <w:t>0</w:t>
                            </w:r>
                            <w:r w:rsidR="001E3D4B"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195EEB1D" w14:textId="25CFAC74" w:rsidR="009C7397" w:rsidRDefault="0093015E" w:rsidP="009C7397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9C7397">
                              <w:t>1333, 1334, 1241, 1443, 1917, 1627, 1635, 1952, 1834, 1263</w:t>
                            </w:r>
                          </w:p>
                          <w:p w14:paraId="566889AC" w14:textId="23E4AC52" w:rsidR="00E702A5" w:rsidRPr="00096C1E" w:rsidRDefault="00E702A5" w:rsidP="00096C1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66F07F6" w:rsidR="0093015E" w:rsidRDefault="009301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47D961ED" w:rsidR="0029020B" w:rsidRPr="0093015E" w:rsidRDefault="00012B52">
                      <w:pPr>
                        <w:jc w:val="both"/>
                      </w:pPr>
                      <w:r w:rsidRPr="00012B52">
                        <w:t xml:space="preserve">This document contains proposed resolutions for </w:t>
                      </w:r>
                      <w:r w:rsidR="00637B27">
                        <w:t>technical</w:t>
                      </w:r>
                      <w:r w:rsidRPr="00012B52">
                        <w:t xml:space="preserve"> comments on D1.0 (LB272).</w:t>
                      </w:r>
                      <w:r>
                        <w:t xml:space="preserve">  </w:t>
                      </w:r>
                      <w:r w:rsidR="001E3D4B" w:rsidRPr="001E3D4B">
                        <w:t xml:space="preserve">The text used as </w:t>
                      </w:r>
                      <w:r w:rsidR="001E3D4B" w:rsidRPr="0093015E">
                        <w:t>reference is D</w:t>
                      </w:r>
                      <w:r w:rsidR="00E53CE0">
                        <w:t>1</w:t>
                      </w:r>
                      <w:r w:rsidR="001E3D4B" w:rsidRPr="0093015E">
                        <w:t>.</w:t>
                      </w:r>
                      <w:r w:rsidR="00E53CE0">
                        <w:t>0</w:t>
                      </w:r>
                      <w:r w:rsidR="001E3D4B"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195EEB1D" w14:textId="25CFAC74" w:rsidR="009C7397" w:rsidRDefault="0093015E" w:rsidP="009C7397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9C7397">
                        <w:t>1333, 1334, 1241, 1443, 1917, 1627, 1635, 1952, 1834, 1263</w:t>
                      </w:r>
                    </w:p>
                    <w:p w14:paraId="566889AC" w14:textId="23E4AC52" w:rsidR="00E702A5" w:rsidRPr="00096C1E" w:rsidRDefault="00E702A5" w:rsidP="00096C1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66F07F6" w:rsidR="0093015E" w:rsidRDefault="009301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29A1F3D0" w14:textId="77777777" w:rsidR="00D37B52" w:rsidRDefault="00D37B52" w:rsidP="00D37B52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4230"/>
        <w:gridCol w:w="2515"/>
      </w:tblGrid>
      <w:tr w:rsidR="00D37B52" w:rsidRPr="00CF09FE" w14:paraId="4FF5BE28" w14:textId="77777777" w:rsidTr="00857E3D">
        <w:tc>
          <w:tcPr>
            <w:tcW w:w="656" w:type="dxa"/>
            <w:shd w:val="clear" w:color="auto" w:fill="auto"/>
          </w:tcPr>
          <w:p w14:paraId="45132E21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0BDD9157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4E1D78EB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230" w:type="dxa"/>
            <w:shd w:val="clear" w:color="auto" w:fill="auto"/>
          </w:tcPr>
          <w:p w14:paraId="5BB49FB1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515" w:type="dxa"/>
            <w:shd w:val="clear" w:color="auto" w:fill="auto"/>
          </w:tcPr>
          <w:p w14:paraId="3B5F3EB7" w14:textId="77777777" w:rsidR="00D37B52" w:rsidRPr="00B236C2" w:rsidRDefault="00D37B52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D37B52" w:rsidRPr="00CF09FE" w14:paraId="511EBF0F" w14:textId="77777777" w:rsidTr="00857E3D">
        <w:tc>
          <w:tcPr>
            <w:tcW w:w="656" w:type="dxa"/>
            <w:shd w:val="clear" w:color="auto" w:fill="auto"/>
          </w:tcPr>
          <w:p w14:paraId="218CEFE8" w14:textId="0A8796DF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D37B52">
              <w:rPr>
                <w:szCs w:val="22"/>
                <w:lang w:val="en-US"/>
              </w:rPr>
              <w:t>1333</w:t>
            </w:r>
          </w:p>
        </w:tc>
        <w:tc>
          <w:tcPr>
            <w:tcW w:w="1049" w:type="dxa"/>
            <w:shd w:val="clear" w:color="auto" w:fill="auto"/>
          </w:tcPr>
          <w:p w14:paraId="36DC55EC" w14:textId="16DCEB3E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11.55.1.2</w:t>
            </w:r>
          </w:p>
        </w:tc>
        <w:tc>
          <w:tcPr>
            <w:tcW w:w="900" w:type="dxa"/>
            <w:shd w:val="clear" w:color="auto" w:fill="auto"/>
          </w:tcPr>
          <w:p w14:paraId="3DD912E1" w14:textId="4F513FA7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170</w:t>
            </w:r>
          </w:p>
        </w:tc>
        <w:tc>
          <w:tcPr>
            <w:tcW w:w="4230" w:type="dxa"/>
            <w:shd w:val="clear" w:color="auto" w:fill="auto"/>
          </w:tcPr>
          <w:p w14:paraId="4BB61AE7" w14:textId="3563C9AB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The MIB attribute, dot11WLANSensingImplemented, will be misunderstood as it is common to non-DMG and DMG. But in 11.55.3.2, there is dot11DMGSensingMsmtImplemented for DMG sensing. The names should be changed to clarify whether they are for non-DMG or DMG. And the naming of dot11WLANSensingImplemented and dot11DMGSensingMsmtImplemented should align to each other.</w:t>
            </w:r>
          </w:p>
        </w:tc>
        <w:tc>
          <w:tcPr>
            <w:tcW w:w="2515" w:type="dxa"/>
            <w:shd w:val="clear" w:color="auto" w:fill="auto"/>
          </w:tcPr>
          <w:p w14:paraId="2432EF9A" w14:textId="4168BAB0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Change dot11WLANSensingImplemented to dot11nonDMGWLANSensingImplemented and dot11DMGSensingMsmtImplemented to dot11DMGWLANSensingImplemented throughout the draft.</w:t>
            </w:r>
          </w:p>
        </w:tc>
      </w:tr>
      <w:tr w:rsidR="00D37B52" w:rsidRPr="00CF09FE" w14:paraId="68F1DEF8" w14:textId="77777777" w:rsidTr="00857E3D">
        <w:tc>
          <w:tcPr>
            <w:tcW w:w="656" w:type="dxa"/>
            <w:shd w:val="clear" w:color="auto" w:fill="auto"/>
          </w:tcPr>
          <w:p w14:paraId="71FA6322" w14:textId="5A15BAF6" w:rsidR="00D37B52" w:rsidRPr="00D37B52" w:rsidRDefault="00D37B5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D37B52">
              <w:rPr>
                <w:szCs w:val="22"/>
                <w:lang w:val="en-US"/>
              </w:rPr>
              <w:t>1334</w:t>
            </w:r>
          </w:p>
        </w:tc>
        <w:tc>
          <w:tcPr>
            <w:tcW w:w="1049" w:type="dxa"/>
            <w:shd w:val="clear" w:color="auto" w:fill="auto"/>
          </w:tcPr>
          <w:p w14:paraId="2DB9F2B5" w14:textId="61D3D438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11.55.2.1</w:t>
            </w:r>
          </w:p>
        </w:tc>
        <w:tc>
          <w:tcPr>
            <w:tcW w:w="900" w:type="dxa"/>
            <w:shd w:val="clear" w:color="auto" w:fill="auto"/>
          </w:tcPr>
          <w:p w14:paraId="51A0DE33" w14:textId="19755E19" w:rsidR="00D37B52" w:rsidRPr="00D37B52" w:rsidRDefault="004E076C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190</w:t>
            </w:r>
          </w:p>
        </w:tc>
        <w:tc>
          <w:tcPr>
            <w:tcW w:w="4230" w:type="dxa"/>
            <w:shd w:val="clear" w:color="auto" w:fill="auto"/>
          </w:tcPr>
          <w:p w14:paraId="23791934" w14:textId="62EBB025" w:rsidR="00D37B52" w:rsidRPr="00831251" w:rsidRDefault="0004212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42121">
              <w:rPr>
                <w:szCs w:val="22"/>
                <w:lang w:val="en-US"/>
              </w:rPr>
              <w:t>The MIB attribute, dot11SBPImplemented, will be misunderstood as it is common to non-DMG and DMG. But in 11.55.4.1, there is dot11DMGSBPImplemented. The name should be changed to clarify it is for non-DMG.</w:t>
            </w:r>
          </w:p>
        </w:tc>
        <w:tc>
          <w:tcPr>
            <w:tcW w:w="2515" w:type="dxa"/>
            <w:shd w:val="clear" w:color="auto" w:fill="auto"/>
          </w:tcPr>
          <w:p w14:paraId="77C8AF16" w14:textId="49AAAB38" w:rsidR="00D37B52" w:rsidRPr="00831251" w:rsidRDefault="00857E3D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57E3D">
              <w:rPr>
                <w:szCs w:val="22"/>
                <w:lang w:val="en-US"/>
              </w:rPr>
              <w:t>Change dot11SBPImplemented to dot11nonDMGSBPImplemented throughout the draft.</w:t>
            </w:r>
          </w:p>
        </w:tc>
      </w:tr>
    </w:tbl>
    <w:p w14:paraId="239493AB" w14:textId="77777777" w:rsidR="00D37B52" w:rsidRDefault="00D37B52" w:rsidP="00D37B52">
      <w:pPr>
        <w:rPr>
          <w:szCs w:val="22"/>
          <w:lang w:val="en-US"/>
        </w:rPr>
      </w:pPr>
    </w:p>
    <w:p w14:paraId="15F1CC35" w14:textId="77777777" w:rsidR="00D37B52" w:rsidRPr="00CF09FE" w:rsidRDefault="00D37B52" w:rsidP="00D37B52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7833D2DC" w14:textId="77777777" w:rsidR="00D37B52" w:rsidRPr="0086765F" w:rsidRDefault="00D37B52" w:rsidP="00D37B52">
      <w:pPr>
        <w:rPr>
          <w:bCs/>
          <w:szCs w:val="22"/>
          <w:lang w:val="en-US"/>
        </w:rPr>
      </w:pPr>
    </w:p>
    <w:p w14:paraId="772D384E" w14:textId="4FA23DAD" w:rsidR="00D37B52" w:rsidRDefault="00D37B52" w:rsidP="00D37B52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 xml:space="preserve">:  </w:t>
      </w:r>
      <w:r w:rsidR="009C38E5">
        <w:rPr>
          <w:szCs w:val="22"/>
          <w:lang w:val="en-US"/>
        </w:rPr>
        <w:t>Th</w:t>
      </w:r>
      <w:r w:rsidR="00044028">
        <w:rPr>
          <w:szCs w:val="22"/>
          <w:lang w:val="en-US"/>
        </w:rPr>
        <w:t xml:space="preserve">e terminology </w:t>
      </w:r>
      <w:r w:rsidR="002E2BAF">
        <w:rPr>
          <w:szCs w:val="22"/>
          <w:lang w:val="en-US"/>
        </w:rPr>
        <w:t xml:space="preserve">“WLAN sensing” was discussed in </w:t>
      </w:r>
      <w:hyperlink r:id="rId8" w:history="1">
        <w:r w:rsidR="001863E6" w:rsidRPr="00272127">
          <w:rPr>
            <w:rStyle w:val="Hyperlink"/>
            <w:szCs w:val="22"/>
            <w:lang w:val="en-US"/>
          </w:rPr>
          <w:t>https://mentor.ieee.org/802.11/dcn/23/11-23-0428-01-00bf-lb272-comments-on-sensing-terminologies.pptx</w:t>
        </w:r>
      </w:hyperlink>
      <w:r w:rsidR="002E2BAF">
        <w:rPr>
          <w:szCs w:val="22"/>
          <w:lang w:val="en-US"/>
        </w:rPr>
        <w:t>.</w:t>
      </w:r>
      <w:r w:rsidR="003775BE">
        <w:rPr>
          <w:szCs w:val="22"/>
          <w:lang w:val="en-US"/>
        </w:rPr>
        <w:t xml:space="preserve">  A SP was run, and </w:t>
      </w:r>
      <w:proofErr w:type="gramStart"/>
      <w:r w:rsidR="003775BE">
        <w:rPr>
          <w:szCs w:val="22"/>
          <w:lang w:val="en-US"/>
        </w:rPr>
        <w:t>the vast majority of</w:t>
      </w:r>
      <w:proofErr w:type="gramEnd"/>
      <w:r w:rsidR="003775BE">
        <w:rPr>
          <w:szCs w:val="22"/>
          <w:lang w:val="en-US"/>
        </w:rPr>
        <w:t xml:space="preserve"> the TG supported replacing “WLAN sensing” with “sensing”.</w:t>
      </w:r>
      <w:r w:rsidR="00A352F7">
        <w:rPr>
          <w:szCs w:val="22"/>
          <w:lang w:val="en-US"/>
        </w:rPr>
        <w:t xml:space="preserve">  </w:t>
      </w:r>
      <w:r w:rsidR="00DC3FE5">
        <w:rPr>
          <w:szCs w:val="22"/>
          <w:lang w:val="en-US"/>
        </w:rPr>
        <w:t>Also</w:t>
      </w:r>
      <w:r w:rsidR="00A352F7">
        <w:rPr>
          <w:szCs w:val="22"/>
          <w:lang w:val="en-US"/>
        </w:rPr>
        <w:t xml:space="preserve">, to keep the terminology consistent, </w:t>
      </w:r>
      <w:r w:rsidR="00847191">
        <w:rPr>
          <w:szCs w:val="22"/>
          <w:lang w:val="en-US"/>
        </w:rPr>
        <w:t xml:space="preserve">we propose to continue using </w:t>
      </w:r>
      <w:r w:rsidR="00A352F7">
        <w:rPr>
          <w:szCs w:val="22"/>
          <w:lang w:val="en-US"/>
        </w:rPr>
        <w:t>the term SBP</w:t>
      </w:r>
      <w:r w:rsidR="00847191">
        <w:rPr>
          <w:szCs w:val="22"/>
          <w:lang w:val="en-US"/>
        </w:rPr>
        <w:t>.</w:t>
      </w:r>
    </w:p>
    <w:p w14:paraId="2BDCB6EF" w14:textId="77777777" w:rsidR="009C38E5" w:rsidRDefault="009C38E5" w:rsidP="00D37B52">
      <w:pPr>
        <w:rPr>
          <w:szCs w:val="22"/>
          <w:lang w:val="en-US"/>
        </w:rPr>
      </w:pPr>
    </w:p>
    <w:p w14:paraId="0DB27D02" w14:textId="77777777" w:rsidR="00B02844" w:rsidRDefault="00D37B52" w:rsidP="00D37B52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632763">
        <w:rPr>
          <w:szCs w:val="22"/>
          <w:lang w:val="en-US"/>
        </w:rPr>
        <w:t xml:space="preserve">Replace </w:t>
      </w:r>
      <w:r w:rsidR="000B2E9C" w:rsidRPr="000B2E9C">
        <w:rPr>
          <w:szCs w:val="22"/>
          <w:lang w:val="en-US"/>
        </w:rPr>
        <w:t>dot11WLANSensingImplemented</w:t>
      </w:r>
      <w:r w:rsidR="000B2E9C">
        <w:rPr>
          <w:szCs w:val="22"/>
          <w:lang w:val="en-US"/>
        </w:rPr>
        <w:t xml:space="preserve"> with </w:t>
      </w:r>
      <w:r w:rsidR="000B2E9C" w:rsidRPr="000B2E9C">
        <w:rPr>
          <w:szCs w:val="22"/>
          <w:lang w:val="en-US"/>
        </w:rPr>
        <w:t>dot11SensingImplemented</w:t>
      </w:r>
      <w:r w:rsidR="004720CC">
        <w:rPr>
          <w:szCs w:val="22"/>
          <w:lang w:val="en-US"/>
        </w:rPr>
        <w:t>.</w:t>
      </w:r>
      <w:r w:rsidR="009C38E5">
        <w:rPr>
          <w:szCs w:val="22"/>
          <w:lang w:val="en-US"/>
        </w:rPr>
        <w:t xml:space="preserve">  </w:t>
      </w:r>
    </w:p>
    <w:p w14:paraId="5A06E865" w14:textId="082D8E62" w:rsidR="00D37B52" w:rsidRPr="00BF6CDF" w:rsidRDefault="009C38E5" w:rsidP="00D37B52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 xml:space="preserve">(Note: </w:t>
      </w:r>
      <w:r w:rsidR="00B02844">
        <w:rPr>
          <w:szCs w:val="22"/>
          <w:lang w:val="en-US"/>
        </w:rPr>
        <w:t xml:space="preserve">This modification has already been </w:t>
      </w:r>
      <w:r w:rsidR="00044028">
        <w:rPr>
          <w:szCs w:val="22"/>
          <w:lang w:val="en-US"/>
        </w:rPr>
        <w:t>defined</w:t>
      </w:r>
      <w:r w:rsidR="00B02844">
        <w:rPr>
          <w:szCs w:val="22"/>
          <w:lang w:val="en-US"/>
        </w:rPr>
        <w:t xml:space="preserve"> in </w:t>
      </w:r>
      <w:r w:rsidR="008D2C1F">
        <w:rPr>
          <w:szCs w:val="22"/>
          <w:lang w:val="en-US"/>
        </w:rPr>
        <w:t>the document referenced above</w:t>
      </w:r>
      <w:r w:rsidR="00B02844">
        <w:rPr>
          <w:szCs w:val="22"/>
          <w:lang w:val="en-US"/>
        </w:rPr>
        <w:t xml:space="preserve">, which was unanimously supported by the TG. Thus, further modifications are </w:t>
      </w:r>
      <w:r w:rsidR="00044028">
        <w:rPr>
          <w:szCs w:val="22"/>
          <w:lang w:val="en-US"/>
        </w:rPr>
        <w:t xml:space="preserve">not </w:t>
      </w:r>
      <w:r w:rsidR="00B02844">
        <w:rPr>
          <w:szCs w:val="22"/>
          <w:lang w:val="en-US"/>
        </w:rPr>
        <w:t>required.)</w:t>
      </w:r>
    </w:p>
    <w:p w14:paraId="48D21069" w14:textId="77777777" w:rsidR="00F61050" w:rsidRPr="00655015" w:rsidRDefault="00F61050" w:rsidP="00F61050">
      <w:pPr>
        <w:rPr>
          <w:szCs w:val="22"/>
          <w:lang w:val="en-US"/>
        </w:rPr>
      </w:pPr>
    </w:p>
    <w:p w14:paraId="3DCC5CFE" w14:textId="77777777" w:rsidR="00F61050" w:rsidRPr="000B4F9D" w:rsidRDefault="00F61050" w:rsidP="00F61050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3690"/>
        <w:gridCol w:w="1980"/>
        <w:gridCol w:w="2188"/>
      </w:tblGrid>
      <w:tr w:rsidR="00F61050" w:rsidRPr="00B236C2" w14:paraId="61D7AB51" w14:textId="77777777" w:rsidTr="00C72A0A">
        <w:trPr>
          <w:trHeight w:val="253"/>
        </w:trPr>
        <w:tc>
          <w:tcPr>
            <w:tcW w:w="715" w:type="dxa"/>
            <w:shd w:val="clear" w:color="auto" w:fill="auto"/>
          </w:tcPr>
          <w:p w14:paraId="641855BC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49E08DB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0DC68132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13570128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88" w:type="dxa"/>
          </w:tcPr>
          <w:p w14:paraId="0BD41288" w14:textId="77777777" w:rsidR="00F61050" w:rsidRPr="00B236C2" w:rsidRDefault="00F6105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F61050" w:rsidRPr="00FB01E8" w14:paraId="5DD7C5F4" w14:textId="77777777" w:rsidTr="00C72A0A">
        <w:trPr>
          <w:trHeight w:val="253"/>
        </w:trPr>
        <w:tc>
          <w:tcPr>
            <w:tcW w:w="715" w:type="dxa"/>
            <w:shd w:val="clear" w:color="auto" w:fill="auto"/>
          </w:tcPr>
          <w:p w14:paraId="29D4404F" w14:textId="45B818B0" w:rsidR="00F61050" w:rsidRPr="00BF6960" w:rsidRDefault="009B62A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1241</w:t>
            </w:r>
          </w:p>
        </w:tc>
        <w:tc>
          <w:tcPr>
            <w:tcW w:w="900" w:type="dxa"/>
            <w:shd w:val="clear" w:color="auto" w:fill="auto"/>
          </w:tcPr>
          <w:p w14:paraId="4EB3D02B" w14:textId="459668CE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35.48</w:t>
            </w:r>
          </w:p>
        </w:tc>
        <w:tc>
          <w:tcPr>
            <w:tcW w:w="3690" w:type="dxa"/>
            <w:shd w:val="clear" w:color="auto" w:fill="auto"/>
          </w:tcPr>
          <w:p w14:paraId="6345E7AC" w14:textId="50A5208C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05742">
              <w:rPr>
                <w:szCs w:val="22"/>
                <w:lang w:val="en-US"/>
              </w:rPr>
              <w:t>Both MLME-</w:t>
            </w:r>
            <w:proofErr w:type="spellStart"/>
            <w:r w:rsidRPr="00605742">
              <w:rPr>
                <w:szCs w:val="22"/>
                <w:lang w:val="en-US"/>
              </w:rPr>
              <w:t>SENSTBMSMTRQ.request</w:t>
            </w:r>
            <w:proofErr w:type="spellEnd"/>
            <w:r w:rsidRPr="00605742">
              <w:rPr>
                <w:szCs w:val="22"/>
                <w:lang w:val="en-US"/>
              </w:rPr>
              <w:t xml:space="preserve"> and MLME-</w:t>
            </w:r>
            <w:proofErr w:type="spellStart"/>
            <w:r w:rsidRPr="00605742">
              <w:rPr>
                <w:szCs w:val="22"/>
                <w:lang w:val="en-US"/>
              </w:rPr>
              <w:t>SENSNTBMSMTRQ.request</w:t>
            </w:r>
            <w:proofErr w:type="spellEnd"/>
            <w:r w:rsidRPr="00605742">
              <w:rPr>
                <w:szCs w:val="22"/>
                <w:lang w:val="en-US"/>
              </w:rPr>
              <w:t xml:space="preserve"> primitives </w:t>
            </w:r>
            <w:proofErr w:type="spellStart"/>
            <w:r w:rsidRPr="00605742">
              <w:rPr>
                <w:szCs w:val="22"/>
                <w:lang w:val="en-US"/>
              </w:rPr>
              <w:t>triger</w:t>
            </w:r>
            <w:proofErr w:type="spellEnd"/>
            <w:r w:rsidRPr="00605742">
              <w:rPr>
                <w:szCs w:val="22"/>
                <w:lang w:val="en-US"/>
              </w:rPr>
              <w:t xml:space="preserve"> the MAC to obtain one sensing measurement. At the same time, I expect that most sensing applications would require consecutive measurements to be taken (likely with </w:t>
            </w:r>
            <w:proofErr w:type="gramStart"/>
            <w:r w:rsidRPr="00605742">
              <w:rPr>
                <w:szCs w:val="22"/>
                <w:lang w:val="en-US"/>
              </w:rPr>
              <w:t>a</w:t>
            </w:r>
            <w:proofErr w:type="gramEnd"/>
            <w:r w:rsidRPr="00605742">
              <w:rPr>
                <w:szCs w:val="22"/>
                <w:lang w:val="en-US"/>
              </w:rPr>
              <w:t xml:space="preserve"> "as constant as possible" sensing interval).  Thus, the group should consider whether it makes sense for the SME to trigger </w:t>
            </w:r>
            <w:proofErr w:type="gramStart"/>
            <w:r w:rsidRPr="00605742">
              <w:rPr>
                <w:szCs w:val="22"/>
                <w:lang w:val="en-US"/>
              </w:rPr>
              <w:t>a sequence/number of</w:t>
            </w:r>
            <w:proofErr w:type="gramEnd"/>
            <w:r w:rsidRPr="00605742">
              <w:rPr>
                <w:szCs w:val="22"/>
                <w:lang w:val="en-US"/>
              </w:rPr>
              <w:t xml:space="preserve"> measurements to be taken with a single primitive.  (This may simplify scheduling, for example.)</w:t>
            </w:r>
          </w:p>
        </w:tc>
        <w:tc>
          <w:tcPr>
            <w:tcW w:w="1980" w:type="dxa"/>
            <w:shd w:val="clear" w:color="auto" w:fill="auto"/>
          </w:tcPr>
          <w:p w14:paraId="0BD59A76" w14:textId="65EE54D0" w:rsidR="00F61050" w:rsidRPr="00BF696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05742">
              <w:rPr>
                <w:szCs w:val="22"/>
                <w:lang w:val="en-US"/>
              </w:rPr>
              <w:t>As suggested.  Technical discussion is necessary.</w:t>
            </w:r>
          </w:p>
        </w:tc>
        <w:tc>
          <w:tcPr>
            <w:tcW w:w="2188" w:type="dxa"/>
          </w:tcPr>
          <w:p w14:paraId="51CDDF27" w14:textId="77777777" w:rsidR="00F61050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510C3994" w14:textId="77777777" w:rsidR="00605742" w:rsidRDefault="00605742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1C9366B4" w14:textId="2DA4885D" w:rsidR="00605742" w:rsidRPr="00BF6960" w:rsidRDefault="00C72A0A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C72A0A">
              <w:rPr>
                <w:szCs w:val="22"/>
                <w:lang w:val="en-US"/>
              </w:rPr>
              <w:t>The commenter has withdrawn the comment.</w:t>
            </w:r>
          </w:p>
        </w:tc>
      </w:tr>
    </w:tbl>
    <w:p w14:paraId="39D2152E" w14:textId="77777777" w:rsidR="00F61050" w:rsidRDefault="00F61050" w:rsidP="00F61050">
      <w:pPr>
        <w:rPr>
          <w:szCs w:val="22"/>
          <w:lang w:val="en-US"/>
        </w:rPr>
      </w:pPr>
    </w:p>
    <w:p w14:paraId="4B8362FF" w14:textId="777D5DA9" w:rsidR="00D63344" w:rsidRDefault="00D63344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144962FC" w14:textId="77777777" w:rsidR="00222B59" w:rsidRPr="000B4F9D" w:rsidRDefault="00222B59" w:rsidP="00222B59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1800"/>
        <w:gridCol w:w="2700"/>
        <w:gridCol w:w="3538"/>
      </w:tblGrid>
      <w:tr w:rsidR="00222B59" w:rsidRPr="00B236C2" w14:paraId="768A70F0" w14:textId="77777777" w:rsidTr="00AA7B7C">
        <w:trPr>
          <w:trHeight w:val="253"/>
        </w:trPr>
        <w:tc>
          <w:tcPr>
            <w:tcW w:w="715" w:type="dxa"/>
            <w:shd w:val="clear" w:color="auto" w:fill="auto"/>
          </w:tcPr>
          <w:p w14:paraId="5E67131E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720" w:type="dxa"/>
            <w:shd w:val="clear" w:color="auto" w:fill="auto"/>
          </w:tcPr>
          <w:p w14:paraId="3355613B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800" w:type="dxa"/>
            <w:shd w:val="clear" w:color="auto" w:fill="auto"/>
          </w:tcPr>
          <w:p w14:paraId="6D7FED85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700" w:type="dxa"/>
            <w:shd w:val="clear" w:color="auto" w:fill="auto"/>
          </w:tcPr>
          <w:p w14:paraId="5FC80665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3538" w:type="dxa"/>
          </w:tcPr>
          <w:p w14:paraId="17AA2CEE" w14:textId="77777777" w:rsidR="00222B59" w:rsidRPr="00B236C2" w:rsidRDefault="00222B59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222B59" w:rsidRPr="00FB01E8" w14:paraId="793D4064" w14:textId="77777777" w:rsidTr="00AA7B7C">
        <w:trPr>
          <w:trHeight w:val="253"/>
        </w:trPr>
        <w:tc>
          <w:tcPr>
            <w:tcW w:w="715" w:type="dxa"/>
            <w:shd w:val="clear" w:color="auto" w:fill="auto"/>
          </w:tcPr>
          <w:p w14:paraId="381B9628" w14:textId="3AD742EE" w:rsidR="00222B59" w:rsidRPr="00BF6960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1443</w:t>
            </w:r>
          </w:p>
        </w:tc>
        <w:tc>
          <w:tcPr>
            <w:tcW w:w="720" w:type="dxa"/>
            <w:shd w:val="clear" w:color="auto" w:fill="auto"/>
          </w:tcPr>
          <w:p w14:paraId="155C56D3" w14:textId="77777777" w:rsidR="00222B59" w:rsidRPr="00BF6960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127B8B69" w14:textId="7A742A70" w:rsidR="00222B59" w:rsidRPr="00BF6960" w:rsidRDefault="00F841DA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F841DA">
              <w:rPr>
                <w:szCs w:val="22"/>
                <w:lang w:val="en-US"/>
              </w:rPr>
              <w:t>Only three PHY subclauses (HE, EDMG, EHT) are amended.</w:t>
            </w:r>
          </w:p>
        </w:tc>
        <w:tc>
          <w:tcPr>
            <w:tcW w:w="2700" w:type="dxa"/>
            <w:shd w:val="clear" w:color="auto" w:fill="auto"/>
          </w:tcPr>
          <w:p w14:paraId="289FFBCF" w14:textId="6FF62EC8" w:rsidR="00222B59" w:rsidRPr="00BF6960" w:rsidRDefault="00EE0B57" w:rsidP="00EE0B57">
            <w:pPr>
              <w:rPr>
                <w:szCs w:val="22"/>
                <w:lang w:val="en-US"/>
              </w:rPr>
            </w:pPr>
            <w:r w:rsidRPr="00EE0B57">
              <w:rPr>
                <w:szCs w:val="22"/>
                <w:lang w:val="en-US"/>
              </w:rPr>
              <w:t xml:space="preserve">Suggest adding a </w:t>
            </w:r>
            <w:proofErr w:type="spellStart"/>
            <w:r w:rsidRPr="00EE0B57">
              <w:rPr>
                <w:szCs w:val="22"/>
                <w:lang w:val="en-US"/>
              </w:rPr>
              <w:t>pragraph</w:t>
            </w:r>
            <w:proofErr w:type="spellEnd"/>
            <w:r w:rsidRPr="00EE0B57">
              <w:rPr>
                <w:szCs w:val="22"/>
                <w:lang w:val="en-US"/>
              </w:rPr>
              <w:t xml:space="preserve"> in subclause 4 (General description) to provide the rationale of specifying only HE, EDMG, and EHT PHY from many </w:t>
            </w:r>
            <w:proofErr w:type="spellStart"/>
            <w:r w:rsidRPr="00EE0B57">
              <w:rPr>
                <w:szCs w:val="22"/>
                <w:lang w:val="en-US"/>
              </w:rPr>
              <w:t>PHYs.</w:t>
            </w:r>
            <w:proofErr w:type="spellEnd"/>
          </w:p>
        </w:tc>
        <w:tc>
          <w:tcPr>
            <w:tcW w:w="3538" w:type="dxa"/>
          </w:tcPr>
          <w:p w14:paraId="1C8C04AD" w14:textId="77777777" w:rsidR="00222B59" w:rsidRDefault="00222B59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0A1CCA6F" w14:textId="621C384A" w:rsidR="00B30B2F" w:rsidRDefault="00B30B2F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The </w:t>
            </w:r>
            <w:r w:rsidR="00161A58">
              <w:rPr>
                <w:szCs w:val="22"/>
                <w:lang w:val="en-US"/>
              </w:rPr>
              <w:t xml:space="preserve">IEEE </w:t>
            </w:r>
            <w:r>
              <w:rPr>
                <w:szCs w:val="22"/>
                <w:lang w:val="en-US"/>
              </w:rPr>
              <w:t>802.11 standard</w:t>
            </w:r>
            <w:r w:rsidRPr="00B30B2F">
              <w:rPr>
                <w:szCs w:val="22"/>
                <w:lang w:val="en-US"/>
              </w:rPr>
              <w:t xml:space="preserve"> typically </w:t>
            </w:r>
            <w:r w:rsidR="00161A58">
              <w:rPr>
                <w:szCs w:val="22"/>
                <w:lang w:val="en-US"/>
              </w:rPr>
              <w:t>does not include</w:t>
            </w:r>
            <w:r w:rsidRPr="00B30B2F">
              <w:rPr>
                <w:szCs w:val="22"/>
                <w:lang w:val="en-US"/>
              </w:rPr>
              <w:t xml:space="preserve"> explanations for design decisions made</w:t>
            </w:r>
            <w:r w:rsidR="0043051F">
              <w:rPr>
                <w:szCs w:val="22"/>
                <w:lang w:val="en-US"/>
              </w:rPr>
              <w:t xml:space="preserve"> in its development</w:t>
            </w:r>
            <w:r w:rsidRPr="00B30B2F">
              <w:rPr>
                <w:szCs w:val="22"/>
                <w:lang w:val="en-US"/>
              </w:rPr>
              <w:t>.</w:t>
            </w:r>
          </w:p>
          <w:p w14:paraId="45F1E463" w14:textId="775E5105" w:rsidR="0057636B" w:rsidRPr="0057636B" w:rsidRDefault="00540534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Discussions on the </w:t>
            </w:r>
            <w:r w:rsidR="00D031C0">
              <w:rPr>
                <w:szCs w:val="22"/>
                <w:lang w:val="en-US"/>
              </w:rPr>
              <w:t xml:space="preserve">NDP </w:t>
            </w:r>
            <w:r w:rsidR="00692A58">
              <w:rPr>
                <w:szCs w:val="22"/>
                <w:lang w:val="en-US"/>
              </w:rPr>
              <w:t>format</w:t>
            </w:r>
            <w:r w:rsidR="00E7434F">
              <w:rPr>
                <w:szCs w:val="22"/>
                <w:lang w:val="en-US"/>
              </w:rPr>
              <w:t xml:space="preserve"> adopted</w:t>
            </w:r>
            <w:r w:rsidR="00D031C0">
              <w:rPr>
                <w:szCs w:val="22"/>
                <w:lang w:val="en-US"/>
              </w:rPr>
              <w:t xml:space="preserve"> in the sensing procedure can be found</w:t>
            </w:r>
            <w:r w:rsidR="00E7434F">
              <w:rPr>
                <w:szCs w:val="22"/>
                <w:lang w:val="en-US"/>
              </w:rPr>
              <w:t>, among others,</w:t>
            </w:r>
            <w:r w:rsidR="00D031C0">
              <w:rPr>
                <w:szCs w:val="22"/>
                <w:lang w:val="en-US"/>
              </w:rPr>
              <w:t xml:space="preserve"> in </w:t>
            </w:r>
            <w:proofErr w:type="gramStart"/>
            <w:r w:rsidR="0057636B" w:rsidRPr="0057636B">
              <w:rPr>
                <w:szCs w:val="22"/>
                <w:lang w:val="en-US"/>
              </w:rPr>
              <w:t>https://mentor.ieee.org/802.11/dcn/22/11-22-0415-02-00bf-ndp-selection-for-802-11bf.pptx</w:t>
            </w:r>
            <w:proofErr w:type="gramEnd"/>
          </w:p>
          <w:p w14:paraId="6BD38FCA" w14:textId="77777777" w:rsidR="0057636B" w:rsidRPr="0057636B" w:rsidRDefault="0057636B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 w:rsidRPr="0057636B">
              <w:rPr>
                <w:szCs w:val="22"/>
                <w:lang w:val="en-US"/>
              </w:rPr>
              <w:t>and</w:t>
            </w:r>
          </w:p>
          <w:p w14:paraId="70921475" w14:textId="77777777" w:rsidR="00540534" w:rsidRDefault="0057636B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 w:rsidRPr="0057636B">
              <w:rPr>
                <w:szCs w:val="22"/>
                <w:lang w:val="en-US"/>
              </w:rPr>
              <w:t>https://mentor.ieee.org/802.11/dcn/22/11-22-1937-03-00bf-pdt-ndp-formats-for-sensing.docx</w:t>
            </w:r>
          </w:p>
          <w:p w14:paraId="2B2DEA96" w14:textId="3BD8E7B2" w:rsidR="00C54696" w:rsidRDefault="002252E1" w:rsidP="0057636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And for the DMG sensing procedure, </w:t>
            </w:r>
          </w:p>
          <w:p w14:paraId="429C1778" w14:textId="73CEF03A" w:rsidR="00C54696" w:rsidRPr="00BF6960" w:rsidRDefault="009C10C4" w:rsidP="009C10C4">
            <w:pPr>
              <w:widowControl w:val="0"/>
              <w:suppressAutoHyphens/>
              <w:rPr>
                <w:szCs w:val="22"/>
                <w:lang w:val="en-US"/>
              </w:rPr>
            </w:pPr>
            <w:r w:rsidRPr="009C10C4">
              <w:rPr>
                <w:szCs w:val="22"/>
                <w:lang w:val="en-US"/>
              </w:rPr>
              <w:t>https://mentor.ieee.org/802.11/dcn/22/11-22-1524-04-00bf-edmg-multi-static-ppdu-struct-update.docx</w:t>
            </w:r>
          </w:p>
        </w:tc>
      </w:tr>
    </w:tbl>
    <w:p w14:paraId="63035B75" w14:textId="39FA7FC2" w:rsidR="009D2434" w:rsidRDefault="009D2434" w:rsidP="00E8724A">
      <w:pPr>
        <w:pStyle w:val="ListParagraph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240"/>
        <w:gridCol w:w="3505"/>
      </w:tblGrid>
      <w:tr w:rsidR="009D43A0" w:rsidRPr="00CF09FE" w14:paraId="26D42C76" w14:textId="77777777" w:rsidTr="00811200">
        <w:tc>
          <w:tcPr>
            <w:tcW w:w="656" w:type="dxa"/>
            <w:shd w:val="clear" w:color="auto" w:fill="auto"/>
          </w:tcPr>
          <w:p w14:paraId="12D87731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049" w:type="dxa"/>
            <w:shd w:val="clear" w:color="auto" w:fill="auto"/>
          </w:tcPr>
          <w:p w14:paraId="15615B8F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53023EBC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182D9E92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05" w:type="dxa"/>
            <w:shd w:val="clear" w:color="auto" w:fill="auto"/>
          </w:tcPr>
          <w:p w14:paraId="29290C93" w14:textId="77777777" w:rsidR="009D43A0" w:rsidRPr="00B236C2" w:rsidRDefault="009D43A0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D43A0" w:rsidRPr="00CF09FE" w14:paraId="6F5D40B4" w14:textId="77777777" w:rsidTr="00811200">
        <w:tc>
          <w:tcPr>
            <w:tcW w:w="656" w:type="dxa"/>
            <w:shd w:val="clear" w:color="auto" w:fill="auto"/>
          </w:tcPr>
          <w:p w14:paraId="34BA622A" w14:textId="7E052231" w:rsidR="009D43A0" w:rsidRPr="009D2434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9D2434">
              <w:rPr>
                <w:szCs w:val="22"/>
                <w:lang w:val="en-US"/>
              </w:rPr>
              <w:t>1917</w:t>
            </w:r>
          </w:p>
        </w:tc>
        <w:tc>
          <w:tcPr>
            <w:tcW w:w="1049" w:type="dxa"/>
            <w:shd w:val="clear" w:color="auto" w:fill="auto"/>
          </w:tcPr>
          <w:p w14:paraId="6D54C10B" w14:textId="7796B8D8" w:rsidR="009D43A0" w:rsidRPr="009D2434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9D2434">
              <w:rPr>
                <w:szCs w:val="22"/>
                <w:lang w:val="en-US"/>
              </w:rPr>
              <w:t>11.55.1.5.2.6.1</w:t>
            </w:r>
          </w:p>
        </w:tc>
        <w:tc>
          <w:tcPr>
            <w:tcW w:w="900" w:type="dxa"/>
            <w:shd w:val="clear" w:color="auto" w:fill="auto"/>
          </w:tcPr>
          <w:p w14:paraId="677EB064" w14:textId="306249AC" w:rsidR="009D43A0" w:rsidRPr="00831251" w:rsidRDefault="00BC3E31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183.35</w:t>
            </w:r>
          </w:p>
        </w:tc>
        <w:tc>
          <w:tcPr>
            <w:tcW w:w="3240" w:type="dxa"/>
            <w:shd w:val="clear" w:color="auto" w:fill="auto"/>
          </w:tcPr>
          <w:p w14:paraId="0241CDAA" w14:textId="1B915060" w:rsidR="009D43A0" w:rsidRPr="00831251" w:rsidRDefault="00811200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11200">
              <w:rPr>
                <w:szCs w:val="22"/>
                <w:lang w:val="en-US"/>
              </w:rPr>
              <w:t>conveyed to the STA is unclear</w:t>
            </w:r>
            <w:r w:rsidRPr="00811200">
              <w:rPr>
                <w:szCs w:val="22"/>
                <w:lang w:val="en-US"/>
              </w:rPr>
              <w:tab/>
            </w:r>
          </w:p>
        </w:tc>
        <w:tc>
          <w:tcPr>
            <w:tcW w:w="3505" w:type="dxa"/>
            <w:shd w:val="clear" w:color="auto" w:fill="auto"/>
          </w:tcPr>
          <w:p w14:paraId="317BA45D" w14:textId="4B8717F9" w:rsidR="009D43A0" w:rsidRPr="00831251" w:rsidRDefault="00811200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811200">
              <w:rPr>
                <w:szCs w:val="22"/>
                <w:lang w:val="en-US"/>
              </w:rPr>
              <w:t>spell out what STA it is. To the initiating STA?</w:t>
            </w:r>
          </w:p>
        </w:tc>
      </w:tr>
    </w:tbl>
    <w:p w14:paraId="67881DB8" w14:textId="77777777" w:rsidR="009D43A0" w:rsidRDefault="009D43A0" w:rsidP="009D43A0">
      <w:pPr>
        <w:rPr>
          <w:szCs w:val="22"/>
          <w:lang w:val="en-US"/>
        </w:rPr>
      </w:pPr>
    </w:p>
    <w:p w14:paraId="6BE8FE13" w14:textId="77777777" w:rsidR="009D43A0" w:rsidRPr="00CF09FE" w:rsidRDefault="009D43A0" w:rsidP="009D43A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467FDC2" w14:textId="77777777" w:rsidR="009D43A0" w:rsidRPr="0086765F" w:rsidRDefault="009D43A0" w:rsidP="009D43A0">
      <w:pPr>
        <w:rPr>
          <w:bCs/>
          <w:szCs w:val="22"/>
          <w:lang w:val="en-US"/>
        </w:rPr>
      </w:pPr>
    </w:p>
    <w:p w14:paraId="4A7E3559" w14:textId="6E7DEA4A" w:rsidR="009D2434" w:rsidRDefault="009D43A0" w:rsidP="009D43A0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 xml:space="preserve">:  </w:t>
      </w:r>
      <w:r w:rsidR="009D2434">
        <w:rPr>
          <w:szCs w:val="22"/>
          <w:lang w:val="en-US"/>
        </w:rPr>
        <w:t>Text referred to by the commenter is</w:t>
      </w:r>
      <w:r w:rsidR="001127F2">
        <w:rPr>
          <w:szCs w:val="22"/>
          <w:lang w:val="en-US"/>
        </w:rPr>
        <w:t xml:space="preserve"> (includes CID resolutions already approved by the group)</w:t>
      </w:r>
      <w:r w:rsidR="009D2434">
        <w:rPr>
          <w:szCs w:val="22"/>
          <w:lang w:val="en-US"/>
        </w:rPr>
        <w:t>:</w:t>
      </w:r>
    </w:p>
    <w:p w14:paraId="047EFA2F" w14:textId="553EED7F" w:rsidR="009D43A0" w:rsidRDefault="008439D8" w:rsidP="009D2434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A29FBB9" wp14:editId="133AA55B">
            <wp:extent cx="5212080" cy="4059936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9679" w14:textId="77777777" w:rsidR="009D43A0" w:rsidRPr="00BF6960" w:rsidRDefault="009D43A0" w:rsidP="009D43A0">
      <w:pPr>
        <w:rPr>
          <w:szCs w:val="22"/>
          <w:lang w:val="en-US"/>
        </w:rPr>
      </w:pPr>
    </w:p>
    <w:p w14:paraId="14120652" w14:textId="77777777" w:rsidR="004B2846" w:rsidRDefault="009D43A0" w:rsidP="00607F93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</w:p>
    <w:p w14:paraId="36E0A02C" w14:textId="06114D1E" w:rsidR="004B2846" w:rsidRPr="004B2846" w:rsidRDefault="002014E1" w:rsidP="004B2846">
      <w:pPr>
        <w:pStyle w:val="ListParagraph"/>
        <w:numPr>
          <w:ilvl w:val="0"/>
          <w:numId w:val="16"/>
        </w:numPr>
        <w:rPr>
          <w:szCs w:val="22"/>
          <w:lang w:val="en-US"/>
        </w:rPr>
      </w:pPr>
      <w:r w:rsidRPr="004B2846">
        <w:rPr>
          <w:szCs w:val="22"/>
          <w:lang w:val="en-US"/>
        </w:rPr>
        <w:t>Delete the sentence “</w:t>
      </w:r>
      <w:r w:rsidR="00607F93" w:rsidRPr="004B2846">
        <w:rPr>
          <w:szCs w:val="22"/>
          <w:lang w:val="en-US"/>
        </w:rPr>
        <w:t>In this case, sensing measurement results obtained in a TB sensing measurement instance shall be reported during the reporting phase and the transmission of Sensing Measurement Report frame shall be conveyed to the STA by the MLME primitive MLME-</w:t>
      </w:r>
      <w:proofErr w:type="spellStart"/>
      <w:r w:rsidR="00607F93" w:rsidRPr="004B2846">
        <w:rPr>
          <w:szCs w:val="22"/>
          <w:lang w:val="en-US"/>
        </w:rPr>
        <w:t>SENSTBREPORTRQ.request</w:t>
      </w:r>
      <w:proofErr w:type="spellEnd"/>
      <w:r w:rsidR="00607F93" w:rsidRPr="004B2846">
        <w:rPr>
          <w:szCs w:val="22"/>
          <w:lang w:val="en-US"/>
        </w:rPr>
        <w:t>.</w:t>
      </w:r>
      <w:r w:rsidRPr="004B2846">
        <w:rPr>
          <w:szCs w:val="22"/>
          <w:lang w:val="en-US"/>
        </w:rPr>
        <w:t xml:space="preserve">” </w:t>
      </w:r>
      <w:r w:rsidR="00BB540A">
        <w:rPr>
          <w:szCs w:val="22"/>
          <w:lang w:val="en-US"/>
        </w:rPr>
        <w:t>(</w:t>
      </w:r>
      <w:r w:rsidR="001B4F64" w:rsidRPr="004B2846">
        <w:rPr>
          <w:szCs w:val="22"/>
          <w:lang w:val="en-US"/>
        </w:rPr>
        <w:t>183.32-36</w:t>
      </w:r>
      <w:r w:rsidRPr="004B2846">
        <w:rPr>
          <w:szCs w:val="22"/>
          <w:lang w:val="en-US"/>
        </w:rPr>
        <w:t>)</w:t>
      </w:r>
      <w:r w:rsidR="009D43A0" w:rsidRPr="004B2846">
        <w:rPr>
          <w:szCs w:val="22"/>
          <w:lang w:val="en-US"/>
        </w:rPr>
        <w:t>.</w:t>
      </w:r>
      <w:r w:rsidR="008E4D1A" w:rsidRPr="004B2846">
        <w:rPr>
          <w:szCs w:val="22"/>
          <w:lang w:val="en-US"/>
        </w:rPr>
        <w:t xml:space="preserve">  </w:t>
      </w:r>
    </w:p>
    <w:p w14:paraId="2CA958AE" w14:textId="42EC0C3F" w:rsidR="009D43A0" w:rsidRPr="004B2846" w:rsidRDefault="008E4D1A" w:rsidP="004B2846">
      <w:pPr>
        <w:pStyle w:val="ListParagraph"/>
        <w:numPr>
          <w:ilvl w:val="0"/>
          <w:numId w:val="16"/>
        </w:numPr>
        <w:rPr>
          <w:szCs w:val="22"/>
          <w:lang w:val="en-US"/>
        </w:rPr>
      </w:pPr>
      <w:r w:rsidRPr="004B2846">
        <w:rPr>
          <w:szCs w:val="22"/>
          <w:lang w:val="en-US"/>
        </w:rPr>
        <w:t xml:space="preserve">Change the </w:t>
      </w:r>
      <w:r w:rsidR="00F756C9">
        <w:rPr>
          <w:szCs w:val="22"/>
          <w:lang w:val="en-US"/>
        </w:rPr>
        <w:t>fourth</w:t>
      </w:r>
      <w:r w:rsidRPr="004B2846">
        <w:rPr>
          <w:szCs w:val="22"/>
          <w:lang w:val="en-US"/>
        </w:rPr>
        <w:t xml:space="preserve"> paragraph </w:t>
      </w:r>
      <w:r w:rsidR="004B2846" w:rsidRPr="004B2846">
        <w:rPr>
          <w:szCs w:val="22"/>
          <w:lang w:val="en-US"/>
        </w:rPr>
        <w:t xml:space="preserve">of </w:t>
      </w:r>
      <w:r w:rsidR="004B2846">
        <w:rPr>
          <w:szCs w:val="22"/>
          <w:lang w:val="en-US"/>
        </w:rPr>
        <w:t>11.55.1.5.2.6.1 as follows:</w:t>
      </w:r>
    </w:p>
    <w:p w14:paraId="4208A1D0" w14:textId="2C1F94CA" w:rsidR="00222B59" w:rsidRDefault="001B0889" w:rsidP="007632FC">
      <w:pPr>
        <w:ind w:left="720"/>
        <w:rPr>
          <w:szCs w:val="22"/>
          <w:lang w:val="en-US"/>
        </w:rPr>
      </w:pPr>
      <w:r w:rsidRPr="006C47E3">
        <w:rPr>
          <w:szCs w:val="22"/>
          <w:u w:val="single"/>
          <w:lang w:val="en-US"/>
        </w:rPr>
        <w:t xml:space="preserve">The </w:t>
      </w:r>
      <w:r w:rsidR="00297AAD" w:rsidRPr="006C47E3">
        <w:rPr>
          <w:szCs w:val="22"/>
          <w:u w:val="single"/>
          <w:lang w:val="en-US"/>
        </w:rPr>
        <w:t xml:space="preserve">SME of </w:t>
      </w:r>
      <w:r w:rsidR="00EF5F0C">
        <w:rPr>
          <w:szCs w:val="22"/>
          <w:u w:val="single"/>
          <w:lang w:val="en-US"/>
        </w:rPr>
        <w:t>a</w:t>
      </w:r>
      <w:r w:rsidR="00297AAD" w:rsidRPr="006C47E3">
        <w:rPr>
          <w:szCs w:val="22"/>
          <w:u w:val="single"/>
          <w:lang w:val="en-US"/>
        </w:rPr>
        <w:t xml:space="preserve"> </w:t>
      </w:r>
      <w:r w:rsidR="00A83483" w:rsidRPr="006C47E3">
        <w:rPr>
          <w:szCs w:val="22"/>
          <w:u w:val="single"/>
          <w:lang w:val="en-US"/>
        </w:rPr>
        <w:t xml:space="preserve">sensing receiver </w:t>
      </w:r>
      <w:r w:rsidR="00FF3D62">
        <w:rPr>
          <w:szCs w:val="22"/>
          <w:u w:val="single"/>
          <w:lang w:val="en-US"/>
        </w:rPr>
        <w:t xml:space="preserve">shall </w:t>
      </w:r>
      <w:r w:rsidR="00B6761B" w:rsidRPr="006C47E3">
        <w:rPr>
          <w:szCs w:val="22"/>
          <w:u w:val="single"/>
          <w:lang w:val="en-US"/>
        </w:rPr>
        <w:t>request the transmission of a Sensing Measurement Report frame to</w:t>
      </w:r>
      <w:r w:rsidRPr="006C47E3">
        <w:rPr>
          <w:szCs w:val="22"/>
          <w:u w:val="single"/>
          <w:lang w:val="en-US"/>
        </w:rPr>
        <w:t xml:space="preserve"> </w:t>
      </w:r>
      <w:r w:rsidR="00B6761B" w:rsidRPr="006C47E3">
        <w:rPr>
          <w:szCs w:val="22"/>
          <w:u w:val="single"/>
          <w:lang w:val="en-US"/>
        </w:rPr>
        <w:t xml:space="preserve">the sensing initiator </w:t>
      </w:r>
      <w:r w:rsidR="004B07FD" w:rsidRPr="006C47E3">
        <w:rPr>
          <w:szCs w:val="22"/>
          <w:u w:val="single"/>
          <w:lang w:val="en-US"/>
        </w:rPr>
        <w:t>by generating a</w:t>
      </w:r>
      <w:r w:rsidR="006C47E3" w:rsidRPr="006C47E3">
        <w:rPr>
          <w:szCs w:val="22"/>
          <w:u w:val="single"/>
          <w:lang w:val="en-US"/>
        </w:rPr>
        <w:t>n MLME-</w:t>
      </w:r>
      <w:proofErr w:type="spellStart"/>
      <w:r w:rsidR="006C47E3" w:rsidRPr="006C47E3">
        <w:rPr>
          <w:szCs w:val="22"/>
          <w:u w:val="single"/>
          <w:lang w:val="en-US"/>
        </w:rPr>
        <w:t>SENSREPORTRQ.request</w:t>
      </w:r>
      <w:proofErr w:type="spellEnd"/>
      <w:r w:rsidR="006C47E3" w:rsidRPr="006C47E3">
        <w:rPr>
          <w:szCs w:val="22"/>
          <w:u w:val="single"/>
          <w:lang w:val="en-US"/>
        </w:rPr>
        <w:t xml:space="preserve"> primitive.</w:t>
      </w:r>
      <w:r w:rsidR="006314A9">
        <w:rPr>
          <w:szCs w:val="22"/>
          <w:u w:val="single"/>
          <w:lang w:val="en-US"/>
        </w:rPr>
        <w:t xml:space="preserve">  </w:t>
      </w:r>
      <w:r w:rsidR="007632FC" w:rsidRPr="001A499B">
        <w:rPr>
          <w:szCs w:val="22"/>
          <w:lang w:val="en-US"/>
        </w:rPr>
        <w:t>Upon receiving a Sensing Reporting Trigger frame, the sensing responder shall transmit a Sensing Measurement Report frame</w:t>
      </w:r>
      <w:r w:rsidR="00D94E33">
        <w:rPr>
          <w:szCs w:val="22"/>
          <w:lang w:val="en-US"/>
        </w:rPr>
        <w:t>…</w:t>
      </w:r>
    </w:p>
    <w:p w14:paraId="73851C07" w14:textId="055BBAE0" w:rsidR="00D94E33" w:rsidRPr="008A047D" w:rsidRDefault="00D94E33" w:rsidP="006961B9">
      <w:pPr>
        <w:pStyle w:val="ListParagraph"/>
        <w:numPr>
          <w:ilvl w:val="0"/>
          <w:numId w:val="16"/>
        </w:numPr>
        <w:rPr>
          <w:szCs w:val="22"/>
          <w:u w:val="single"/>
          <w:lang w:val="en-US"/>
        </w:rPr>
      </w:pPr>
      <w:r w:rsidRPr="008A047D">
        <w:rPr>
          <w:szCs w:val="22"/>
          <w:lang w:val="en-US"/>
        </w:rPr>
        <w:t>Delete the sentence “</w:t>
      </w:r>
      <w:r w:rsidR="008A047D" w:rsidRPr="008A047D">
        <w:rPr>
          <w:szCs w:val="22"/>
          <w:lang w:val="en-US"/>
        </w:rPr>
        <w:t xml:space="preserve">The sensing measurement report may correspond to either the current or previous TB sensing measurement </w:t>
      </w:r>
      <w:proofErr w:type="gramStart"/>
      <w:r w:rsidR="008A047D" w:rsidRPr="008A047D">
        <w:rPr>
          <w:szCs w:val="22"/>
          <w:lang w:val="en-US"/>
        </w:rPr>
        <w:t>instance, and</w:t>
      </w:r>
      <w:proofErr w:type="gramEnd"/>
      <w:r w:rsidR="008A047D" w:rsidRPr="008A047D">
        <w:rPr>
          <w:szCs w:val="22"/>
          <w:lang w:val="en-US"/>
        </w:rPr>
        <w:t xml:space="preserve"> shall remain consistent throughout all the subsequent TB sensing measurement instances associated with the same measurement setup.</w:t>
      </w:r>
      <w:r w:rsidR="008A047D">
        <w:rPr>
          <w:szCs w:val="22"/>
          <w:lang w:val="en-US"/>
        </w:rPr>
        <w:t>” (183.36-39)</w:t>
      </w:r>
      <w:r w:rsidR="00682CAA">
        <w:rPr>
          <w:szCs w:val="22"/>
          <w:lang w:val="en-US"/>
        </w:rPr>
        <w:t xml:space="preserve"> as normative text is defined for it in the fourth paragraph.</w:t>
      </w:r>
    </w:p>
    <w:p w14:paraId="593F1DCE" w14:textId="65674B0A" w:rsidR="00222B59" w:rsidRDefault="00222B59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4036DD24" w14:textId="77777777" w:rsidR="00B064F1" w:rsidRDefault="00B064F1" w:rsidP="00B064F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B064F1" w:rsidRPr="00CF09FE" w14:paraId="28A083FD" w14:textId="77777777" w:rsidTr="0038086B">
        <w:tc>
          <w:tcPr>
            <w:tcW w:w="656" w:type="dxa"/>
            <w:shd w:val="clear" w:color="auto" w:fill="auto"/>
          </w:tcPr>
          <w:p w14:paraId="13CE76C3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72AED1A8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37AE0A6D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2AD2BCC2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71A02B0D" w14:textId="77777777" w:rsidR="00B064F1" w:rsidRPr="00B236C2" w:rsidRDefault="00B064F1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064F1" w:rsidRPr="00CF09FE" w14:paraId="218B3E50" w14:textId="77777777" w:rsidTr="0038086B">
        <w:tc>
          <w:tcPr>
            <w:tcW w:w="656" w:type="dxa"/>
            <w:shd w:val="clear" w:color="auto" w:fill="auto"/>
          </w:tcPr>
          <w:p w14:paraId="30F45AE6" w14:textId="73EB3AED" w:rsidR="00B064F1" w:rsidRPr="00751703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751703">
              <w:rPr>
                <w:szCs w:val="22"/>
                <w:lang w:val="en-US"/>
              </w:rPr>
              <w:t>1627</w:t>
            </w:r>
          </w:p>
        </w:tc>
        <w:tc>
          <w:tcPr>
            <w:tcW w:w="1049" w:type="dxa"/>
            <w:shd w:val="clear" w:color="auto" w:fill="auto"/>
          </w:tcPr>
          <w:p w14:paraId="2950092A" w14:textId="2F5E12E2" w:rsidR="00B064F1" w:rsidRPr="00751703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751703">
              <w:rPr>
                <w:szCs w:val="22"/>
                <w:lang w:val="en-US"/>
              </w:rPr>
              <w:t>6.3.136.11</w:t>
            </w:r>
          </w:p>
        </w:tc>
        <w:tc>
          <w:tcPr>
            <w:tcW w:w="900" w:type="dxa"/>
            <w:shd w:val="clear" w:color="auto" w:fill="auto"/>
          </w:tcPr>
          <w:p w14:paraId="7E7C6167" w14:textId="6B9B57CF" w:rsidR="00B064F1" w:rsidRPr="00D37B52" w:rsidRDefault="006C4E45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37.22</w:t>
            </w:r>
          </w:p>
        </w:tc>
        <w:tc>
          <w:tcPr>
            <w:tcW w:w="3330" w:type="dxa"/>
            <w:shd w:val="clear" w:color="auto" w:fill="auto"/>
          </w:tcPr>
          <w:p w14:paraId="04B1A1C2" w14:textId="7C4D228F" w:rsidR="00B064F1" w:rsidRPr="00831251" w:rsidRDefault="0038086B" w:rsidP="0038086B">
            <w:pPr>
              <w:widowControl w:val="0"/>
              <w:suppressAutoHyphens/>
              <w:rPr>
                <w:szCs w:val="22"/>
                <w:lang w:val="en-US"/>
              </w:rPr>
            </w:pPr>
            <w:r w:rsidRPr="0038086B">
              <w:rPr>
                <w:szCs w:val="22"/>
                <w:lang w:val="en-US"/>
              </w:rPr>
              <w:t>It is not clear what primitive will be used to communicate the CSI_ESTIMATE between MLME and the SME in case the sensing measurement is not reported in a Sensing Measurement Report frame and consumed locally. What are the parameters of such primitive, if any?</w:t>
            </w:r>
          </w:p>
        </w:tc>
        <w:tc>
          <w:tcPr>
            <w:tcW w:w="3415" w:type="dxa"/>
            <w:shd w:val="clear" w:color="auto" w:fill="auto"/>
          </w:tcPr>
          <w:p w14:paraId="2D975456" w14:textId="23EEB00B" w:rsidR="00B064F1" w:rsidRPr="00831251" w:rsidRDefault="0038086B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38086B">
              <w:rPr>
                <w:szCs w:val="22"/>
                <w:lang w:val="en-US"/>
              </w:rPr>
              <w:t>Specify the primitive that will be used to communicate the CSI_ESTIMATE between MLME and the SME in case the sensing measurement is not reported in a Sensing Measurement Report frame and consumed locally and specify the parameters of such primitive, if any?</w:t>
            </w:r>
          </w:p>
        </w:tc>
      </w:tr>
    </w:tbl>
    <w:p w14:paraId="4E65674C" w14:textId="77777777" w:rsidR="00B064F1" w:rsidRDefault="00B064F1" w:rsidP="00B064F1">
      <w:pPr>
        <w:rPr>
          <w:szCs w:val="22"/>
          <w:lang w:val="en-US"/>
        </w:rPr>
      </w:pPr>
    </w:p>
    <w:p w14:paraId="2338B291" w14:textId="77777777" w:rsidR="00B064F1" w:rsidRPr="00CF09FE" w:rsidRDefault="00B064F1" w:rsidP="00B064F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512723FD" w14:textId="77777777" w:rsidR="00B064F1" w:rsidRPr="0086765F" w:rsidRDefault="00B064F1" w:rsidP="00B064F1">
      <w:pPr>
        <w:rPr>
          <w:bCs/>
          <w:szCs w:val="22"/>
          <w:lang w:val="en-US"/>
        </w:rPr>
      </w:pPr>
    </w:p>
    <w:p w14:paraId="6E8FEDC9" w14:textId="44A4614B" w:rsidR="00865988" w:rsidRDefault="00B064F1" w:rsidP="00B064F1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2C981AF6" w14:textId="4C4D5888" w:rsidR="00C75250" w:rsidRDefault="00865988" w:rsidP="0019011F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305EFF">
        <w:rPr>
          <w:szCs w:val="22"/>
          <w:lang w:val="en-US"/>
        </w:rPr>
        <w:t xml:space="preserve">Measurements are always conveyed to the </w:t>
      </w:r>
      <w:r w:rsidR="00305EFF" w:rsidRPr="00305EFF">
        <w:rPr>
          <w:szCs w:val="22"/>
          <w:lang w:val="en-US"/>
        </w:rPr>
        <w:t>sensing receiver’s SME</w:t>
      </w:r>
      <w:r w:rsidR="00B21B9F">
        <w:rPr>
          <w:szCs w:val="22"/>
          <w:lang w:val="en-US"/>
        </w:rPr>
        <w:t xml:space="preserve"> </w:t>
      </w:r>
      <w:r w:rsidR="006D0474">
        <w:rPr>
          <w:szCs w:val="22"/>
          <w:lang w:val="en-US"/>
        </w:rPr>
        <w:t xml:space="preserve">using </w:t>
      </w:r>
      <w:r w:rsidR="00A27083">
        <w:rPr>
          <w:szCs w:val="22"/>
          <w:lang w:val="en-US"/>
        </w:rPr>
        <w:t>the MLME-</w:t>
      </w:r>
      <w:proofErr w:type="spellStart"/>
      <w:r w:rsidR="00A27083">
        <w:rPr>
          <w:szCs w:val="22"/>
          <w:lang w:val="en-US"/>
        </w:rPr>
        <w:t>SENSREPORT</w:t>
      </w:r>
      <w:r w:rsidR="008B406D">
        <w:rPr>
          <w:szCs w:val="22"/>
          <w:lang w:val="en-US"/>
        </w:rPr>
        <w:t>.indication</w:t>
      </w:r>
      <w:proofErr w:type="spellEnd"/>
      <w:r w:rsidR="00A27083">
        <w:rPr>
          <w:szCs w:val="22"/>
          <w:lang w:val="en-US"/>
        </w:rPr>
        <w:t xml:space="preserve"> primitive</w:t>
      </w:r>
      <w:r w:rsidR="00305EFF">
        <w:rPr>
          <w:szCs w:val="22"/>
          <w:lang w:val="en-US"/>
        </w:rPr>
        <w:t xml:space="preserve"> </w:t>
      </w:r>
      <w:r w:rsidR="00475B78">
        <w:rPr>
          <w:szCs w:val="22"/>
          <w:lang w:val="en-US"/>
        </w:rPr>
        <w:t>regardless</w:t>
      </w:r>
      <w:r w:rsidR="00F963BA">
        <w:rPr>
          <w:szCs w:val="22"/>
          <w:lang w:val="en-US"/>
        </w:rPr>
        <w:t xml:space="preserve"> of whether</w:t>
      </w:r>
      <w:r w:rsidR="006F2927">
        <w:rPr>
          <w:szCs w:val="22"/>
          <w:lang w:val="en-US"/>
        </w:rPr>
        <w:t xml:space="preserve"> a Sensing Measurement Report frame is </w:t>
      </w:r>
      <w:proofErr w:type="gramStart"/>
      <w:r w:rsidR="006F2927">
        <w:rPr>
          <w:szCs w:val="22"/>
          <w:lang w:val="en-US"/>
        </w:rPr>
        <w:t>sent</w:t>
      </w:r>
      <w:proofErr w:type="gramEnd"/>
      <w:r w:rsidR="006F2927">
        <w:rPr>
          <w:szCs w:val="22"/>
          <w:lang w:val="en-US"/>
        </w:rPr>
        <w:t xml:space="preserve"> or the measurements are consumed locally.</w:t>
      </w:r>
      <w:r w:rsidR="00B21B9F">
        <w:rPr>
          <w:szCs w:val="22"/>
          <w:lang w:val="en-US"/>
        </w:rPr>
        <w:t xml:space="preserve">  </w:t>
      </w:r>
      <w:r w:rsidR="00A60842">
        <w:rPr>
          <w:szCs w:val="22"/>
          <w:lang w:val="en-US"/>
        </w:rPr>
        <w:t xml:space="preserve">If the sensing receiver is expected to </w:t>
      </w:r>
      <w:r w:rsidR="00420CDD">
        <w:rPr>
          <w:szCs w:val="22"/>
          <w:lang w:val="en-US"/>
        </w:rPr>
        <w:t>send a Sensing Measurement Report frame, an MLME-</w:t>
      </w:r>
      <w:proofErr w:type="spellStart"/>
      <w:r w:rsidR="00420CDD">
        <w:rPr>
          <w:szCs w:val="22"/>
          <w:lang w:val="en-US"/>
        </w:rPr>
        <w:t>SENSREPORTRQ.request</w:t>
      </w:r>
      <w:proofErr w:type="spellEnd"/>
      <w:r w:rsidR="00420CDD">
        <w:rPr>
          <w:szCs w:val="22"/>
          <w:lang w:val="en-US"/>
        </w:rPr>
        <w:t xml:space="preserve"> is issued by the </w:t>
      </w:r>
      <w:r w:rsidR="0075631A">
        <w:rPr>
          <w:szCs w:val="22"/>
          <w:lang w:val="en-US"/>
        </w:rPr>
        <w:t>sensing receiver’s SME</w:t>
      </w:r>
      <w:r w:rsidR="00ED6F54">
        <w:rPr>
          <w:szCs w:val="22"/>
          <w:lang w:val="en-US"/>
        </w:rPr>
        <w:t xml:space="preserve"> after measurements are obtained</w:t>
      </w:r>
      <w:r w:rsidR="0075631A">
        <w:rPr>
          <w:szCs w:val="22"/>
          <w:lang w:val="en-US"/>
        </w:rPr>
        <w:t>.</w:t>
      </w:r>
      <w:r w:rsidR="00731337">
        <w:rPr>
          <w:szCs w:val="22"/>
          <w:lang w:val="en-US"/>
        </w:rPr>
        <w:t xml:space="preserve">  If the measurements are consumed locally,</w:t>
      </w:r>
      <w:r w:rsidR="001A77AE">
        <w:rPr>
          <w:szCs w:val="22"/>
          <w:lang w:val="en-US"/>
        </w:rPr>
        <w:t xml:space="preserve"> no further action is </w:t>
      </w:r>
      <w:r w:rsidR="00C75250">
        <w:rPr>
          <w:szCs w:val="22"/>
          <w:lang w:val="en-US"/>
        </w:rPr>
        <w:t>required,</w:t>
      </w:r>
      <w:r w:rsidR="001A77AE">
        <w:rPr>
          <w:szCs w:val="22"/>
          <w:lang w:val="en-US"/>
        </w:rPr>
        <w:t xml:space="preserve"> and no </w:t>
      </w:r>
      <w:r w:rsidR="00AD5533">
        <w:rPr>
          <w:szCs w:val="22"/>
          <w:lang w:val="en-US"/>
        </w:rPr>
        <w:t xml:space="preserve">additional </w:t>
      </w:r>
      <w:r w:rsidR="001A77AE">
        <w:rPr>
          <w:szCs w:val="22"/>
          <w:lang w:val="en-US"/>
        </w:rPr>
        <w:t>primitives are issued.</w:t>
      </w:r>
    </w:p>
    <w:p w14:paraId="6FCFBF03" w14:textId="65CD4953" w:rsidR="007B7C7D" w:rsidRPr="007B7C7D" w:rsidRDefault="00136B2A" w:rsidP="007B7C7D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E14C44">
        <w:rPr>
          <w:szCs w:val="22"/>
          <w:lang w:val="en-US"/>
        </w:rPr>
        <w:t xml:space="preserve">With the </w:t>
      </w:r>
      <w:r w:rsidR="00794476" w:rsidRPr="00E14C44">
        <w:rPr>
          <w:szCs w:val="22"/>
          <w:lang w:val="en-US"/>
        </w:rPr>
        <w:t>change in the format of Clause 6, we (</w:t>
      </w:r>
      <w:proofErr w:type="spellStart"/>
      <w:r w:rsidR="00794476" w:rsidRPr="00E14C44">
        <w:rPr>
          <w:szCs w:val="22"/>
          <w:lang w:val="en-US"/>
        </w:rPr>
        <w:t>TGbf</w:t>
      </w:r>
      <w:proofErr w:type="spellEnd"/>
      <w:r w:rsidR="00794476" w:rsidRPr="00E14C44">
        <w:rPr>
          <w:szCs w:val="22"/>
          <w:lang w:val="en-US"/>
        </w:rPr>
        <w:t xml:space="preserve">) </w:t>
      </w:r>
      <w:r w:rsidR="005A7372" w:rsidRPr="00E14C44">
        <w:rPr>
          <w:szCs w:val="22"/>
          <w:lang w:val="en-US"/>
        </w:rPr>
        <w:t>must</w:t>
      </w:r>
      <w:r w:rsidR="00794476" w:rsidRPr="00E14C44">
        <w:rPr>
          <w:szCs w:val="22"/>
          <w:lang w:val="en-US"/>
        </w:rPr>
        <w:t xml:space="preserve"> define normative behavior for </w:t>
      </w:r>
      <w:r w:rsidR="006F629D" w:rsidRPr="00E14C44">
        <w:rPr>
          <w:szCs w:val="22"/>
          <w:lang w:val="en-US"/>
        </w:rPr>
        <w:t xml:space="preserve">all WLAN sensing-related primitives </w:t>
      </w:r>
      <w:r w:rsidR="001850D7" w:rsidRPr="00E14C44">
        <w:rPr>
          <w:szCs w:val="22"/>
          <w:lang w:val="en-US"/>
        </w:rPr>
        <w:t xml:space="preserve">in Clause 11.  In response to </w:t>
      </w:r>
      <w:r w:rsidR="00E14C44" w:rsidRPr="00E14C44">
        <w:rPr>
          <w:szCs w:val="22"/>
          <w:lang w:val="en-US"/>
        </w:rPr>
        <w:t xml:space="preserve">comment 1627, </w:t>
      </w:r>
      <w:r w:rsidR="00E14C44">
        <w:rPr>
          <w:szCs w:val="22"/>
          <w:lang w:val="en-US"/>
        </w:rPr>
        <w:t>b</w:t>
      </w:r>
      <w:r w:rsidR="001850D7" w:rsidRPr="00E14C44">
        <w:rPr>
          <w:szCs w:val="22"/>
          <w:lang w:val="en-US"/>
        </w:rPr>
        <w:t xml:space="preserve">elow is </w:t>
      </w:r>
      <w:r w:rsidR="00E14C44">
        <w:rPr>
          <w:szCs w:val="22"/>
          <w:lang w:val="en-US"/>
        </w:rPr>
        <w:t>a suggestion</w:t>
      </w:r>
      <w:r w:rsidR="00A75531">
        <w:rPr>
          <w:szCs w:val="22"/>
          <w:lang w:val="en-US"/>
        </w:rPr>
        <w:t xml:space="preserve"> of such text for </w:t>
      </w:r>
      <w:r w:rsidR="001354F7">
        <w:rPr>
          <w:szCs w:val="22"/>
          <w:lang w:val="en-US"/>
        </w:rPr>
        <w:t xml:space="preserve">the </w:t>
      </w:r>
      <w:proofErr w:type="spellStart"/>
      <w:r w:rsidR="00A75531">
        <w:rPr>
          <w:szCs w:val="22"/>
          <w:lang w:val="en-US"/>
        </w:rPr>
        <w:t>SENSREPORT</w:t>
      </w:r>
      <w:r w:rsidR="001354F7">
        <w:rPr>
          <w:szCs w:val="22"/>
          <w:lang w:val="en-US"/>
        </w:rPr>
        <w:t>.indication</w:t>
      </w:r>
      <w:proofErr w:type="spellEnd"/>
      <w:r w:rsidR="00A75531">
        <w:rPr>
          <w:szCs w:val="22"/>
          <w:lang w:val="en-US"/>
        </w:rPr>
        <w:t xml:space="preserve"> primitive</w:t>
      </w:r>
      <w:r w:rsidR="001354F7">
        <w:rPr>
          <w:szCs w:val="22"/>
          <w:lang w:val="en-US"/>
        </w:rPr>
        <w:t>.</w:t>
      </w:r>
    </w:p>
    <w:p w14:paraId="3F68C309" w14:textId="77777777" w:rsidR="00305EFF" w:rsidRPr="00305EFF" w:rsidRDefault="00305EFF" w:rsidP="00305EFF">
      <w:pPr>
        <w:rPr>
          <w:szCs w:val="22"/>
          <w:lang w:val="en-US"/>
        </w:rPr>
      </w:pPr>
    </w:p>
    <w:p w14:paraId="3C0DAC66" w14:textId="7B2377C3" w:rsidR="00B064F1" w:rsidRDefault="00B064F1" w:rsidP="00B064F1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853494">
        <w:rPr>
          <w:szCs w:val="22"/>
          <w:lang w:val="en-US"/>
        </w:rPr>
        <w:t>Add the paragraph</w:t>
      </w:r>
      <w:r w:rsidR="00047911">
        <w:rPr>
          <w:szCs w:val="22"/>
          <w:lang w:val="en-US"/>
        </w:rPr>
        <w:t>s</w:t>
      </w:r>
      <w:r w:rsidR="00853494">
        <w:rPr>
          <w:szCs w:val="22"/>
          <w:lang w:val="en-US"/>
        </w:rPr>
        <w:t xml:space="preserve"> below at the end of </w:t>
      </w:r>
      <w:r w:rsidR="002F1F11" w:rsidRPr="002F1F11">
        <w:rPr>
          <w:szCs w:val="22"/>
          <w:lang w:val="en-US"/>
        </w:rPr>
        <w:t xml:space="preserve">11.55.1.5.1 </w:t>
      </w:r>
      <w:r w:rsidR="002F1F11">
        <w:rPr>
          <w:szCs w:val="22"/>
          <w:lang w:val="en-US"/>
        </w:rPr>
        <w:t>(</w:t>
      </w:r>
      <w:r w:rsidR="002F1F11" w:rsidRPr="002F1F11">
        <w:rPr>
          <w:szCs w:val="22"/>
          <w:lang w:val="en-US"/>
        </w:rPr>
        <w:t>General</w:t>
      </w:r>
      <w:r w:rsidR="002F1F11">
        <w:rPr>
          <w:szCs w:val="22"/>
          <w:lang w:val="en-US"/>
        </w:rPr>
        <w:t>).</w:t>
      </w:r>
    </w:p>
    <w:p w14:paraId="6612AA5B" w14:textId="77777777" w:rsidR="00047911" w:rsidRDefault="00047911" w:rsidP="00B064F1">
      <w:pPr>
        <w:rPr>
          <w:szCs w:val="22"/>
          <w:lang w:val="en-US"/>
        </w:rPr>
      </w:pPr>
    </w:p>
    <w:p w14:paraId="7295703A" w14:textId="6353205C" w:rsidR="00047911" w:rsidRPr="009C2BB9" w:rsidRDefault="002F1F11" w:rsidP="008B47BE">
      <w:pPr>
        <w:rPr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 xml:space="preserve">Upon </w:t>
      </w:r>
      <w:r w:rsidR="00FE709B" w:rsidRPr="009C2BB9">
        <w:rPr>
          <w:szCs w:val="22"/>
          <w:u w:val="single"/>
          <w:lang w:val="en-US"/>
        </w:rPr>
        <w:t>receiving</w:t>
      </w:r>
      <w:r w:rsidRPr="009C2BB9">
        <w:rPr>
          <w:szCs w:val="22"/>
          <w:u w:val="single"/>
          <w:lang w:val="en-US"/>
        </w:rPr>
        <w:t xml:space="preserve"> an </w:t>
      </w:r>
      <w:r w:rsidR="008B47BE" w:rsidRPr="009C2BB9">
        <w:rPr>
          <w:szCs w:val="22"/>
          <w:u w:val="single"/>
          <w:lang w:val="en-US"/>
        </w:rPr>
        <w:t>SI2SR, SR2SI or SR2SR NDP,</w:t>
      </w:r>
      <w:r w:rsidR="00FE709B" w:rsidRPr="009C2BB9">
        <w:rPr>
          <w:szCs w:val="22"/>
          <w:u w:val="single"/>
          <w:lang w:val="en-US"/>
        </w:rPr>
        <w:t xml:space="preserve"> </w:t>
      </w:r>
      <w:r w:rsidR="00F95F76" w:rsidRPr="009C2BB9">
        <w:rPr>
          <w:szCs w:val="22"/>
          <w:u w:val="single"/>
          <w:lang w:val="en-US"/>
        </w:rPr>
        <w:t xml:space="preserve">the sensing receiver’s MAC shall issue a </w:t>
      </w:r>
      <w:proofErr w:type="spellStart"/>
      <w:r w:rsidR="00F95F76" w:rsidRPr="009C2BB9">
        <w:rPr>
          <w:szCs w:val="22"/>
          <w:u w:val="single"/>
          <w:lang w:val="en-US"/>
        </w:rPr>
        <w:t>SENSREPORT.indication</w:t>
      </w:r>
      <w:proofErr w:type="spellEnd"/>
      <w:r w:rsidR="00F95F76" w:rsidRPr="009C2BB9">
        <w:rPr>
          <w:szCs w:val="22"/>
          <w:u w:val="single"/>
          <w:lang w:val="en-US"/>
        </w:rPr>
        <w:t xml:space="preserve"> primitive</w:t>
      </w:r>
      <w:r w:rsidR="00047911" w:rsidRPr="009C2BB9">
        <w:rPr>
          <w:szCs w:val="22"/>
          <w:u w:val="single"/>
          <w:lang w:val="en-US"/>
        </w:rPr>
        <w:t>.</w:t>
      </w:r>
      <w:r w:rsidR="006E663E" w:rsidRPr="009C2BB9">
        <w:rPr>
          <w:szCs w:val="22"/>
          <w:u w:val="single"/>
          <w:lang w:val="en-US"/>
        </w:rPr>
        <w:t xml:space="preserve"> </w:t>
      </w:r>
    </w:p>
    <w:p w14:paraId="6350DD6D" w14:textId="77777777" w:rsidR="00CA65C5" w:rsidRPr="009C2BB9" w:rsidRDefault="00CA65C5" w:rsidP="008B47BE">
      <w:pPr>
        <w:rPr>
          <w:szCs w:val="22"/>
          <w:u w:val="single"/>
          <w:lang w:val="en-US"/>
        </w:rPr>
      </w:pPr>
    </w:p>
    <w:p w14:paraId="17C0DB7D" w14:textId="16871C2B" w:rsidR="002F1F11" w:rsidRPr="00493007" w:rsidRDefault="00047911" w:rsidP="00493007">
      <w:pPr>
        <w:rPr>
          <w:color w:val="FF0000"/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>NOTE – T</w:t>
      </w:r>
      <w:r w:rsidR="00CA65C5" w:rsidRPr="009C2BB9">
        <w:rPr>
          <w:szCs w:val="22"/>
          <w:u w:val="single"/>
          <w:lang w:val="en-US"/>
        </w:rPr>
        <w:t>he</w:t>
      </w:r>
      <w:r w:rsidRPr="009C2BB9">
        <w:rPr>
          <w:szCs w:val="22"/>
          <w:u w:val="single"/>
          <w:lang w:val="en-US"/>
        </w:rPr>
        <w:t xml:space="preserve"> </w:t>
      </w:r>
      <w:proofErr w:type="spellStart"/>
      <w:r w:rsidRPr="009C2BB9">
        <w:rPr>
          <w:szCs w:val="22"/>
          <w:u w:val="single"/>
          <w:lang w:val="en-US"/>
        </w:rPr>
        <w:t>SENSREPORT.</w:t>
      </w:r>
      <w:r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Pr="00577E39">
        <w:rPr>
          <w:color w:val="000000" w:themeColor="text1"/>
          <w:szCs w:val="22"/>
          <w:u w:val="single"/>
          <w:lang w:val="en-US"/>
        </w:rPr>
        <w:t xml:space="preserve"> primitive </w:t>
      </w:r>
      <w:r w:rsidR="00091650" w:rsidRPr="00577E39">
        <w:rPr>
          <w:color w:val="000000" w:themeColor="text1"/>
          <w:szCs w:val="22"/>
          <w:u w:val="single"/>
          <w:lang w:val="en-US"/>
        </w:rPr>
        <w:t>include</w:t>
      </w:r>
      <w:r w:rsidR="007B7C7D" w:rsidRPr="00577E39">
        <w:rPr>
          <w:color w:val="000000" w:themeColor="text1"/>
          <w:szCs w:val="22"/>
          <w:u w:val="single"/>
          <w:lang w:val="en-US"/>
        </w:rPr>
        <w:t>s</w:t>
      </w:r>
      <w:r w:rsidR="006E663E" w:rsidRPr="00577E39">
        <w:rPr>
          <w:color w:val="000000" w:themeColor="text1"/>
          <w:szCs w:val="22"/>
          <w:u w:val="single"/>
          <w:lang w:val="en-US"/>
        </w:rPr>
        <w:t xml:space="preserve"> </w:t>
      </w:r>
      <w:r w:rsidR="00F91050" w:rsidRPr="00577E39">
        <w:rPr>
          <w:color w:val="000000" w:themeColor="text1"/>
          <w:szCs w:val="22"/>
          <w:u w:val="single"/>
          <w:lang w:val="en-US"/>
        </w:rPr>
        <w:t>sensing measurement</w:t>
      </w:r>
      <w:r w:rsidR="00A45F43" w:rsidRPr="00577E39">
        <w:rPr>
          <w:color w:val="000000" w:themeColor="text1"/>
          <w:szCs w:val="22"/>
          <w:u w:val="single"/>
          <w:lang w:val="en-US"/>
        </w:rPr>
        <w:t>s</w:t>
      </w:r>
      <w:r w:rsidR="00493007">
        <w:rPr>
          <w:color w:val="000000" w:themeColor="text1"/>
          <w:szCs w:val="22"/>
          <w:u w:val="single"/>
          <w:lang w:val="en-US"/>
        </w:rPr>
        <w:t>.  I</w:t>
      </w:r>
      <w:r w:rsidR="00A2773B" w:rsidRPr="00493007">
        <w:rPr>
          <w:color w:val="000000" w:themeColor="text1"/>
          <w:szCs w:val="22"/>
          <w:u w:val="single"/>
          <w:lang w:val="en-US"/>
        </w:rPr>
        <w:t xml:space="preserve">f </w:t>
      </w:r>
      <w:r w:rsidR="00571FD7" w:rsidRPr="00493007">
        <w:rPr>
          <w:color w:val="000000" w:themeColor="text1"/>
          <w:szCs w:val="22"/>
          <w:u w:val="single"/>
          <w:lang w:val="en-US"/>
        </w:rPr>
        <w:t xml:space="preserve">the NDP is preceded by </w:t>
      </w:r>
      <w:r w:rsidR="008F2D8D" w:rsidRPr="00493007">
        <w:rPr>
          <w:color w:val="000000" w:themeColor="text1"/>
          <w:szCs w:val="22"/>
          <w:u w:val="single"/>
          <w:lang w:val="en-US"/>
        </w:rPr>
        <w:t>a Sensing NDP Announcement frame</w:t>
      </w:r>
      <w:r w:rsidR="008844C4" w:rsidRPr="00493007">
        <w:rPr>
          <w:color w:val="000000" w:themeColor="text1"/>
          <w:szCs w:val="22"/>
          <w:u w:val="single"/>
          <w:lang w:val="en-US"/>
        </w:rPr>
        <w:t xml:space="preserve">, </w:t>
      </w:r>
      <w:r w:rsidR="008F2D8D" w:rsidRPr="00493007">
        <w:rPr>
          <w:color w:val="000000" w:themeColor="text1"/>
          <w:szCs w:val="22"/>
          <w:u w:val="single"/>
          <w:lang w:val="en-US"/>
        </w:rPr>
        <w:t>the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 </w:t>
      </w:r>
      <w:proofErr w:type="spellStart"/>
      <w:r w:rsidR="00493007" w:rsidRPr="009C2BB9">
        <w:rPr>
          <w:szCs w:val="22"/>
          <w:u w:val="single"/>
          <w:lang w:val="en-US"/>
        </w:rPr>
        <w:t>SENSREPORT.</w:t>
      </w:r>
      <w:r w:rsidR="00493007"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="00493007" w:rsidRPr="00577E39">
        <w:rPr>
          <w:color w:val="000000" w:themeColor="text1"/>
          <w:szCs w:val="22"/>
          <w:u w:val="single"/>
          <w:lang w:val="en-US"/>
        </w:rPr>
        <w:t xml:space="preserve"> primitive</w:t>
      </w:r>
      <w:r w:rsidR="00493007">
        <w:rPr>
          <w:color w:val="000000" w:themeColor="text1"/>
          <w:szCs w:val="22"/>
          <w:u w:val="single"/>
          <w:lang w:val="en-US"/>
        </w:rPr>
        <w:t xml:space="preserve"> also</w:t>
      </w:r>
      <w:r w:rsidR="00493007" w:rsidRPr="00577E39">
        <w:rPr>
          <w:color w:val="000000" w:themeColor="text1"/>
          <w:szCs w:val="22"/>
          <w:u w:val="single"/>
          <w:lang w:val="en-US"/>
        </w:rPr>
        <w:t xml:space="preserve"> includes 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operational parameters </w:t>
      </w:r>
      <w:r w:rsidR="00E51DEB" w:rsidRPr="00493007">
        <w:rPr>
          <w:color w:val="000000" w:themeColor="text1"/>
          <w:szCs w:val="22"/>
          <w:u w:val="single"/>
          <w:lang w:val="en-US"/>
        </w:rPr>
        <w:t>carried</w:t>
      </w:r>
      <w:r w:rsidR="00A45F43" w:rsidRPr="00493007">
        <w:rPr>
          <w:color w:val="000000" w:themeColor="text1"/>
          <w:szCs w:val="22"/>
          <w:u w:val="single"/>
          <w:lang w:val="en-US"/>
        </w:rPr>
        <w:t xml:space="preserve"> in the Sensing NDP </w:t>
      </w:r>
      <w:r w:rsidR="00190272" w:rsidRPr="00493007">
        <w:rPr>
          <w:color w:val="000000" w:themeColor="text1"/>
          <w:szCs w:val="22"/>
          <w:u w:val="single"/>
          <w:lang w:val="en-US"/>
        </w:rPr>
        <w:t xml:space="preserve">Announcement </w:t>
      </w:r>
      <w:r w:rsidR="00190272" w:rsidRPr="00493007">
        <w:rPr>
          <w:szCs w:val="22"/>
          <w:u w:val="single"/>
          <w:lang w:val="en-US"/>
        </w:rPr>
        <w:t>frame.</w:t>
      </w:r>
      <w:r w:rsidR="001D7680">
        <w:rPr>
          <w:szCs w:val="22"/>
          <w:u w:val="single"/>
          <w:lang w:val="en-US"/>
        </w:rPr>
        <w:t xml:space="preserve"> If the </w:t>
      </w:r>
      <w:r w:rsidR="00A33CD6">
        <w:rPr>
          <w:szCs w:val="22"/>
          <w:u w:val="single"/>
          <w:lang w:val="en-US"/>
        </w:rPr>
        <w:t xml:space="preserve">NDP is triggered by </w:t>
      </w:r>
      <w:r w:rsidR="00161691">
        <w:rPr>
          <w:szCs w:val="22"/>
          <w:u w:val="single"/>
          <w:lang w:val="en-US"/>
        </w:rPr>
        <w:t xml:space="preserve">a </w:t>
      </w:r>
      <w:r w:rsidR="00102D62" w:rsidRPr="00102D62">
        <w:rPr>
          <w:szCs w:val="22"/>
          <w:u w:val="single"/>
          <w:lang w:val="en-US"/>
        </w:rPr>
        <w:t>SR2SI Sounding Trigger frame</w:t>
      </w:r>
      <w:r w:rsidR="00102D62">
        <w:rPr>
          <w:szCs w:val="22"/>
          <w:u w:val="single"/>
          <w:lang w:val="en-US"/>
        </w:rPr>
        <w:t xml:space="preserve"> or </w:t>
      </w:r>
      <w:r w:rsidR="00102D62" w:rsidRPr="00102D62">
        <w:rPr>
          <w:szCs w:val="22"/>
          <w:u w:val="single"/>
          <w:lang w:val="en-US"/>
        </w:rPr>
        <w:t>SR2S</w:t>
      </w:r>
      <w:r w:rsidR="00102D62">
        <w:rPr>
          <w:szCs w:val="22"/>
          <w:u w:val="single"/>
          <w:lang w:val="en-US"/>
        </w:rPr>
        <w:t>R</w:t>
      </w:r>
      <w:r w:rsidR="00102D62" w:rsidRPr="00102D62">
        <w:rPr>
          <w:szCs w:val="22"/>
          <w:u w:val="single"/>
          <w:lang w:val="en-US"/>
        </w:rPr>
        <w:t xml:space="preserve"> Sounding Trigger frame</w:t>
      </w:r>
      <w:r w:rsidR="00702E4C">
        <w:rPr>
          <w:szCs w:val="22"/>
          <w:u w:val="single"/>
          <w:lang w:val="en-US"/>
        </w:rPr>
        <w:t xml:space="preserve">, the </w:t>
      </w:r>
      <w:proofErr w:type="spellStart"/>
      <w:r w:rsidR="00702E4C" w:rsidRPr="009C2BB9">
        <w:rPr>
          <w:szCs w:val="22"/>
          <w:u w:val="single"/>
          <w:lang w:val="en-US"/>
        </w:rPr>
        <w:t>SENSREPORT.</w:t>
      </w:r>
      <w:r w:rsidR="00702E4C" w:rsidRPr="00577E39">
        <w:rPr>
          <w:color w:val="000000" w:themeColor="text1"/>
          <w:szCs w:val="22"/>
          <w:u w:val="single"/>
          <w:lang w:val="en-US"/>
        </w:rPr>
        <w:t>indication</w:t>
      </w:r>
      <w:proofErr w:type="spellEnd"/>
      <w:r w:rsidR="00702E4C" w:rsidRPr="00577E39">
        <w:rPr>
          <w:color w:val="000000" w:themeColor="text1"/>
          <w:szCs w:val="22"/>
          <w:u w:val="single"/>
          <w:lang w:val="en-US"/>
        </w:rPr>
        <w:t xml:space="preserve"> primitive</w:t>
      </w:r>
      <w:r w:rsidR="00702E4C">
        <w:rPr>
          <w:color w:val="000000" w:themeColor="text1"/>
          <w:szCs w:val="22"/>
          <w:u w:val="single"/>
          <w:lang w:val="en-US"/>
        </w:rPr>
        <w:t xml:space="preserve"> also</w:t>
      </w:r>
      <w:r w:rsidR="00702E4C" w:rsidRPr="00577E39">
        <w:rPr>
          <w:color w:val="000000" w:themeColor="text1"/>
          <w:szCs w:val="22"/>
          <w:u w:val="single"/>
          <w:lang w:val="en-US"/>
        </w:rPr>
        <w:t xml:space="preserve"> includes </w:t>
      </w:r>
      <w:r w:rsidR="00702E4C" w:rsidRPr="00493007">
        <w:rPr>
          <w:color w:val="000000" w:themeColor="text1"/>
          <w:szCs w:val="22"/>
          <w:u w:val="single"/>
          <w:lang w:val="en-US"/>
        </w:rPr>
        <w:t xml:space="preserve">operational parameters carried in the </w:t>
      </w:r>
      <w:r w:rsidR="00F82C4B" w:rsidRPr="00102D62">
        <w:rPr>
          <w:szCs w:val="22"/>
          <w:u w:val="single"/>
          <w:lang w:val="en-US"/>
        </w:rPr>
        <w:t>SR2SI Sounding Trigger frame</w:t>
      </w:r>
      <w:r w:rsidR="00F82C4B">
        <w:rPr>
          <w:szCs w:val="22"/>
          <w:u w:val="single"/>
          <w:lang w:val="en-US"/>
        </w:rPr>
        <w:t xml:space="preserve"> or </w:t>
      </w:r>
      <w:r w:rsidR="00F82C4B" w:rsidRPr="00102D62">
        <w:rPr>
          <w:szCs w:val="22"/>
          <w:u w:val="single"/>
          <w:lang w:val="en-US"/>
        </w:rPr>
        <w:t>SR2S</w:t>
      </w:r>
      <w:r w:rsidR="00F82C4B">
        <w:rPr>
          <w:szCs w:val="22"/>
          <w:u w:val="single"/>
          <w:lang w:val="en-US"/>
        </w:rPr>
        <w:t>R</w:t>
      </w:r>
      <w:r w:rsidR="00F82C4B" w:rsidRPr="00102D62">
        <w:rPr>
          <w:szCs w:val="22"/>
          <w:u w:val="single"/>
          <w:lang w:val="en-US"/>
        </w:rPr>
        <w:t xml:space="preserve"> Sounding Trigger frame</w:t>
      </w:r>
      <w:r w:rsidR="00702E4C" w:rsidRPr="00493007">
        <w:rPr>
          <w:szCs w:val="22"/>
          <w:u w:val="single"/>
          <w:lang w:val="en-US"/>
        </w:rPr>
        <w:t>.</w:t>
      </w:r>
    </w:p>
    <w:p w14:paraId="0EEE8949" w14:textId="77777777" w:rsidR="002F1F11" w:rsidRDefault="002F1F11" w:rsidP="00B064F1">
      <w:pPr>
        <w:rPr>
          <w:szCs w:val="22"/>
          <w:lang w:val="en-US"/>
        </w:rPr>
      </w:pPr>
    </w:p>
    <w:p w14:paraId="46B6AB5B" w14:textId="739BA3D6" w:rsidR="00B064F1" w:rsidRDefault="00B064F1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31B347A" w14:textId="77777777" w:rsidR="00087326" w:rsidRDefault="00087326" w:rsidP="00087326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087326" w:rsidRPr="00CF09FE" w14:paraId="4D2E62C9" w14:textId="77777777" w:rsidTr="00523A6C">
        <w:tc>
          <w:tcPr>
            <w:tcW w:w="656" w:type="dxa"/>
            <w:shd w:val="clear" w:color="auto" w:fill="auto"/>
          </w:tcPr>
          <w:p w14:paraId="55B8FE85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350908C3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36A1EF84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7D6E6A26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0FEB33C9" w14:textId="77777777" w:rsidR="00087326" w:rsidRPr="00B236C2" w:rsidRDefault="00087326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87326" w:rsidRPr="00CF09FE" w14:paraId="2F1908CD" w14:textId="77777777" w:rsidTr="00523A6C">
        <w:tc>
          <w:tcPr>
            <w:tcW w:w="656" w:type="dxa"/>
            <w:shd w:val="clear" w:color="auto" w:fill="auto"/>
          </w:tcPr>
          <w:p w14:paraId="07909EC7" w14:textId="10961462" w:rsidR="00087326" w:rsidRPr="00D37B52" w:rsidRDefault="005A096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1635</w:t>
            </w:r>
          </w:p>
        </w:tc>
        <w:tc>
          <w:tcPr>
            <w:tcW w:w="1049" w:type="dxa"/>
            <w:shd w:val="clear" w:color="auto" w:fill="auto"/>
          </w:tcPr>
          <w:p w14:paraId="5227DF08" w14:textId="0352F2B6" w:rsidR="00087326" w:rsidRPr="00D37B52" w:rsidRDefault="005A096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6.3.136.1</w:t>
            </w:r>
          </w:p>
        </w:tc>
        <w:tc>
          <w:tcPr>
            <w:tcW w:w="900" w:type="dxa"/>
            <w:shd w:val="clear" w:color="auto" w:fill="auto"/>
          </w:tcPr>
          <w:p w14:paraId="5EA40C39" w14:textId="1C57460E" w:rsidR="00087326" w:rsidRPr="00D37B52" w:rsidRDefault="000C507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26.31</w:t>
            </w:r>
          </w:p>
        </w:tc>
        <w:tc>
          <w:tcPr>
            <w:tcW w:w="3330" w:type="dxa"/>
            <w:shd w:val="clear" w:color="auto" w:fill="auto"/>
          </w:tcPr>
          <w:p w14:paraId="5675CA23" w14:textId="5510B4FA" w:rsidR="00087326" w:rsidRPr="00831251" w:rsidRDefault="000C5078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0C5078">
              <w:rPr>
                <w:szCs w:val="22"/>
                <w:lang w:val="en-US"/>
              </w:rPr>
              <w:t>SR2SR sounding is missing in Figure 6-29a</w:t>
            </w:r>
          </w:p>
        </w:tc>
        <w:tc>
          <w:tcPr>
            <w:tcW w:w="3415" w:type="dxa"/>
            <w:shd w:val="clear" w:color="auto" w:fill="auto"/>
          </w:tcPr>
          <w:p w14:paraId="7FD87BF9" w14:textId="22564619" w:rsidR="00087326" w:rsidRPr="00831251" w:rsidRDefault="000C5078" w:rsidP="000C5078">
            <w:pPr>
              <w:rPr>
                <w:szCs w:val="22"/>
                <w:lang w:val="en-US"/>
              </w:rPr>
            </w:pPr>
            <w:r w:rsidRPr="000C5078">
              <w:rPr>
                <w:szCs w:val="22"/>
                <w:lang w:val="en-US"/>
              </w:rPr>
              <w:t>As in comment</w:t>
            </w:r>
          </w:p>
        </w:tc>
      </w:tr>
    </w:tbl>
    <w:p w14:paraId="6E73785C" w14:textId="77777777" w:rsidR="00087326" w:rsidRDefault="00087326" w:rsidP="00087326">
      <w:pPr>
        <w:rPr>
          <w:szCs w:val="22"/>
          <w:lang w:val="en-US"/>
        </w:rPr>
      </w:pPr>
    </w:p>
    <w:p w14:paraId="5EDD6418" w14:textId="77777777" w:rsidR="00087326" w:rsidRPr="00CF09FE" w:rsidRDefault="00087326" w:rsidP="00087326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E55E487" w14:textId="77777777" w:rsidR="00087326" w:rsidRPr="0086765F" w:rsidRDefault="00087326" w:rsidP="00087326">
      <w:pPr>
        <w:rPr>
          <w:bCs/>
          <w:szCs w:val="22"/>
          <w:lang w:val="en-US"/>
        </w:rPr>
      </w:pPr>
    </w:p>
    <w:p w14:paraId="702CF9E3" w14:textId="77777777" w:rsidR="00087326" w:rsidRDefault="00087326" w:rsidP="00087326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100FFB8E" w14:textId="797C9410" w:rsidR="00AB0990" w:rsidRDefault="000B1B8B" w:rsidP="00087326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0B1B8B">
        <w:rPr>
          <w:szCs w:val="22"/>
          <w:lang w:val="en-US"/>
        </w:rPr>
        <w:t xml:space="preserve">When Clause 6 was rewritten in the new format defined by the baseline, Figure 6-29a was </w:t>
      </w:r>
      <w:r>
        <w:rPr>
          <w:szCs w:val="22"/>
          <w:lang w:val="en-US"/>
        </w:rPr>
        <w:t>delet</w:t>
      </w:r>
      <w:r w:rsidRPr="000B1B8B">
        <w:rPr>
          <w:szCs w:val="22"/>
          <w:lang w:val="en-US"/>
        </w:rPr>
        <w:t>ed.</w:t>
      </w:r>
    </w:p>
    <w:p w14:paraId="48B36324" w14:textId="1BE7937D" w:rsidR="000B1B8B" w:rsidRDefault="00734E9C" w:rsidP="00C00BD6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913995">
        <w:rPr>
          <w:szCs w:val="22"/>
          <w:lang w:val="en-US"/>
        </w:rPr>
        <w:t xml:space="preserve">TB sensing measurement </w:t>
      </w:r>
      <w:r w:rsidR="0023289E" w:rsidRPr="00913995">
        <w:rPr>
          <w:szCs w:val="22"/>
          <w:lang w:val="en-US"/>
        </w:rPr>
        <w:t xml:space="preserve">exchanges are </w:t>
      </w:r>
      <w:r w:rsidR="00497563" w:rsidRPr="00913995">
        <w:rPr>
          <w:szCs w:val="22"/>
          <w:lang w:val="en-US"/>
        </w:rPr>
        <w:t>initiated</w:t>
      </w:r>
      <w:r w:rsidR="005071A7" w:rsidRPr="00913995">
        <w:rPr>
          <w:szCs w:val="22"/>
          <w:lang w:val="en-US"/>
        </w:rPr>
        <w:t xml:space="preserve"> upon the issue of a</w:t>
      </w:r>
      <w:r w:rsidR="00BA73E5" w:rsidRPr="00913995">
        <w:rPr>
          <w:szCs w:val="22"/>
          <w:lang w:val="en-US"/>
        </w:rPr>
        <w:t xml:space="preserve"> Type 6</w:t>
      </w:r>
      <w:r w:rsidR="00922B95" w:rsidRPr="00913995">
        <w:rPr>
          <w:szCs w:val="22"/>
          <w:lang w:val="en-US"/>
        </w:rPr>
        <w:t xml:space="preserve"> (see below)</w:t>
      </w:r>
      <w:r w:rsidR="00BA73E5" w:rsidRPr="00913995">
        <w:rPr>
          <w:szCs w:val="22"/>
          <w:lang w:val="en-US"/>
        </w:rPr>
        <w:t xml:space="preserve"> </w:t>
      </w:r>
      <w:r w:rsidR="005071A7" w:rsidRPr="00913995">
        <w:rPr>
          <w:szCs w:val="22"/>
          <w:lang w:val="en-US"/>
        </w:rPr>
        <w:t>MLME</w:t>
      </w:r>
      <w:r w:rsidR="00BA73E5" w:rsidRPr="00913995">
        <w:rPr>
          <w:szCs w:val="22"/>
          <w:lang w:val="en-US"/>
        </w:rPr>
        <w:t xml:space="preserve"> primitive (MLME</w:t>
      </w:r>
      <w:r w:rsidR="005071A7" w:rsidRPr="00913995">
        <w:rPr>
          <w:szCs w:val="22"/>
          <w:lang w:val="en-US"/>
        </w:rPr>
        <w:t>-SENSTBMSMTRQ</w:t>
      </w:r>
      <w:r w:rsidR="00BA73E5" w:rsidRPr="00913995">
        <w:rPr>
          <w:szCs w:val="22"/>
          <w:lang w:val="en-US"/>
        </w:rPr>
        <w:t>)</w:t>
      </w:r>
      <w:r w:rsidR="005170A1" w:rsidRPr="00913995">
        <w:rPr>
          <w:szCs w:val="22"/>
          <w:lang w:val="en-US"/>
        </w:rPr>
        <w:t xml:space="preserve">.  Once the AP’s MLME </w:t>
      </w:r>
      <w:r w:rsidR="0080465C" w:rsidRPr="00913995">
        <w:rPr>
          <w:szCs w:val="22"/>
          <w:lang w:val="en-US"/>
        </w:rPr>
        <w:t xml:space="preserve">receives </w:t>
      </w:r>
      <w:r w:rsidR="001A50DC" w:rsidRPr="00913995">
        <w:rPr>
          <w:szCs w:val="22"/>
          <w:lang w:val="en-US"/>
        </w:rPr>
        <w:t xml:space="preserve">this primitive, the </w:t>
      </w:r>
      <w:r w:rsidR="00AC7A3C" w:rsidRPr="00913995">
        <w:rPr>
          <w:szCs w:val="22"/>
          <w:lang w:val="en-US"/>
        </w:rPr>
        <w:t xml:space="preserve">polling, </w:t>
      </w:r>
      <w:r w:rsidR="00047ABD" w:rsidRPr="00913995">
        <w:rPr>
          <w:szCs w:val="22"/>
          <w:lang w:val="en-US"/>
        </w:rPr>
        <w:t>NDPA sounding, and TF sounding</w:t>
      </w:r>
      <w:r w:rsidR="00913995" w:rsidRPr="00913995">
        <w:rPr>
          <w:szCs w:val="22"/>
          <w:lang w:val="en-US"/>
        </w:rPr>
        <w:t xml:space="preserve"> phases </w:t>
      </w:r>
      <w:r w:rsidR="003E65ED" w:rsidRPr="00913995">
        <w:rPr>
          <w:szCs w:val="22"/>
          <w:lang w:val="en-US"/>
        </w:rPr>
        <w:t xml:space="preserve">are performed as </w:t>
      </w:r>
      <w:r w:rsidR="00913995">
        <w:rPr>
          <w:szCs w:val="22"/>
          <w:lang w:val="en-US"/>
        </w:rPr>
        <w:t>defined in Clause 11</w:t>
      </w:r>
      <w:r w:rsidR="003E65ED" w:rsidRPr="00913995">
        <w:rPr>
          <w:szCs w:val="22"/>
          <w:lang w:val="en-US"/>
        </w:rPr>
        <w:t xml:space="preserve"> </w:t>
      </w:r>
      <w:r w:rsidR="00CD7CEB" w:rsidRPr="00913995">
        <w:rPr>
          <w:szCs w:val="22"/>
          <w:lang w:val="en-US"/>
        </w:rPr>
        <w:t xml:space="preserve">according to </w:t>
      </w:r>
      <w:r w:rsidR="00F13258" w:rsidRPr="00913995">
        <w:rPr>
          <w:szCs w:val="22"/>
          <w:lang w:val="en-US"/>
        </w:rPr>
        <w:t>primitive parameters</w:t>
      </w:r>
      <w:r w:rsidR="00CD7CEB" w:rsidRPr="00913995">
        <w:rPr>
          <w:szCs w:val="22"/>
          <w:lang w:val="en-US"/>
        </w:rPr>
        <w:t>.</w:t>
      </w:r>
      <w:r w:rsidR="00827282">
        <w:rPr>
          <w:szCs w:val="22"/>
          <w:lang w:val="en-US"/>
        </w:rPr>
        <w:t xml:space="preserve">  No additional MLME primitives are issued</w:t>
      </w:r>
      <w:r w:rsidR="00BB7761">
        <w:rPr>
          <w:szCs w:val="22"/>
          <w:lang w:val="en-US"/>
        </w:rPr>
        <w:t>.</w:t>
      </w:r>
    </w:p>
    <w:p w14:paraId="3BDA3B39" w14:textId="101E460D" w:rsidR="000B184A" w:rsidRPr="00212250" w:rsidRDefault="009C2D2B" w:rsidP="00CD723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 w:rsidRPr="00212250">
        <w:rPr>
          <w:szCs w:val="22"/>
          <w:lang w:val="en-US"/>
        </w:rPr>
        <w:t>MLME-SENSTBMSMTRQ determines</w:t>
      </w:r>
      <w:r w:rsidR="00AC4CB7" w:rsidRPr="00212250">
        <w:rPr>
          <w:szCs w:val="22"/>
          <w:lang w:val="en-US"/>
        </w:rPr>
        <w:t xml:space="preserve"> whether a</w:t>
      </w:r>
      <w:r w:rsidR="00821AC6" w:rsidRPr="00212250">
        <w:rPr>
          <w:szCs w:val="22"/>
          <w:lang w:val="en-US"/>
        </w:rPr>
        <w:t xml:space="preserve"> given TF sounding phase is </w:t>
      </w:r>
      <w:r w:rsidR="00AC4CB7" w:rsidRPr="00212250">
        <w:rPr>
          <w:szCs w:val="22"/>
          <w:lang w:val="en-US"/>
        </w:rPr>
        <w:t>SR2SI or SR2SR</w:t>
      </w:r>
      <w:r w:rsidRPr="00212250">
        <w:rPr>
          <w:szCs w:val="22"/>
          <w:lang w:val="en-US"/>
        </w:rPr>
        <w:t xml:space="preserve">. </w:t>
      </w:r>
      <w:r w:rsidR="0078732F" w:rsidRPr="00212250">
        <w:rPr>
          <w:szCs w:val="22"/>
          <w:lang w:val="en-US"/>
        </w:rPr>
        <w:t xml:space="preserve">Thus, as far as MLME primitives go, no changes are needed </w:t>
      </w:r>
      <w:r w:rsidR="000B184A" w:rsidRPr="00212250">
        <w:rPr>
          <w:szCs w:val="22"/>
          <w:lang w:val="en-US"/>
        </w:rPr>
        <w:t>since</w:t>
      </w:r>
      <w:r w:rsidR="007719F2" w:rsidRPr="00212250">
        <w:rPr>
          <w:szCs w:val="22"/>
          <w:lang w:val="en-US"/>
        </w:rPr>
        <w:t xml:space="preserve"> SR2SR is included.  </w:t>
      </w:r>
      <w:r w:rsidR="000B184A" w:rsidRPr="00212250">
        <w:rPr>
          <w:szCs w:val="22"/>
          <w:lang w:val="en-US"/>
        </w:rPr>
        <w:t xml:space="preserve">Also, </w:t>
      </w:r>
      <w:r w:rsidR="00E765C4" w:rsidRPr="00212250">
        <w:rPr>
          <w:szCs w:val="22"/>
          <w:lang w:val="en-US"/>
        </w:rPr>
        <w:t>the SR2SR frame exchange is already defined in Clause 11.</w:t>
      </w:r>
    </w:p>
    <w:p w14:paraId="5860E09E" w14:textId="77777777" w:rsidR="00087326" w:rsidRDefault="00087326" w:rsidP="00087326">
      <w:pPr>
        <w:rPr>
          <w:szCs w:val="22"/>
          <w:lang w:val="en-US"/>
        </w:rPr>
      </w:pPr>
    </w:p>
    <w:p w14:paraId="77E919A9" w14:textId="2C53CA68" w:rsidR="00922B95" w:rsidRDefault="00497563" w:rsidP="00497563">
      <w:pPr>
        <w:jc w:val="center"/>
        <w:rPr>
          <w:szCs w:val="22"/>
          <w:lang w:val="en-US"/>
        </w:rPr>
      </w:pPr>
      <w:r w:rsidRPr="00497563">
        <w:rPr>
          <w:noProof/>
          <w:szCs w:val="22"/>
        </w:rPr>
        <w:drawing>
          <wp:inline distT="0" distB="0" distL="0" distR="0" wp14:anchorId="2588D106" wp14:editId="5E84B39D">
            <wp:extent cx="2812602" cy="1126844"/>
            <wp:effectExtent l="19050" t="19050" r="26035" b="16510"/>
            <wp:docPr id="5" name="图片 4" descr="Diagram, 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157A89-BEB1-4F8B-8CE7-BECD20BF6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iagram, timeline&#10;&#10;Description automatically generated">
                      <a:extLst>
                        <a:ext uri="{FF2B5EF4-FFF2-40B4-BE49-F238E27FC236}">
                          <a16:creationId xmlns:a16="http://schemas.microsoft.com/office/drawing/2014/main" id="{8A157A89-BEB1-4F8B-8CE7-BECD20BF6D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58" cy="1136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5161F4" w14:textId="77777777" w:rsidR="00922B95" w:rsidRPr="00087326" w:rsidRDefault="00922B95" w:rsidP="00087326">
      <w:pPr>
        <w:rPr>
          <w:szCs w:val="22"/>
          <w:lang w:val="en-US"/>
        </w:rPr>
      </w:pPr>
    </w:p>
    <w:p w14:paraId="0D2B5976" w14:textId="7F067E04" w:rsidR="00EB60FF" w:rsidRDefault="00087326" w:rsidP="001015DA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="00EB60FF" w:rsidRPr="004E41E5">
        <w:rPr>
          <w:szCs w:val="22"/>
          <w:lang w:val="en-US"/>
        </w:rPr>
        <w:t>TGbf</w:t>
      </w:r>
      <w:proofErr w:type="spellEnd"/>
      <w:r w:rsidR="00EB60FF" w:rsidRPr="004E41E5">
        <w:rPr>
          <w:szCs w:val="22"/>
          <w:lang w:val="en-US"/>
        </w:rPr>
        <w:t xml:space="preserve"> </w:t>
      </w:r>
      <w:r w:rsidR="00EB60FF" w:rsidRPr="001550DE">
        <w:rPr>
          <w:szCs w:val="22"/>
          <w:lang w:val="en-US"/>
        </w:rPr>
        <w:t>Editor –</w:t>
      </w:r>
      <w:r w:rsidR="00EB60FF">
        <w:rPr>
          <w:szCs w:val="22"/>
          <w:lang w:val="en-US"/>
        </w:rPr>
        <w:t xml:space="preserve"> Add the paragraph</w:t>
      </w:r>
      <w:r w:rsidR="00167487">
        <w:rPr>
          <w:szCs w:val="22"/>
          <w:lang w:val="en-US"/>
        </w:rPr>
        <w:t xml:space="preserve">s </w:t>
      </w:r>
      <w:r w:rsidR="00EB60FF">
        <w:rPr>
          <w:szCs w:val="22"/>
          <w:lang w:val="en-US"/>
        </w:rPr>
        <w:t xml:space="preserve">below after </w:t>
      </w:r>
      <w:r w:rsidR="006474FC">
        <w:rPr>
          <w:szCs w:val="22"/>
          <w:lang w:val="en-US"/>
        </w:rPr>
        <w:t xml:space="preserve">the paragraph in </w:t>
      </w:r>
      <w:r w:rsidR="00FE57F0">
        <w:rPr>
          <w:szCs w:val="22"/>
          <w:lang w:val="en-US"/>
        </w:rPr>
        <w:t>177.</w:t>
      </w:r>
      <w:r w:rsidR="00B61A71">
        <w:rPr>
          <w:szCs w:val="22"/>
          <w:lang w:val="en-US"/>
        </w:rPr>
        <w:t>51-55</w:t>
      </w:r>
      <w:r w:rsidR="00F64309">
        <w:rPr>
          <w:szCs w:val="22"/>
          <w:lang w:val="en-US"/>
        </w:rPr>
        <w:t xml:space="preserve"> (</w:t>
      </w:r>
      <w:r w:rsidR="00F64309" w:rsidRPr="00F64309">
        <w:rPr>
          <w:szCs w:val="22"/>
          <w:lang w:val="en-US"/>
        </w:rPr>
        <w:t xml:space="preserve">11.55.1.5.2.1 </w:t>
      </w:r>
      <w:r w:rsidR="00F64309">
        <w:rPr>
          <w:szCs w:val="22"/>
          <w:lang w:val="en-US"/>
        </w:rPr>
        <w:t>(</w:t>
      </w:r>
      <w:r w:rsidR="00F64309" w:rsidRPr="00F64309">
        <w:rPr>
          <w:szCs w:val="22"/>
          <w:lang w:val="en-US"/>
        </w:rPr>
        <w:t>General</w:t>
      </w:r>
      <w:r w:rsidR="00F64309">
        <w:rPr>
          <w:szCs w:val="22"/>
          <w:lang w:val="en-US"/>
        </w:rPr>
        <w:t>))</w:t>
      </w:r>
    </w:p>
    <w:p w14:paraId="17F8D7E8" w14:textId="77777777" w:rsidR="00B61A71" w:rsidRDefault="00B61A71" w:rsidP="001015DA">
      <w:pPr>
        <w:rPr>
          <w:szCs w:val="22"/>
          <w:lang w:val="en-US"/>
        </w:rPr>
      </w:pPr>
    </w:p>
    <w:p w14:paraId="182849C6" w14:textId="65E63D57" w:rsidR="00D2115B" w:rsidRDefault="00E06F11" w:rsidP="00B86429">
      <w:pPr>
        <w:rPr>
          <w:szCs w:val="22"/>
          <w:u w:val="single"/>
          <w:lang w:val="en-US"/>
        </w:rPr>
      </w:pPr>
      <w:r w:rsidRPr="0055246D">
        <w:rPr>
          <w:szCs w:val="22"/>
          <w:u w:val="single"/>
          <w:lang w:val="en-US"/>
        </w:rPr>
        <w:t>The SME of an AP STA shall issue a</w:t>
      </w:r>
      <w:r w:rsidR="005071A7">
        <w:rPr>
          <w:szCs w:val="22"/>
          <w:u w:val="single"/>
          <w:lang w:val="en-US"/>
        </w:rPr>
        <w:t>n</w:t>
      </w:r>
      <w:r w:rsidRPr="0055246D">
        <w:rPr>
          <w:szCs w:val="22"/>
          <w:u w:val="single"/>
          <w:lang w:val="en-US"/>
        </w:rPr>
        <w:t xml:space="preserve"> </w:t>
      </w:r>
      <w:r w:rsidR="00BE4C14" w:rsidRPr="0055246D">
        <w:rPr>
          <w:szCs w:val="22"/>
          <w:u w:val="single"/>
          <w:lang w:val="en-US"/>
        </w:rPr>
        <w:t>MLME-</w:t>
      </w:r>
      <w:proofErr w:type="spellStart"/>
      <w:r w:rsidR="00BE4C14" w:rsidRPr="0055246D">
        <w:rPr>
          <w:szCs w:val="22"/>
          <w:u w:val="single"/>
          <w:lang w:val="en-US"/>
        </w:rPr>
        <w:t>SENSTBMSMTRQ.request</w:t>
      </w:r>
      <w:proofErr w:type="spellEnd"/>
      <w:r w:rsidR="00BE4C14" w:rsidRPr="0055246D">
        <w:rPr>
          <w:szCs w:val="22"/>
          <w:u w:val="single"/>
          <w:lang w:val="en-US"/>
        </w:rPr>
        <w:t xml:space="preserve"> primitive to request</w:t>
      </w:r>
      <w:r w:rsidR="0055246D" w:rsidRPr="0055246D">
        <w:rPr>
          <w:szCs w:val="22"/>
          <w:u w:val="single"/>
          <w:lang w:val="en-US"/>
        </w:rPr>
        <w:t xml:space="preserve"> a </w:t>
      </w:r>
      <w:r w:rsidRPr="0055246D">
        <w:rPr>
          <w:szCs w:val="22"/>
          <w:u w:val="single"/>
          <w:lang w:val="en-US"/>
        </w:rPr>
        <w:t xml:space="preserve">TB sensing measurement exchange </w:t>
      </w:r>
      <w:r w:rsidR="0055246D" w:rsidRPr="0055246D">
        <w:rPr>
          <w:szCs w:val="22"/>
          <w:u w:val="single"/>
          <w:lang w:val="en-US"/>
        </w:rPr>
        <w:t>to be performed with one or more non-AP STAs.</w:t>
      </w:r>
      <w:r w:rsidR="00A40A96">
        <w:rPr>
          <w:szCs w:val="22"/>
          <w:u w:val="single"/>
          <w:lang w:val="en-US"/>
        </w:rPr>
        <w:t xml:space="preserve">  </w:t>
      </w:r>
    </w:p>
    <w:p w14:paraId="74430BDC" w14:textId="77777777" w:rsidR="00D2115B" w:rsidRDefault="00D2115B" w:rsidP="00B86429">
      <w:pPr>
        <w:rPr>
          <w:szCs w:val="22"/>
          <w:u w:val="single"/>
          <w:lang w:val="en-US"/>
        </w:rPr>
      </w:pPr>
    </w:p>
    <w:p w14:paraId="07D9F633" w14:textId="0629B09E" w:rsidR="00E06F11" w:rsidRPr="0055246D" w:rsidRDefault="006474AB" w:rsidP="00B86429">
      <w:pPr>
        <w:rPr>
          <w:szCs w:val="22"/>
          <w:u w:val="single"/>
          <w:lang w:val="en-US"/>
        </w:rPr>
      </w:pPr>
      <w:r w:rsidRPr="009C2BB9">
        <w:rPr>
          <w:szCs w:val="22"/>
          <w:u w:val="single"/>
          <w:lang w:val="en-US"/>
        </w:rPr>
        <w:t xml:space="preserve">NOTE – </w:t>
      </w:r>
      <w:r w:rsidR="00A40A96">
        <w:rPr>
          <w:szCs w:val="22"/>
          <w:u w:val="single"/>
          <w:lang w:val="en-US"/>
        </w:rPr>
        <w:t xml:space="preserve">The </w:t>
      </w:r>
      <w:r w:rsidR="007E54E1">
        <w:rPr>
          <w:szCs w:val="22"/>
          <w:u w:val="single"/>
          <w:lang w:val="en-US"/>
        </w:rPr>
        <w:t xml:space="preserve">different phases present in </w:t>
      </w:r>
      <w:r w:rsidR="009F771E">
        <w:rPr>
          <w:szCs w:val="22"/>
          <w:u w:val="single"/>
          <w:lang w:val="en-US"/>
        </w:rPr>
        <w:t xml:space="preserve">a </w:t>
      </w:r>
      <w:r w:rsidR="003B3509">
        <w:rPr>
          <w:szCs w:val="22"/>
          <w:u w:val="single"/>
          <w:lang w:val="en-US"/>
        </w:rPr>
        <w:t xml:space="preserve">TB sensing measurement exchange </w:t>
      </w:r>
      <w:r w:rsidR="00FF5A3D">
        <w:rPr>
          <w:szCs w:val="22"/>
          <w:u w:val="single"/>
          <w:lang w:val="en-US"/>
        </w:rPr>
        <w:t>and, if present, the variant used in the TF sounding phase</w:t>
      </w:r>
      <w:r w:rsidR="00623338">
        <w:rPr>
          <w:szCs w:val="22"/>
          <w:u w:val="single"/>
          <w:lang w:val="en-US"/>
        </w:rPr>
        <w:t xml:space="preserve"> </w:t>
      </w:r>
      <w:r w:rsidR="00EB32FA">
        <w:rPr>
          <w:szCs w:val="22"/>
          <w:u w:val="single"/>
          <w:lang w:val="en-US"/>
        </w:rPr>
        <w:t xml:space="preserve">are determined by </w:t>
      </w:r>
      <w:r w:rsidR="003C35EF" w:rsidRPr="0055246D">
        <w:rPr>
          <w:szCs w:val="22"/>
          <w:u w:val="single"/>
          <w:lang w:val="en-US"/>
        </w:rPr>
        <w:t>MLME-</w:t>
      </w:r>
      <w:proofErr w:type="spellStart"/>
      <w:r w:rsidR="003C35EF" w:rsidRPr="0055246D">
        <w:rPr>
          <w:szCs w:val="22"/>
          <w:u w:val="single"/>
          <w:lang w:val="en-US"/>
        </w:rPr>
        <w:t>SENSTBMSMTRQ.request</w:t>
      </w:r>
      <w:proofErr w:type="spellEnd"/>
      <w:r w:rsidR="003C35EF" w:rsidRPr="0055246D">
        <w:rPr>
          <w:szCs w:val="22"/>
          <w:u w:val="single"/>
          <w:lang w:val="en-US"/>
        </w:rPr>
        <w:t xml:space="preserve"> primitive</w:t>
      </w:r>
      <w:r w:rsidR="003C35EF">
        <w:rPr>
          <w:szCs w:val="22"/>
          <w:u w:val="single"/>
          <w:lang w:val="en-US"/>
        </w:rPr>
        <w:t xml:space="preserve"> parameters.</w:t>
      </w:r>
    </w:p>
    <w:p w14:paraId="4D2E5699" w14:textId="77777777" w:rsidR="00B807CF" w:rsidRDefault="00B807CF" w:rsidP="00BD317D">
      <w:pPr>
        <w:rPr>
          <w:szCs w:val="22"/>
          <w:lang w:val="en-US"/>
        </w:rPr>
      </w:pPr>
    </w:p>
    <w:p w14:paraId="243D8C7E" w14:textId="42326F21" w:rsidR="00E9025A" w:rsidRDefault="00E9025A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23DE0FEB" w14:textId="77777777" w:rsidR="00B807CF" w:rsidRDefault="00B807CF" w:rsidP="00B807CF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330"/>
        <w:gridCol w:w="3415"/>
      </w:tblGrid>
      <w:tr w:rsidR="00B807CF" w:rsidRPr="00CF09FE" w14:paraId="3612DEC2" w14:textId="77777777" w:rsidTr="00276AE2">
        <w:tc>
          <w:tcPr>
            <w:tcW w:w="656" w:type="dxa"/>
            <w:shd w:val="clear" w:color="auto" w:fill="auto"/>
          </w:tcPr>
          <w:p w14:paraId="6843803C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009B5C10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63277241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330" w:type="dxa"/>
            <w:shd w:val="clear" w:color="auto" w:fill="auto"/>
          </w:tcPr>
          <w:p w14:paraId="7B571A67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415" w:type="dxa"/>
            <w:shd w:val="clear" w:color="auto" w:fill="auto"/>
          </w:tcPr>
          <w:p w14:paraId="579CD136" w14:textId="77777777" w:rsidR="00B807CF" w:rsidRPr="00B236C2" w:rsidRDefault="00B807CF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807CF" w:rsidRPr="00CF09FE" w14:paraId="0385D271" w14:textId="77777777" w:rsidTr="00276AE2">
        <w:tc>
          <w:tcPr>
            <w:tcW w:w="656" w:type="dxa"/>
            <w:shd w:val="clear" w:color="auto" w:fill="auto"/>
          </w:tcPr>
          <w:p w14:paraId="0CF87FA9" w14:textId="0BF69AA1" w:rsidR="00B807CF" w:rsidRPr="00D37B52" w:rsidRDefault="00C3433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1952</w:t>
            </w:r>
          </w:p>
        </w:tc>
        <w:tc>
          <w:tcPr>
            <w:tcW w:w="1049" w:type="dxa"/>
            <w:shd w:val="clear" w:color="auto" w:fill="auto"/>
          </w:tcPr>
          <w:p w14:paraId="34463F4D" w14:textId="09348833" w:rsidR="00B807CF" w:rsidRPr="00D37B52" w:rsidRDefault="009002F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6.3.136.9</w:t>
            </w:r>
          </w:p>
        </w:tc>
        <w:tc>
          <w:tcPr>
            <w:tcW w:w="900" w:type="dxa"/>
            <w:shd w:val="clear" w:color="auto" w:fill="auto"/>
          </w:tcPr>
          <w:p w14:paraId="05F73CB3" w14:textId="1071D10D" w:rsidR="00B807CF" w:rsidRPr="00D37B52" w:rsidRDefault="009002F4" w:rsidP="00276AE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36.01</w:t>
            </w:r>
          </w:p>
        </w:tc>
        <w:tc>
          <w:tcPr>
            <w:tcW w:w="3330" w:type="dxa"/>
            <w:shd w:val="clear" w:color="auto" w:fill="auto"/>
          </w:tcPr>
          <w:p w14:paraId="78E05CB1" w14:textId="6D318775" w:rsidR="00B807CF" w:rsidRPr="00831251" w:rsidRDefault="009002F4" w:rsidP="009002F4">
            <w:pPr>
              <w:widowControl w:val="0"/>
              <w:suppressAutoHyphens/>
              <w:rPr>
                <w:szCs w:val="22"/>
                <w:lang w:val="en-US"/>
              </w:rPr>
            </w:pPr>
            <w:r w:rsidRPr="009002F4">
              <w:rPr>
                <w:szCs w:val="22"/>
                <w:lang w:val="en-US"/>
              </w:rPr>
              <w:t>The primitive MLME-</w:t>
            </w:r>
            <w:proofErr w:type="spellStart"/>
            <w:r w:rsidRPr="009002F4">
              <w:rPr>
                <w:szCs w:val="22"/>
                <w:lang w:val="en-US"/>
              </w:rPr>
              <w:t>SENSTBMSMTRQ.request</w:t>
            </w:r>
            <w:proofErr w:type="spellEnd"/>
            <w:r w:rsidRPr="009002F4">
              <w:rPr>
                <w:szCs w:val="22"/>
                <w:lang w:val="en-US"/>
              </w:rPr>
              <w:t xml:space="preserve"> is intended to perform an entire TB measurement instance with one or more STAs.  However, only a single "</w:t>
            </w:r>
            <w:proofErr w:type="spellStart"/>
            <w:r w:rsidRPr="009002F4">
              <w:rPr>
                <w:szCs w:val="22"/>
                <w:lang w:val="en-US"/>
              </w:rPr>
              <w:t>SensingMeasurementParameters</w:t>
            </w:r>
            <w:proofErr w:type="spellEnd"/>
            <w:r w:rsidRPr="009002F4">
              <w:rPr>
                <w:szCs w:val="22"/>
                <w:lang w:val="en-US"/>
              </w:rPr>
              <w:t>" is provided.  As a result, it will not be possible to perform TB Sounding and NDPA sounding with different parameters in the same measurement instance.</w:t>
            </w:r>
          </w:p>
        </w:tc>
        <w:tc>
          <w:tcPr>
            <w:tcW w:w="3415" w:type="dxa"/>
            <w:shd w:val="clear" w:color="auto" w:fill="auto"/>
          </w:tcPr>
          <w:p w14:paraId="6B6574D8" w14:textId="04136705" w:rsidR="00A148EC" w:rsidRPr="00A148EC" w:rsidRDefault="00A148EC" w:rsidP="00A148EC">
            <w:pPr>
              <w:rPr>
                <w:szCs w:val="22"/>
                <w:lang w:val="en-US"/>
              </w:rPr>
            </w:pPr>
            <w:r w:rsidRPr="00A148EC">
              <w:rPr>
                <w:szCs w:val="22"/>
                <w:lang w:val="en-US"/>
              </w:rPr>
              <w:t xml:space="preserve">Allow passing in different </w:t>
            </w:r>
            <w:proofErr w:type="spellStart"/>
            <w:r w:rsidRPr="00A148EC">
              <w:rPr>
                <w:szCs w:val="22"/>
                <w:lang w:val="en-US"/>
              </w:rPr>
              <w:t>SensingMeasurementParameters</w:t>
            </w:r>
            <w:proofErr w:type="spellEnd"/>
            <w:r w:rsidRPr="00A148EC">
              <w:rPr>
                <w:szCs w:val="22"/>
                <w:lang w:val="en-US"/>
              </w:rPr>
              <w:t xml:space="preserve"> for the TB </w:t>
            </w:r>
            <w:proofErr w:type="spellStart"/>
            <w:r w:rsidRPr="00A148EC">
              <w:rPr>
                <w:szCs w:val="22"/>
                <w:lang w:val="en-US"/>
              </w:rPr>
              <w:t>Soundingn</w:t>
            </w:r>
            <w:proofErr w:type="spellEnd"/>
            <w:r w:rsidRPr="00A148EC">
              <w:rPr>
                <w:szCs w:val="22"/>
                <w:lang w:val="en-US"/>
              </w:rPr>
              <w:t xml:space="preserve"> phase, and NDPA Sounding phase.</w:t>
            </w:r>
          </w:p>
          <w:p w14:paraId="5250DEF2" w14:textId="7C7BA37E" w:rsidR="00B807CF" w:rsidRPr="00831251" w:rsidRDefault="00A148EC" w:rsidP="00A148EC">
            <w:pPr>
              <w:rPr>
                <w:szCs w:val="22"/>
                <w:lang w:val="en-US"/>
              </w:rPr>
            </w:pPr>
            <w:r w:rsidRPr="00A148EC">
              <w:rPr>
                <w:szCs w:val="22"/>
                <w:lang w:val="en-US"/>
              </w:rPr>
              <w:t>Rename "</w:t>
            </w:r>
            <w:proofErr w:type="spellStart"/>
            <w:r w:rsidRPr="00A148EC">
              <w:rPr>
                <w:szCs w:val="22"/>
                <w:lang w:val="en-US"/>
              </w:rPr>
              <w:t>SensingMeasurementParameters</w:t>
            </w:r>
            <w:proofErr w:type="spellEnd"/>
            <w:r w:rsidRPr="00A148EC">
              <w:rPr>
                <w:szCs w:val="22"/>
                <w:lang w:val="en-US"/>
              </w:rPr>
              <w:t>"</w:t>
            </w:r>
            <w:r w:rsidR="00DE2A45">
              <w:rPr>
                <w:szCs w:val="22"/>
                <w:lang w:val="en-US"/>
              </w:rPr>
              <w:t xml:space="preserve"> </w:t>
            </w:r>
            <w:r w:rsidRPr="00A148EC">
              <w:rPr>
                <w:szCs w:val="22"/>
                <w:lang w:val="en-US"/>
              </w:rPr>
              <w:t>to "</w:t>
            </w:r>
            <w:proofErr w:type="spellStart"/>
            <w:r w:rsidRPr="00A148EC">
              <w:rPr>
                <w:szCs w:val="22"/>
                <w:lang w:val="en-US"/>
              </w:rPr>
              <w:t>TBSensingMeasurementParameters</w:t>
            </w:r>
            <w:proofErr w:type="spellEnd"/>
            <w:proofErr w:type="gramStart"/>
            <w:r w:rsidRPr="00A148EC">
              <w:rPr>
                <w:szCs w:val="22"/>
                <w:lang w:val="en-US"/>
              </w:rPr>
              <w:t>", and</w:t>
            </w:r>
            <w:proofErr w:type="gramEnd"/>
            <w:r w:rsidRPr="00A148EC">
              <w:rPr>
                <w:szCs w:val="22"/>
                <w:lang w:val="en-US"/>
              </w:rPr>
              <w:t xml:space="preserve"> add new parameter for NDPA Sounding called "</w:t>
            </w:r>
            <w:proofErr w:type="spellStart"/>
            <w:r w:rsidRPr="00A148EC">
              <w:rPr>
                <w:szCs w:val="22"/>
                <w:lang w:val="en-US"/>
              </w:rPr>
              <w:t>NDPASensingMeasurementParameters</w:t>
            </w:r>
            <w:proofErr w:type="spellEnd"/>
            <w:r w:rsidRPr="00A148EC">
              <w:rPr>
                <w:szCs w:val="22"/>
                <w:lang w:val="en-US"/>
              </w:rPr>
              <w:t>".</w:t>
            </w:r>
          </w:p>
        </w:tc>
      </w:tr>
    </w:tbl>
    <w:p w14:paraId="3FE6FB70" w14:textId="77777777" w:rsidR="00B807CF" w:rsidRDefault="00B807CF" w:rsidP="00B807CF">
      <w:pPr>
        <w:rPr>
          <w:szCs w:val="22"/>
          <w:lang w:val="en-US"/>
        </w:rPr>
      </w:pPr>
    </w:p>
    <w:p w14:paraId="1B48CEFB" w14:textId="77777777" w:rsidR="00B807CF" w:rsidRPr="00CF09FE" w:rsidRDefault="00B807CF" w:rsidP="00B807C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53393E1C" w14:textId="77777777" w:rsidR="00B807CF" w:rsidRPr="0086765F" w:rsidRDefault="00B807CF" w:rsidP="00B807CF">
      <w:pPr>
        <w:rPr>
          <w:bCs/>
          <w:szCs w:val="22"/>
          <w:lang w:val="en-US"/>
        </w:rPr>
      </w:pPr>
    </w:p>
    <w:p w14:paraId="5610AA96" w14:textId="77777777" w:rsidR="00B807CF" w:rsidRDefault="00B807CF" w:rsidP="00B807CF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</w:p>
    <w:p w14:paraId="611325AD" w14:textId="648C056F" w:rsidR="00841504" w:rsidRDefault="00226D85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In the new </w:t>
      </w:r>
      <w:r w:rsidR="00841504">
        <w:rPr>
          <w:szCs w:val="22"/>
          <w:lang w:val="en-US"/>
        </w:rPr>
        <w:t xml:space="preserve">format used for </w:t>
      </w:r>
      <w:r w:rsidRPr="000B1B8B">
        <w:rPr>
          <w:szCs w:val="22"/>
          <w:lang w:val="en-US"/>
        </w:rPr>
        <w:t>Clause 6</w:t>
      </w:r>
      <w:r w:rsidR="00841504">
        <w:rPr>
          <w:szCs w:val="22"/>
          <w:lang w:val="en-US"/>
        </w:rPr>
        <w:t>, except for primitives</w:t>
      </w:r>
      <w:r w:rsidR="00250908">
        <w:rPr>
          <w:szCs w:val="22"/>
          <w:lang w:val="en-US"/>
        </w:rPr>
        <w:t xml:space="preserve"> defined in 6.5</w:t>
      </w:r>
      <w:r w:rsidR="00841504">
        <w:rPr>
          <w:szCs w:val="22"/>
          <w:lang w:val="en-US"/>
        </w:rPr>
        <w:t xml:space="preserve">, </w:t>
      </w:r>
      <w:r w:rsidR="00A64539">
        <w:rPr>
          <w:szCs w:val="22"/>
          <w:lang w:val="en-US"/>
        </w:rPr>
        <w:t>primitive parameters are no longer listed</w:t>
      </w:r>
      <w:r w:rsidR="00D77EF6">
        <w:rPr>
          <w:szCs w:val="22"/>
          <w:lang w:val="en-US"/>
        </w:rPr>
        <w:t>.</w:t>
      </w:r>
      <w:r w:rsidR="00E11494">
        <w:rPr>
          <w:szCs w:val="22"/>
          <w:lang w:val="en-US"/>
        </w:rPr>
        <w:t xml:space="preserve"> </w:t>
      </w:r>
    </w:p>
    <w:p w14:paraId="33E533F7" w14:textId="45DEA6CA" w:rsidR="00841504" w:rsidRDefault="00DF22AA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parameters </w:t>
      </w:r>
      <w:r w:rsidR="0066688A">
        <w:rPr>
          <w:szCs w:val="22"/>
          <w:lang w:val="en-US"/>
        </w:rPr>
        <w:t xml:space="preserve">of the primitive </w:t>
      </w:r>
      <w:r w:rsidR="009D6E24">
        <w:rPr>
          <w:szCs w:val="22"/>
          <w:lang w:val="en-US"/>
        </w:rPr>
        <w:t xml:space="preserve">that </w:t>
      </w:r>
      <w:proofErr w:type="gramStart"/>
      <w:r w:rsidR="00357480">
        <w:rPr>
          <w:szCs w:val="22"/>
          <w:lang w:val="en-US"/>
        </w:rPr>
        <w:t>initiate</w:t>
      </w:r>
      <w:r w:rsidR="00205A88">
        <w:rPr>
          <w:szCs w:val="22"/>
          <w:lang w:val="en-US"/>
        </w:rPr>
        <w:t>s</w:t>
      </w:r>
      <w:proofErr w:type="gramEnd"/>
      <w:r w:rsidR="009D6E24">
        <w:rPr>
          <w:szCs w:val="22"/>
          <w:lang w:val="en-US"/>
        </w:rPr>
        <w:t xml:space="preserve"> a </w:t>
      </w:r>
      <w:r w:rsidR="009D6E24" w:rsidRPr="00913995">
        <w:rPr>
          <w:szCs w:val="22"/>
          <w:lang w:val="en-US"/>
        </w:rPr>
        <w:t>TB sensing measurement exchange</w:t>
      </w:r>
      <w:r w:rsidR="00AD1FED">
        <w:rPr>
          <w:szCs w:val="22"/>
          <w:lang w:val="en-US"/>
        </w:rPr>
        <w:t xml:space="preserve"> </w:t>
      </w:r>
      <w:r w:rsidR="00AD1FED" w:rsidRPr="00913995">
        <w:rPr>
          <w:szCs w:val="22"/>
          <w:lang w:val="en-US"/>
        </w:rPr>
        <w:t>(MLME-SENSTBMSMTRQ)</w:t>
      </w:r>
      <w:r w:rsidR="00E945DD">
        <w:rPr>
          <w:szCs w:val="22"/>
          <w:lang w:val="en-US"/>
        </w:rPr>
        <w:t xml:space="preserve"> define </w:t>
      </w:r>
      <w:r w:rsidR="00D91680">
        <w:rPr>
          <w:szCs w:val="22"/>
          <w:lang w:val="en-US"/>
        </w:rPr>
        <w:t xml:space="preserve">all parameters necessary to execute </w:t>
      </w:r>
      <w:r w:rsidR="00BC3C99">
        <w:rPr>
          <w:szCs w:val="22"/>
          <w:lang w:val="en-US"/>
        </w:rPr>
        <w:t xml:space="preserve">the polling, TF sounding, and </w:t>
      </w:r>
      <w:r w:rsidR="000F1EFB">
        <w:rPr>
          <w:szCs w:val="22"/>
          <w:lang w:val="en-US"/>
        </w:rPr>
        <w:t>NDPA sounding phases (including whether they are performed).</w:t>
      </w:r>
    </w:p>
    <w:p w14:paraId="75C1C00A" w14:textId="0EA6F26E" w:rsidR="00DF22AA" w:rsidRDefault="001420AA" w:rsidP="00226D85">
      <w:pPr>
        <w:pStyle w:val="ListParagraph"/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It is not clear to the author of this document if </w:t>
      </w:r>
      <w:r w:rsidR="00CB6B71">
        <w:rPr>
          <w:szCs w:val="22"/>
          <w:lang w:val="en-US"/>
        </w:rPr>
        <w:t xml:space="preserve">normative text or an </w:t>
      </w:r>
      <w:r w:rsidR="00A5545F">
        <w:rPr>
          <w:szCs w:val="22"/>
          <w:lang w:val="en-US"/>
        </w:rPr>
        <w:t xml:space="preserve">informative note are necessary to define/clarify that </w:t>
      </w:r>
      <w:r w:rsidR="00364341">
        <w:rPr>
          <w:szCs w:val="22"/>
          <w:lang w:val="en-US"/>
        </w:rPr>
        <w:t>the TF sounding and NDPA sounding phase</w:t>
      </w:r>
      <w:r w:rsidR="00A71728">
        <w:rPr>
          <w:szCs w:val="22"/>
          <w:lang w:val="en-US"/>
        </w:rPr>
        <w:t xml:space="preserve"> exchanges </w:t>
      </w:r>
      <w:r w:rsidR="00357480">
        <w:rPr>
          <w:szCs w:val="22"/>
          <w:lang w:val="en-US"/>
        </w:rPr>
        <w:t>may use different parameters.</w:t>
      </w:r>
    </w:p>
    <w:p w14:paraId="6E18145D" w14:textId="77777777" w:rsidR="00B807CF" w:rsidRPr="00087326" w:rsidRDefault="00B807CF" w:rsidP="00B807CF">
      <w:pPr>
        <w:rPr>
          <w:szCs w:val="22"/>
          <w:lang w:val="en-US"/>
        </w:rPr>
      </w:pPr>
    </w:p>
    <w:p w14:paraId="2A023861" w14:textId="0E86777A" w:rsidR="00205A88" w:rsidRDefault="00B807CF" w:rsidP="00205A88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>Editor –</w:t>
      </w:r>
      <w:r w:rsidR="00205A88">
        <w:rPr>
          <w:szCs w:val="22"/>
          <w:lang w:val="en-US"/>
        </w:rPr>
        <w:t xml:space="preserve"> Incorporate the modifications defined in </w:t>
      </w:r>
      <w:hyperlink r:id="rId11" w:history="1">
        <w:r w:rsidR="00957FF2" w:rsidRPr="001B4290">
          <w:rPr>
            <w:rStyle w:val="Hyperlink"/>
            <w:szCs w:val="22"/>
            <w:lang w:val="en-US"/>
          </w:rPr>
          <w:t>https://mentor.ieee.org/802.11/dcn/23/11-23-0625-01-00bf-pdt-on-new-clause-6.docx</w:t>
        </w:r>
      </w:hyperlink>
      <w:r w:rsidR="00957FF2">
        <w:rPr>
          <w:szCs w:val="22"/>
          <w:lang w:val="en-US"/>
        </w:rPr>
        <w:t xml:space="preserve"> into the draft</w:t>
      </w:r>
      <w:r w:rsidR="00205A88">
        <w:rPr>
          <w:szCs w:val="22"/>
          <w:lang w:val="en-US"/>
        </w:rPr>
        <w:t xml:space="preserve">.  </w:t>
      </w:r>
    </w:p>
    <w:p w14:paraId="3239AA5F" w14:textId="7C5CB2DA" w:rsidR="00205A88" w:rsidRPr="00BF6CDF" w:rsidRDefault="00205A88" w:rsidP="00205A88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 xml:space="preserve">(Note: </w:t>
      </w:r>
      <w:r w:rsidR="00957FF2">
        <w:rPr>
          <w:szCs w:val="22"/>
          <w:lang w:val="en-US"/>
        </w:rPr>
        <w:t>No</w:t>
      </w:r>
      <w:r>
        <w:rPr>
          <w:szCs w:val="22"/>
          <w:lang w:val="en-US"/>
        </w:rPr>
        <w:t xml:space="preserve"> further modifications </w:t>
      </w:r>
      <w:r w:rsidR="00957FF2">
        <w:rPr>
          <w:szCs w:val="22"/>
          <w:lang w:val="en-US"/>
        </w:rPr>
        <w:t xml:space="preserve">beyond those defined in the document above </w:t>
      </w:r>
      <w:r>
        <w:rPr>
          <w:szCs w:val="22"/>
          <w:lang w:val="en-US"/>
        </w:rPr>
        <w:t>are required.)</w:t>
      </w:r>
    </w:p>
    <w:p w14:paraId="4A8B43DA" w14:textId="6949BCC6" w:rsidR="00B807CF" w:rsidRDefault="00B807CF" w:rsidP="00B807CF">
      <w:pPr>
        <w:rPr>
          <w:szCs w:val="22"/>
          <w:lang w:val="en-US"/>
        </w:rPr>
      </w:pPr>
    </w:p>
    <w:p w14:paraId="7A8336EC" w14:textId="77777777" w:rsidR="00B92852" w:rsidRDefault="00B92852" w:rsidP="00B92852">
      <w:pPr>
        <w:rPr>
          <w:szCs w:val="22"/>
          <w:lang w:val="en-US"/>
        </w:rPr>
      </w:pPr>
    </w:p>
    <w:p w14:paraId="47B2BF91" w14:textId="3408B4A5" w:rsidR="00ED7239" w:rsidRDefault="00ED7239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4D06ED97" w14:textId="77777777" w:rsidR="0069637C" w:rsidRPr="000B4F9D" w:rsidRDefault="0069637C" w:rsidP="0069637C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1890"/>
        <w:gridCol w:w="1890"/>
        <w:gridCol w:w="4078"/>
      </w:tblGrid>
      <w:tr w:rsidR="0069637C" w:rsidRPr="00B236C2" w14:paraId="5FC992DE" w14:textId="77777777" w:rsidTr="00D12ABA">
        <w:trPr>
          <w:trHeight w:val="253"/>
        </w:trPr>
        <w:tc>
          <w:tcPr>
            <w:tcW w:w="715" w:type="dxa"/>
            <w:shd w:val="clear" w:color="auto" w:fill="auto"/>
          </w:tcPr>
          <w:p w14:paraId="2F6BF964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5C4B3164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1890" w:type="dxa"/>
            <w:shd w:val="clear" w:color="auto" w:fill="auto"/>
          </w:tcPr>
          <w:p w14:paraId="4BB2AEC8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</w:tcPr>
          <w:p w14:paraId="20E80640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4078" w:type="dxa"/>
          </w:tcPr>
          <w:p w14:paraId="004485B1" w14:textId="77777777" w:rsidR="0069637C" w:rsidRPr="00B236C2" w:rsidRDefault="0069637C" w:rsidP="00276AE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69637C" w:rsidRPr="00FB01E8" w14:paraId="78D9A940" w14:textId="77777777" w:rsidTr="00D12ABA">
        <w:trPr>
          <w:trHeight w:val="253"/>
        </w:trPr>
        <w:tc>
          <w:tcPr>
            <w:tcW w:w="715" w:type="dxa"/>
            <w:shd w:val="clear" w:color="auto" w:fill="auto"/>
          </w:tcPr>
          <w:p w14:paraId="53143800" w14:textId="144A263A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1834</w:t>
            </w:r>
          </w:p>
        </w:tc>
        <w:tc>
          <w:tcPr>
            <w:tcW w:w="900" w:type="dxa"/>
            <w:shd w:val="clear" w:color="auto" w:fill="auto"/>
          </w:tcPr>
          <w:p w14:paraId="49B528B3" w14:textId="364099A7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241.11</w:t>
            </w:r>
          </w:p>
        </w:tc>
        <w:tc>
          <w:tcPr>
            <w:tcW w:w="1890" w:type="dxa"/>
            <w:shd w:val="clear" w:color="auto" w:fill="auto"/>
          </w:tcPr>
          <w:p w14:paraId="45E7268E" w14:textId="7C6CE008" w:rsidR="0069637C" w:rsidRPr="00BF6960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 w:rsidRPr="0075164A">
              <w:rPr>
                <w:szCs w:val="22"/>
                <w:lang w:val="en-US"/>
              </w:rPr>
              <w:t xml:space="preserve">Has the amended MIB been compiled with the rest of the MIB from the </w:t>
            </w:r>
            <w:proofErr w:type="spellStart"/>
            <w:r w:rsidRPr="0075164A">
              <w:rPr>
                <w:szCs w:val="22"/>
                <w:lang w:val="en-US"/>
              </w:rPr>
              <w:t>dependant</w:t>
            </w:r>
            <w:proofErr w:type="spellEnd"/>
            <w:r w:rsidRPr="0075164A">
              <w:rPr>
                <w:szCs w:val="22"/>
                <w:lang w:val="en-US"/>
              </w:rPr>
              <w:t xml:space="preserve"> drafts?</w:t>
            </w:r>
          </w:p>
        </w:tc>
        <w:tc>
          <w:tcPr>
            <w:tcW w:w="1890" w:type="dxa"/>
            <w:shd w:val="clear" w:color="auto" w:fill="auto"/>
          </w:tcPr>
          <w:p w14:paraId="4FBEF305" w14:textId="77DB7A9B" w:rsidR="0069637C" w:rsidRPr="00BF6960" w:rsidRDefault="0069637C" w:rsidP="0069637C">
            <w:pPr>
              <w:rPr>
                <w:szCs w:val="22"/>
                <w:lang w:val="en-US"/>
              </w:rPr>
            </w:pPr>
            <w:r w:rsidRPr="00BF45CC">
              <w:rPr>
                <w:szCs w:val="22"/>
                <w:lang w:val="en-US"/>
              </w:rPr>
              <w:t>If not, the amended MIB should be compiled to ensure it is correct.</w:t>
            </w:r>
          </w:p>
        </w:tc>
        <w:tc>
          <w:tcPr>
            <w:tcW w:w="4078" w:type="dxa"/>
          </w:tcPr>
          <w:p w14:paraId="6B7DF40F" w14:textId="77777777" w:rsidR="0069637C" w:rsidRDefault="0069637C" w:rsidP="0069637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58DB807" w14:textId="636AE4BD" w:rsidR="0069637C" w:rsidRPr="00BF6960" w:rsidRDefault="003F34AE" w:rsidP="002C4F8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</w:t>
            </w:r>
            <w:r w:rsidR="00DE74F3">
              <w:rPr>
                <w:szCs w:val="22"/>
                <w:lang w:val="en-US"/>
              </w:rPr>
              <w:t xml:space="preserve">he amended MIB has not been compiled with the rest of the MIB from the </w:t>
            </w:r>
            <w:proofErr w:type="spellStart"/>
            <w:r w:rsidR="00DE74F3">
              <w:rPr>
                <w:szCs w:val="22"/>
                <w:lang w:val="en-US"/>
              </w:rPr>
              <w:t>depend</w:t>
            </w:r>
            <w:r w:rsidR="006F2E2D">
              <w:rPr>
                <w:szCs w:val="22"/>
                <w:lang w:val="en-US"/>
              </w:rPr>
              <w:t>ant</w:t>
            </w:r>
            <w:proofErr w:type="spellEnd"/>
            <w:r w:rsidR="006F2E2D">
              <w:rPr>
                <w:szCs w:val="22"/>
                <w:lang w:val="en-US"/>
              </w:rPr>
              <w:t xml:space="preserve"> drafts yet.  </w:t>
            </w:r>
            <w:r w:rsidR="00A24269">
              <w:rPr>
                <w:szCs w:val="22"/>
                <w:lang w:val="en-US"/>
              </w:rPr>
              <w:t xml:space="preserve">Amended MIBs are typically compiled </w:t>
            </w:r>
            <w:r w:rsidR="00E33A52">
              <w:rPr>
                <w:szCs w:val="22"/>
                <w:lang w:val="en-US"/>
              </w:rPr>
              <w:t xml:space="preserve">during the </w:t>
            </w:r>
            <w:r w:rsidR="00920E73">
              <w:rPr>
                <w:szCs w:val="22"/>
                <w:lang w:val="en-US"/>
              </w:rPr>
              <w:t xml:space="preserve">MDR process.  The MDR for the </w:t>
            </w:r>
            <w:r w:rsidR="00D12ABA">
              <w:rPr>
                <w:szCs w:val="22"/>
                <w:lang w:val="en-US"/>
              </w:rPr>
              <w:t>P802.11bf draft is expected to be conducted after the publication of D3.0.</w:t>
            </w:r>
          </w:p>
        </w:tc>
      </w:tr>
    </w:tbl>
    <w:p w14:paraId="513EEBBE" w14:textId="77777777" w:rsidR="0069637C" w:rsidRDefault="0069637C" w:rsidP="0069637C">
      <w:pPr>
        <w:rPr>
          <w:szCs w:val="22"/>
          <w:lang w:val="en-US"/>
        </w:rPr>
      </w:pPr>
    </w:p>
    <w:p w14:paraId="2903FC6E" w14:textId="77777777" w:rsidR="00F4189C" w:rsidRPr="000B4F9D" w:rsidRDefault="00F4189C" w:rsidP="00E75B47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520"/>
        <w:gridCol w:w="2610"/>
        <w:gridCol w:w="2728"/>
      </w:tblGrid>
      <w:tr w:rsidR="00E75B47" w:rsidRPr="00B236C2" w14:paraId="38575645" w14:textId="77777777" w:rsidTr="00523A6C">
        <w:trPr>
          <w:trHeight w:val="253"/>
        </w:trPr>
        <w:tc>
          <w:tcPr>
            <w:tcW w:w="715" w:type="dxa"/>
            <w:shd w:val="clear" w:color="auto" w:fill="auto"/>
          </w:tcPr>
          <w:p w14:paraId="4B11E832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09059B49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3723002F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</w:tcPr>
          <w:p w14:paraId="54CADB8C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728" w:type="dxa"/>
          </w:tcPr>
          <w:p w14:paraId="055566D9" w14:textId="77777777" w:rsidR="00E75B47" w:rsidRPr="00B236C2" w:rsidRDefault="00E75B47" w:rsidP="00523A6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E75B47" w:rsidRPr="00FB01E8" w14:paraId="2A563382" w14:textId="77777777" w:rsidTr="00523A6C">
        <w:trPr>
          <w:trHeight w:val="253"/>
        </w:trPr>
        <w:tc>
          <w:tcPr>
            <w:tcW w:w="715" w:type="dxa"/>
            <w:shd w:val="clear" w:color="auto" w:fill="auto"/>
          </w:tcPr>
          <w:p w14:paraId="09955AD4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1263</w:t>
            </w:r>
          </w:p>
        </w:tc>
        <w:tc>
          <w:tcPr>
            <w:tcW w:w="900" w:type="dxa"/>
            <w:shd w:val="clear" w:color="auto" w:fill="auto"/>
          </w:tcPr>
          <w:p w14:paraId="41CA2E9D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14:paraId="046B0E56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C4A">
              <w:rPr>
                <w:szCs w:val="22"/>
                <w:lang w:val="en-US"/>
              </w:rPr>
              <w:t>MediaTek Inc. does not agree with the current version of the draft, and requires more content added before it can be approved.</w:t>
            </w:r>
          </w:p>
        </w:tc>
        <w:tc>
          <w:tcPr>
            <w:tcW w:w="2610" w:type="dxa"/>
            <w:shd w:val="clear" w:color="auto" w:fill="auto"/>
          </w:tcPr>
          <w:p w14:paraId="1A11AFCB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728" w:type="dxa"/>
          </w:tcPr>
          <w:p w14:paraId="3391BB37" w14:textId="77777777" w:rsidR="00E75B47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78C7F6DB" w14:textId="77777777" w:rsidR="00E75B47" w:rsidRPr="00BF6960" w:rsidRDefault="00E75B47" w:rsidP="00523A6C">
            <w:pPr>
              <w:widowControl w:val="0"/>
              <w:suppressAutoHyphens/>
              <w:rPr>
                <w:szCs w:val="22"/>
                <w:lang w:val="en-US"/>
              </w:rPr>
            </w:pPr>
            <w:r w:rsidRPr="0048308E">
              <w:rPr>
                <w:szCs w:val="22"/>
                <w:lang w:val="en-US"/>
              </w:rPr>
              <w:t>The comment fails to identify a specific issue to be addressed. It fails to identify changes in sufficient detail so that the specific wording of the changes that will satisfy the commenter can be determined.</w:t>
            </w:r>
          </w:p>
        </w:tc>
      </w:tr>
    </w:tbl>
    <w:p w14:paraId="4802D71F" w14:textId="77777777" w:rsidR="00E75B47" w:rsidRDefault="00E75B47" w:rsidP="00E75B47">
      <w:pPr>
        <w:rPr>
          <w:szCs w:val="22"/>
          <w:lang w:val="en-US"/>
        </w:rPr>
      </w:pPr>
    </w:p>
    <w:p w14:paraId="1F20A444" w14:textId="77777777" w:rsidR="00E75B47" w:rsidRDefault="00E75B47" w:rsidP="00BF6960">
      <w:pPr>
        <w:rPr>
          <w:szCs w:val="22"/>
          <w:lang w:val="en-US"/>
        </w:rPr>
      </w:pPr>
    </w:p>
    <w:sectPr w:rsidR="00E75B47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ECC9" w14:textId="77777777" w:rsidR="00AE2E5D" w:rsidRDefault="00AE2E5D">
      <w:r>
        <w:separator/>
      </w:r>
    </w:p>
  </w:endnote>
  <w:endnote w:type="continuationSeparator" w:id="0">
    <w:p w14:paraId="08085B2D" w14:textId="77777777" w:rsidR="00AE2E5D" w:rsidRDefault="00AE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F17D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771D">
        <w:t>Claudio da Silva</w:t>
      </w:r>
      <w:r w:rsidR="005610A7">
        <w:t>,</w:t>
      </w:r>
      <w:r w:rsidR="00A3771D">
        <w:t xml:space="preserve"> Meta Platforms, Inc</w:t>
      </w:r>
    </w:fldSimple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BCE5" w14:textId="77777777" w:rsidR="00AE2E5D" w:rsidRDefault="00AE2E5D">
      <w:r>
        <w:separator/>
      </w:r>
    </w:p>
  </w:footnote>
  <w:footnote w:type="continuationSeparator" w:id="0">
    <w:p w14:paraId="6976C238" w14:textId="77777777" w:rsidR="00AE2E5D" w:rsidRDefault="00AE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1EFCF643" w:rsidR="0029020B" w:rsidRDefault="00F17D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75ACC">
        <w:t xml:space="preserve">May </w:t>
      </w:r>
      <w:r w:rsidR="00E53CE0">
        <w:t>2023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</w:t>
      </w:r>
      <w:r w:rsidR="00217C95">
        <w:t>3</w:t>
      </w:r>
      <w:r w:rsidR="005610A7">
        <w:t>/</w:t>
      </w:r>
      <w:r w:rsidR="002B3A3B">
        <w:t>0</w:t>
      </w:r>
      <w:r w:rsidR="00FC78C4">
        <w:t>727</w:t>
      </w:r>
      <w:r w:rsidR="005610A7">
        <w:t>r</w:t>
      </w:r>
      <w:r w:rsidR="00562E58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675"/>
    <w:multiLevelType w:val="hybridMultilevel"/>
    <w:tmpl w:val="69E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FEB"/>
    <w:multiLevelType w:val="hybridMultilevel"/>
    <w:tmpl w:val="CBFE4876"/>
    <w:lvl w:ilvl="0" w:tplc="A6F0A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5EE5"/>
    <w:multiLevelType w:val="hybridMultilevel"/>
    <w:tmpl w:val="A21E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77EA9"/>
    <w:multiLevelType w:val="hybridMultilevel"/>
    <w:tmpl w:val="AFD40DC0"/>
    <w:lvl w:ilvl="0" w:tplc="B84E2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3735F"/>
    <w:multiLevelType w:val="hybridMultilevel"/>
    <w:tmpl w:val="C4AC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B11D5"/>
    <w:multiLevelType w:val="hybridMultilevel"/>
    <w:tmpl w:val="80442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25696"/>
    <w:multiLevelType w:val="hybridMultilevel"/>
    <w:tmpl w:val="006227A8"/>
    <w:lvl w:ilvl="0" w:tplc="B84E2B62">
      <w:start w:val="1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4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6"/>
  </w:num>
  <w:num w:numId="5" w16cid:durableId="943029019">
    <w:abstractNumId w:val="4"/>
  </w:num>
  <w:num w:numId="6" w16cid:durableId="817192471">
    <w:abstractNumId w:val="13"/>
  </w:num>
  <w:num w:numId="7" w16cid:durableId="1882865639">
    <w:abstractNumId w:val="9"/>
  </w:num>
  <w:num w:numId="8" w16cid:durableId="249390990">
    <w:abstractNumId w:val="16"/>
  </w:num>
  <w:num w:numId="9" w16cid:durableId="2113084838">
    <w:abstractNumId w:val="3"/>
  </w:num>
  <w:num w:numId="10" w16cid:durableId="131027530">
    <w:abstractNumId w:val="5"/>
  </w:num>
  <w:num w:numId="11" w16cid:durableId="2054308372">
    <w:abstractNumId w:val="11"/>
  </w:num>
  <w:num w:numId="12" w16cid:durableId="1149978082">
    <w:abstractNumId w:val="7"/>
  </w:num>
  <w:num w:numId="13" w16cid:durableId="147941244">
    <w:abstractNumId w:val="12"/>
  </w:num>
  <w:num w:numId="14" w16cid:durableId="726296505">
    <w:abstractNumId w:val="18"/>
  </w:num>
  <w:num w:numId="15" w16cid:durableId="529420923">
    <w:abstractNumId w:val="2"/>
  </w:num>
  <w:num w:numId="16" w16cid:durableId="1069114831">
    <w:abstractNumId w:val="17"/>
  </w:num>
  <w:num w:numId="17" w16cid:durableId="1607539225">
    <w:abstractNumId w:val="15"/>
  </w:num>
  <w:num w:numId="18" w16cid:durableId="802843933">
    <w:abstractNumId w:val="10"/>
  </w:num>
  <w:num w:numId="19" w16cid:durableId="2036999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597E"/>
    <w:rsid w:val="00007801"/>
    <w:rsid w:val="00007B50"/>
    <w:rsid w:val="0001126F"/>
    <w:rsid w:val="00011B12"/>
    <w:rsid w:val="00012509"/>
    <w:rsid w:val="00012B52"/>
    <w:rsid w:val="0002212E"/>
    <w:rsid w:val="00024364"/>
    <w:rsid w:val="0002475D"/>
    <w:rsid w:val="000257BD"/>
    <w:rsid w:val="0002701B"/>
    <w:rsid w:val="00027772"/>
    <w:rsid w:val="00027932"/>
    <w:rsid w:val="00031B75"/>
    <w:rsid w:val="0003309F"/>
    <w:rsid w:val="000348BA"/>
    <w:rsid w:val="000354E7"/>
    <w:rsid w:val="00042121"/>
    <w:rsid w:val="000425D4"/>
    <w:rsid w:val="00042DE5"/>
    <w:rsid w:val="00044028"/>
    <w:rsid w:val="00045711"/>
    <w:rsid w:val="00047911"/>
    <w:rsid w:val="00047ABD"/>
    <w:rsid w:val="00051297"/>
    <w:rsid w:val="00051759"/>
    <w:rsid w:val="00052CC7"/>
    <w:rsid w:val="00055FCC"/>
    <w:rsid w:val="000567F7"/>
    <w:rsid w:val="0006249B"/>
    <w:rsid w:val="0006345C"/>
    <w:rsid w:val="00064B53"/>
    <w:rsid w:val="00067AAC"/>
    <w:rsid w:val="0007595D"/>
    <w:rsid w:val="000818F7"/>
    <w:rsid w:val="00085804"/>
    <w:rsid w:val="00085EB0"/>
    <w:rsid w:val="00086917"/>
    <w:rsid w:val="00086B1C"/>
    <w:rsid w:val="00087326"/>
    <w:rsid w:val="000904F6"/>
    <w:rsid w:val="00090ACC"/>
    <w:rsid w:val="00091650"/>
    <w:rsid w:val="000966F9"/>
    <w:rsid w:val="00096C1E"/>
    <w:rsid w:val="000A0403"/>
    <w:rsid w:val="000A73FB"/>
    <w:rsid w:val="000B0F36"/>
    <w:rsid w:val="000B184A"/>
    <w:rsid w:val="000B1B8B"/>
    <w:rsid w:val="000B2E9C"/>
    <w:rsid w:val="000B4A01"/>
    <w:rsid w:val="000B4F9D"/>
    <w:rsid w:val="000B596F"/>
    <w:rsid w:val="000B6A74"/>
    <w:rsid w:val="000C4F32"/>
    <w:rsid w:val="000C5078"/>
    <w:rsid w:val="000C540E"/>
    <w:rsid w:val="000C7354"/>
    <w:rsid w:val="000D02D7"/>
    <w:rsid w:val="000D22CE"/>
    <w:rsid w:val="000D4300"/>
    <w:rsid w:val="000D660C"/>
    <w:rsid w:val="000E542A"/>
    <w:rsid w:val="000E55F7"/>
    <w:rsid w:val="000E5696"/>
    <w:rsid w:val="000E6E08"/>
    <w:rsid w:val="000F1EFB"/>
    <w:rsid w:val="000F2FB4"/>
    <w:rsid w:val="000F5742"/>
    <w:rsid w:val="000F76E4"/>
    <w:rsid w:val="001015DA"/>
    <w:rsid w:val="00102D62"/>
    <w:rsid w:val="00111D7B"/>
    <w:rsid w:val="001127F2"/>
    <w:rsid w:val="00113A00"/>
    <w:rsid w:val="001148A2"/>
    <w:rsid w:val="001170FD"/>
    <w:rsid w:val="001179D4"/>
    <w:rsid w:val="00130175"/>
    <w:rsid w:val="0013097A"/>
    <w:rsid w:val="00132F19"/>
    <w:rsid w:val="00133B9A"/>
    <w:rsid w:val="00133FCA"/>
    <w:rsid w:val="00134561"/>
    <w:rsid w:val="001354F7"/>
    <w:rsid w:val="00135CCE"/>
    <w:rsid w:val="00136121"/>
    <w:rsid w:val="00136B2A"/>
    <w:rsid w:val="001420AA"/>
    <w:rsid w:val="0014279E"/>
    <w:rsid w:val="00152A67"/>
    <w:rsid w:val="00154544"/>
    <w:rsid w:val="00154B37"/>
    <w:rsid w:val="001550DE"/>
    <w:rsid w:val="001564EF"/>
    <w:rsid w:val="00157C39"/>
    <w:rsid w:val="00160186"/>
    <w:rsid w:val="00161691"/>
    <w:rsid w:val="00161761"/>
    <w:rsid w:val="00161A58"/>
    <w:rsid w:val="00163F0D"/>
    <w:rsid w:val="00166E05"/>
    <w:rsid w:val="00167487"/>
    <w:rsid w:val="0017098B"/>
    <w:rsid w:val="00172687"/>
    <w:rsid w:val="0017411E"/>
    <w:rsid w:val="0017664B"/>
    <w:rsid w:val="00180041"/>
    <w:rsid w:val="001850D7"/>
    <w:rsid w:val="001863E6"/>
    <w:rsid w:val="00186A66"/>
    <w:rsid w:val="00186D1F"/>
    <w:rsid w:val="00190272"/>
    <w:rsid w:val="00192B5C"/>
    <w:rsid w:val="0019331C"/>
    <w:rsid w:val="0019397D"/>
    <w:rsid w:val="001942B4"/>
    <w:rsid w:val="00196AC6"/>
    <w:rsid w:val="001A2BF6"/>
    <w:rsid w:val="001A2D11"/>
    <w:rsid w:val="001A499B"/>
    <w:rsid w:val="001A50DC"/>
    <w:rsid w:val="001A7671"/>
    <w:rsid w:val="001A77AE"/>
    <w:rsid w:val="001A7E41"/>
    <w:rsid w:val="001B0889"/>
    <w:rsid w:val="001B315B"/>
    <w:rsid w:val="001B4F64"/>
    <w:rsid w:val="001C210D"/>
    <w:rsid w:val="001D3FC6"/>
    <w:rsid w:val="001D4F99"/>
    <w:rsid w:val="001D723B"/>
    <w:rsid w:val="001D7680"/>
    <w:rsid w:val="001E2C64"/>
    <w:rsid w:val="001E3D4B"/>
    <w:rsid w:val="001E3DAE"/>
    <w:rsid w:val="001E718C"/>
    <w:rsid w:val="001F031B"/>
    <w:rsid w:val="001F170A"/>
    <w:rsid w:val="001F22B6"/>
    <w:rsid w:val="001F6CC3"/>
    <w:rsid w:val="001F7F3D"/>
    <w:rsid w:val="002014E1"/>
    <w:rsid w:val="002019B5"/>
    <w:rsid w:val="00205A88"/>
    <w:rsid w:val="00205C35"/>
    <w:rsid w:val="00207D78"/>
    <w:rsid w:val="00212250"/>
    <w:rsid w:val="00217C95"/>
    <w:rsid w:val="00222B59"/>
    <w:rsid w:val="002233EA"/>
    <w:rsid w:val="002252E1"/>
    <w:rsid w:val="00225380"/>
    <w:rsid w:val="00226A15"/>
    <w:rsid w:val="00226D85"/>
    <w:rsid w:val="0023289E"/>
    <w:rsid w:val="002336C1"/>
    <w:rsid w:val="0024015A"/>
    <w:rsid w:val="00245890"/>
    <w:rsid w:val="00250908"/>
    <w:rsid w:val="0025169D"/>
    <w:rsid w:val="00251F11"/>
    <w:rsid w:val="00253461"/>
    <w:rsid w:val="00253B07"/>
    <w:rsid w:val="00253C72"/>
    <w:rsid w:val="002560DE"/>
    <w:rsid w:val="00257913"/>
    <w:rsid w:val="0025792D"/>
    <w:rsid w:val="002602B6"/>
    <w:rsid w:val="00274BE2"/>
    <w:rsid w:val="002762F8"/>
    <w:rsid w:val="00281607"/>
    <w:rsid w:val="0029020B"/>
    <w:rsid w:val="002938E6"/>
    <w:rsid w:val="00296332"/>
    <w:rsid w:val="00297AAD"/>
    <w:rsid w:val="002A5615"/>
    <w:rsid w:val="002A5886"/>
    <w:rsid w:val="002A63CC"/>
    <w:rsid w:val="002A78EF"/>
    <w:rsid w:val="002A7C0A"/>
    <w:rsid w:val="002B0C8C"/>
    <w:rsid w:val="002B3A3B"/>
    <w:rsid w:val="002B3E1C"/>
    <w:rsid w:val="002B412E"/>
    <w:rsid w:val="002B4163"/>
    <w:rsid w:val="002C1407"/>
    <w:rsid w:val="002C17CF"/>
    <w:rsid w:val="002C4F87"/>
    <w:rsid w:val="002C7383"/>
    <w:rsid w:val="002D1370"/>
    <w:rsid w:val="002D44BE"/>
    <w:rsid w:val="002D61C4"/>
    <w:rsid w:val="002E2BAF"/>
    <w:rsid w:val="002E2CCC"/>
    <w:rsid w:val="002E2E2F"/>
    <w:rsid w:val="002E37FD"/>
    <w:rsid w:val="002E3A3D"/>
    <w:rsid w:val="002E3C24"/>
    <w:rsid w:val="002F1F11"/>
    <w:rsid w:val="002F5CCD"/>
    <w:rsid w:val="002F7555"/>
    <w:rsid w:val="002F7576"/>
    <w:rsid w:val="00300EA3"/>
    <w:rsid w:val="00301241"/>
    <w:rsid w:val="003017F2"/>
    <w:rsid w:val="00303903"/>
    <w:rsid w:val="00305EFF"/>
    <w:rsid w:val="00311978"/>
    <w:rsid w:val="003212EE"/>
    <w:rsid w:val="00321BDC"/>
    <w:rsid w:val="00324007"/>
    <w:rsid w:val="00324A4F"/>
    <w:rsid w:val="00324BB9"/>
    <w:rsid w:val="0032705F"/>
    <w:rsid w:val="00330FBB"/>
    <w:rsid w:val="00331D2D"/>
    <w:rsid w:val="00332717"/>
    <w:rsid w:val="0034017C"/>
    <w:rsid w:val="00340605"/>
    <w:rsid w:val="00345252"/>
    <w:rsid w:val="00353DD4"/>
    <w:rsid w:val="00356B1C"/>
    <w:rsid w:val="003572F3"/>
    <w:rsid w:val="003573FB"/>
    <w:rsid w:val="00357480"/>
    <w:rsid w:val="00362538"/>
    <w:rsid w:val="00363DA0"/>
    <w:rsid w:val="00364341"/>
    <w:rsid w:val="003647A8"/>
    <w:rsid w:val="003702F5"/>
    <w:rsid w:val="00375ACC"/>
    <w:rsid w:val="003775BE"/>
    <w:rsid w:val="0038086B"/>
    <w:rsid w:val="00380A38"/>
    <w:rsid w:val="00381396"/>
    <w:rsid w:val="00386C30"/>
    <w:rsid w:val="00393B27"/>
    <w:rsid w:val="0039441D"/>
    <w:rsid w:val="00395F3E"/>
    <w:rsid w:val="0039714F"/>
    <w:rsid w:val="0039777F"/>
    <w:rsid w:val="003A2E0D"/>
    <w:rsid w:val="003A41D5"/>
    <w:rsid w:val="003A4565"/>
    <w:rsid w:val="003A4F5C"/>
    <w:rsid w:val="003A6684"/>
    <w:rsid w:val="003A6A44"/>
    <w:rsid w:val="003B3222"/>
    <w:rsid w:val="003B3509"/>
    <w:rsid w:val="003B3C1F"/>
    <w:rsid w:val="003C30FC"/>
    <w:rsid w:val="003C35EF"/>
    <w:rsid w:val="003C363B"/>
    <w:rsid w:val="003C493A"/>
    <w:rsid w:val="003C7226"/>
    <w:rsid w:val="003D0401"/>
    <w:rsid w:val="003E1661"/>
    <w:rsid w:val="003E2347"/>
    <w:rsid w:val="003E6134"/>
    <w:rsid w:val="003E65ED"/>
    <w:rsid w:val="003F09F2"/>
    <w:rsid w:val="003F242D"/>
    <w:rsid w:val="003F34AE"/>
    <w:rsid w:val="003F3ACA"/>
    <w:rsid w:val="003F4A23"/>
    <w:rsid w:val="003F59EB"/>
    <w:rsid w:val="004007CD"/>
    <w:rsid w:val="004020F3"/>
    <w:rsid w:val="004053D0"/>
    <w:rsid w:val="00410E92"/>
    <w:rsid w:val="00411242"/>
    <w:rsid w:val="0041225B"/>
    <w:rsid w:val="00413E24"/>
    <w:rsid w:val="00415109"/>
    <w:rsid w:val="00416073"/>
    <w:rsid w:val="00417679"/>
    <w:rsid w:val="00420CDD"/>
    <w:rsid w:val="00422204"/>
    <w:rsid w:val="00422A3D"/>
    <w:rsid w:val="0042373E"/>
    <w:rsid w:val="004241BA"/>
    <w:rsid w:val="004249E7"/>
    <w:rsid w:val="0042647F"/>
    <w:rsid w:val="0043035A"/>
    <w:rsid w:val="0043051F"/>
    <w:rsid w:val="00433B76"/>
    <w:rsid w:val="00436D2E"/>
    <w:rsid w:val="00441B87"/>
    <w:rsid w:val="00442037"/>
    <w:rsid w:val="004423D2"/>
    <w:rsid w:val="00445712"/>
    <w:rsid w:val="00446503"/>
    <w:rsid w:val="004508C8"/>
    <w:rsid w:val="00450B2A"/>
    <w:rsid w:val="00452BB0"/>
    <w:rsid w:val="004535E7"/>
    <w:rsid w:val="00456FB3"/>
    <w:rsid w:val="00460E9A"/>
    <w:rsid w:val="0046221D"/>
    <w:rsid w:val="00465B86"/>
    <w:rsid w:val="0047161D"/>
    <w:rsid w:val="004720CC"/>
    <w:rsid w:val="00473B39"/>
    <w:rsid w:val="00475B78"/>
    <w:rsid w:val="00477968"/>
    <w:rsid w:val="00477B00"/>
    <w:rsid w:val="00477EFF"/>
    <w:rsid w:val="0048448E"/>
    <w:rsid w:val="00485D45"/>
    <w:rsid w:val="004879B7"/>
    <w:rsid w:val="00492399"/>
    <w:rsid w:val="00493007"/>
    <w:rsid w:val="00495462"/>
    <w:rsid w:val="00497563"/>
    <w:rsid w:val="004978BF"/>
    <w:rsid w:val="004A1956"/>
    <w:rsid w:val="004A23B2"/>
    <w:rsid w:val="004A2B87"/>
    <w:rsid w:val="004A45B6"/>
    <w:rsid w:val="004A5946"/>
    <w:rsid w:val="004A6233"/>
    <w:rsid w:val="004B064B"/>
    <w:rsid w:val="004B07FD"/>
    <w:rsid w:val="004B221E"/>
    <w:rsid w:val="004B2846"/>
    <w:rsid w:val="004B3383"/>
    <w:rsid w:val="004B4505"/>
    <w:rsid w:val="004B6781"/>
    <w:rsid w:val="004B6E2C"/>
    <w:rsid w:val="004C25EA"/>
    <w:rsid w:val="004D003E"/>
    <w:rsid w:val="004D0431"/>
    <w:rsid w:val="004D4D8C"/>
    <w:rsid w:val="004E00B3"/>
    <w:rsid w:val="004E076C"/>
    <w:rsid w:val="004E41E5"/>
    <w:rsid w:val="004E6DB0"/>
    <w:rsid w:val="004E7871"/>
    <w:rsid w:val="004F0A08"/>
    <w:rsid w:val="004F0EF9"/>
    <w:rsid w:val="004F2B4A"/>
    <w:rsid w:val="004F465E"/>
    <w:rsid w:val="00500739"/>
    <w:rsid w:val="00501963"/>
    <w:rsid w:val="00503297"/>
    <w:rsid w:val="00503718"/>
    <w:rsid w:val="005071A7"/>
    <w:rsid w:val="00507505"/>
    <w:rsid w:val="00510D7C"/>
    <w:rsid w:val="005137CA"/>
    <w:rsid w:val="00513E59"/>
    <w:rsid w:val="005170A1"/>
    <w:rsid w:val="005237F8"/>
    <w:rsid w:val="00524418"/>
    <w:rsid w:val="00526DCA"/>
    <w:rsid w:val="005307E4"/>
    <w:rsid w:val="0053138D"/>
    <w:rsid w:val="0053472E"/>
    <w:rsid w:val="005362EF"/>
    <w:rsid w:val="005371D8"/>
    <w:rsid w:val="00540534"/>
    <w:rsid w:val="00547172"/>
    <w:rsid w:val="0055246D"/>
    <w:rsid w:val="005532A8"/>
    <w:rsid w:val="00555451"/>
    <w:rsid w:val="005555BF"/>
    <w:rsid w:val="00557E61"/>
    <w:rsid w:val="005610A7"/>
    <w:rsid w:val="00562E58"/>
    <w:rsid w:val="00565168"/>
    <w:rsid w:val="005654D0"/>
    <w:rsid w:val="00571FD7"/>
    <w:rsid w:val="0057445E"/>
    <w:rsid w:val="0057509B"/>
    <w:rsid w:val="005759EC"/>
    <w:rsid w:val="00576314"/>
    <w:rsid w:val="0057636B"/>
    <w:rsid w:val="00577E39"/>
    <w:rsid w:val="00583945"/>
    <w:rsid w:val="00584129"/>
    <w:rsid w:val="00585CC1"/>
    <w:rsid w:val="005867D6"/>
    <w:rsid w:val="005875F1"/>
    <w:rsid w:val="00587E6A"/>
    <w:rsid w:val="00597E33"/>
    <w:rsid w:val="00597F7F"/>
    <w:rsid w:val="005A0968"/>
    <w:rsid w:val="005A29F2"/>
    <w:rsid w:val="005A5EA4"/>
    <w:rsid w:val="005A7372"/>
    <w:rsid w:val="005A7BD3"/>
    <w:rsid w:val="005B121B"/>
    <w:rsid w:val="005B68DC"/>
    <w:rsid w:val="005C3533"/>
    <w:rsid w:val="005C52A0"/>
    <w:rsid w:val="005C64FE"/>
    <w:rsid w:val="005D15A2"/>
    <w:rsid w:val="005D1DED"/>
    <w:rsid w:val="005D248C"/>
    <w:rsid w:val="005D2C77"/>
    <w:rsid w:val="005D3A80"/>
    <w:rsid w:val="005D47D2"/>
    <w:rsid w:val="005E18AC"/>
    <w:rsid w:val="005E238A"/>
    <w:rsid w:val="005E4755"/>
    <w:rsid w:val="005F0A42"/>
    <w:rsid w:val="005F3302"/>
    <w:rsid w:val="005F33FF"/>
    <w:rsid w:val="00601EC5"/>
    <w:rsid w:val="00605742"/>
    <w:rsid w:val="00607F93"/>
    <w:rsid w:val="006146B0"/>
    <w:rsid w:val="00615A2F"/>
    <w:rsid w:val="00616EFB"/>
    <w:rsid w:val="0062092C"/>
    <w:rsid w:val="006230BD"/>
    <w:rsid w:val="00623338"/>
    <w:rsid w:val="00624362"/>
    <w:rsid w:val="0062440B"/>
    <w:rsid w:val="0063107E"/>
    <w:rsid w:val="006314A9"/>
    <w:rsid w:val="00632763"/>
    <w:rsid w:val="00636FE2"/>
    <w:rsid w:val="00637B27"/>
    <w:rsid w:val="00637BA6"/>
    <w:rsid w:val="00640653"/>
    <w:rsid w:val="0064465F"/>
    <w:rsid w:val="006474AB"/>
    <w:rsid w:val="006474FC"/>
    <w:rsid w:val="0065312C"/>
    <w:rsid w:val="00655015"/>
    <w:rsid w:val="00655809"/>
    <w:rsid w:val="00661794"/>
    <w:rsid w:val="00665966"/>
    <w:rsid w:val="00666572"/>
    <w:rsid w:val="0066688A"/>
    <w:rsid w:val="006700E4"/>
    <w:rsid w:val="00672F4B"/>
    <w:rsid w:val="00674E96"/>
    <w:rsid w:val="00677EE2"/>
    <w:rsid w:val="0068296C"/>
    <w:rsid w:val="00682CAA"/>
    <w:rsid w:val="00686517"/>
    <w:rsid w:val="00690709"/>
    <w:rsid w:val="00692397"/>
    <w:rsid w:val="00692A58"/>
    <w:rsid w:val="00692FCF"/>
    <w:rsid w:val="00693717"/>
    <w:rsid w:val="00694EC7"/>
    <w:rsid w:val="0069637C"/>
    <w:rsid w:val="00697883"/>
    <w:rsid w:val="006B4929"/>
    <w:rsid w:val="006B538F"/>
    <w:rsid w:val="006B54D1"/>
    <w:rsid w:val="006B5B9D"/>
    <w:rsid w:val="006B7FD4"/>
    <w:rsid w:val="006C0727"/>
    <w:rsid w:val="006C0AEF"/>
    <w:rsid w:val="006C15E5"/>
    <w:rsid w:val="006C18E5"/>
    <w:rsid w:val="006C3138"/>
    <w:rsid w:val="006C3160"/>
    <w:rsid w:val="006C3921"/>
    <w:rsid w:val="006C3949"/>
    <w:rsid w:val="006C47E3"/>
    <w:rsid w:val="006C4E45"/>
    <w:rsid w:val="006C52FF"/>
    <w:rsid w:val="006D01A1"/>
    <w:rsid w:val="006D0474"/>
    <w:rsid w:val="006D1D91"/>
    <w:rsid w:val="006D3788"/>
    <w:rsid w:val="006D47B2"/>
    <w:rsid w:val="006D557F"/>
    <w:rsid w:val="006E011F"/>
    <w:rsid w:val="006E0E7D"/>
    <w:rsid w:val="006E145F"/>
    <w:rsid w:val="006E1D46"/>
    <w:rsid w:val="006E2D14"/>
    <w:rsid w:val="006E3627"/>
    <w:rsid w:val="006E498F"/>
    <w:rsid w:val="006E663E"/>
    <w:rsid w:val="006E7561"/>
    <w:rsid w:val="006F2927"/>
    <w:rsid w:val="006F2E2D"/>
    <w:rsid w:val="006F629D"/>
    <w:rsid w:val="007025CC"/>
    <w:rsid w:val="00702BDF"/>
    <w:rsid w:val="00702E4C"/>
    <w:rsid w:val="00706FF6"/>
    <w:rsid w:val="0070716C"/>
    <w:rsid w:val="00707CE8"/>
    <w:rsid w:val="0071338A"/>
    <w:rsid w:val="00715BFD"/>
    <w:rsid w:val="00717BCF"/>
    <w:rsid w:val="007203A6"/>
    <w:rsid w:val="00720E8F"/>
    <w:rsid w:val="00727606"/>
    <w:rsid w:val="00731337"/>
    <w:rsid w:val="0073206F"/>
    <w:rsid w:val="00733AF6"/>
    <w:rsid w:val="00734E9C"/>
    <w:rsid w:val="00736909"/>
    <w:rsid w:val="00744FD0"/>
    <w:rsid w:val="00745142"/>
    <w:rsid w:val="0075164A"/>
    <w:rsid w:val="00751703"/>
    <w:rsid w:val="00751A29"/>
    <w:rsid w:val="0075631A"/>
    <w:rsid w:val="00757CFD"/>
    <w:rsid w:val="007632FC"/>
    <w:rsid w:val="00763933"/>
    <w:rsid w:val="0076596A"/>
    <w:rsid w:val="007669C9"/>
    <w:rsid w:val="00766A99"/>
    <w:rsid w:val="00770572"/>
    <w:rsid w:val="00770984"/>
    <w:rsid w:val="007719F2"/>
    <w:rsid w:val="00774FE9"/>
    <w:rsid w:val="00775A92"/>
    <w:rsid w:val="0078257B"/>
    <w:rsid w:val="0078732F"/>
    <w:rsid w:val="00794476"/>
    <w:rsid w:val="00794A07"/>
    <w:rsid w:val="007A40E8"/>
    <w:rsid w:val="007A496A"/>
    <w:rsid w:val="007A7B9B"/>
    <w:rsid w:val="007B2EE1"/>
    <w:rsid w:val="007B5F20"/>
    <w:rsid w:val="007B742C"/>
    <w:rsid w:val="007B7C7D"/>
    <w:rsid w:val="007C3F6F"/>
    <w:rsid w:val="007D04E3"/>
    <w:rsid w:val="007D3172"/>
    <w:rsid w:val="007D46C7"/>
    <w:rsid w:val="007D7635"/>
    <w:rsid w:val="007D7920"/>
    <w:rsid w:val="007E2A5C"/>
    <w:rsid w:val="007E44AD"/>
    <w:rsid w:val="007E4D03"/>
    <w:rsid w:val="007E54E1"/>
    <w:rsid w:val="007E64B8"/>
    <w:rsid w:val="007E7311"/>
    <w:rsid w:val="007F47F1"/>
    <w:rsid w:val="0080078A"/>
    <w:rsid w:val="0080465C"/>
    <w:rsid w:val="00806ED0"/>
    <w:rsid w:val="00807261"/>
    <w:rsid w:val="0081023A"/>
    <w:rsid w:val="00811200"/>
    <w:rsid w:val="00813CDB"/>
    <w:rsid w:val="00814371"/>
    <w:rsid w:val="008167BE"/>
    <w:rsid w:val="008171A0"/>
    <w:rsid w:val="00821AC6"/>
    <w:rsid w:val="00822EE1"/>
    <w:rsid w:val="00823893"/>
    <w:rsid w:val="008253A0"/>
    <w:rsid w:val="0082651B"/>
    <w:rsid w:val="00826A19"/>
    <w:rsid w:val="00827282"/>
    <w:rsid w:val="00827AB1"/>
    <w:rsid w:val="00831251"/>
    <w:rsid w:val="00833398"/>
    <w:rsid w:val="008364E1"/>
    <w:rsid w:val="0083660D"/>
    <w:rsid w:val="00836D71"/>
    <w:rsid w:val="008371B5"/>
    <w:rsid w:val="00837FE9"/>
    <w:rsid w:val="00841504"/>
    <w:rsid w:val="008425FB"/>
    <w:rsid w:val="008429B3"/>
    <w:rsid w:val="008430FF"/>
    <w:rsid w:val="008439D8"/>
    <w:rsid w:val="008457FF"/>
    <w:rsid w:val="00846683"/>
    <w:rsid w:val="00847191"/>
    <w:rsid w:val="00853494"/>
    <w:rsid w:val="00856E5D"/>
    <w:rsid w:val="00857E3D"/>
    <w:rsid w:val="00864EBB"/>
    <w:rsid w:val="00865988"/>
    <w:rsid w:val="0086765F"/>
    <w:rsid w:val="00870F0D"/>
    <w:rsid w:val="0087699A"/>
    <w:rsid w:val="0088142F"/>
    <w:rsid w:val="008826B2"/>
    <w:rsid w:val="008844C4"/>
    <w:rsid w:val="0089179F"/>
    <w:rsid w:val="008932E4"/>
    <w:rsid w:val="00894205"/>
    <w:rsid w:val="008A047D"/>
    <w:rsid w:val="008A2257"/>
    <w:rsid w:val="008A2710"/>
    <w:rsid w:val="008B2530"/>
    <w:rsid w:val="008B406D"/>
    <w:rsid w:val="008B47BE"/>
    <w:rsid w:val="008B5FF6"/>
    <w:rsid w:val="008B72AE"/>
    <w:rsid w:val="008C1C09"/>
    <w:rsid w:val="008C4A96"/>
    <w:rsid w:val="008C5EE9"/>
    <w:rsid w:val="008D10C4"/>
    <w:rsid w:val="008D2C1F"/>
    <w:rsid w:val="008D6975"/>
    <w:rsid w:val="008E15F5"/>
    <w:rsid w:val="008E494C"/>
    <w:rsid w:val="008E4D1A"/>
    <w:rsid w:val="008E70BD"/>
    <w:rsid w:val="008E7139"/>
    <w:rsid w:val="008E7637"/>
    <w:rsid w:val="008F2D8D"/>
    <w:rsid w:val="008F61B4"/>
    <w:rsid w:val="009002F4"/>
    <w:rsid w:val="0090229B"/>
    <w:rsid w:val="00903263"/>
    <w:rsid w:val="00905935"/>
    <w:rsid w:val="00907BCD"/>
    <w:rsid w:val="00913995"/>
    <w:rsid w:val="00920E73"/>
    <w:rsid w:val="00922210"/>
    <w:rsid w:val="00922B95"/>
    <w:rsid w:val="00923E42"/>
    <w:rsid w:val="00924B9C"/>
    <w:rsid w:val="009278D5"/>
    <w:rsid w:val="0093015E"/>
    <w:rsid w:val="0093333B"/>
    <w:rsid w:val="009339EF"/>
    <w:rsid w:val="0093461B"/>
    <w:rsid w:val="00935038"/>
    <w:rsid w:val="00935083"/>
    <w:rsid w:val="009355C6"/>
    <w:rsid w:val="009423E7"/>
    <w:rsid w:val="0094244B"/>
    <w:rsid w:val="00944225"/>
    <w:rsid w:val="00945896"/>
    <w:rsid w:val="009513C8"/>
    <w:rsid w:val="00951F1B"/>
    <w:rsid w:val="00953971"/>
    <w:rsid w:val="00955AF8"/>
    <w:rsid w:val="00957FF2"/>
    <w:rsid w:val="0096154A"/>
    <w:rsid w:val="00964AD2"/>
    <w:rsid w:val="00965655"/>
    <w:rsid w:val="009673A9"/>
    <w:rsid w:val="00970323"/>
    <w:rsid w:val="00976557"/>
    <w:rsid w:val="00976C4A"/>
    <w:rsid w:val="00980FAA"/>
    <w:rsid w:val="00986BF4"/>
    <w:rsid w:val="009909EC"/>
    <w:rsid w:val="00995C78"/>
    <w:rsid w:val="009962DC"/>
    <w:rsid w:val="009B0326"/>
    <w:rsid w:val="009B252C"/>
    <w:rsid w:val="009B3245"/>
    <w:rsid w:val="009B3662"/>
    <w:rsid w:val="009B4F8A"/>
    <w:rsid w:val="009B549C"/>
    <w:rsid w:val="009B5710"/>
    <w:rsid w:val="009B62A7"/>
    <w:rsid w:val="009C10C4"/>
    <w:rsid w:val="009C2BB9"/>
    <w:rsid w:val="009C2D2B"/>
    <w:rsid w:val="009C38E5"/>
    <w:rsid w:val="009C7397"/>
    <w:rsid w:val="009D2434"/>
    <w:rsid w:val="009D43A0"/>
    <w:rsid w:val="009D51BB"/>
    <w:rsid w:val="009D6E24"/>
    <w:rsid w:val="009E0B09"/>
    <w:rsid w:val="009E38B6"/>
    <w:rsid w:val="009E60B8"/>
    <w:rsid w:val="009F2FBC"/>
    <w:rsid w:val="009F5E4C"/>
    <w:rsid w:val="009F771E"/>
    <w:rsid w:val="00A0047A"/>
    <w:rsid w:val="00A00C1C"/>
    <w:rsid w:val="00A016B7"/>
    <w:rsid w:val="00A049DA"/>
    <w:rsid w:val="00A05694"/>
    <w:rsid w:val="00A07906"/>
    <w:rsid w:val="00A1380C"/>
    <w:rsid w:val="00A148EC"/>
    <w:rsid w:val="00A1794E"/>
    <w:rsid w:val="00A21BBA"/>
    <w:rsid w:val="00A22B09"/>
    <w:rsid w:val="00A24269"/>
    <w:rsid w:val="00A24AE2"/>
    <w:rsid w:val="00A27083"/>
    <w:rsid w:val="00A2773B"/>
    <w:rsid w:val="00A33AFF"/>
    <w:rsid w:val="00A33CD6"/>
    <w:rsid w:val="00A352F7"/>
    <w:rsid w:val="00A3771D"/>
    <w:rsid w:val="00A403CD"/>
    <w:rsid w:val="00A408FB"/>
    <w:rsid w:val="00A40A96"/>
    <w:rsid w:val="00A42BAA"/>
    <w:rsid w:val="00A45F43"/>
    <w:rsid w:val="00A47661"/>
    <w:rsid w:val="00A51076"/>
    <w:rsid w:val="00A5342A"/>
    <w:rsid w:val="00A5372E"/>
    <w:rsid w:val="00A5545F"/>
    <w:rsid w:val="00A56982"/>
    <w:rsid w:val="00A56EE0"/>
    <w:rsid w:val="00A56EF1"/>
    <w:rsid w:val="00A5762D"/>
    <w:rsid w:val="00A60842"/>
    <w:rsid w:val="00A64539"/>
    <w:rsid w:val="00A65078"/>
    <w:rsid w:val="00A67032"/>
    <w:rsid w:val="00A6710C"/>
    <w:rsid w:val="00A676A0"/>
    <w:rsid w:val="00A70872"/>
    <w:rsid w:val="00A71571"/>
    <w:rsid w:val="00A71728"/>
    <w:rsid w:val="00A7200B"/>
    <w:rsid w:val="00A75531"/>
    <w:rsid w:val="00A77749"/>
    <w:rsid w:val="00A808B5"/>
    <w:rsid w:val="00A81C9A"/>
    <w:rsid w:val="00A81EA8"/>
    <w:rsid w:val="00A83483"/>
    <w:rsid w:val="00A8753F"/>
    <w:rsid w:val="00A8788C"/>
    <w:rsid w:val="00A91285"/>
    <w:rsid w:val="00A92C9F"/>
    <w:rsid w:val="00A976EF"/>
    <w:rsid w:val="00AA07EC"/>
    <w:rsid w:val="00AA3161"/>
    <w:rsid w:val="00AA427C"/>
    <w:rsid w:val="00AA5997"/>
    <w:rsid w:val="00AA6E29"/>
    <w:rsid w:val="00AA72F6"/>
    <w:rsid w:val="00AA7B7C"/>
    <w:rsid w:val="00AB0990"/>
    <w:rsid w:val="00AB0A84"/>
    <w:rsid w:val="00AB0F48"/>
    <w:rsid w:val="00AB4A13"/>
    <w:rsid w:val="00AB4A89"/>
    <w:rsid w:val="00AC13BA"/>
    <w:rsid w:val="00AC386C"/>
    <w:rsid w:val="00AC4CB7"/>
    <w:rsid w:val="00AC692A"/>
    <w:rsid w:val="00AC7A3C"/>
    <w:rsid w:val="00AD07A6"/>
    <w:rsid w:val="00AD1FED"/>
    <w:rsid w:val="00AD227D"/>
    <w:rsid w:val="00AD3144"/>
    <w:rsid w:val="00AD3520"/>
    <w:rsid w:val="00AD4B1F"/>
    <w:rsid w:val="00AD53D5"/>
    <w:rsid w:val="00AD5533"/>
    <w:rsid w:val="00AD6A5D"/>
    <w:rsid w:val="00AE0166"/>
    <w:rsid w:val="00AE2E5D"/>
    <w:rsid w:val="00AE4E0C"/>
    <w:rsid w:val="00AE562B"/>
    <w:rsid w:val="00AE72F6"/>
    <w:rsid w:val="00AE733F"/>
    <w:rsid w:val="00AF0552"/>
    <w:rsid w:val="00AF5389"/>
    <w:rsid w:val="00B00396"/>
    <w:rsid w:val="00B02037"/>
    <w:rsid w:val="00B02844"/>
    <w:rsid w:val="00B064F1"/>
    <w:rsid w:val="00B0719A"/>
    <w:rsid w:val="00B110F0"/>
    <w:rsid w:val="00B1131F"/>
    <w:rsid w:val="00B125A7"/>
    <w:rsid w:val="00B13DD3"/>
    <w:rsid w:val="00B144F6"/>
    <w:rsid w:val="00B14810"/>
    <w:rsid w:val="00B14BEA"/>
    <w:rsid w:val="00B14D8B"/>
    <w:rsid w:val="00B21B9F"/>
    <w:rsid w:val="00B236C2"/>
    <w:rsid w:val="00B2692E"/>
    <w:rsid w:val="00B30B2F"/>
    <w:rsid w:val="00B35079"/>
    <w:rsid w:val="00B457DB"/>
    <w:rsid w:val="00B50B5D"/>
    <w:rsid w:val="00B51D04"/>
    <w:rsid w:val="00B52D3B"/>
    <w:rsid w:val="00B53E85"/>
    <w:rsid w:val="00B55366"/>
    <w:rsid w:val="00B61A71"/>
    <w:rsid w:val="00B64109"/>
    <w:rsid w:val="00B64A02"/>
    <w:rsid w:val="00B65358"/>
    <w:rsid w:val="00B661B3"/>
    <w:rsid w:val="00B6761B"/>
    <w:rsid w:val="00B73522"/>
    <w:rsid w:val="00B736E3"/>
    <w:rsid w:val="00B73D91"/>
    <w:rsid w:val="00B807CF"/>
    <w:rsid w:val="00B86429"/>
    <w:rsid w:val="00B87278"/>
    <w:rsid w:val="00B92852"/>
    <w:rsid w:val="00B9547B"/>
    <w:rsid w:val="00B955BE"/>
    <w:rsid w:val="00B9773D"/>
    <w:rsid w:val="00BA00D6"/>
    <w:rsid w:val="00BA28E4"/>
    <w:rsid w:val="00BA3810"/>
    <w:rsid w:val="00BA6BAE"/>
    <w:rsid w:val="00BA72D0"/>
    <w:rsid w:val="00BA73E5"/>
    <w:rsid w:val="00BB4E2A"/>
    <w:rsid w:val="00BB540A"/>
    <w:rsid w:val="00BB550A"/>
    <w:rsid w:val="00BB7761"/>
    <w:rsid w:val="00BC1F62"/>
    <w:rsid w:val="00BC2658"/>
    <w:rsid w:val="00BC365E"/>
    <w:rsid w:val="00BC3C99"/>
    <w:rsid w:val="00BC3E31"/>
    <w:rsid w:val="00BC5214"/>
    <w:rsid w:val="00BC79A0"/>
    <w:rsid w:val="00BD317D"/>
    <w:rsid w:val="00BD647F"/>
    <w:rsid w:val="00BE444A"/>
    <w:rsid w:val="00BE4C14"/>
    <w:rsid w:val="00BE63B0"/>
    <w:rsid w:val="00BE68C2"/>
    <w:rsid w:val="00BE7BD0"/>
    <w:rsid w:val="00BF2639"/>
    <w:rsid w:val="00BF45CC"/>
    <w:rsid w:val="00BF4C5A"/>
    <w:rsid w:val="00BF6960"/>
    <w:rsid w:val="00BF6CDF"/>
    <w:rsid w:val="00BF743D"/>
    <w:rsid w:val="00C007B2"/>
    <w:rsid w:val="00C041B1"/>
    <w:rsid w:val="00C06459"/>
    <w:rsid w:val="00C13FF7"/>
    <w:rsid w:val="00C154E0"/>
    <w:rsid w:val="00C15877"/>
    <w:rsid w:val="00C15B8D"/>
    <w:rsid w:val="00C15C35"/>
    <w:rsid w:val="00C21281"/>
    <w:rsid w:val="00C242DC"/>
    <w:rsid w:val="00C248ED"/>
    <w:rsid w:val="00C25A13"/>
    <w:rsid w:val="00C3242C"/>
    <w:rsid w:val="00C34334"/>
    <w:rsid w:val="00C34636"/>
    <w:rsid w:val="00C43C51"/>
    <w:rsid w:val="00C45E6F"/>
    <w:rsid w:val="00C47385"/>
    <w:rsid w:val="00C50CDF"/>
    <w:rsid w:val="00C52E46"/>
    <w:rsid w:val="00C53013"/>
    <w:rsid w:val="00C54696"/>
    <w:rsid w:val="00C60362"/>
    <w:rsid w:val="00C6188E"/>
    <w:rsid w:val="00C67030"/>
    <w:rsid w:val="00C72A0A"/>
    <w:rsid w:val="00C75250"/>
    <w:rsid w:val="00C80D0A"/>
    <w:rsid w:val="00C81C4C"/>
    <w:rsid w:val="00C83B27"/>
    <w:rsid w:val="00C83ED5"/>
    <w:rsid w:val="00C87732"/>
    <w:rsid w:val="00C94AFC"/>
    <w:rsid w:val="00CA0382"/>
    <w:rsid w:val="00CA04AE"/>
    <w:rsid w:val="00CA0967"/>
    <w:rsid w:val="00CA09B2"/>
    <w:rsid w:val="00CA18A7"/>
    <w:rsid w:val="00CA2031"/>
    <w:rsid w:val="00CA5645"/>
    <w:rsid w:val="00CA5D17"/>
    <w:rsid w:val="00CA65C5"/>
    <w:rsid w:val="00CA7A61"/>
    <w:rsid w:val="00CB0E0B"/>
    <w:rsid w:val="00CB2D31"/>
    <w:rsid w:val="00CB6B71"/>
    <w:rsid w:val="00CB74FA"/>
    <w:rsid w:val="00CC126A"/>
    <w:rsid w:val="00CC2084"/>
    <w:rsid w:val="00CC2A13"/>
    <w:rsid w:val="00CD0105"/>
    <w:rsid w:val="00CD25E9"/>
    <w:rsid w:val="00CD4BA6"/>
    <w:rsid w:val="00CD6D29"/>
    <w:rsid w:val="00CD7CEB"/>
    <w:rsid w:val="00CE032D"/>
    <w:rsid w:val="00CE71E5"/>
    <w:rsid w:val="00CF09FE"/>
    <w:rsid w:val="00CF2643"/>
    <w:rsid w:val="00CF332D"/>
    <w:rsid w:val="00D00F22"/>
    <w:rsid w:val="00D01C9A"/>
    <w:rsid w:val="00D031C0"/>
    <w:rsid w:val="00D05A07"/>
    <w:rsid w:val="00D05FF5"/>
    <w:rsid w:val="00D078C5"/>
    <w:rsid w:val="00D1297C"/>
    <w:rsid w:val="00D12ABA"/>
    <w:rsid w:val="00D13221"/>
    <w:rsid w:val="00D13328"/>
    <w:rsid w:val="00D143B2"/>
    <w:rsid w:val="00D14BE9"/>
    <w:rsid w:val="00D163BC"/>
    <w:rsid w:val="00D20E05"/>
    <w:rsid w:val="00D2115B"/>
    <w:rsid w:val="00D23147"/>
    <w:rsid w:val="00D31F41"/>
    <w:rsid w:val="00D32FC5"/>
    <w:rsid w:val="00D3547C"/>
    <w:rsid w:val="00D37B52"/>
    <w:rsid w:val="00D409E1"/>
    <w:rsid w:val="00D47852"/>
    <w:rsid w:val="00D47C2A"/>
    <w:rsid w:val="00D50D0A"/>
    <w:rsid w:val="00D51271"/>
    <w:rsid w:val="00D5174D"/>
    <w:rsid w:val="00D5454E"/>
    <w:rsid w:val="00D5649B"/>
    <w:rsid w:val="00D57BA4"/>
    <w:rsid w:val="00D63344"/>
    <w:rsid w:val="00D64019"/>
    <w:rsid w:val="00D640FE"/>
    <w:rsid w:val="00D649A2"/>
    <w:rsid w:val="00D64FD7"/>
    <w:rsid w:val="00D6517B"/>
    <w:rsid w:val="00D67585"/>
    <w:rsid w:val="00D732E8"/>
    <w:rsid w:val="00D76383"/>
    <w:rsid w:val="00D76AB2"/>
    <w:rsid w:val="00D77EF6"/>
    <w:rsid w:val="00D8113F"/>
    <w:rsid w:val="00D823FE"/>
    <w:rsid w:val="00D82FCE"/>
    <w:rsid w:val="00D83D42"/>
    <w:rsid w:val="00D90BF0"/>
    <w:rsid w:val="00D91680"/>
    <w:rsid w:val="00D91D5F"/>
    <w:rsid w:val="00D939E9"/>
    <w:rsid w:val="00D94E33"/>
    <w:rsid w:val="00DA5F38"/>
    <w:rsid w:val="00DA5F53"/>
    <w:rsid w:val="00DA7277"/>
    <w:rsid w:val="00DB091C"/>
    <w:rsid w:val="00DB16B1"/>
    <w:rsid w:val="00DB512B"/>
    <w:rsid w:val="00DB59D3"/>
    <w:rsid w:val="00DB724E"/>
    <w:rsid w:val="00DC21FC"/>
    <w:rsid w:val="00DC3FE5"/>
    <w:rsid w:val="00DC46BE"/>
    <w:rsid w:val="00DC5183"/>
    <w:rsid w:val="00DC5204"/>
    <w:rsid w:val="00DC5A7B"/>
    <w:rsid w:val="00DD46CF"/>
    <w:rsid w:val="00DD759F"/>
    <w:rsid w:val="00DE2A45"/>
    <w:rsid w:val="00DE3564"/>
    <w:rsid w:val="00DE74F3"/>
    <w:rsid w:val="00DF22AA"/>
    <w:rsid w:val="00DF40A7"/>
    <w:rsid w:val="00DF6E63"/>
    <w:rsid w:val="00E0391A"/>
    <w:rsid w:val="00E06F11"/>
    <w:rsid w:val="00E07DF5"/>
    <w:rsid w:val="00E07FD6"/>
    <w:rsid w:val="00E11494"/>
    <w:rsid w:val="00E11999"/>
    <w:rsid w:val="00E14C44"/>
    <w:rsid w:val="00E15417"/>
    <w:rsid w:val="00E21E9E"/>
    <w:rsid w:val="00E320A7"/>
    <w:rsid w:val="00E33A52"/>
    <w:rsid w:val="00E34626"/>
    <w:rsid w:val="00E35265"/>
    <w:rsid w:val="00E36511"/>
    <w:rsid w:val="00E36E98"/>
    <w:rsid w:val="00E40807"/>
    <w:rsid w:val="00E40BD8"/>
    <w:rsid w:val="00E42B33"/>
    <w:rsid w:val="00E43652"/>
    <w:rsid w:val="00E50695"/>
    <w:rsid w:val="00E51DEB"/>
    <w:rsid w:val="00E53CE0"/>
    <w:rsid w:val="00E55CF7"/>
    <w:rsid w:val="00E569CD"/>
    <w:rsid w:val="00E57440"/>
    <w:rsid w:val="00E65E2F"/>
    <w:rsid w:val="00E702A5"/>
    <w:rsid w:val="00E71CD1"/>
    <w:rsid w:val="00E72D3A"/>
    <w:rsid w:val="00E7434F"/>
    <w:rsid w:val="00E74F0B"/>
    <w:rsid w:val="00E75B47"/>
    <w:rsid w:val="00E7609E"/>
    <w:rsid w:val="00E765C4"/>
    <w:rsid w:val="00E82E48"/>
    <w:rsid w:val="00E8724A"/>
    <w:rsid w:val="00E9025A"/>
    <w:rsid w:val="00E902B4"/>
    <w:rsid w:val="00E91194"/>
    <w:rsid w:val="00E937C0"/>
    <w:rsid w:val="00E945DD"/>
    <w:rsid w:val="00E96B34"/>
    <w:rsid w:val="00E9712B"/>
    <w:rsid w:val="00EA0602"/>
    <w:rsid w:val="00EA11EF"/>
    <w:rsid w:val="00EA2AD8"/>
    <w:rsid w:val="00EA4A4B"/>
    <w:rsid w:val="00EA4B79"/>
    <w:rsid w:val="00EA64ED"/>
    <w:rsid w:val="00EA6B5E"/>
    <w:rsid w:val="00EB1931"/>
    <w:rsid w:val="00EB32FA"/>
    <w:rsid w:val="00EB3FF0"/>
    <w:rsid w:val="00EB45F8"/>
    <w:rsid w:val="00EB5206"/>
    <w:rsid w:val="00EB60FF"/>
    <w:rsid w:val="00EC1400"/>
    <w:rsid w:val="00EC21BC"/>
    <w:rsid w:val="00EC433C"/>
    <w:rsid w:val="00EC4E87"/>
    <w:rsid w:val="00EC741B"/>
    <w:rsid w:val="00ED2D9E"/>
    <w:rsid w:val="00ED3C12"/>
    <w:rsid w:val="00ED46BB"/>
    <w:rsid w:val="00ED6C35"/>
    <w:rsid w:val="00ED6F54"/>
    <w:rsid w:val="00ED7239"/>
    <w:rsid w:val="00ED7EA9"/>
    <w:rsid w:val="00EE0B57"/>
    <w:rsid w:val="00EE1F58"/>
    <w:rsid w:val="00EE225F"/>
    <w:rsid w:val="00EE2600"/>
    <w:rsid w:val="00EE5D3F"/>
    <w:rsid w:val="00EE657B"/>
    <w:rsid w:val="00EE7C89"/>
    <w:rsid w:val="00EF142D"/>
    <w:rsid w:val="00EF2790"/>
    <w:rsid w:val="00EF5F0C"/>
    <w:rsid w:val="00EF6E4F"/>
    <w:rsid w:val="00F03961"/>
    <w:rsid w:val="00F04853"/>
    <w:rsid w:val="00F05C3C"/>
    <w:rsid w:val="00F0633B"/>
    <w:rsid w:val="00F1183E"/>
    <w:rsid w:val="00F12675"/>
    <w:rsid w:val="00F13258"/>
    <w:rsid w:val="00F16678"/>
    <w:rsid w:val="00F17DBD"/>
    <w:rsid w:val="00F20D8A"/>
    <w:rsid w:val="00F2688F"/>
    <w:rsid w:val="00F27A48"/>
    <w:rsid w:val="00F3206B"/>
    <w:rsid w:val="00F34EFF"/>
    <w:rsid w:val="00F35291"/>
    <w:rsid w:val="00F40B4F"/>
    <w:rsid w:val="00F4189C"/>
    <w:rsid w:val="00F423D5"/>
    <w:rsid w:val="00F42681"/>
    <w:rsid w:val="00F42EA7"/>
    <w:rsid w:val="00F445E3"/>
    <w:rsid w:val="00F459C7"/>
    <w:rsid w:val="00F52659"/>
    <w:rsid w:val="00F578BC"/>
    <w:rsid w:val="00F6027D"/>
    <w:rsid w:val="00F61050"/>
    <w:rsid w:val="00F64309"/>
    <w:rsid w:val="00F6745F"/>
    <w:rsid w:val="00F756C9"/>
    <w:rsid w:val="00F81C02"/>
    <w:rsid w:val="00F82C4B"/>
    <w:rsid w:val="00F82F12"/>
    <w:rsid w:val="00F841DA"/>
    <w:rsid w:val="00F91050"/>
    <w:rsid w:val="00F91194"/>
    <w:rsid w:val="00F930A7"/>
    <w:rsid w:val="00F937D8"/>
    <w:rsid w:val="00F95F76"/>
    <w:rsid w:val="00F963BA"/>
    <w:rsid w:val="00F96B75"/>
    <w:rsid w:val="00F97852"/>
    <w:rsid w:val="00F97B6A"/>
    <w:rsid w:val="00FA386F"/>
    <w:rsid w:val="00FA4ABE"/>
    <w:rsid w:val="00FA6063"/>
    <w:rsid w:val="00FA6AA8"/>
    <w:rsid w:val="00FB01E8"/>
    <w:rsid w:val="00FB094E"/>
    <w:rsid w:val="00FB3AC1"/>
    <w:rsid w:val="00FB6451"/>
    <w:rsid w:val="00FB6F56"/>
    <w:rsid w:val="00FC2639"/>
    <w:rsid w:val="00FC315B"/>
    <w:rsid w:val="00FC4307"/>
    <w:rsid w:val="00FC4596"/>
    <w:rsid w:val="00FC59D2"/>
    <w:rsid w:val="00FC5D58"/>
    <w:rsid w:val="00FC78C4"/>
    <w:rsid w:val="00FC7A05"/>
    <w:rsid w:val="00FD0430"/>
    <w:rsid w:val="00FD503C"/>
    <w:rsid w:val="00FD60F2"/>
    <w:rsid w:val="00FD68B3"/>
    <w:rsid w:val="00FE08E2"/>
    <w:rsid w:val="00FE150A"/>
    <w:rsid w:val="00FE57F0"/>
    <w:rsid w:val="00FE709B"/>
    <w:rsid w:val="00FF056E"/>
    <w:rsid w:val="00FF0B9B"/>
    <w:rsid w:val="00FF2CB8"/>
    <w:rsid w:val="00FF3D62"/>
    <w:rsid w:val="00FF44CC"/>
    <w:rsid w:val="00FF575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E346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28-01-00bf-lb272-comments-on-sensing-terminologies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625-01-00bf-pdt-on-new-clause-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3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</cp:revision>
  <cp:lastPrinted>1900-01-01T08:00:00Z</cp:lastPrinted>
  <dcterms:created xsi:type="dcterms:W3CDTF">2023-05-18T15:24:00Z</dcterms:created>
  <dcterms:modified xsi:type="dcterms:W3CDTF">2023-05-18T15:26:00Z</dcterms:modified>
</cp:coreProperties>
</file>