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FCD87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852"/>
        <w:gridCol w:w="2814"/>
        <w:gridCol w:w="1715"/>
        <w:gridCol w:w="1647"/>
      </w:tblGrid>
      <w:tr w:rsidR="00CA09B2" w14:paraId="24407598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034C6161" w14:textId="1B790E73" w:rsidR="00CA09B2" w:rsidRDefault="00AE0549">
            <w:pPr>
              <w:pStyle w:val="T2"/>
            </w:pPr>
            <w:r>
              <w:t xml:space="preserve">Comment Resolution </w:t>
            </w:r>
            <w:r w:rsidR="001B3337">
              <w:t xml:space="preserve">in </w:t>
            </w:r>
            <w:r w:rsidR="001B3337">
              <w:rPr>
                <w:lang w:val="en-US" w:eastAsia="zh-CN"/>
              </w:rPr>
              <w:t>LB</w:t>
            </w:r>
            <w:r w:rsidR="001B3337">
              <w:rPr>
                <w:lang w:val="en-US"/>
              </w:rPr>
              <w:t>272</w:t>
            </w:r>
            <w:r w:rsidR="001B3337">
              <w:t xml:space="preserve"> for </w:t>
            </w:r>
            <w:r w:rsidR="00736D79">
              <w:t>OST</w:t>
            </w:r>
            <w:r w:rsidR="00F20A05">
              <w:t xml:space="preserve"> </w:t>
            </w:r>
            <w:r>
              <w:t>CID</w:t>
            </w:r>
            <w:r w:rsidR="007945C0">
              <w:t xml:space="preserve"> </w:t>
            </w:r>
            <w:r w:rsidR="00011604">
              <w:t xml:space="preserve">(Part </w:t>
            </w:r>
            <w:r w:rsidR="00FB6127">
              <w:t>2</w:t>
            </w:r>
            <w:r w:rsidR="00011604">
              <w:t>)</w:t>
            </w:r>
          </w:p>
        </w:tc>
      </w:tr>
      <w:tr w:rsidR="00CA09B2" w14:paraId="17B88F94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7EC1A44" w14:textId="4153E831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2C77A0">
              <w:rPr>
                <w:b w:val="0"/>
                <w:sz w:val="20"/>
              </w:rPr>
              <w:t>202</w:t>
            </w:r>
            <w:r w:rsidR="003E57D4">
              <w:rPr>
                <w:b w:val="0"/>
                <w:sz w:val="20"/>
              </w:rPr>
              <w:t>3</w:t>
            </w:r>
            <w:r w:rsidR="002C77A0">
              <w:rPr>
                <w:b w:val="0"/>
                <w:sz w:val="20"/>
              </w:rPr>
              <w:t>-0</w:t>
            </w:r>
            <w:r w:rsidR="00830910">
              <w:rPr>
                <w:b w:val="0"/>
                <w:sz w:val="20"/>
              </w:rPr>
              <w:t>4</w:t>
            </w:r>
            <w:r w:rsidR="002C77A0">
              <w:rPr>
                <w:b w:val="0"/>
                <w:sz w:val="20"/>
              </w:rPr>
              <w:t>-</w:t>
            </w:r>
            <w:r w:rsidR="00CD30DD">
              <w:rPr>
                <w:b w:val="0"/>
                <w:sz w:val="20"/>
              </w:rPr>
              <w:t>18</w:t>
            </w:r>
          </w:p>
        </w:tc>
      </w:tr>
      <w:tr w:rsidR="00CA09B2" w14:paraId="3633053D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1E68D15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4FA560A4" w14:textId="77777777" w:rsidTr="00BA0F2E">
        <w:trPr>
          <w:jc w:val="center"/>
        </w:trPr>
        <w:tc>
          <w:tcPr>
            <w:tcW w:w="1548" w:type="dxa"/>
            <w:vAlign w:val="center"/>
          </w:tcPr>
          <w:p w14:paraId="5E5CD5D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852" w:type="dxa"/>
            <w:vAlign w:val="center"/>
          </w:tcPr>
          <w:p w14:paraId="2A8398E8" w14:textId="77777777" w:rsidR="00CA09B2" w:rsidRDefault="0062440B" w:rsidP="00BA0F2E">
            <w:pPr>
              <w:pStyle w:val="T2"/>
              <w:spacing w:after="0"/>
              <w:ind w:left="0" w:right="0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158DB7ED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78D5C90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3C8EDC47" w14:textId="67D0FF16" w:rsidR="00CA09B2" w:rsidRDefault="00B8309A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</w:t>
            </w:r>
            <w:r w:rsidR="00CA09B2">
              <w:rPr>
                <w:sz w:val="20"/>
              </w:rPr>
              <w:t>mail</w:t>
            </w:r>
          </w:p>
        </w:tc>
      </w:tr>
      <w:tr w:rsidR="00CA09B2" w14:paraId="203DE689" w14:textId="77777777" w:rsidTr="00BA0F2E">
        <w:trPr>
          <w:jc w:val="center"/>
        </w:trPr>
        <w:tc>
          <w:tcPr>
            <w:tcW w:w="1548" w:type="dxa"/>
            <w:vAlign w:val="center"/>
          </w:tcPr>
          <w:p w14:paraId="16794D0C" w14:textId="165A1C05" w:rsidR="00CA09B2" w:rsidRDefault="00834EC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Anirud</w:t>
            </w:r>
            <w:r w:rsidR="00BA0F2E">
              <w:rPr>
                <w:b w:val="0"/>
                <w:sz w:val="20"/>
              </w:rPr>
              <w:t>ha</w:t>
            </w:r>
            <w:r>
              <w:rPr>
                <w:b w:val="0"/>
                <w:sz w:val="20"/>
              </w:rPr>
              <w:t xml:space="preserve"> Sahoo</w:t>
            </w:r>
          </w:p>
        </w:tc>
        <w:tc>
          <w:tcPr>
            <w:tcW w:w="1852" w:type="dxa"/>
            <w:vAlign w:val="center"/>
          </w:tcPr>
          <w:p w14:paraId="468D7431" w14:textId="2F1FC1B8" w:rsidR="00CA09B2" w:rsidRDefault="00834EC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NIST</w:t>
            </w:r>
          </w:p>
        </w:tc>
        <w:tc>
          <w:tcPr>
            <w:tcW w:w="2814" w:type="dxa"/>
            <w:vAlign w:val="center"/>
          </w:tcPr>
          <w:p w14:paraId="3BAF436F" w14:textId="70576916" w:rsidR="00CA09B2" w:rsidRDefault="00834EC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100 Bureau Dr, Gaithersburg, MD 20899</w:t>
            </w:r>
          </w:p>
        </w:tc>
        <w:tc>
          <w:tcPr>
            <w:tcW w:w="1715" w:type="dxa"/>
            <w:vAlign w:val="center"/>
          </w:tcPr>
          <w:p w14:paraId="4DBAC5AD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113E5B36" w14:textId="64677401" w:rsidR="00CA09B2" w:rsidRDefault="00834EC6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anirudha.sahoo@nist.gov</w:t>
            </w:r>
          </w:p>
        </w:tc>
      </w:tr>
      <w:tr w:rsidR="00CA09B2" w14:paraId="08897A13" w14:textId="77777777" w:rsidTr="00BA0F2E">
        <w:trPr>
          <w:jc w:val="center"/>
        </w:trPr>
        <w:tc>
          <w:tcPr>
            <w:tcW w:w="1548" w:type="dxa"/>
            <w:vAlign w:val="center"/>
          </w:tcPr>
          <w:p w14:paraId="01C1C6ED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52" w:type="dxa"/>
            <w:vAlign w:val="center"/>
          </w:tcPr>
          <w:p w14:paraId="01F92B92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4F093FBB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30DEC28B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6CDA29FB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1D1CCFFF" w14:textId="035C6C1E" w:rsidR="00CA09B2" w:rsidRDefault="00000000">
      <w:pPr>
        <w:pStyle w:val="T1"/>
        <w:spacing w:after="120"/>
        <w:rPr>
          <w:sz w:val="22"/>
        </w:rPr>
      </w:pPr>
      <w:r>
        <w:rPr>
          <w:noProof/>
        </w:rPr>
        <w:pict w14:anchorId="3DF5C7EF"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.3pt;margin-top:8.2pt;width:467.7pt;height:44.75pt;z-index:1;mso-position-horizontal-relative:text;mso-position-vertical-relative:text" o:allowincell="f" stroked="f">
            <v:textbox style="mso-next-textbox:#_x0000_s2051">
              <w:txbxContent>
                <w:p w14:paraId="7E40E274" w14:textId="77777777" w:rsidR="0029020B" w:rsidRDefault="0029020B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14:paraId="1A3C7A3F" w14:textId="61CF8ADD" w:rsidR="0029020B" w:rsidRDefault="00587A61">
                  <w:pPr>
                    <w:jc w:val="both"/>
                  </w:pPr>
                  <w:r>
                    <w:t>This document resolves comment</w:t>
                  </w:r>
                  <w:r w:rsidR="005C6295">
                    <w:t>s</w:t>
                  </w:r>
                  <w:r>
                    <w:t xml:space="preserve"> </w:t>
                  </w:r>
                  <w:r w:rsidR="005C6295">
                    <w:t xml:space="preserve">in LB272 </w:t>
                  </w:r>
                  <w:r>
                    <w:t>with CID</w:t>
                  </w:r>
                  <w:r w:rsidR="007B0C34">
                    <w:t xml:space="preserve">s </w:t>
                  </w:r>
                  <w:r w:rsidR="00BC5017">
                    <w:t>1165, 1343, 1497, 1499, 1500, 1679, 1968</w:t>
                  </w:r>
                  <w:r w:rsidR="00011604">
                    <w:t>.</w:t>
                  </w:r>
                </w:p>
              </w:txbxContent>
            </v:textbox>
          </v:shape>
        </w:pict>
      </w:r>
    </w:p>
    <w:p w14:paraId="02A8EA40" w14:textId="1C7659B6" w:rsidR="00E2667B" w:rsidRDefault="00E2667B">
      <w:pPr>
        <w:pStyle w:val="T1"/>
        <w:spacing w:after="120"/>
        <w:rPr>
          <w:sz w:val="22"/>
        </w:rPr>
      </w:pPr>
    </w:p>
    <w:p w14:paraId="25233047" w14:textId="604D511B" w:rsidR="00E2667B" w:rsidRDefault="00E2667B">
      <w:pPr>
        <w:pStyle w:val="T1"/>
        <w:spacing w:after="120"/>
        <w:rPr>
          <w:sz w:val="22"/>
        </w:rPr>
      </w:pPr>
    </w:p>
    <w:p w14:paraId="112D6B9B" w14:textId="77777777" w:rsidR="00A30120" w:rsidRDefault="00A30120">
      <w:pPr>
        <w:pStyle w:val="T1"/>
        <w:spacing w:after="120"/>
        <w:rPr>
          <w:sz w:val="22"/>
        </w:rPr>
      </w:pPr>
    </w:p>
    <w:tbl>
      <w:tblPr>
        <w:tblW w:w="9463" w:type="dxa"/>
        <w:tblInd w:w="113" w:type="dxa"/>
        <w:shd w:val="clear" w:color="auto" w:fill="FFFFFF"/>
        <w:tblLook w:val="04A0" w:firstRow="1" w:lastRow="0" w:firstColumn="1" w:lastColumn="0" w:noHBand="0" w:noVBand="1"/>
      </w:tblPr>
      <w:tblGrid>
        <w:gridCol w:w="656"/>
        <w:gridCol w:w="1360"/>
        <w:gridCol w:w="1058"/>
        <w:gridCol w:w="1069"/>
        <w:gridCol w:w="3235"/>
        <w:gridCol w:w="2085"/>
      </w:tblGrid>
      <w:tr w:rsidR="00265DCE" w:rsidRPr="00314F8A" w14:paraId="5B8D79F7" w14:textId="4002A216" w:rsidTr="00541030">
        <w:trPr>
          <w:trHeight w:val="1596"/>
        </w:trPr>
        <w:tc>
          <w:tcPr>
            <w:tcW w:w="656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14:paraId="02D5D4B2" w14:textId="77777777" w:rsidR="00A30120" w:rsidRDefault="00A30120" w:rsidP="00822E92">
            <w:pPr>
              <w:jc w:val="right"/>
              <w:rPr>
                <w:b/>
                <w:bCs/>
                <w:szCs w:val="22"/>
                <w:lang w:val="en-SG" w:eastAsia="en-SG"/>
              </w:rPr>
            </w:pPr>
          </w:p>
          <w:p w14:paraId="723E13AB" w14:textId="6D94DC57" w:rsidR="00265DCE" w:rsidRPr="009231A0" w:rsidRDefault="00265DCE" w:rsidP="00822E92">
            <w:pPr>
              <w:jc w:val="right"/>
              <w:rPr>
                <w:b/>
                <w:bCs/>
                <w:szCs w:val="22"/>
                <w:lang w:val="en-SG" w:eastAsia="en-SG"/>
              </w:rPr>
            </w:pPr>
            <w:r w:rsidRPr="009231A0">
              <w:rPr>
                <w:b/>
                <w:bCs/>
                <w:szCs w:val="22"/>
                <w:lang w:val="en-SG" w:eastAsia="en-SG"/>
              </w:rPr>
              <w:t>CID</w:t>
            </w:r>
          </w:p>
        </w:tc>
        <w:tc>
          <w:tcPr>
            <w:tcW w:w="136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14:paraId="528577BD" w14:textId="2674F0C0" w:rsidR="00265DCE" w:rsidRPr="009231A0" w:rsidRDefault="00265DCE" w:rsidP="00822E92">
            <w:pPr>
              <w:rPr>
                <w:b/>
                <w:bCs/>
                <w:szCs w:val="22"/>
                <w:lang w:val="en-SG" w:eastAsia="en-SG"/>
              </w:rPr>
            </w:pPr>
            <w:r w:rsidRPr="009231A0">
              <w:rPr>
                <w:b/>
                <w:bCs/>
                <w:szCs w:val="22"/>
                <w:lang w:val="en-SG" w:eastAsia="en-SG"/>
              </w:rPr>
              <w:t>Commentor</w:t>
            </w:r>
          </w:p>
        </w:tc>
        <w:tc>
          <w:tcPr>
            <w:tcW w:w="1058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14:paraId="324DEAA8" w14:textId="1938BD5C" w:rsidR="00265DCE" w:rsidRPr="009231A0" w:rsidRDefault="00265DCE" w:rsidP="00822E92">
            <w:pPr>
              <w:rPr>
                <w:b/>
                <w:bCs/>
                <w:szCs w:val="22"/>
                <w:lang w:val="en-SG" w:eastAsia="en-SG"/>
              </w:rPr>
            </w:pPr>
            <w:r>
              <w:rPr>
                <w:b/>
                <w:bCs/>
                <w:szCs w:val="22"/>
                <w:lang w:val="en-SG" w:eastAsia="en-SG"/>
              </w:rPr>
              <w:t>Clause Number</w:t>
            </w:r>
          </w:p>
        </w:tc>
        <w:tc>
          <w:tcPr>
            <w:tcW w:w="1069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auto"/>
            </w:tcBorders>
            <w:shd w:val="clear" w:color="auto" w:fill="FFFFFF"/>
          </w:tcPr>
          <w:p w14:paraId="2FCA4A2C" w14:textId="2EED2BEC" w:rsidR="00265DCE" w:rsidRPr="009231A0" w:rsidRDefault="00265DCE" w:rsidP="00822E92">
            <w:pPr>
              <w:rPr>
                <w:b/>
                <w:bCs/>
                <w:szCs w:val="22"/>
                <w:lang w:val="en-SG" w:eastAsia="en-SG"/>
              </w:rPr>
            </w:pPr>
            <w:r>
              <w:rPr>
                <w:b/>
                <w:bCs/>
                <w:szCs w:val="22"/>
                <w:lang w:val="en-SG" w:eastAsia="en-SG"/>
              </w:rPr>
              <w:t>Page</w:t>
            </w:r>
          </w:p>
        </w:tc>
        <w:tc>
          <w:tcPr>
            <w:tcW w:w="3235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14:paraId="16A2DEAD" w14:textId="04363CE2" w:rsidR="00265DCE" w:rsidRPr="009231A0" w:rsidRDefault="00265DCE" w:rsidP="00822E92">
            <w:pPr>
              <w:rPr>
                <w:b/>
                <w:bCs/>
                <w:szCs w:val="22"/>
                <w:lang w:val="en-SG" w:eastAsia="en-SG"/>
              </w:rPr>
            </w:pPr>
            <w:r w:rsidRPr="009231A0">
              <w:rPr>
                <w:b/>
                <w:bCs/>
                <w:szCs w:val="22"/>
                <w:lang w:val="en-SG" w:eastAsia="en-SG"/>
              </w:rPr>
              <w:t>Comment</w:t>
            </w:r>
          </w:p>
        </w:tc>
        <w:tc>
          <w:tcPr>
            <w:tcW w:w="2085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14:paraId="014552FE" w14:textId="17F44285" w:rsidR="00265DCE" w:rsidRPr="009231A0" w:rsidRDefault="00265DCE" w:rsidP="00822E92">
            <w:pPr>
              <w:rPr>
                <w:b/>
                <w:bCs/>
                <w:szCs w:val="22"/>
                <w:lang w:val="en-SG" w:eastAsia="en-SG"/>
              </w:rPr>
            </w:pPr>
            <w:r w:rsidRPr="009231A0">
              <w:rPr>
                <w:b/>
                <w:bCs/>
                <w:szCs w:val="22"/>
                <w:lang w:val="en-SG" w:eastAsia="en-SG"/>
              </w:rPr>
              <w:t>Proposed Change</w:t>
            </w:r>
          </w:p>
        </w:tc>
      </w:tr>
      <w:tr w:rsidR="0083215B" w:rsidRPr="00314F8A" w14:paraId="1438F1CE" w14:textId="77777777" w:rsidTr="00541030">
        <w:trPr>
          <w:trHeight w:val="1596"/>
        </w:trPr>
        <w:tc>
          <w:tcPr>
            <w:tcW w:w="656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14:paraId="19C59BA1" w14:textId="55424FEF" w:rsidR="0083215B" w:rsidRDefault="0083215B" w:rsidP="0083215B">
            <w:pPr>
              <w:jc w:val="center"/>
            </w:pPr>
            <w:r>
              <w:t>1165</w:t>
            </w:r>
          </w:p>
        </w:tc>
        <w:tc>
          <w:tcPr>
            <w:tcW w:w="136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14:paraId="4CF02476" w14:textId="2B7075AF" w:rsidR="0083215B" w:rsidRPr="00067167" w:rsidRDefault="0083215B" w:rsidP="0083215B">
            <w:pPr>
              <w:jc w:val="center"/>
              <w:rPr>
                <w:szCs w:val="22"/>
                <w:lang w:val="en-SG" w:eastAsia="en-SG"/>
              </w:rPr>
            </w:pPr>
            <w:r w:rsidRPr="00067167">
              <w:rPr>
                <w:szCs w:val="22"/>
                <w:lang w:val="en-SG" w:eastAsia="en-SG"/>
              </w:rPr>
              <w:t>Claudio da Silva</w:t>
            </w:r>
          </w:p>
        </w:tc>
        <w:tc>
          <w:tcPr>
            <w:tcW w:w="1058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14:paraId="33B3ACD1" w14:textId="145F82CF" w:rsidR="0083215B" w:rsidRPr="00785669" w:rsidRDefault="0083215B" w:rsidP="0083215B">
            <w:pPr>
              <w:rPr>
                <w:szCs w:val="22"/>
                <w:lang w:val="en-SG" w:eastAsia="en-SG"/>
              </w:rPr>
            </w:pPr>
            <w:r w:rsidRPr="00785669">
              <w:rPr>
                <w:szCs w:val="22"/>
                <w:lang w:val="en-SG" w:eastAsia="en-SG"/>
              </w:rPr>
              <w:t>11.55.1.1</w:t>
            </w:r>
          </w:p>
        </w:tc>
        <w:tc>
          <w:tcPr>
            <w:tcW w:w="1069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auto"/>
            </w:tcBorders>
            <w:shd w:val="clear" w:color="auto" w:fill="FFFFFF"/>
          </w:tcPr>
          <w:p w14:paraId="0EF9A1A0" w14:textId="442E681A" w:rsidR="0083215B" w:rsidRPr="00785669" w:rsidRDefault="0083215B" w:rsidP="0083215B">
            <w:pPr>
              <w:rPr>
                <w:szCs w:val="22"/>
                <w:lang w:val="en-SG" w:eastAsia="en-SG"/>
              </w:rPr>
            </w:pPr>
            <w:r w:rsidRPr="0083215B">
              <w:rPr>
                <w:szCs w:val="22"/>
                <w:lang w:val="en-SG" w:eastAsia="en-SG"/>
              </w:rPr>
              <w:t>168.01</w:t>
            </w:r>
          </w:p>
        </w:tc>
        <w:tc>
          <w:tcPr>
            <w:tcW w:w="3235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14:paraId="19BA267B" w14:textId="1DDF2DF8" w:rsidR="0083215B" w:rsidRPr="00785669" w:rsidRDefault="0083215B" w:rsidP="0083215B">
            <w:pPr>
              <w:rPr>
                <w:szCs w:val="22"/>
                <w:lang w:val="en-SG" w:eastAsia="en-SG"/>
              </w:rPr>
            </w:pPr>
            <w:r w:rsidRPr="0083215B">
              <w:rPr>
                <w:szCs w:val="22"/>
                <w:lang w:val="en-SG" w:eastAsia="en-SG"/>
              </w:rPr>
              <w:t xml:space="preserve">"Sensing" is too broad.  Suggest using "WLAN sensing procedure timeout values".  (Defined values are </w:t>
            </w:r>
            <w:proofErr w:type="spellStart"/>
            <w:r w:rsidRPr="0083215B">
              <w:rPr>
                <w:szCs w:val="22"/>
                <w:lang w:val="en-SG" w:eastAsia="en-SG"/>
              </w:rPr>
              <w:t>onlya</w:t>
            </w:r>
            <w:proofErr w:type="spellEnd"/>
            <w:r w:rsidRPr="0083215B">
              <w:rPr>
                <w:szCs w:val="22"/>
                <w:lang w:val="en-SG" w:eastAsia="en-SG"/>
              </w:rPr>
              <w:t xml:space="preserve"> </w:t>
            </w:r>
            <w:proofErr w:type="spellStart"/>
            <w:r w:rsidRPr="0083215B">
              <w:rPr>
                <w:szCs w:val="22"/>
                <w:lang w:val="en-SG" w:eastAsia="en-SG"/>
              </w:rPr>
              <w:t>pplicable</w:t>
            </w:r>
            <w:proofErr w:type="spellEnd"/>
            <w:r w:rsidRPr="0083215B">
              <w:rPr>
                <w:szCs w:val="22"/>
                <w:lang w:val="en-SG" w:eastAsia="en-SG"/>
              </w:rPr>
              <w:t xml:space="preserve"> to the WLAN sensing procedure, and not, for example, the SBP procedure or the DMG sensing procedure.)</w:t>
            </w:r>
          </w:p>
        </w:tc>
        <w:tc>
          <w:tcPr>
            <w:tcW w:w="2085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14:paraId="15630EBC" w14:textId="0619A74A" w:rsidR="0083215B" w:rsidRPr="00785669" w:rsidRDefault="0083215B" w:rsidP="0083215B">
            <w:pPr>
              <w:rPr>
                <w:szCs w:val="22"/>
                <w:lang w:val="en-SG" w:eastAsia="en-SG"/>
              </w:rPr>
            </w:pPr>
            <w:r w:rsidRPr="0083215B">
              <w:rPr>
                <w:szCs w:val="22"/>
                <w:lang w:val="en-SG" w:eastAsia="en-SG"/>
              </w:rPr>
              <w:t>As suggested.</w:t>
            </w:r>
          </w:p>
        </w:tc>
      </w:tr>
    </w:tbl>
    <w:p w14:paraId="086FBA4C" w14:textId="791B2B19" w:rsidR="00822E92" w:rsidRDefault="00822E92" w:rsidP="00822E92">
      <w:pPr>
        <w:autoSpaceDE w:val="0"/>
        <w:autoSpaceDN w:val="0"/>
        <w:adjustRightInd w:val="0"/>
        <w:rPr>
          <w:b/>
          <w:bCs/>
        </w:rPr>
      </w:pPr>
    </w:p>
    <w:p w14:paraId="22515093" w14:textId="59DAFA78" w:rsidR="00B06D77" w:rsidRPr="00DF7051" w:rsidRDefault="00B06D77" w:rsidP="00822E92">
      <w:pPr>
        <w:autoSpaceDE w:val="0"/>
        <w:autoSpaceDN w:val="0"/>
        <w:adjustRightInd w:val="0"/>
      </w:pPr>
      <w:r>
        <w:rPr>
          <w:b/>
          <w:bCs/>
        </w:rPr>
        <w:t xml:space="preserve">Proposed Resolution: </w:t>
      </w:r>
      <w:r w:rsidR="00B623B7">
        <w:t>R</w:t>
      </w:r>
      <w:r w:rsidR="002647C4">
        <w:t>e</w:t>
      </w:r>
      <w:r w:rsidR="006C4C2D">
        <w:t>vise</w:t>
      </w:r>
    </w:p>
    <w:p w14:paraId="4B74C733" w14:textId="3E27E9ED" w:rsidR="00B06D77" w:rsidRDefault="00B06D77" w:rsidP="00822E92">
      <w:pPr>
        <w:autoSpaceDE w:val="0"/>
        <w:autoSpaceDN w:val="0"/>
        <w:adjustRightInd w:val="0"/>
        <w:rPr>
          <w:b/>
          <w:bCs/>
        </w:rPr>
      </w:pPr>
    </w:p>
    <w:p w14:paraId="70AB52F9" w14:textId="655CF971" w:rsidR="0083215B" w:rsidRPr="00F83B19" w:rsidRDefault="00B06D77" w:rsidP="00822E92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Discussion: </w:t>
      </w:r>
      <w:r w:rsidR="0083215B">
        <w:t>Agree with the commentor</w:t>
      </w:r>
      <w:r w:rsidR="00AB2703">
        <w:t>. We change the caption of Table 11-29a as shown below.</w:t>
      </w:r>
    </w:p>
    <w:p w14:paraId="7F8F7F3F" w14:textId="77777777" w:rsidR="002647C4" w:rsidRPr="00DF7051" w:rsidRDefault="002647C4" w:rsidP="00822E92">
      <w:pPr>
        <w:autoSpaceDE w:val="0"/>
        <w:autoSpaceDN w:val="0"/>
        <w:adjustRightInd w:val="0"/>
      </w:pPr>
    </w:p>
    <w:p w14:paraId="04E63BA2" w14:textId="36CA06A2" w:rsidR="00F30C92" w:rsidRDefault="000E3467" w:rsidP="00F30C92">
      <w:pPr>
        <w:autoSpaceDE w:val="0"/>
        <w:autoSpaceDN w:val="0"/>
        <w:adjustRightInd w:val="0"/>
      </w:pPr>
      <w:r>
        <w:rPr>
          <w:b/>
          <w:bCs/>
        </w:rPr>
        <w:t xml:space="preserve">Modifications: </w:t>
      </w:r>
      <w:bookmarkStart w:id="0" w:name="_Hlk110348759"/>
      <w:proofErr w:type="spellStart"/>
      <w:r w:rsidR="004D4A4E">
        <w:t>Tgbf</w:t>
      </w:r>
      <w:proofErr w:type="spellEnd"/>
      <w:r w:rsidR="004D4A4E">
        <w:t xml:space="preserve"> Editor please modify the </w:t>
      </w:r>
      <w:r w:rsidR="00D23804">
        <w:t>caption of</w:t>
      </w:r>
      <w:r w:rsidR="004D4A4E">
        <w:t xml:space="preserve"> Table 11-29a as shown below.</w:t>
      </w:r>
    </w:p>
    <w:p w14:paraId="21EC6E00" w14:textId="5FFA4A5A" w:rsidR="00921096" w:rsidRDefault="00921096" w:rsidP="00F30C92">
      <w:pPr>
        <w:autoSpaceDE w:val="0"/>
        <w:autoSpaceDN w:val="0"/>
        <w:adjustRightInd w:val="0"/>
      </w:pPr>
    </w:p>
    <w:p w14:paraId="0DDFAB3A" w14:textId="36235207" w:rsidR="00921096" w:rsidRPr="004D4A4E" w:rsidRDefault="00082658" w:rsidP="00F30C9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40" w:lineRule="atLeast"/>
        <w:jc w:val="center"/>
        <w:rPr>
          <w:rFonts w:ascii="Arial" w:hAnsi="Arial" w:cs="Arial"/>
          <w:b/>
          <w:bCs/>
          <w:color w:val="000000"/>
          <w:w w:val="0"/>
          <w:sz w:val="20"/>
          <w:lang w:val="en-US"/>
        </w:rPr>
      </w:pPr>
      <w:r w:rsidRPr="00082658">
        <w:rPr>
          <w:rFonts w:ascii="Arial" w:hAnsi="Arial" w:cs="Arial"/>
          <w:b/>
          <w:bCs/>
          <w:color w:val="FF0000"/>
          <w:sz w:val="20"/>
          <w:lang w:val="en-US"/>
        </w:rPr>
        <w:t>WLAN</w:t>
      </w:r>
      <w:r>
        <w:rPr>
          <w:rFonts w:ascii="Arial" w:hAnsi="Arial" w:cs="Arial"/>
          <w:b/>
          <w:bCs/>
          <w:color w:val="000000"/>
          <w:sz w:val="20"/>
          <w:lang w:val="en-US"/>
        </w:rPr>
        <w:t xml:space="preserve"> </w:t>
      </w:r>
      <w:proofErr w:type="spellStart"/>
      <w:r w:rsidR="004D4A4E" w:rsidRPr="00082658">
        <w:rPr>
          <w:rFonts w:ascii="Arial" w:hAnsi="Arial" w:cs="Arial"/>
          <w:b/>
          <w:bCs/>
          <w:strike/>
          <w:color w:val="000000"/>
          <w:sz w:val="20"/>
          <w:lang w:val="en-US"/>
        </w:rPr>
        <w:t>S</w:t>
      </w:r>
      <w:r w:rsidRPr="00082658">
        <w:rPr>
          <w:rFonts w:ascii="Arial" w:hAnsi="Arial" w:cs="Arial"/>
          <w:b/>
          <w:bCs/>
          <w:color w:val="FF0000"/>
          <w:sz w:val="20"/>
          <w:lang w:val="en-US"/>
        </w:rPr>
        <w:t>s</w:t>
      </w:r>
      <w:r w:rsidR="004D4A4E" w:rsidRPr="00082658">
        <w:rPr>
          <w:rFonts w:ascii="Arial" w:hAnsi="Arial" w:cs="Arial"/>
          <w:b/>
          <w:bCs/>
          <w:color w:val="000000"/>
          <w:sz w:val="20"/>
          <w:lang w:val="en-US"/>
        </w:rPr>
        <w:t>ensing</w:t>
      </w:r>
      <w:proofErr w:type="spellEnd"/>
      <w:r w:rsidR="004D4A4E" w:rsidRPr="00112B4F">
        <w:rPr>
          <w:rFonts w:ascii="Arial" w:hAnsi="Arial" w:cs="Arial"/>
          <w:b/>
          <w:bCs/>
          <w:color w:val="000000"/>
          <w:sz w:val="20"/>
          <w:lang w:val="en-US"/>
        </w:rPr>
        <w:t xml:space="preserve"> </w:t>
      </w:r>
      <w:r w:rsidRPr="00082658">
        <w:rPr>
          <w:rFonts w:ascii="Arial" w:hAnsi="Arial" w:cs="Arial"/>
          <w:b/>
          <w:bCs/>
          <w:color w:val="FF0000"/>
          <w:sz w:val="20"/>
          <w:lang w:val="en-US"/>
        </w:rPr>
        <w:t>procedure</w:t>
      </w:r>
      <w:r w:rsidR="00233B91">
        <w:rPr>
          <w:rFonts w:ascii="Arial" w:hAnsi="Arial" w:cs="Arial"/>
          <w:b/>
          <w:bCs/>
          <w:color w:val="FF0000"/>
          <w:sz w:val="20"/>
          <w:lang w:val="en-US"/>
        </w:rPr>
        <w:t xml:space="preserve"> </w:t>
      </w:r>
      <w:r w:rsidR="004D4A4E" w:rsidRPr="00112B4F">
        <w:rPr>
          <w:rFonts w:ascii="Arial" w:hAnsi="Arial" w:cs="Arial"/>
          <w:b/>
          <w:bCs/>
          <w:color w:val="000000"/>
          <w:sz w:val="20"/>
          <w:lang w:val="en-US"/>
        </w:rPr>
        <w:t>timeout values</w:t>
      </w:r>
    </w:p>
    <w:p w14:paraId="39D20113" w14:textId="48800DB8" w:rsidR="00921096" w:rsidRDefault="00921096" w:rsidP="00F30C92">
      <w:pPr>
        <w:autoSpaceDE w:val="0"/>
        <w:autoSpaceDN w:val="0"/>
        <w:adjustRightInd w:val="0"/>
      </w:pPr>
    </w:p>
    <w:p w14:paraId="739B212F" w14:textId="21550402" w:rsidR="00921096" w:rsidRDefault="00921096" w:rsidP="00F30C92">
      <w:pPr>
        <w:autoSpaceDE w:val="0"/>
        <w:autoSpaceDN w:val="0"/>
        <w:adjustRightInd w:val="0"/>
      </w:pPr>
    </w:p>
    <w:tbl>
      <w:tblPr>
        <w:tblW w:w="9463" w:type="dxa"/>
        <w:tblInd w:w="113" w:type="dxa"/>
        <w:shd w:val="clear" w:color="auto" w:fill="FFFFFF"/>
        <w:tblLook w:val="04A0" w:firstRow="1" w:lastRow="0" w:firstColumn="1" w:lastColumn="0" w:noHBand="0" w:noVBand="1"/>
      </w:tblPr>
      <w:tblGrid>
        <w:gridCol w:w="656"/>
        <w:gridCol w:w="1360"/>
        <w:gridCol w:w="1058"/>
        <w:gridCol w:w="1069"/>
        <w:gridCol w:w="3235"/>
        <w:gridCol w:w="2085"/>
      </w:tblGrid>
      <w:tr w:rsidR="00413036" w:rsidRPr="00314F8A" w14:paraId="5939F850" w14:textId="77777777" w:rsidTr="00D961E6">
        <w:trPr>
          <w:trHeight w:val="1596"/>
        </w:trPr>
        <w:tc>
          <w:tcPr>
            <w:tcW w:w="656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14:paraId="503B6D31" w14:textId="77777777" w:rsidR="00413036" w:rsidRDefault="00413036" w:rsidP="00D961E6">
            <w:pPr>
              <w:jc w:val="right"/>
              <w:rPr>
                <w:b/>
                <w:bCs/>
                <w:szCs w:val="22"/>
                <w:lang w:val="en-SG" w:eastAsia="en-SG"/>
              </w:rPr>
            </w:pPr>
          </w:p>
          <w:p w14:paraId="12D8BE0E" w14:textId="77777777" w:rsidR="00413036" w:rsidRPr="009231A0" w:rsidRDefault="00413036" w:rsidP="00D961E6">
            <w:pPr>
              <w:jc w:val="right"/>
              <w:rPr>
                <w:b/>
                <w:bCs/>
                <w:szCs w:val="22"/>
                <w:lang w:val="en-SG" w:eastAsia="en-SG"/>
              </w:rPr>
            </w:pPr>
            <w:r w:rsidRPr="009231A0">
              <w:rPr>
                <w:b/>
                <w:bCs/>
                <w:szCs w:val="22"/>
                <w:lang w:val="en-SG" w:eastAsia="en-SG"/>
              </w:rPr>
              <w:t>CID</w:t>
            </w:r>
          </w:p>
        </w:tc>
        <w:tc>
          <w:tcPr>
            <w:tcW w:w="136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14:paraId="1FFFDCFB" w14:textId="77777777" w:rsidR="00413036" w:rsidRPr="009231A0" w:rsidRDefault="00413036" w:rsidP="00D961E6">
            <w:pPr>
              <w:rPr>
                <w:b/>
                <w:bCs/>
                <w:szCs w:val="22"/>
                <w:lang w:val="en-SG" w:eastAsia="en-SG"/>
              </w:rPr>
            </w:pPr>
            <w:r w:rsidRPr="009231A0">
              <w:rPr>
                <w:b/>
                <w:bCs/>
                <w:szCs w:val="22"/>
                <w:lang w:val="en-SG" w:eastAsia="en-SG"/>
              </w:rPr>
              <w:t>Commentor</w:t>
            </w:r>
          </w:p>
        </w:tc>
        <w:tc>
          <w:tcPr>
            <w:tcW w:w="1058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14:paraId="35CD3E02" w14:textId="77777777" w:rsidR="00413036" w:rsidRPr="009231A0" w:rsidRDefault="00413036" w:rsidP="00D961E6">
            <w:pPr>
              <w:rPr>
                <w:b/>
                <w:bCs/>
                <w:szCs w:val="22"/>
                <w:lang w:val="en-SG" w:eastAsia="en-SG"/>
              </w:rPr>
            </w:pPr>
            <w:r>
              <w:rPr>
                <w:b/>
                <w:bCs/>
                <w:szCs w:val="22"/>
                <w:lang w:val="en-SG" w:eastAsia="en-SG"/>
              </w:rPr>
              <w:t>Clause Number</w:t>
            </w:r>
          </w:p>
        </w:tc>
        <w:tc>
          <w:tcPr>
            <w:tcW w:w="1069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auto"/>
            </w:tcBorders>
            <w:shd w:val="clear" w:color="auto" w:fill="FFFFFF"/>
          </w:tcPr>
          <w:p w14:paraId="1DD0AEBE" w14:textId="77777777" w:rsidR="00413036" w:rsidRPr="009231A0" w:rsidRDefault="00413036" w:rsidP="00D961E6">
            <w:pPr>
              <w:rPr>
                <w:b/>
                <w:bCs/>
                <w:szCs w:val="22"/>
                <w:lang w:val="en-SG" w:eastAsia="en-SG"/>
              </w:rPr>
            </w:pPr>
            <w:r>
              <w:rPr>
                <w:b/>
                <w:bCs/>
                <w:szCs w:val="22"/>
                <w:lang w:val="en-SG" w:eastAsia="en-SG"/>
              </w:rPr>
              <w:t>Page</w:t>
            </w:r>
          </w:p>
        </w:tc>
        <w:tc>
          <w:tcPr>
            <w:tcW w:w="3235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14:paraId="69CC6498" w14:textId="77777777" w:rsidR="00413036" w:rsidRPr="009231A0" w:rsidRDefault="00413036" w:rsidP="00D961E6">
            <w:pPr>
              <w:rPr>
                <w:b/>
                <w:bCs/>
                <w:szCs w:val="22"/>
                <w:lang w:val="en-SG" w:eastAsia="en-SG"/>
              </w:rPr>
            </w:pPr>
            <w:r w:rsidRPr="009231A0">
              <w:rPr>
                <w:b/>
                <w:bCs/>
                <w:szCs w:val="22"/>
                <w:lang w:val="en-SG" w:eastAsia="en-SG"/>
              </w:rPr>
              <w:t>Comment</w:t>
            </w:r>
          </w:p>
        </w:tc>
        <w:tc>
          <w:tcPr>
            <w:tcW w:w="2085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14:paraId="613C168D" w14:textId="77777777" w:rsidR="00413036" w:rsidRPr="009231A0" w:rsidRDefault="00413036" w:rsidP="00D961E6">
            <w:pPr>
              <w:rPr>
                <w:b/>
                <w:bCs/>
                <w:szCs w:val="22"/>
                <w:lang w:val="en-SG" w:eastAsia="en-SG"/>
              </w:rPr>
            </w:pPr>
            <w:r w:rsidRPr="009231A0">
              <w:rPr>
                <w:b/>
                <w:bCs/>
                <w:szCs w:val="22"/>
                <w:lang w:val="en-SG" w:eastAsia="en-SG"/>
              </w:rPr>
              <w:t>Proposed Change</w:t>
            </w:r>
          </w:p>
        </w:tc>
      </w:tr>
      <w:tr w:rsidR="00413036" w:rsidRPr="00314F8A" w14:paraId="38F0CA7D" w14:textId="77777777" w:rsidTr="00D961E6">
        <w:trPr>
          <w:trHeight w:val="1596"/>
        </w:trPr>
        <w:tc>
          <w:tcPr>
            <w:tcW w:w="656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14:paraId="1FF7EDC8" w14:textId="3C4594CA" w:rsidR="00413036" w:rsidRDefault="00413036" w:rsidP="00D961E6">
            <w:pPr>
              <w:jc w:val="center"/>
            </w:pPr>
            <w:r>
              <w:lastRenderedPageBreak/>
              <w:t>1343</w:t>
            </w:r>
          </w:p>
        </w:tc>
        <w:tc>
          <w:tcPr>
            <w:tcW w:w="136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14:paraId="0569C789" w14:textId="1BD13BB4" w:rsidR="00413036" w:rsidRPr="00067167" w:rsidRDefault="00413036" w:rsidP="00D961E6">
            <w:pPr>
              <w:jc w:val="center"/>
              <w:rPr>
                <w:szCs w:val="22"/>
                <w:lang w:val="en-SG" w:eastAsia="en-SG"/>
              </w:rPr>
            </w:pPr>
            <w:r w:rsidRPr="00413036">
              <w:rPr>
                <w:szCs w:val="22"/>
                <w:lang w:val="en-SG" w:eastAsia="en-SG"/>
              </w:rPr>
              <w:t xml:space="preserve">Osama </w:t>
            </w:r>
            <w:proofErr w:type="spellStart"/>
            <w:r w:rsidRPr="00413036">
              <w:rPr>
                <w:szCs w:val="22"/>
                <w:lang w:val="en-SG" w:eastAsia="en-SG"/>
              </w:rPr>
              <w:t>Aboulmagd</w:t>
            </w:r>
            <w:proofErr w:type="spellEnd"/>
          </w:p>
        </w:tc>
        <w:tc>
          <w:tcPr>
            <w:tcW w:w="1058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14:paraId="461876E3" w14:textId="77777777" w:rsidR="00413036" w:rsidRPr="00785669" w:rsidRDefault="00413036" w:rsidP="00D961E6">
            <w:pPr>
              <w:rPr>
                <w:szCs w:val="22"/>
                <w:lang w:val="en-SG" w:eastAsia="en-SG"/>
              </w:rPr>
            </w:pPr>
            <w:r w:rsidRPr="00785669">
              <w:rPr>
                <w:szCs w:val="22"/>
                <w:lang w:val="en-SG" w:eastAsia="en-SG"/>
              </w:rPr>
              <w:t>11.55.1.1</w:t>
            </w:r>
          </w:p>
        </w:tc>
        <w:tc>
          <w:tcPr>
            <w:tcW w:w="1069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auto"/>
            </w:tcBorders>
            <w:shd w:val="clear" w:color="auto" w:fill="FFFFFF"/>
          </w:tcPr>
          <w:p w14:paraId="3395AB12" w14:textId="0193AF8D" w:rsidR="00413036" w:rsidRPr="00785669" w:rsidRDefault="00413036" w:rsidP="00D961E6">
            <w:pPr>
              <w:rPr>
                <w:szCs w:val="22"/>
                <w:lang w:val="en-SG" w:eastAsia="en-SG"/>
              </w:rPr>
            </w:pPr>
            <w:r w:rsidRPr="0083215B">
              <w:rPr>
                <w:szCs w:val="22"/>
                <w:lang w:val="en-SG" w:eastAsia="en-SG"/>
              </w:rPr>
              <w:t>16</w:t>
            </w:r>
            <w:r>
              <w:rPr>
                <w:szCs w:val="22"/>
                <w:lang w:val="en-SG" w:eastAsia="en-SG"/>
              </w:rPr>
              <w:t>7</w:t>
            </w:r>
            <w:r w:rsidRPr="0083215B">
              <w:rPr>
                <w:szCs w:val="22"/>
                <w:lang w:val="en-SG" w:eastAsia="en-SG"/>
              </w:rPr>
              <w:t>.</w:t>
            </w:r>
            <w:r>
              <w:rPr>
                <w:szCs w:val="22"/>
                <w:lang w:val="en-SG" w:eastAsia="en-SG"/>
              </w:rPr>
              <w:t>15</w:t>
            </w:r>
          </w:p>
        </w:tc>
        <w:tc>
          <w:tcPr>
            <w:tcW w:w="3235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14:paraId="0FD0ABC2" w14:textId="2270AF86" w:rsidR="00413036" w:rsidRPr="00785669" w:rsidRDefault="00413036" w:rsidP="00D961E6">
            <w:pPr>
              <w:rPr>
                <w:szCs w:val="22"/>
                <w:lang w:val="en-SG" w:eastAsia="en-SG"/>
              </w:rPr>
            </w:pPr>
            <w:r w:rsidRPr="00413036">
              <w:rPr>
                <w:szCs w:val="22"/>
                <w:lang w:val="en-SG" w:eastAsia="en-SG"/>
              </w:rPr>
              <w:t>I am not sure how sensing session setup is done. As far as I know there is no sensing session setup frame, unless I have missed it.</w:t>
            </w:r>
          </w:p>
        </w:tc>
        <w:tc>
          <w:tcPr>
            <w:tcW w:w="2085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14:paraId="5359D943" w14:textId="6008A3C4" w:rsidR="00413036" w:rsidRPr="00785669" w:rsidRDefault="00413036" w:rsidP="00D961E6">
            <w:pPr>
              <w:rPr>
                <w:szCs w:val="22"/>
                <w:lang w:val="en-SG" w:eastAsia="en-SG"/>
              </w:rPr>
            </w:pPr>
            <w:r w:rsidRPr="00413036">
              <w:rPr>
                <w:szCs w:val="22"/>
                <w:lang w:val="en-SG" w:eastAsia="en-SG"/>
              </w:rPr>
              <w:t>Please specify clearly the mechanism by which sensing session setup is achieved</w:t>
            </w:r>
          </w:p>
        </w:tc>
      </w:tr>
    </w:tbl>
    <w:p w14:paraId="0894ED83" w14:textId="77777777" w:rsidR="00413036" w:rsidRDefault="00413036" w:rsidP="00413036">
      <w:pPr>
        <w:autoSpaceDE w:val="0"/>
        <w:autoSpaceDN w:val="0"/>
        <w:adjustRightInd w:val="0"/>
        <w:rPr>
          <w:b/>
          <w:bCs/>
        </w:rPr>
      </w:pPr>
    </w:p>
    <w:p w14:paraId="546874BC" w14:textId="77777777" w:rsidR="00413036" w:rsidRPr="00DF7051" w:rsidRDefault="00413036" w:rsidP="00413036">
      <w:pPr>
        <w:autoSpaceDE w:val="0"/>
        <w:autoSpaceDN w:val="0"/>
        <w:adjustRightInd w:val="0"/>
      </w:pPr>
      <w:r>
        <w:rPr>
          <w:b/>
          <w:bCs/>
        </w:rPr>
        <w:t xml:space="preserve">Proposed Resolution: </w:t>
      </w:r>
      <w:r>
        <w:t>Revise</w:t>
      </w:r>
    </w:p>
    <w:p w14:paraId="46532856" w14:textId="77777777" w:rsidR="00413036" w:rsidRDefault="00413036" w:rsidP="00413036">
      <w:pPr>
        <w:autoSpaceDE w:val="0"/>
        <w:autoSpaceDN w:val="0"/>
        <w:adjustRightInd w:val="0"/>
        <w:rPr>
          <w:b/>
          <w:bCs/>
        </w:rPr>
      </w:pPr>
    </w:p>
    <w:p w14:paraId="7F3F557D" w14:textId="5380B372" w:rsidR="00413036" w:rsidRPr="00F83B19" w:rsidRDefault="00413036" w:rsidP="00413036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Discussion:</w:t>
      </w:r>
      <w:r>
        <w:t xml:space="preserve"> Sensing session has been removed from the draft as per document </w:t>
      </w:r>
      <w:r w:rsidR="00987933">
        <w:t>11-23/</w:t>
      </w:r>
      <w:r>
        <w:t xml:space="preserve">0477r3. So, this </w:t>
      </w:r>
      <w:r w:rsidR="00F16319">
        <w:t>comment is not relevant anymore.</w:t>
      </w:r>
    </w:p>
    <w:p w14:paraId="3BBF8BFB" w14:textId="77777777" w:rsidR="00413036" w:rsidRPr="00DF7051" w:rsidRDefault="00413036" w:rsidP="00413036">
      <w:pPr>
        <w:autoSpaceDE w:val="0"/>
        <w:autoSpaceDN w:val="0"/>
        <w:adjustRightInd w:val="0"/>
      </w:pPr>
    </w:p>
    <w:p w14:paraId="3E69E17E" w14:textId="6003BF60" w:rsidR="00413036" w:rsidRDefault="00413036" w:rsidP="00413036">
      <w:pPr>
        <w:autoSpaceDE w:val="0"/>
        <w:autoSpaceDN w:val="0"/>
        <w:adjustRightInd w:val="0"/>
      </w:pPr>
      <w:r>
        <w:rPr>
          <w:b/>
          <w:bCs/>
        </w:rPr>
        <w:t>Modifications:</w:t>
      </w:r>
      <w:r w:rsidR="00F16319">
        <w:t xml:space="preserve"> No modification required</w:t>
      </w:r>
      <w:r>
        <w:t>.</w:t>
      </w:r>
    </w:p>
    <w:p w14:paraId="7EFC7949" w14:textId="77777777" w:rsidR="00413036" w:rsidRDefault="00413036" w:rsidP="00413036">
      <w:pPr>
        <w:autoSpaceDE w:val="0"/>
        <w:autoSpaceDN w:val="0"/>
        <w:adjustRightInd w:val="0"/>
      </w:pPr>
    </w:p>
    <w:p w14:paraId="558784FC" w14:textId="4B05A398" w:rsidR="00921096" w:rsidRDefault="00921096" w:rsidP="00F30C92">
      <w:pPr>
        <w:autoSpaceDE w:val="0"/>
        <w:autoSpaceDN w:val="0"/>
        <w:adjustRightInd w:val="0"/>
      </w:pPr>
    </w:p>
    <w:p w14:paraId="3261D536" w14:textId="77777777" w:rsidR="00921096" w:rsidRPr="00D2355A" w:rsidRDefault="00921096" w:rsidP="00F30C92">
      <w:pPr>
        <w:autoSpaceDE w:val="0"/>
        <w:autoSpaceDN w:val="0"/>
        <w:adjustRightInd w:val="0"/>
      </w:pPr>
    </w:p>
    <w:p w14:paraId="32DF6715" w14:textId="7205F8E6" w:rsidR="00F30C92" w:rsidRDefault="00F30C92" w:rsidP="005F7882">
      <w:pPr>
        <w:autoSpaceDE w:val="0"/>
        <w:autoSpaceDN w:val="0"/>
        <w:adjustRightInd w:val="0"/>
        <w:rPr>
          <w:b/>
          <w:bCs/>
        </w:rPr>
      </w:pPr>
    </w:p>
    <w:tbl>
      <w:tblPr>
        <w:tblW w:w="9463" w:type="dxa"/>
        <w:tblInd w:w="720" w:type="dxa"/>
        <w:shd w:val="clear" w:color="auto" w:fill="FFFFFF"/>
        <w:tblLook w:val="04A0" w:firstRow="1" w:lastRow="0" w:firstColumn="1" w:lastColumn="0" w:noHBand="0" w:noVBand="1"/>
      </w:tblPr>
      <w:tblGrid>
        <w:gridCol w:w="656"/>
        <w:gridCol w:w="1360"/>
        <w:gridCol w:w="1058"/>
        <w:gridCol w:w="1069"/>
        <w:gridCol w:w="3235"/>
        <w:gridCol w:w="2085"/>
      </w:tblGrid>
      <w:tr w:rsidR="00921096" w:rsidRPr="009231A0" w14:paraId="19DF688C" w14:textId="77777777" w:rsidTr="00921096">
        <w:trPr>
          <w:trHeight w:val="1596"/>
        </w:trPr>
        <w:tc>
          <w:tcPr>
            <w:tcW w:w="656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14:paraId="5D81B813" w14:textId="77777777" w:rsidR="00921096" w:rsidRDefault="00921096" w:rsidP="0009563D">
            <w:pPr>
              <w:jc w:val="right"/>
              <w:rPr>
                <w:b/>
                <w:bCs/>
                <w:szCs w:val="22"/>
                <w:lang w:val="en-SG" w:eastAsia="en-SG"/>
              </w:rPr>
            </w:pPr>
          </w:p>
          <w:p w14:paraId="547FA3D7" w14:textId="77777777" w:rsidR="00921096" w:rsidRPr="009231A0" w:rsidRDefault="00921096" w:rsidP="0009563D">
            <w:pPr>
              <w:jc w:val="right"/>
              <w:rPr>
                <w:b/>
                <w:bCs/>
                <w:szCs w:val="22"/>
                <w:lang w:val="en-SG" w:eastAsia="en-SG"/>
              </w:rPr>
            </w:pPr>
            <w:r w:rsidRPr="009231A0">
              <w:rPr>
                <w:b/>
                <w:bCs/>
                <w:szCs w:val="22"/>
                <w:lang w:val="en-SG" w:eastAsia="en-SG"/>
              </w:rPr>
              <w:t>CID</w:t>
            </w:r>
          </w:p>
        </w:tc>
        <w:tc>
          <w:tcPr>
            <w:tcW w:w="136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14:paraId="3FBD615F" w14:textId="77777777" w:rsidR="00921096" w:rsidRPr="009231A0" w:rsidRDefault="00921096" w:rsidP="0009563D">
            <w:pPr>
              <w:rPr>
                <w:b/>
                <w:bCs/>
                <w:szCs w:val="22"/>
                <w:lang w:val="en-SG" w:eastAsia="en-SG"/>
              </w:rPr>
            </w:pPr>
            <w:r w:rsidRPr="009231A0">
              <w:rPr>
                <w:b/>
                <w:bCs/>
                <w:szCs w:val="22"/>
                <w:lang w:val="en-SG" w:eastAsia="en-SG"/>
              </w:rPr>
              <w:t>Commentor</w:t>
            </w:r>
          </w:p>
        </w:tc>
        <w:tc>
          <w:tcPr>
            <w:tcW w:w="1058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14:paraId="5F4D536D" w14:textId="77777777" w:rsidR="00921096" w:rsidRPr="009231A0" w:rsidRDefault="00921096" w:rsidP="0009563D">
            <w:pPr>
              <w:rPr>
                <w:b/>
                <w:bCs/>
                <w:szCs w:val="22"/>
                <w:lang w:val="en-SG" w:eastAsia="en-SG"/>
              </w:rPr>
            </w:pPr>
            <w:r>
              <w:rPr>
                <w:b/>
                <w:bCs/>
                <w:szCs w:val="22"/>
                <w:lang w:val="en-SG" w:eastAsia="en-SG"/>
              </w:rPr>
              <w:t>Clause Number</w:t>
            </w:r>
          </w:p>
        </w:tc>
        <w:tc>
          <w:tcPr>
            <w:tcW w:w="1069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auto"/>
            </w:tcBorders>
            <w:shd w:val="clear" w:color="auto" w:fill="FFFFFF"/>
          </w:tcPr>
          <w:p w14:paraId="3486553D" w14:textId="77777777" w:rsidR="00921096" w:rsidRPr="009231A0" w:rsidRDefault="00921096" w:rsidP="0009563D">
            <w:pPr>
              <w:rPr>
                <w:b/>
                <w:bCs/>
                <w:szCs w:val="22"/>
                <w:lang w:val="en-SG" w:eastAsia="en-SG"/>
              </w:rPr>
            </w:pPr>
            <w:r>
              <w:rPr>
                <w:b/>
                <w:bCs/>
                <w:szCs w:val="22"/>
                <w:lang w:val="en-SG" w:eastAsia="en-SG"/>
              </w:rPr>
              <w:t>Page</w:t>
            </w:r>
          </w:p>
        </w:tc>
        <w:tc>
          <w:tcPr>
            <w:tcW w:w="3235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14:paraId="2080DA6E" w14:textId="77777777" w:rsidR="00921096" w:rsidRPr="009231A0" w:rsidRDefault="00921096" w:rsidP="0009563D">
            <w:pPr>
              <w:rPr>
                <w:b/>
                <w:bCs/>
                <w:szCs w:val="22"/>
                <w:lang w:val="en-SG" w:eastAsia="en-SG"/>
              </w:rPr>
            </w:pPr>
            <w:r w:rsidRPr="009231A0">
              <w:rPr>
                <w:b/>
                <w:bCs/>
                <w:szCs w:val="22"/>
                <w:lang w:val="en-SG" w:eastAsia="en-SG"/>
              </w:rPr>
              <w:t>Comment</w:t>
            </w:r>
          </w:p>
        </w:tc>
        <w:tc>
          <w:tcPr>
            <w:tcW w:w="2085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14:paraId="0A487C90" w14:textId="77777777" w:rsidR="00921096" w:rsidRPr="009231A0" w:rsidRDefault="00921096" w:rsidP="0009563D">
            <w:pPr>
              <w:rPr>
                <w:b/>
                <w:bCs/>
                <w:szCs w:val="22"/>
                <w:lang w:val="en-SG" w:eastAsia="en-SG"/>
              </w:rPr>
            </w:pPr>
            <w:r w:rsidRPr="009231A0">
              <w:rPr>
                <w:b/>
                <w:bCs/>
                <w:szCs w:val="22"/>
                <w:lang w:val="en-SG" w:eastAsia="en-SG"/>
              </w:rPr>
              <w:t>Proposed Change</w:t>
            </w:r>
          </w:p>
        </w:tc>
      </w:tr>
      <w:tr w:rsidR="00921096" w:rsidRPr="00E0542F" w14:paraId="5B137EAD" w14:textId="77777777" w:rsidTr="00921096">
        <w:trPr>
          <w:trHeight w:val="1596"/>
        </w:trPr>
        <w:tc>
          <w:tcPr>
            <w:tcW w:w="656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14:paraId="2ABA7A3C" w14:textId="5DE3D310" w:rsidR="00921096" w:rsidRDefault="00921096" w:rsidP="0009563D">
            <w:pPr>
              <w:jc w:val="center"/>
            </w:pPr>
            <w:r>
              <w:t>1</w:t>
            </w:r>
            <w:r w:rsidR="006C5A8C">
              <w:t>49</w:t>
            </w:r>
            <w:r w:rsidR="00277B46">
              <w:t>7</w:t>
            </w:r>
          </w:p>
        </w:tc>
        <w:tc>
          <w:tcPr>
            <w:tcW w:w="136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14:paraId="4EF00C30" w14:textId="0F61DE05" w:rsidR="00921096" w:rsidRPr="00E0542F" w:rsidRDefault="006C5A8C" w:rsidP="0009563D">
            <w:pPr>
              <w:jc w:val="center"/>
              <w:rPr>
                <w:szCs w:val="22"/>
                <w:lang w:val="en-SG" w:eastAsia="en-SG"/>
              </w:rPr>
            </w:pPr>
            <w:r w:rsidRPr="006C5A8C">
              <w:rPr>
                <w:szCs w:val="22"/>
                <w:lang w:val="en-SG" w:eastAsia="en-SG"/>
              </w:rPr>
              <w:t xml:space="preserve">Albert </w:t>
            </w:r>
            <w:proofErr w:type="spellStart"/>
            <w:r w:rsidRPr="006C5A8C">
              <w:rPr>
                <w:szCs w:val="22"/>
                <w:lang w:val="en-SG" w:eastAsia="en-SG"/>
              </w:rPr>
              <w:t>Petrick</w:t>
            </w:r>
            <w:proofErr w:type="spellEnd"/>
          </w:p>
        </w:tc>
        <w:tc>
          <w:tcPr>
            <w:tcW w:w="1058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14:paraId="6A1076B6" w14:textId="77777777" w:rsidR="00921096" w:rsidRPr="00E0542F" w:rsidRDefault="00921096" w:rsidP="0009563D">
            <w:pPr>
              <w:rPr>
                <w:szCs w:val="22"/>
                <w:lang w:val="en-SG" w:eastAsia="en-SG"/>
              </w:rPr>
            </w:pPr>
            <w:r w:rsidRPr="00E4331F">
              <w:rPr>
                <w:szCs w:val="22"/>
                <w:lang w:val="en-SG" w:eastAsia="en-SG"/>
              </w:rPr>
              <w:t>11.55.1.1</w:t>
            </w:r>
          </w:p>
        </w:tc>
        <w:tc>
          <w:tcPr>
            <w:tcW w:w="1069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auto"/>
            </w:tcBorders>
            <w:shd w:val="clear" w:color="auto" w:fill="FFFFFF"/>
          </w:tcPr>
          <w:p w14:paraId="14A705D4" w14:textId="19C9824F" w:rsidR="00921096" w:rsidRPr="00F32BD1" w:rsidRDefault="006C5A8C" w:rsidP="0009563D">
            <w:pPr>
              <w:rPr>
                <w:szCs w:val="22"/>
                <w:lang w:val="en-SG" w:eastAsia="en-SG"/>
              </w:rPr>
            </w:pPr>
            <w:r w:rsidRPr="006C5A8C">
              <w:rPr>
                <w:szCs w:val="22"/>
                <w:lang w:val="en-SG" w:eastAsia="en-SG"/>
              </w:rPr>
              <w:t>168.12</w:t>
            </w:r>
          </w:p>
        </w:tc>
        <w:tc>
          <w:tcPr>
            <w:tcW w:w="3235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14:paraId="66974418" w14:textId="17D41AB2" w:rsidR="00921096" w:rsidRPr="00E0542F" w:rsidRDefault="006C5A8C" w:rsidP="0009563D">
            <w:pPr>
              <w:rPr>
                <w:szCs w:val="22"/>
                <w:lang w:val="en-SG" w:eastAsia="en-SG"/>
              </w:rPr>
            </w:pPr>
            <w:r w:rsidRPr="006C5A8C">
              <w:rPr>
                <w:szCs w:val="22"/>
                <w:lang w:val="en-SG" w:eastAsia="en-SG"/>
              </w:rPr>
              <w:t xml:space="preserve">Clarify </w:t>
            </w:r>
            <w:proofErr w:type="spellStart"/>
            <w:r w:rsidRPr="006C5A8C">
              <w:rPr>
                <w:szCs w:val="22"/>
                <w:lang w:val="en-SG" w:eastAsia="en-SG"/>
              </w:rPr>
              <w:t>unassociated</w:t>
            </w:r>
            <w:proofErr w:type="spellEnd"/>
            <w:r w:rsidRPr="006C5A8C">
              <w:rPr>
                <w:szCs w:val="22"/>
                <w:lang w:val="en-SG" w:eastAsia="en-SG"/>
              </w:rPr>
              <w:t xml:space="preserve"> STA</w:t>
            </w:r>
          </w:p>
        </w:tc>
        <w:tc>
          <w:tcPr>
            <w:tcW w:w="2085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14:paraId="541C41C1" w14:textId="0E8A4640" w:rsidR="00921096" w:rsidRPr="00E0542F" w:rsidRDefault="006C5A8C" w:rsidP="0009563D">
            <w:pPr>
              <w:rPr>
                <w:szCs w:val="22"/>
                <w:lang w:val="en-SG" w:eastAsia="en-SG"/>
              </w:rPr>
            </w:pPr>
            <w:r w:rsidRPr="006C5A8C">
              <w:rPr>
                <w:szCs w:val="22"/>
                <w:lang w:val="en-SG" w:eastAsia="en-SG"/>
              </w:rPr>
              <w:t>Change "STA" to "non-AP STA"</w:t>
            </w:r>
          </w:p>
        </w:tc>
      </w:tr>
    </w:tbl>
    <w:p w14:paraId="6A2A7F6C" w14:textId="77777777" w:rsidR="00921096" w:rsidRDefault="00921096" w:rsidP="005F7882">
      <w:pPr>
        <w:autoSpaceDE w:val="0"/>
        <w:autoSpaceDN w:val="0"/>
        <w:adjustRightInd w:val="0"/>
        <w:rPr>
          <w:b/>
          <w:bCs/>
        </w:rPr>
      </w:pPr>
    </w:p>
    <w:bookmarkEnd w:id="0"/>
    <w:p w14:paraId="4522B5AD" w14:textId="5AFF7640" w:rsidR="00A145CB" w:rsidRPr="00DF7051" w:rsidRDefault="00A145CB" w:rsidP="00A145CB">
      <w:pPr>
        <w:autoSpaceDE w:val="0"/>
        <w:autoSpaceDN w:val="0"/>
        <w:adjustRightInd w:val="0"/>
      </w:pPr>
      <w:r>
        <w:rPr>
          <w:b/>
          <w:bCs/>
        </w:rPr>
        <w:t xml:space="preserve">Proposed Resolution: </w:t>
      </w:r>
      <w:r>
        <w:t>Re</w:t>
      </w:r>
      <w:r w:rsidR="006C5A8C">
        <w:t>ject</w:t>
      </w:r>
    </w:p>
    <w:p w14:paraId="5FA09998" w14:textId="77777777" w:rsidR="00A145CB" w:rsidRDefault="00A145CB" w:rsidP="00A145CB">
      <w:pPr>
        <w:autoSpaceDE w:val="0"/>
        <w:autoSpaceDN w:val="0"/>
        <w:adjustRightInd w:val="0"/>
        <w:rPr>
          <w:b/>
          <w:bCs/>
        </w:rPr>
      </w:pPr>
    </w:p>
    <w:p w14:paraId="2F313DB4" w14:textId="731ABE0E" w:rsidR="00A145CB" w:rsidRPr="002647C4" w:rsidRDefault="00A145CB" w:rsidP="00A145CB">
      <w:pPr>
        <w:autoSpaceDE w:val="0"/>
        <w:autoSpaceDN w:val="0"/>
        <w:adjustRightInd w:val="0"/>
      </w:pPr>
      <w:r>
        <w:rPr>
          <w:b/>
          <w:bCs/>
        </w:rPr>
        <w:t xml:space="preserve">Discussion:  </w:t>
      </w:r>
      <w:r w:rsidR="006C5A8C" w:rsidRPr="006C5A8C">
        <w:t>There</w:t>
      </w:r>
      <w:r w:rsidR="006C5A8C">
        <w:t xml:space="preserve"> is nothing like a</w:t>
      </w:r>
      <w:r w:rsidR="00F9616C">
        <w:t>n</w:t>
      </w:r>
      <w:r w:rsidR="006C5A8C">
        <w:t xml:space="preserve"> </w:t>
      </w:r>
      <w:proofErr w:type="spellStart"/>
      <w:r w:rsidR="006C5A8C">
        <w:t>unassociated</w:t>
      </w:r>
      <w:proofErr w:type="spellEnd"/>
      <w:r w:rsidR="006C5A8C">
        <w:t xml:space="preserve"> AP. So</w:t>
      </w:r>
      <w:r w:rsidR="006C5A8C" w:rsidRPr="006C5A8C">
        <w:t xml:space="preserve"> </w:t>
      </w:r>
      <w:r w:rsidR="006C5A8C">
        <w:t>“</w:t>
      </w:r>
      <w:proofErr w:type="spellStart"/>
      <w:r w:rsidR="006C5A8C">
        <w:t>unassociated</w:t>
      </w:r>
      <w:proofErr w:type="spellEnd"/>
      <w:r w:rsidR="006C5A8C">
        <w:t xml:space="preserve"> STA” </w:t>
      </w:r>
      <w:r w:rsidR="00065D03">
        <w:t>is unambiguous and hence, no need to say “</w:t>
      </w:r>
      <w:proofErr w:type="spellStart"/>
      <w:r w:rsidR="00065D03">
        <w:t>unassociated</w:t>
      </w:r>
      <w:proofErr w:type="spellEnd"/>
      <w:r w:rsidR="00065D03">
        <w:t xml:space="preserve"> non-AP STA”.</w:t>
      </w:r>
      <w:r w:rsidR="006C5A8C">
        <w:t xml:space="preserve"> </w:t>
      </w:r>
    </w:p>
    <w:p w14:paraId="0F18E1EF" w14:textId="77777777" w:rsidR="00A145CB" w:rsidRPr="00DF7051" w:rsidRDefault="00A145CB" w:rsidP="00A145CB">
      <w:pPr>
        <w:autoSpaceDE w:val="0"/>
        <w:autoSpaceDN w:val="0"/>
        <w:adjustRightInd w:val="0"/>
      </w:pPr>
    </w:p>
    <w:p w14:paraId="48A04280" w14:textId="22B92D70" w:rsidR="00A145CB" w:rsidRDefault="00A145CB" w:rsidP="00A145CB">
      <w:pPr>
        <w:autoSpaceDE w:val="0"/>
        <w:autoSpaceDN w:val="0"/>
        <w:adjustRightInd w:val="0"/>
      </w:pPr>
      <w:r>
        <w:rPr>
          <w:b/>
          <w:bCs/>
        </w:rPr>
        <w:t xml:space="preserve">Modifications: </w:t>
      </w:r>
      <w:r w:rsidR="00065D03">
        <w:t>No modification required.</w:t>
      </w:r>
    </w:p>
    <w:p w14:paraId="246170C3" w14:textId="492FAA8D" w:rsidR="00F82FE6" w:rsidRDefault="00F82FE6" w:rsidP="00A145CB">
      <w:pPr>
        <w:autoSpaceDE w:val="0"/>
        <w:autoSpaceDN w:val="0"/>
        <w:adjustRightInd w:val="0"/>
      </w:pPr>
    </w:p>
    <w:p w14:paraId="3AE6F2C8" w14:textId="48FCC08B" w:rsidR="00170987" w:rsidRDefault="00170987" w:rsidP="00F82FE6">
      <w:pPr>
        <w:autoSpaceDE w:val="0"/>
        <w:autoSpaceDN w:val="0"/>
        <w:adjustRightInd w:val="0"/>
        <w:rPr>
          <w:color w:val="FF0000"/>
        </w:rPr>
      </w:pPr>
    </w:p>
    <w:tbl>
      <w:tblPr>
        <w:tblW w:w="9463" w:type="dxa"/>
        <w:tblInd w:w="720" w:type="dxa"/>
        <w:shd w:val="clear" w:color="auto" w:fill="FFFFFF"/>
        <w:tblLook w:val="04A0" w:firstRow="1" w:lastRow="0" w:firstColumn="1" w:lastColumn="0" w:noHBand="0" w:noVBand="1"/>
      </w:tblPr>
      <w:tblGrid>
        <w:gridCol w:w="656"/>
        <w:gridCol w:w="1360"/>
        <w:gridCol w:w="1058"/>
        <w:gridCol w:w="1069"/>
        <w:gridCol w:w="3235"/>
        <w:gridCol w:w="2085"/>
      </w:tblGrid>
      <w:tr w:rsidR="00170987" w:rsidRPr="009231A0" w14:paraId="3183E85C" w14:textId="77777777" w:rsidTr="0009563D">
        <w:trPr>
          <w:trHeight w:val="1596"/>
        </w:trPr>
        <w:tc>
          <w:tcPr>
            <w:tcW w:w="656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14:paraId="1C09A5B0" w14:textId="77777777" w:rsidR="00170987" w:rsidRDefault="00170987" w:rsidP="0009563D">
            <w:pPr>
              <w:jc w:val="right"/>
              <w:rPr>
                <w:b/>
                <w:bCs/>
                <w:szCs w:val="22"/>
                <w:lang w:val="en-SG" w:eastAsia="en-SG"/>
              </w:rPr>
            </w:pPr>
            <w:bookmarkStart w:id="1" w:name="_Hlk130468455"/>
          </w:p>
          <w:p w14:paraId="39260D08" w14:textId="77777777" w:rsidR="00170987" w:rsidRPr="009231A0" w:rsidRDefault="00170987" w:rsidP="0009563D">
            <w:pPr>
              <w:jc w:val="right"/>
              <w:rPr>
                <w:b/>
                <w:bCs/>
                <w:szCs w:val="22"/>
                <w:lang w:val="en-SG" w:eastAsia="en-SG"/>
              </w:rPr>
            </w:pPr>
            <w:r w:rsidRPr="009231A0">
              <w:rPr>
                <w:b/>
                <w:bCs/>
                <w:szCs w:val="22"/>
                <w:lang w:val="en-SG" w:eastAsia="en-SG"/>
              </w:rPr>
              <w:t>CID</w:t>
            </w:r>
          </w:p>
        </w:tc>
        <w:tc>
          <w:tcPr>
            <w:tcW w:w="136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14:paraId="03CEB950" w14:textId="77777777" w:rsidR="00170987" w:rsidRPr="009231A0" w:rsidRDefault="00170987" w:rsidP="0009563D">
            <w:pPr>
              <w:rPr>
                <w:b/>
                <w:bCs/>
                <w:szCs w:val="22"/>
                <w:lang w:val="en-SG" w:eastAsia="en-SG"/>
              </w:rPr>
            </w:pPr>
            <w:r w:rsidRPr="009231A0">
              <w:rPr>
                <w:b/>
                <w:bCs/>
                <w:szCs w:val="22"/>
                <w:lang w:val="en-SG" w:eastAsia="en-SG"/>
              </w:rPr>
              <w:t>Commentor</w:t>
            </w:r>
          </w:p>
        </w:tc>
        <w:tc>
          <w:tcPr>
            <w:tcW w:w="1058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14:paraId="2CA7D787" w14:textId="77777777" w:rsidR="00170987" w:rsidRPr="009231A0" w:rsidRDefault="00170987" w:rsidP="0009563D">
            <w:pPr>
              <w:rPr>
                <w:b/>
                <w:bCs/>
                <w:szCs w:val="22"/>
                <w:lang w:val="en-SG" w:eastAsia="en-SG"/>
              </w:rPr>
            </w:pPr>
            <w:r>
              <w:rPr>
                <w:b/>
                <w:bCs/>
                <w:szCs w:val="22"/>
                <w:lang w:val="en-SG" w:eastAsia="en-SG"/>
              </w:rPr>
              <w:t>Clause Number</w:t>
            </w:r>
          </w:p>
        </w:tc>
        <w:tc>
          <w:tcPr>
            <w:tcW w:w="1069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auto"/>
            </w:tcBorders>
            <w:shd w:val="clear" w:color="auto" w:fill="FFFFFF"/>
          </w:tcPr>
          <w:p w14:paraId="3E0428FD" w14:textId="77777777" w:rsidR="00170987" w:rsidRPr="009231A0" w:rsidRDefault="00170987" w:rsidP="0009563D">
            <w:pPr>
              <w:rPr>
                <w:b/>
                <w:bCs/>
                <w:szCs w:val="22"/>
                <w:lang w:val="en-SG" w:eastAsia="en-SG"/>
              </w:rPr>
            </w:pPr>
            <w:r>
              <w:rPr>
                <w:b/>
                <w:bCs/>
                <w:szCs w:val="22"/>
                <w:lang w:val="en-SG" w:eastAsia="en-SG"/>
              </w:rPr>
              <w:t>Page</w:t>
            </w:r>
          </w:p>
        </w:tc>
        <w:tc>
          <w:tcPr>
            <w:tcW w:w="3235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14:paraId="40A54EAC" w14:textId="77777777" w:rsidR="00170987" w:rsidRPr="009231A0" w:rsidRDefault="00170987" w:rsidP="0009563D">
            <w:pPr>
              <w:rPr>
                <w:b/>
                <w:bCs/>
                <w:szCs w:val="22"/>
                <w:lang w:val="en-SG" w:eastAsia="en-SG"/>
              </w:rPr>
            </w:pPr>
            <w:r w:rsidRPr="009231A0">
              <w:rPr>
                <w:b/>
                <w:bCs/>
                <w:szCs w:val="22"/>
                <w:lang w:val="en-SG" w:eastAsia="en-SG"/>
              </w:rPr>
              <w:t>Comment</w:t>
            </w:r>
          </w:p>
        </w:tc>
        <w:tc>
          <w:tcPr>
            <w:tcW w:w="2085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14:paraId="20C7F161" w14:textId="77777777" w:rsidR="00170987" w:rsidRPr="009231A0" w:rsidRDefault="00170987" w:rsidP="0009563D">
            <w:pPr>
              <w:rPr>
                <w:b/>
                <w:bCs/>
                <w:szCs w:val="22"/>
                <w:lang w:val="en-SG" w:eastAsia="en-SG"/>
              </w:rPr>
            </w:pPr>
            <w:r w:rsidRPr="009231A0">
              <w:rPr>
                <w:b/>
                <w:bCs/>
                <w:szCs w:val="22"/>
                <w:lang w:val="en-SG" w:eastAsia="en-SG"/>
              </w:rPr>
              <w:t>Proposed Change</w:t>
            </w:r>
          </w:p>
        </w:tc>
      </w:tr>
      <w:tr w:rsidR="00170987" w:rsidRPr="00E0542F" w14:paraId="2B8A77F8" w14:textId="77777777" w:rsidTr="0009563D">
        <w:trPr>
          <w:trHeight w:val="1596"/>
        </w:trPr>
        <w:tc>
          <w:tcPr>
            <w:tcW w:w="656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14:paraId="2C75EE42" w14:textId="3888174D" w:rsidR="00170987" w:rsidRDefault="00BF2934" w:rsidP="0009563D">
            <w:pPr>
              <w:jc w:val="center"/>
            </w:pPr>
            <w:bookmarkStart w:id="2" w:name="_Hlk132725354"/>
            <w:r>
              <w:t>1499</w:t>
            </w:r>
          </w:p>
        </w:tc>
        <w:tc>
          <w:tcPr>
            <w:tcW w:w="136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14:paraId="434235D7" w14:textId="47BBEEA3" w:rsidR="00170987" w:rsidRPr="00E0542F" w:rsidRDefault="00BF2934" w:rsidP="0009563D">
            <w:pPr>
              <w:jc w:val="center"/>
              <w:rPr>
                <w:szCs w:val="22"/>
                <w:lang w:val="en-SG" w:eastAsia="en-SG"/>
              </w:rPr>
            </w:pPr>
            <w:r w:rsidRPr="00BF2934">
              <w:rPr>
                <w:szCs w:val="22"/>
                <w:lang w:val="en-SG" w:eastAsia="en-SG"/>
              </w:rPr>
              <w:t xml:space="preserve">Albert </w:t>
            </w:r>
            <w:proofErr w:type="spellStart"/>
            <w:r w:rsidRPr="00BF2934">
              <w:rPr>
                <w:szCs w:val="22"/>
                <w:lang w:val="en-SG" w:eastAsia="en-SG"/>
              </w:rPr>
              <w:t>Petrick</w:t>
            </w:r>
            <w:proofErr w:type="spellEnd"/>
          </w:p>
        </w:tc>
        <w:tc>
          <w:tcPr>
            <w:tcW w:w="1058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14:paraId="5E18471B" w14:textId="77777777" w:rsidR="00170987" w:rsidRPr="00E0542F" w:rsidRDefault="00170987" w:rsidP="0009563D">
            <w:pPr>
              <w:rPr>
                <w:szCs w:val="22"/>
                <w:lang w:val="en-SG" w:eastAsia="en-SG"/>
              </w:rPr>
            </w:pPr>
            <w:r w:rsidRPr="00E4331F">
              <w:rPr>
                <w:szCs w:val="22"/>
                <w:lang w:val="en-SG" w:eastAsia="en-SG"/>
              </w:rPr>
              <w:t>11.55.1.1</w:t>
            </w:r>
          </w:p>
        </w:tc>
        <w:tc>
          <w:tcPr>
            <w:tcW w:w="1069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auto"/>
            </w:tcBorders>
            <w:shd w:val="clear" w:color="auto" w:fill="FFFFFF"/>
          </w:tcPr>
          <w:p w14:paraId="646CB404" w14:textId="45BE10D5" w:rsidR="00170987" w:rsidRPr="00F32BD1" w:rsidRDefault="00BF2934" w:rsidP="0009563D">
            <w:pPr>
              <w:rPr>
                <w:szCs w:val="22"/>
                <w:lang w:val="en-SG" w:eastAsia="en-SG"/>
              </w:rPr>
            </w:pPr>
            <w:r w:rsidRPr="00BF2934">
              <w:rPr>
                <w:szCs w:val="22"/>
                <w:lang w:val="en-SG" w:eastAsia="en-SG"/>
              </w:rPr>
              <w:t>168.11</w:t>
            </w:r>
          </w:p>
        </w:tc>
        <w:tc>
          <w:tcPr>
            <w:tcW w:w="3235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14:paraId="3942FC28" w14:textId="6408C1F7" w:rsidR="00170987" w:rsidRPr="00E0542F" w:rsidRDefault="00BF2934" w:rsidP="0009563D">
            <w:pPr>
              <w:rPr>
                <w:szCs w:val="22"/>
                <w:lang w:val="en-SG" w:eastAsia="en-SG"/>
              </w:rPr>
            </w:pPr>
            <w:r w:rsidRPr="00BF2934">
              <w:rPr>
                <w:szCs w:val="22"/>
                <w:lang w:val="en-SG" w:eastAsia="en-SG"/>
              </w:rPr>
              <w:t xml:space="preserve">Spell out units in the Value column the units are blank. It's unclear if it is 100 </w:t>
            </w:r>
            <w:proofErr w:type="spellStart"/>
            <w:r w:rsidRPr="00BF2934">
              <w:rPr>
                <w:szCs w:val="22"/>
                <w:lang w:val="en-SG" w:eastAsia="en-SG"/>
              </w:rPr>
              <w:t>usec</w:t>
            </w:r>
            <w:proofErr w:type="spellEnd"/>
            <w:r w:rsidRPr="00BF2934">
              <w:rPr>
                <w:szCs w:val="22"/>
                <w:lang w:val="en-SG" w:eastAsia="en-SG"/>
              </w:rPr>
              <w:t xml:space="preserve"> or 100 seconds.</w:t>
            </w:r>
          </w:p>
        </w:tc>
        <w:tc>
          <w:tcPr>
            <w:tcW w:w="2085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14:paraId="59D06A4A" w14:textId="1F63E162" w:rsidR="00170987" w:rsidRPr="00E0542F" w:rsidRDefault="00BF2934" w:rsidP="0009563D">
            <w:pPr>
              <w:rPr>
                <w:szCs w:val="22"/>
                <w:lang w:val="en-SG" w:eastAsia="en-SG"/>
              </w:rPr>
            </w:pPr>
            <w:r w:rsidRPr="00BF2934">
              <w:rPr>
                <w:szCs w:val="22"/>
                <w:lang w:val="en-SG" w:eastAsia="en-SG"/>
              </w:rPr>
              <w:t>As commented</w:t>
            </w:r>
          </w:p>
        </w:tc>
      </w:tr>
      <w:tr w:rsidR="00E47B5A" w:rsidRPr="00E0542F" w14:paraId="4FD9B976" w14:textId="77777777" w:rsidTr="0009563D">
        <w:trPr>
          <w:trHeight w:val="1596"/>
        </w:trPr>
        <w:tc>
          <w:tcPr>
            <w:tcW w:w="656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14:paraId="63794958" w14:textId="0C88556F" w:rsidR="00E47B5A" w:rsidRDefault="00E47B5A" w:rsidP="00E47B5A">
            <w:pPr>
              <w:jc w:val="center"/>
            </w:pPr>
            <w:r>
              <w:lastRenderedPageBreak/>
              <w:t>1500</w:t>
            </w:r>
          </w:p>
        </w:tc>
        <w:tc>
          <w:tcPr>
            <w:tcW w:w="136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14:paraId="3EFF9195" w14:textId="65422843" w:rsidR="00E47B5A" w:rsidRPr="00BF2934" w:rsidRDefault="00E47B5A" w:rsidP="00E47B5A">
            <w:pPr>
              <w:jc w:val="center"/>
              <w:rPr>
                <w:szCs w:val="22"/>
                <w:lang w:val="en-SG" w:eastAsia="en-SG"/>
              </w:rPr>
            </w:pPr>
            <w:r w:rsidRPr="00BF2934">
              <w:rPr>
                <w:szCs w:val="22"/>
                <w:lang w:val="en-SG" w:eastAsia="en-SG"/>
              </w:rPr>
              <w:t xml:space="preserve">Albert </w:t>
            </w:r>
            <w:proofErr w:type="spellStart"/>
            <w:r w:rsidRPr="00BF2934">
              <w:rPr>
                <w:szCs w:val="22"/>
                <w:lang w:val="en-SG" w:eastAsia="en-SG"/>
              </w:rPr>
              <w:t>Petrick</w:t>
            </w:r>
            <w:proofErr w:type="spellEnd"/>
          </w:p>
        </w:tc>
        <w:tc>
          <w:tcPr>
            <w:tcW w:w="1058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14:paraId="6D80C815" w14:textId="360F813C" w:rsidR="00E47B5A" w:rsidRPr="00E4331F" w:rsidRDefault="00E47B5A" w:rsidP="00E47B5A">
            <w:pPr>
              <w:rPr>
                <w:szCs w:val="22"/>
                <w:lang w:val="en-SG" w:eastAsia="en-SG"/>
              </w:rPr>
            </w:pPr>
            <w:r w:rsidRPr="00E4331F">
              <w:rPr>
                <w:szCs w:val="22"/>
                <w:lang w:val="en-SG" w:eastAsia="en-SG"/>
              </w:rPr>
              <w:t>11.55.1.1</w:t>
            </w:r>
          </w:p>
        </w:tc>
        <w:tc>
          <w:tcPr>
            <w:tcW w:w="1069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auto"/>
            </w:tcBorders>
            <w:shd w:val="clear" w:color="auto" w:fill="FFFFFF"/>
          </w:tcPr>
          <w:p w14:paraId="0088CE5C" w14:textId="0BDDAE0C" w:rsidR="00E47B5A" w:rsidRPr="00BF2934" w:rsidRDefault="00E47B5A" w:rsidP="00E47B5A">
            <w:pPr>
              <w:rPr>
                <w:szCs w:val="22"/>
                <w:lang w:val="en-SG" w:eastAsia="en-SG"/>
              </w:rPr>
            </w:pPr>
            <w:r w:rsidRPr="00E4331F">
              <w:rPr>
                <w:szCs w:val="22"/>
                <w:lang w:val="en-SG" w:eastAsia="en-SG"/>
              </w:rPr>
              <w:t>16</w:t>
            </w:r>
            <w:r>
              <w:rPr>
                <w:szCs w:val="22"/>
                <w:lang w:val="en-SG" w:eastAsia="en-SG"/>
              </w:rPr>
              <w:t>8.11</w:t>
            </w:r>
          </w:p>
        </w:tc>
        <w:tc>
          <w:tcPr>
            <w:tcW w:w="3235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14:paraId="1B61554C" w14:textId="526AAE44" w:rsidR="00E47B5A" w:rsidRPr="00BF2934" w:rsidRDefault="00E47B5A" w:rsidP="00E47B5A">
            <w:pPr>
              <w:rPr>
                <w:szCs w:val="22"/>
                <w:lang w:val="en-SG" w:eastAsia="en-SG"/>
              </w:rPr>
            </w:pPr>
            <w:r w:rsidRPr="00D72B82">
              <w:rPr>
                <w:szCs w:val="22"/>
                <w:lang w:val="en-SG" w:eastAsia="en-SG"/>
              </w:rPr>
              <w:t>Table 11-29a What is the timeout value duration of 100 based on?  Add Note clarifying why the timeout value is 100.</w:t>
            </w:r>
          </w:p>
        </w:tc>
        <w:tc>
          <w:tcPr>
            <w:tcW w:w="2085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14:paraId="00120F18" w14:textId="61AC5179" w:rsidR="00E47B5A" w:rsidRPr="00BF2934" w:rsidRDefault="00E47B5A" w:rsidP="00E47B5A">
            <w:pPr>
              <w:rPr>
                <w:szCs w:val="22"/>
                <w:lang w:val="en-SG" w:eastAsia="en-SG"/>
              </w:rPr>
            </w:pPr>
            <w:r w:rsidRPr="00D72B82">
              <w:rPr>
                <w:szCs w:val="22"/>
                <w:lang w:val="en-SG" w:eastAsia="en-SG"/>
              </w:rPr>
              <w:t>As commented</w:t>
            </w:r>
          </w:p>
        </w:tc>
      </w:tr>
      <w:bookmarkEnd w:id="1"/>
      <w:bookmarkEnd w:id="2"/>
    </w:tbl>
    <w:p w14:paraId="23735ED4" w14:textId="77777777" w:rsidR="00170987" w:rsidRDefault="00170987" w:rsidP="00F82FE6">
      <w:pPr>
        <w:autoSpaceDE w:val="0"/>
        <w:autoSpaceDN w:val="0"/>
        <w:adjustRightInd w:val="0"/>
      </w:pPr>
    </w:p>
    <w:p w14:paraId="52311A11" w14:textId="6054A5C5" w:rsidR="00170987" w:rsidRPr="00DF7051" w:rsidRDefault="00170987" w:rsidP="00170987">
      <w:pPr>
        <w:autoSpaceDE w:val="0"/>
        <w:autoSpaceDN w:val="0"/>
        <w:adjustRightInd w:val="0"/>
      </w:pPr>
      <w:r>
        <w:rPr>
          <w:b/>
          <w:bCs/>
        </w:rPr>
        <w:t xml:space="preserve">Proposed Resolution: </w:t>
      </w:r>
      <w:r>
        <w:t>Re</w:t>
      </w:r>
      <w:r w:rsidR="00C003CB">
        <w:t>vise</w:t>
      </w:r>
    </w:p>
    <w:p w14:paraId="40C1D099" w14:textId="77777777" w:rsidR="00170987" w:rsidRDefault="00170987" w:rsidP="00170987">
      <w:pPr>
        <w:autoSpaceDE w:val="0"/>
        <w:autoSpaceDN w:val="0"/>
        <w:adjustRightInd w:val="0"/>
        <w:rPr>
          <w:b/>
          <w:bCs/>
        </w:rPr>
      </w:pPr>
    </w:p>
    <w:p w14:paraId="666C4FED" w14:textId="0AA08AE3" w:rsidR="00170987" w:rsidRPr="00BF2934" w:rsidRDefault="00170987" w:rsidP="00170987">
      <w:pPr>
        <w:autoSpaceDE w:val="0"/>
        <w:autoSpaceDN w:val="0"/>
        <w:adjustRightInd w:val="0"/>
      </w:pPr>
      <w:r>
        <w:rPr>
          <w:b/>
          <w:bCs/>
        </w:rPr>
        <w:t xml:space="preserve">Discussion:  </w:t>
      </w:r>
      <w:r w:rsidR="00C82EFC">
        <w:t>This timeout value is no more needed and has been removed from Table 11-29a after sensing session is removed from the draft</w:t>
      </w:r>
      <w:r w:rsidR="009D7146">
        <w:t xml:space="preserve"> (see document </w:t>
      </w:r>
      <w:r w:rsidR="00987933">
        <w:t>11-23/</w:t>
      </w:r>
      <w:r w:rsidR="009D7146">
        <w:t>04</w:t>
      </w:r>
      <w:r w:rsidR="00987933">
        <w:t>7</w:t>
      </w:r>
      <w:r w:rsidR="009D7146">
        <w:t>7r3)</w:t>
      </w:r>
      <w:r w:rsidR="00C003CB">
        <w:t>.</w:t>
      </w:r>
      <w:r w:rsidR="00C82EFC">
        <w:t xml:space="preserve"> Hence, th</w:t>
      </w:r>
      <w:r w:rsidR="00E47B5A">
        <w:t>e</w:t>
      </w:r>
      <w:r w:rsidR="00C82EFC">
        <w:t>s</w:t>
      </w:r>
      <w:r w:rsidR="00E47B5A">
        <w:t>e</w:t>
      </w:r>
      <w:r w:rsidR="00C82EFC">
        <w:t xml:space="preserve"> comment</w:t>
      </w:r>
      <w:r w:rsidR="00E47B5A">
        <w:t>s</w:t>
      </w:r>
      <w:r w:rsidR="00C82EFC">
        <w:t xml:space="preserve"> </w:t>
      </w:r>
      <w:r w:rsidR="00E47B5A">
        <w:t>are</w:t>
      </w:r>
      <w:r w:rsidR="00C82EFC">
        <w:t xml:space="preserve"> not relevant anymore.</w:t>
      </w:r>
    </w:p>
    <w:p w14:paraId="644328D6" w14:textId="77777777" w:rsidR="00170987" w:rsidRPr="00DF7051" w:rsidRDefault="00170987" w:rsidP="00170987">
      <w:pPr>
        <w:autoSpaceDE w:val="0"/>
        <w:autoSpaceDN w:val="0"/>
        <w:adjustRightInd w:val="0"/>
      </w:pPr>
    </w:p>
    <w:p w14:paraId="3AC88062" w14:textId="0AB4C020" w:rsidR="00D23804" w:rsidRPr="00E25481" w:rsidRDefault="00170987" w:rsidP="00170987">
      <w:pPr>
        <w:autoSpaceDE w:val="0"/>
        <w:autoSpaceDN w:val="0"/>
        <w:adjustRightInd w:val="0"/>
      </w:pPr>
      <w:r>
        <w:rPr>
          <w:b/>
          <w:bCs/>
        </w:rPr>
        <w:t xml:space="preserve">Modifications: </w:t>
      </w:r>
      <w:r w:rsidR="00E25481">
        <w:t>No modification needed</w:t>
      </w:r>
    </w:p>
    <w:p w14:paraId="52CDEFE0" w14:textId="41783C91" w:rsidR="003C1C5E" w:rsidRDefault="003C1C5E" w:rsidP="00170987">
      <w:pPr>
        <w:autoSpaceDE w:val="0"/>
        <w:autoSpaceDN w:val="0"/>
        <w:adjustRightInd w:val="0"/>
        <w:rPr>
          <w:b/>
          <w:bCs/>
        </w:rPr>
      </w:pPr>
    </w:p>
    <w:p w14:paraId="3CB8587F" w14:textId="77777777" w:rsidR="003C1C5E" w:rsidRDefault="003C1C5E" w:rsidP="00170987">
      <w:pPr>
        <w:autoSpaceDE w:val="0"/>
        <w:autoSpaceDN w:val="0"/>
        <w:adjustRightInd w:val="0"/>
        <w:rPr>
          <w:b/>
          <w:bCs/>
        </w:rPr>
      </w:pPr>
    </w:p>
    <w:p w14:paraId="09D701CF" w14:textId="23D0DFBC" w:rsidR="00112B4F" w:rsidRDefault="00112B4F" w:rsidP="00B82690">
      <w:pPr>
        <w:autoSpaceDE w:val="0"/>
        <w:autoSpaceDN w:val="0"/>
        <w:adjustRightInd w:val="0"/>
        <w:rPr>
          <w:b/>
          <w:bCs/>
        </w:rPr>
      </w:pPr>
    </w:p>
    <w:p w14:paraId="1F23F79B" w14:textId="41DEB3A6" w:rsidR="00985875" w:rsidRDefault="00985875" w:rsidP="00B82690">
      <w:pPr>
        <w:autoSpaceDE w:val="0"/>
        <w:autoSpaceDN w:val="0"/>
        <w:adjustRightInd w:val="0"/>
        <w:rPr>
          <w:b/>
          <w:bCs/>
        </w:rPr>
      </w:pPr>
    </w:p>
    <w:p w14:paraId="179EC5F1" w14:textId="77777777" w:rsidR="00985875" w:rsidRDefault="00985875" w:rsidP="00B82690">
      <w:pPr>
        <w:autoSpaceDE w:val="0"/>
        <w:autoSpaceDN w:val="0"/>
        <w:adjustRightInd w:val="0"/>
        <w:rPr>
          <w:b/>
          <w:bCs/>
        </w:rPr>
      </w:pPr>
    </w:p>
    <w:tbl>
      <w:tblPr>
        <w:tblW w:w="9463" w:type="dxa"/>
        <w:tblInd w:w="720" w:type="dxa"/>
        <w:shd w:val="clear" w:color="auto" w:fill="FFFFFF"/>
        <w:tblLook w:val="04A0" w:firstRow="1" w:lastRow="0" w:firstColumn="1" w:lastColumn="0" w:noHBand="0" w:noVBand="1"/>
      </w:tblPr>
      <w:tblGrid>
        <w:gridCol w:w="656"/>
        <w:gridCol w:w="1360"/>
        <w:gridCol w:w="1058"/>
        <w:gridCol w:w="1069"/>
        <w:gridCol w:w="3235"/>
        <w:gridCol w:w="2085"/>
      </w:tblGrid>
      <w:tr w:rsidR="00112B4F" w:rsidRPr="009231A0" w14:paraId="3A9BDD8A" w14:textId="77777777" w:rsidTr="0009563D">
        <w:trPr>
          <w:trHeight w:val="1596"/>
        </w:trPr>
        <w:tc>
          <w:tcPr>
            <w:tcW w:w="656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14:paraId="397F874B" w14:textId="77777777" w:rsidR="00112B4F" w:rsidRDefault="00112B4F" w:rsidP="0009563D">
            <w:pPr>
              <w:jc w:val="right"/>
              <w:rPr>
                <w:b/>
                <w:bCs/>
                <w:szCs w:val="22"/>
                <w:lang w:val="en-SG" w:eastAsia="en-SG"/>
              </w:rPr>
            </w:pPr>
          </w:p>
          <w:p w14:paraId="6C761B7D" w14:textId="77777777" w:rsidR="00112B4F" w:rsidRPr="009231A0" w:rsidRDefault="00112B4F" w:rsidP="0009563D">
            <w:pPr>
              <w:jc w:val="right"/>
              <w:rPr>
                <w:b/>
                <w:bCs/>
                <w:szCs w:val="22"/>
                <w:lang w:val="en-SG" w:eastAsia="en-SG"/>
              </w:rPr>
            </w:pPr>
            <w:r w:rsidRPr="009231A0">
              <w:rPr>
                <w:b/>
                <w:bCs/>
                <w:szCs w:val="22"/>
                <w:lang w:val="en-SG" w:eastAsia="en-SG"/>
              </w:rPr>
              <w:t>CID</w:t>
            </w:r>
          </w:p>
        </w:tc>
        <w:tc>
          <w:tcPr>
            <w:tcW w:w="136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14:paraId="0A09830C" w14:textId="77777777" w:rsidR="00112B4F" w:rsidRPr="009231A0" w:rsidRDefault="00112B4F" w:rsidP="0009563D">
            <w:pPr>
              <w:rPr>
                <w:b/>
                <w:bCs/>
                <w:szCs w:val="22"/>
                <w:lang w:val="en-SG" w:eastAsia="en-SG"/>
              </w:rPr>
            </w:pPr>
            <w:r w:rsidRPr="009231A0">
              <w:rPr>
                <w:b/>
                <w:bCs/>
                <w:szCs w:val="22"/>
                <w:lang w:val="en-SG" w:eastAsia="en-SG"/>
              </w:rPr>
              <w:t>Commentor</w:t>
            </w:r>
          </w:p>
        </w:tc>
        <w:tc>
          <w:tcPr>
            <w:tcW w:w="1058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14:paraId="29F527EC" w14:textId="77777777" w:rsidR="00112B4F" w:rsidRPr="009231A0" w:rsidRDefault="00112B4F" w:rsidP="0009563D">
            <w:pPr>
              <w:rPr>
                <w:b/>
                <w:bCs/>
                <w:szCs w:val="22"/>
                <w:lang w:val="en-SG" w:eastAsia="en-SG"/>
              </w:rPr>
            </w:pPr>
            <w:r>
              <w:rPr>
                <w:b/>
                <w:bCs/>
                <w:szCs w:val="22"/>
                <w:lang w:val="en-SG" w:eastAsia="en-SG"/>
              </w:rPr>
              <w:t>Clause Number</w:t>
            </w:r>
          </w:p>
        </w:tc>
        <w:tc>
          <w:tcPr>
            <w:tcW w:w="1069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auto"/>
            </w:tcBorders>
            <w:shd w:val="clear" w:color="auto" w:fill="FFFFFF"/>
          </w:tcPr>
          <w:p w14:paraId="3D0943EE" w14:textId="77777777" w:rsidR="00112B4F" w:rsidRPr="009231A0" w:rsidRDefault="00112B4F" w:rsidP="0009563D">
            <w:pPr>
              <w:rPr>
                <w:b/>
                <w:bCs/>
                <w:szCs w:val="22"/>
                <w:lang w:val="en-SG" w:eastAsia="en-SG"/>
              </w:rPr>
            </w:pPr>
            <w:r>
              <w:rPr>
                <w:b/>
                <w:bCs/>
                <w:szCs w:val="22"/>
                <w:lang w:val="en-SG" w:eastAsia="en-SG"/>
              </w:rPr>
              <w:t>Page</w:t>
            </w:r>
          </w:p>
        </w:tc>
        <w:tc>
          <w:tcPr>
            <w:tcW w:w="3235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14:paraId="277FC7F8" w14:textId="77777777" w:rsidR="00112B4F" w:rsidRPr="009231A0" w:rsidRDefault="00112B4F" w:rsidP="0009563D">
            <w:pPr>
              <w:rPr>
                <w:b/>
                <w:bCs/>
                <w:szCs w:val="22"/>
                <w:lang w:val="en-SG" w:eastAsia="en-SG"/>
              </w:rPr>
            </w:pPr>
            <w:r w:rsidRPr="009231A0">
              <w:rPr>
                <w:b/>
                <w:bCs/>
                <w:szCs w:val="22"/>
                <w:lang w:val="en-SG" w:eastAsia="en-SG"/>
              </w:rPr>
              <w:t>Comment</w:t>
            </w:r>
          </w:p>
        </w:tc>
        <w:tc>
          <w:tcPr>
            <w:tcW w:w="2085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14:paraId="6C274C02" w14:textId="77777777" w:rsidR="00112B4F" w:rsidRPr="009231A0" w:rsidRDefault="00112B4F" w:rsidP="0009563D">
            <w:pPr>
              <w:rPr>
                <w:b/>
                <w:bCs/>
                <w:szCs w:val="22"/>
                <w:lang w:val="en-SG" w:eastAsia="en-SG"/>
              </w:rPr>
            </w:pPr>
            <w:r w:rsidRPr="009231A0">
              <w:rPr>
                <w:b/>
                <w:bCs/>
                <w:szCs w:val="22"/>
                <w:lang w:val="en-SG" w:eastAsia="en-SG"/>
              </w:rPr>
              <w:t>Proposed Change</w:t>
            </w:r>
          </w:p>
        </w:tc>
      </w:tr>
      <w:tr w:rsidR="00E47B5A" w:rsidRPr="00E0542F" w14:paraId="4AEB0FBD" w14:textId="77777777" w:rsidTr="0009563D">
        <w:trPr>
          <w:trHeight w:val="1596"/>
        </w:trPr>
        <w:tc>
          <w:tcPr>
            <w:tcW w:w="656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14:paraId="1C6F1CCC" w14:textId="17A67CCA" w:rsidR="00E47B5A" w:rsidRDefault="00E47B5A" w:rsidP="00E47B5A">
            <w:pPr>
              <w:jc w:val="center"/>
            </w:pPr>
            <w:r>
              <w:t>1679</w:t>
            </w:r>
          </w:p>
        </w:tc>
        <w:tc>
          <w:tcPr>
            <w:tcW w:w="136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14:paraId="6DB08750" w14:textId="50CC3819" w:rsidR="00E47B5A" w:rsidRPr="00BF2934" w:rsidRDefault="00E47B5A" w:rsidP="00E47B5A">
            <w:pPr>
              <w:jc w:val="center"/>
              <w:rPr>
                <w:szCs w:val="22"/>
                <w:lang w:val="en-SG" w:eastAsia="en-SG"/>
              </w:rPr>
            </w:pPr>
            <w:r w:rsidRPr="00080B30">
              <w:rPr>
                <w:szCs w:val="22"/>
                <w:lang w:val="en-SG" w:eastAsia="en-SG"/>
              </w:rPr>
              <w:t>James Yee</w:t>
            </w:r>
          </w:p>
        </w:tc>
        <w:tc>
          <w:tcPr>
            <w:tcW w:w="1058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14:paraId="2843F3A9" w14:textId="34B6550A" w:rsidR="00E47B5A" w:rsidRPr="00E4331F" w:rsidRDefault="00E47B5A" w:rsidP="00E47B5A">
            <w:pPr>
              <w:rPr>
                <w:szCs w:val="22"/>
                <w:lang w:val="en-SG" w:eastAsia="en-SG"/>
              </w:rPr>
            </w:pPr>
            <w:r w:rsidRPr="00E4331F">
              <w:rPr>
                <w:szCs w:val="22"/>
                <w:lang w:val="en-SG" w:eastAsia="en-SG"/>
              </w:rPr>
              <w:t>11.55.1.1</w:t>
            </w:r>
          </w:p>
        </w:tc>
        <w:tc>
          <w:tcPr>
            <w:tcW w:w="1069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auto"/>
            </w:tcBorders>
            <w:shd w:val="clear" w:color="auto" w:fill="FFFFFF"/>
          </w:tcPr>
          <w:p w14:paraId="51E76DF0" w14:textId="654CE95B" w:rsidR="00E47B5A" w:rsidRPr="00E4331F" w:rsidRDefault="00E47B5A" w:rsidP="00E47B5A">
            <w:pPr>
              <w:rPr>
                <w:szCs w:val="22"/>
                <w:lang w:val="en-SG" w:eastAsia="en-SG"/>
              </w:rPr>
            </w:pPr>
            <w:r>
              <w:rPr>
                <w:szCs w:val="22"/>
                <w:lang w:val="en-SG" w:eastAsia="en-SG"/>
              </w:rPr>
              <w:t>168.13</w:t>
            </w:r>
          </w:p>
        </w:tc>
        <w:tc>
          <w:tcPr>
            <w:tcW w:w="3235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14:paraId="32ADB6EE" w14:textId="77777777" w:rsidR="00E47B5A" w:rsidRPr="00080B30" w:rsidRDefault="00E47B5A" w:rsidP="00E47B5A">
            <w:pPr>
              <w:rPr>
                <w:szCs w:val="22"/>
                <w:lang w:val="en-SG" w:eastAsia="en-SG"/>
              </w:rPr>
            </w:pPr>
            <w:r w:rsidRPr="00080B30">
              <w:rPr>
                <w:szCs w:val="22"/>
                <w:lang w:val="en-SG" w:eastAsia="en-SG"/>
              </w:rPr>
              <w:t>In Table 11-29a, the reference to "the corresponding sensing session expiry timer" is unclear, since the timer being defined here is the "</w:t>
            </w:r>
            <w:proofErr w:type="spellStart"/>
            <w:r w:rsidRPr="00080B30">
              <w:rPr>
                <w:szCs w:val="22"/>
                <w:lang w:val="en-SG" w:eastAsia="en-SG"/>
              </w:rPr>
              <w:t>Unassociated</w:t>
            </w:r>
            <w:proofErr w:type="spellEnd"/>
            <w:r w:rsidRPr="00080B30">
              <w:rPr>
                <w:szCs w:val="22"/>
                <w:lang w:val="en-SG" w:eastAsia="en-SG"/>
              </w:rPr>
              <w:t xml:space="preserve"> STA Sensing</w:t>
            </w:r>
          </w:p>
          <w:p w14:paraId="36717E55" w14:textId="4D4FA55F" w:rsidR="00E47B5A" w:rsidRPr="00D72B82" w:rsidRDefault="00E47B5A" w:rsidP="00E47B5A">
            <w:pPr>
              <w:rPr>
                <w:szCs w:val="22"/>
                <w:lang w:val="en-SG" w:eastAsia="en-SG"/>
              </w:rPr>
            </w:pPr>
            <w:r w:rsidRPr="00080B30">
              <w:rPr>
                <w:szCs w:val="22"/>
                <w:lang w:val="en-SG" w:eastAsia="en-SG"/>
              </w:rPr>
              <w:t>Session Timeout value".</w:t>
            </w:r>
          </w:p>
        </w:tc>
        <w:tc>
          <w:tcPr>
            <w:tcW w:w="2085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14:paraId="3B085D2B" w14:textId="7837676A" w:rsidR="00E47B5A" w:rsidRPr="00D72B82" w:rsidRDefault="00E47B5A" w:rsidP="00E47B5A">
            <w:pPr>
              <w:rPr>
                <w:szCs w:val="22"/>
                <w:lang w:val="en-SG" w:eastAsia="en-SG"/>
              </w:rPr>
            </w:pPr>
            <w:r w:rsidRPr="00080B30">
              <w:rPr>
                <w:szCs w:val="22"/>
                <w:lang w:val="en-SG" w:eastAsia="en-SG"/>
              </w:rPr>
              <w:t>Please do clarify what this session expiry timer is.</w:t>
            </w:r>
          </w:p>
        </w:tc>
      </w:tr>
      <w:tr w:rsidR="00E47B5A" w:rsidRPr="00E0542F" w14:paraId="37C1D670" w14:textId="77777777" w:rsidTr="0009563D">
        <w:trPr>
          <w:trHeight w:val="1596"/>
        </w:trPr>
        <w:tc>
          <w:tcPr>
            <w:tcW w:w="656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14:paraId="1F1667E4" w14:textId="35261B37" w:rsidR="00E47B5A" w:rsidRDefault="00E47B5A" w:rsidP="00E47B5A">
            <w:pPr>
              <w:jc w:val="center"/>
            </w:pPr>
            <w:r>
              <w:t>1968</w:t>
            </w:r>
          </w:p>
        </w:tc>
        <w:tc>
          <w:tcPr>
            <w:tcW w:w="136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14:paraId="399C5C69" w14:textId="14886986" w:rsidR="00E47B5A" w:rsidRPr="00080B30" w:rsidRDefault="00E47B5A" w:rsidP="00E47B5A">
            <w:pPr>
              <w:jc w:val="center"/>
              <w:rPr>
                <w:szCs w:val="22"/>
                <w:lang w:val="en-SG" w:eastAsia="en-SG"/>
              </w:rPr>
            </w:pPr>
            <w:r w:rsidRPr="00C13B15">
              <w:rPr>
                <w:szCs w:val="22"/>
                <w:lang w:val="en-SG" w:eastAsia="en-SG"/>
              </w:rPr>
              <w:t>Robert Stacey</w:t>
            </w:r>
          </w:p>
        </w:tc>
        <w:tc>
          <w:tcPr>
            <w:tcW w:w="1058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14:paraId="3E920608" w14:textId="27D010FB" w:rsidR="00E47B5A" w:rsidRPr="00E4331F" w:rsidRDefault="00E47B5A" w:rsidP="00E47B5A">
            <w:pPr>
              <w:rPr>
                <w:szCs w:val="22"/>
                <w:lang w:val="en-SG" w:eastAsia="en-SG"/>
              </w:rPr>
            </w:pPr>
            <w:r>
              <w:rPr>
                <w:szCs w:val="22"/>
                <w:lang w:val="en-SG" w:eastAsia="en-SG"/>
              </w:rPr>
              <w:t>11.5.1.1</w:t>
            </w:r>
          </w:p>
        </w:tc>
        <w:tc>
          <w:tcPr>
            <w:tcW w:w="1069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auto"/>
            </w:tcBorders>
            <w:shd w:val="clear" w:color="auto" w:fill="FFFFFF"/>
          </w:tcPr>
          <w:p w14:paraId="02FE2B3D" w14:textId="0AB8BCFF" w:rsidR="00E47B5A" w:rsidRDefault="00E47B5A" w:rsidP="00E47B5A">
            <w:pPr>
              <w:rPr>
                <w:szCs w:val="22"/>
                <w:lang w:val="en-SG" w:eastAsia="en-SG"/>
              </w:rPr>
            </w:pPr>
            <w:r>
              <w:rPr>
                <w:szCs w:val="22"/>
                <w:lang w:val="en-SG" w:eastAsia="en-SG"/>
              </w:rPr>
              <w:t>168.10</w:t>
            </w:r>
          </w:p>
        </w:tc>
        <w:tc>
          <w:tcPr>
            <w:tcW w:w="3235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14:paraId="31A61361" w14:textId="068A4CBF" w:rsidR="00E47B5A" w:rsidRDefault="00E47B5A" w:rsidP="00E47B5A">
            <w:pPr>
              <w:rPr>
                <w:szCs w:val="22"/>
                <w:lang w:val="en-SG" w:eastAsia="en-SG"/>
              </w:rPr>
            </w:pPr>
            <w:r w:rsidRPr="00C13B15">
              <w:rPr>
                <w:szCs w:val="22"/>
                <w:lang w:val="en-SG" w:eastAsia="en-SG"/>
              </w:rPr>
              <w:t xml:space="preserve">The normative requirement for each of these timeout values has already been established with the statement at 167.56 so the descriptions in the table should be exactly that; just a description of what the timeout value represents. In this case, the </w:t>
            </w:r>
            <w:proofErr w:type="spellStart"/>
            <w:r w:rsidRPr="00C13B15">
              <w:rPr>
                <w:szCs w:val="22"/>
                <w:lang w:val="en-SG" w:eastAsia="en-SG"/>
              </w:rPr>
              <w:t>desciption</w:t>
            </w:r>
            <w:proofErr w:type="spellEnd"/>
            <w:r w:rsidRPr="00C13B15">
              <w:rPr>
                <w:szCs w:val="22"/>
                <w:lang w:val="en-SG" w:eastAsia="en-SG"/>
              </w:rPr>
              <w:t xml:space="preserve"> appears to be recursive -- describes the session timeout as the expiry timeout has expired. Define in terms of </w:t>
            </w:r>
            <w:proofErr w:type="spellStart"/>
            <w:r w:rsidRPr="00C13B15">
              <w:rPr>
                <w:szCs w:val="22"/>
                <w:lang w:val="en-SG" w:eastAsia="en-SG"/>
              </w:rPr>
              <w:t>of</w:t>
            </w:r>
            <w:proofErr w:type="spellEnd"/>
            <w:r w:rsidRPr="00C13B15">
              <w:rPr>
                <w:szCs w:val="22"/>
                <w:lang w:val="en-SG" w:eastAsia="en-SG"/>
              </w:rPr>
              <w:t xml:space="preserve"> </w:t>
            </w:r>
            <w:proofErr w:type="spellStart"/>
            <w:r w:rsidRPr="00C13B15">
              <w:rPr>
                <w:szCs w:val="22"/>
                <w:lang w:val="en-SG" w:eastAsia="en-SG"/>
              </w:rPr>
              <w:t>somethat</w:t>
            </w:r>
            <w:proofErr w:type="spellEnd"/>
            <w:r w:rsidRPr="00C13B15">
              <w:rPr>
                <w:szCs w:val="22"/>
                <w:lang w:val="en-SG" w:eastAsia="en-SG"/>
              </w:rPr>
              <w:t xml:space="preserve"> that has or has not happened</w:t>
            </w:r>
          </w:p>
          <w:p w14:paraId="6BCD7DD4" w14:textId="64B5E885" w:rsidR="00E47B5A" w:rsidRPr="00C13B15" w:rsidRDefault="00E47B5A" w:rsidP="00E47B5A">
            <w:pPr>
              <w:jc w:val="center"/>
              <w:rPr>
                <w:szCs w:val="22"/>
                <w:lang w:val="en-SG" w:eastAsia="en-SG"/>
              </w:rPr>
            </w:pPr>
          </w:p>
        </w:tc>
        <w:tc>
          <w:tcPr>
            <w:tcW w:w="2085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14:paraId="45611079" w14:textId="131763F6" w:rsidR="00E47B5A" w:rsidRPr="00080B30" w:rsidRDefault="00E47B5A" w:rsidP="00E47B5A">
            <w:pPr>
              <w:rPr>
                <w:szCs w:val="22"/>
                <w:lang w:val="en-SG" w:eastAsia="en-SG"/>
              </w:rPr>
            </w:pPr>
            <w:r w:rsidRPr="00F022BA">
              <w:rPr>
                <w:szCs w:val="22"/>
                <w:lang w:val="en-SG" w:eastAsia="en-SG"/>
              </w:rPr>
              <w:t xml:space="preserve">Change the description to "The time after which the sensing session between an </w:t>
            </w:r>
            <w:proofErr w:type="spellStart"/>
            <w:r w:rsidRPr="00F022BA">
              <w:rPr>
                <w:szCs w:val="22"/>
                <w:lang w:val="en-SG" w:eastAsia="en-SG"/>
              </w:rPr>
              <w:t>unasociated</w:t>
            </w:r>
            <w:proofErr w:type="spellEnd"/>
            <w:r w:rsidRPr="00F022BA">
              <w:rPr>
                <w:szCs w:val="22"/>
                <w:lang w:val="en-SG" w:eastAsia="en-SG"/>
              </w:rPr>
              <w:t xml:space="preserve"> STA and an AP is terminate if &lt;something has not happened&gt;"</w:t>
            </w:r>
          </w:p>
        </w:tc>
      </w:tr>
    </w:tbl>
    <w:p w14:paraId="29787B75" w14:textId="42633406" w:rsidR="00112B4F" w:rsidRDefault="00112B4F" w:rsidP="00B82690">
      <w:pPr>
        <w:autoSpaceDE w:val="0"/>
        <w:autoSpaceDN w:val="0"/>
        <w:adjustRightInd w:val="0"/>
        <w:rPr>
          <w:b/>
          <w:bCs/>
        </w:rPr>
      </w:pPr>
    </w:p>
    <w:p w14:paraId="217E14E1" w14:textId="77777777" w:rsidR="0048421F" w:rsidRPr="00DF7051" w:rsidRDefault="0048421F" w:rsidP="0048421F">
      <w:pPr>
        <w:autoSpaceDE w:val="0"/>
        <w:autoSpaceDN w:val="0"/>
        <w:adjustRightInd w:val="0"/>
      </w:pPr>
      <w:r>
        <w:rPr>
          <w:b/>
          <w:bCs/>
        </w:rPr>
        <w:t xml:space="preserve">Proposed Resolution: </w:t>
      </w:r>
      <w:r>
        <w:t>Revise</w:t>
      </w:r>
    </w:p>
    <w:p w14:paraId="7CF3CCE2" w14:textId="77777777" w:rsidR="0048421F" w:rsidRDefault="0048421F" w:rsidP="0048421F">
      <w:pPr>
        <w:autoSpaceDE w:val="0"/>
        <w:autoSpaceDN w:val="0"/>
        <w:adjustRightInd w:val="0"/>
        <w:rPr>
          <w:b/>
          <w:bCs/>
        </w:rPr>
      </w:pPr>
    </w:p>
    <w:p w14:paraId="067316FE" w14:textId="40A328CE" w:rsidR="00E61775" w:rsidRPr="00BF2934" w:rsidRDefault="0048421F" w:rsidP="00E61775">
      <w:pPr>
        <w:autoSpaceDE w:val="0"/>
        <w:autoSpaceDN w:val="0"/>
        <w:adjustRightInd w:val="0"/>
      </w:pPr>
      <w:r>
        <w:rPr>
          <w:b/>
          <w:bCs/>
        </w:rPr>
        <w:t xml:space="preserve">Discussion:  </w:t>
      </w:r>
      <w:r w:rsidR="00E61775">
        <w:t>Th</w:t>
      </w:r>
      <w:r w:rsidR="00E47B5A">
        <w:t>e row in</w:t>
      </w:r>
      <w:r w:rsidR="00E61775">
        <w:t xml:space="preserve"> Table 11-29a</w:t>
      </w:r>
      <w:r w:rsidR="00E47B5A">
        <w:t xml:space="preserve"> corresponding to these two comments has been removed</w:t>
      </w:r>
      <w:r w:rsidR="00E61775">
        <w:t xml:space="preserve"> after sensing session is removed from the draft (see document </w:t>
      </w:r>
      <w:r w:rsidR="00987933">
        <w:t>11-23/</w:t>
      </w:r>
      <w:r w:rsidR="00E61775">
        <w:t>04</w:t>
      </w:r>
      <w:r w:rsidR="00987933">
        <w:t>7</w:t>
      </w:r>
      <w:r w:rsidR="00E61775">
        <w:t>7r3). Hence, th</w:t>
      </w:r>
      <w:r w:rsidR="00E47B5A">
        <w:t>ese</w:t>
      </w:r>
      <w:r w:rsidR="00E61775">
        <w:t xml:space="preserve"> comment</w:t>
      </w:r>
      <w:r w:rsidR="00E47B5A">
        <w:t>s</w:t>
      </w:r>
      <w:r w:rsidR="00E61775">
        <w:t xml:space="preserve"> </w:t>
      </w:r>
      <w:r w:rsidR="00E47B5A">
        <w:t>are</w:t>
      </w:r>
      <w:r w:rsidR="00E61775">
        <w:t xml:space="preserve"> not relevant anymore.</w:t>
      </w:r>
    </w:p>
    <w:p w14:paraId="3B7986E9" w14:textId="77777777" w:rsidR="0048421F" w:rsidRPr="00DF7051" w:rsidRDefault="0048421F" w:rsidP="0048421F">
      <w:pPr>
        <w:autoSpaceDE w:val="0"/>
        <w:autoSpaceDN w:val="0"/>
        <w:adjustRightInd w:val="0"/>
      </w:pPr>
    </w:p>
    <w:p w14:paraId="40396FB6" w14:textId="3FAFCD92" w:rsidR="0048421F" w:rsidRDefault="0048421F" w:rsidP="0048421F">
      <w:pPr>
        <w:autoSpaceDE w:val="0"/>
        <w:autoSpaceDN w:val="0"/>
        <w:adjustRightInd w:val="0"/>
      </w:pPr>
      <w:r>
        <w:rPr>
          <w:b/>
          <w:bCs/>
        </w:rPr>
        <w:lastRenderedPageBreak/>
        <w:t xml:space="preserve">Modifications: </w:t>
      </w:r>
      <w:r w:rsidR="00E61775">
        <w:t>No modification needed.</w:t>
      </w:r>
    </w:p>
    <w:p w14:paraId="7B47FCEC" w14:textId="13BEF64E" w:rsidR="00985875" w:rsidRDefault="00985875" w:rsidP="00B82690">
      <w:pPr>
        <w:autoSpaceDE w:val="0"/>
        <w:autoSpaceDN w:val="0"/>
        <w:adjustRightInd w:val="0"/>
        <w:rPr>
          <w:b/>
          <w:bCs/>
        </w:rPr>
      </w:pPr>
    </w:p>
    <w:p w14:paraId="1FFBB886" w14:textId="77777777" w:rsidR="00985875" w:rsidRDefault="00985875" w:rsidP="00B82690">
      <w:pPr>
        <w:autoSpaceDE w:val="0"/>
        <w:autoSpaceDN w:val="0"/>
        <w:adjustRightInd w:val="0"/>
        <w:rPr>
          <w:b/>
          <w:bCs/>
        </w:rPr>
      </w:pPr>
    </w:p>
    <w:p w14:paraId="5CA606A7" w14:textId="6C169341" w:rsidR="0052078C" w:rsidRDefault="0052078C" w:rsidP="0052078C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References:</w:t>
      </w:r>
    </w:p>
    <w:p w14:paraId="391C0E56" w14:textId="77777777" w:rsidR="009D02C3" w:rsidRDefault="009D02C3" w:rsidP="0052078C">
      <w:pPr>
        <w:autoSpaceDE w:val="0"/>
        <w:autoSpaceDN w:val="0"/>
        <w:adjustRightInd w:val="0"/>
        <w:rPr>
          <w:b/>
          <w:bCs/>
        </w:rPr>
      </w:pPr>
    </w:p>
    <w:p w14:paraId="6407CA95" w14:textId="3A72F161" w:rsidR="0052078C" w:rsidRDefault="0052078C" w:rsidP="0052078C">
      <w:pPr>
        <w:numPr>
          <w:ilvl w:val="0"/>
          <w:numId w:val="3"/>
        </w:numPr>
        <w:rPr>
          <w:sz w:val="24"/>
          <w:szCs w:val="24"/>
          <w:lang w:val="en-SG" w:eastAsia="en-SG"/>
        </w:rPr>
      </w:pPr>
      <w:r>
        <w:rPr>
          <w:sz w:val="24"/>
          <w:szCs w:val="24"/>
          <w:lang w:val="en-SG" w:eastAsia="en-SG"/>
        </w:rPr>
        <w:t>Draft P802.11bf_D1.0</w:t>
      </w:r>
    </w:p>
    <w:p w14:paraId="19F3AE64" w14:textId="77777777" w:rsidR="0052078C" w:rsidRDefault="0052078C" w:rsidP="0052078C">
      <w:pPr>
        <w:ind w:left="720"/>
        <w:rPr>
          <w:sz w:val="24"/>
          <w:szCs w:val="24"/>
          <w:lang w:val="en-SG" w:eastAsia="en-SG"/>
        </w:rPr>
      </w:pPr>
    </w:p>
    <w:p w14:paraId="3475FA43" w14:textId="720F359F" w:rsidR="0052078C" w:rsidRDefault="0052078C" w:rsidP="0052078C">
      <w:pPr>
        <w:rPr>
          <w:sz w:val="24"/>
          <w:szCs w:val="24"/>
          <w:lang w:val="en-SG" w:eastAsia="en-SG"/>
        </w:rPr>
      </w:pPr>
      <w:r>
        <w:rPr>
          <w:b/>
          <w:bCs/>
          <w:sz w:val="24"/>
          <w:szCs w:val="24"/>
          <w:lang w:val="en-SG" w:eastAsia="en-SG"/>
        </w:rPr>
        <w:t>Acknowledgement:</w:t>
      </w:r>
      <w:r>
        <w:rPr>
          <w:sz w:val="24"/>
          <w:szCs w:val="24"/>
          <w:lang w:val="en-SG" w:eastAsia="en-SG"/>
        </w:rPr>
        <w:t xml:space="preserve"> The author would like to thank the </w:t>
      </w:r>
      <w:r w:rsidR="006D140D">
        <w:rPr>
          <w:i/>
          <w:iCs/>
          <w:sz w:val="24"/>
          <w:szCs w:val="24"/>
          <w:lang w:val="en-SG" w:eastAsia="en-SG"/>
        </w:rPr>
        <w:t xml:space="preserve">OST </w:t>
      </w:r>
      <w:r>
        <w:rPr>
          <w:sz w:val="24"/>
          <w:szCs w:val="24"/>
          <w:lang w:val="en-SG" w:eastAsia="en-SG"/>
        </w:rPr>
        <w:t xml:space="preserve"> TTT members for their feedback in resolving these CIDs.</w:t>
      </w:r>
    </w:p>
    <w:p w14:paraId="4C88FFD5" w14:textId="3ECB7DF3" w:rsidR="00BC5017" w:rsidRDefault="00BC5017" w:rsidP="0052078C">
      <w:pPr>
        <w:rPr>
          <w:sz w:val="24"/>
          <w:szCs w:val="24"/>
          <w:lang w:val="en-SG" w:eastAsia="en-SG"/>
        </w:rPr>
      </w:pPr>
    </w:p>
    <w:p w14:paraId="1FAB9883" w14:textId="721C5BB7" w:rsidR="00BC5017" w:rsidRDefault="00BC5017" w:rsidP="0052078C">
      <w:pPr>
        <w:rPr>
          <w:sz w:val="24"/>
          <w:szCs w:val="24"/>
          <w:lang w:val="en-SG" w:eastAsia="en-SG"/>
        </w:rPr>
      </w:pPr>
      <w:r>
        <w:rPr>
          <w:b/>
          <w:bCs/>
          <w:sz w:val="24"/>
          <w:szCs w:val="24"/>
          <w:lang w:val="en-SG" w:eastAsia="en-SG"/>
        </w:rPr>
        <w:t>SP:</w:t>
      </w:r>
    </w:p>
    <w:p w14:paraId="44F76282" w14:textId="03FEF987" w:rsidR="00BC5017" w:rsidRPr="00BC5017" w:rsidRDefault="00BC5017" w:rsidP="0052078C">
      <w:pPr>
        <w:rPr>
          <w:sz w:val="24"/>
          <w:szCs w:val="24"/>
          <w:lang w:val="en-SG" w:eastAsia="en-SG"/>
        </w:rPr>
      </w:pPr>
      <w:r w:rsidRPr="00BC5017">
        <w:rPr>
          <w:sz w:val="24"/>
          <w:szCs w:val="24"/>
          <w:lang w:val="en-SG" w:eastAsia="en-SG"/>
        </w:rPr>
        <w:t xml:space="preserve">Do you support the resolution to CIDs </w:t>
      </w:r>
      <w:r>
        <w:t>1165, 1343, 1497, 1499, 1500, 1679, 1968 proposed in 11-23/</w:t>
      </w:r>
      <w:r w:rsidR="00556555">
        <w:t>0674</w:t>
      </w:r>
      <w:r>
        <w:t xml:space="preserve">r0 </w:t>
      </w:r>
      <w:r w:rsidRPr="00BC5017">
        <w:rPr>
          <w:sz w:val="24"/>
          <w:szCs w:val="24"/>
          <w:lang w:val="en-SG" w:eastAsia="en-SG"/>
        </w:rPr>
        <w:t xml:space="preserve">and incorporate the changes into the latest </w:t>
      </w:r>
      <w:proofErr w:type="spellStart"/>
      <w:r w:rsidRPr="00BC5017">
        <w:rPr>
          <w:sz w:val="24"/>
          <w:szCs w:val="24"/>
          <w:lang w:val="en-SG" w:eastAsia="en-SG"/>
        </w:rPr>
        <w:t>TGbf</w:t>
      </w:r>
      <w:proofErr w:type="spellEnd"/>
    </w:p>
    <w:p w14:paraId="5842676F" w14:textId="31448DAE" w:rsidR="00292BA4" w:rsidRDefault="00292BA4" w:rsidP="00B82690">
      <w:pPr>
        <w:autoSpaceDE w:val="0"/>
        <w:autoSpaceDN w:val="0"/>
        <w:adjustRightInd w:val="0"/>
        <w:rPr>
          <w:b/>
          <w:bCs/>
        </w:rPr>
      </w:pPr>
    </w:p>
    <w:p w14:paraId="3BFC4187" w14:textId="77777777" w:rsidR="00987933" w:rsidRDefault="00987933" w:rsidP="00987933">
      <w:r>
        <w:t>Y/N/A</w:t>
      </w:r>
    </w:p>
    <w:p w14:paraId="2DFC1D49" w14:textId="77777777" w:rsidR="00987933" w:rsidRDefault="00987933" w:rsidP="00B82690">
      <w:pPr>
        <w:autoSpaceDE w:val="0"/>
        <w:autoSpaceDN w:val="0"/>
        <w:adjustRightInd w:val="0"/>
        <w:rPr>
          <w:b/>
          <w:bCs/>
        </w:rPr>
      </w:pPr>
    </w:p>
    <w:sectPr w:rsidR="00987933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B556E" w14:textId="77777777" w:rsidR="00841D18" w:rsidRDefault="00841D18">
      <w:r>
        <w:separator/>
      </w:r>
    </w:p>
  </w:endnote>
  <w:endnote w:type="continuationSeparator" w:id="0">
    <w:p w14:paraId="5F7FE9F4" w14:textId="77777777" w:rsidR="00841D18" w:rsidRDefault="00841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E2E87" w14:textId="5CE3CF4F" w:rsidR="0029020B" w:rsidRDefault="00000000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AE0549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r w:rsidR="0063652D">
      <w:t>Anirud Sahoo, NIST</w:t>
    </w:r>
    <w:fldSimple w:instr=" COMMENTS  \* MERGEFORMAT "/>
  </w:p>
  <w:p w14:paraId="69EBD6DE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411069" w14:textId="77777777" w:rsidR="00841D18" w:rsidRDefault="00841D18">
      <w:r>
        <w:separator/>
      </w:r>
    </w:p>
  </w:footnote>
  <w:footnote w:type="continuationSeparator" w:id="0">
    <w:p w14:paraId="2D989D3D" w14:textId="77777777" w:rsidR="00841D18" w:rsidRDefault="00841D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86C6C" w14:textId="74C05E7A" w:rsidR="0029020B" w:rsidRDefault="00830910">
    <w:pPr>
      <w:pStyle w:val="Header"/>
      <w:tabs>
        <w:tab w:val="clear" w:pos="6480"/>
        <w:tab w:val="center" w:pos="4680"/>
        <w:tab w:val="right" w:pos="9360"/>
      </w:tabs>
    </w:pPr>
    <w:r>
      <w:t>April</w:t>
    </w:r>
    <w:r w:rsidR="00AE0549">
      <w:t xml:space="preserve"> 202</w:t>
    </w:r>
    <w:r w:rsidR="003E57D4">
      <w:t>3</w:t>
    </w:r>
    <w:r w:rsidR="0029020B">
      <w:tab/>
    </w:r>
    <w:r w:rsidR="0029020B">
      <w:tab/>
    </w:r>
    <w:fldSimple w:instr=" TITLE  \* MERGEFORMAT ">
      <w:r w:rsidR="00AE0549">
        <w:t>doc.: IEEE 802.11-2</w:t>
      </w:r>
      <w:r w:rsidR="003E57D4">
        <w:t>3</w:t>
      </w:r>
      <w:r w:rsidR="00AE0549">
        <w:t>/</w:t>
      </w:r>
      <w:r w:rsidR="00556555">
        <w:t>0674</w:t>
      </w:r>
      <w:r w:rsidR="00AE0549">
        <w:t>r</w:t>
      </w:r>
    </w:fldSimple>
    <w:r w:rsidR="0094289A"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2ECEF3BA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4EF26026"/>
    <w:multiLevelType w:val="hybridMultilevel"/>
    <w:tmpl w:val="D90C5D56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4116321">
    <w:abstractNumId w:val="1"/>
  </w:num>
  <w:num w:numId="2" w16cid:durableId="966742190">
    <w:abstractNumId w:val="0"/>
    <w:lvlOverride w:ilvl="0">
      <w:lvl w:ilvl="0">
        <w:numFmt w:val="decimal"/>
        <w:lvlText w:val="Table 9-127h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" w16cid:durableId="18192285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63906660">
    <w:abstractNumId w:val="0"/>
    <w:lvlOverride w:ilvl="0">
      <w:lvl w:ilvl="0">
        <w:start w:val="1"/>
        <w:numFmt w:val="bullet"/>
        <w:lvlText w:val="Table 11-29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mirrorMargin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E0549"/>
    <w:rsid w:val="00011604"/>
    <w:rsid w:val="000118DF"/>
    <w:rsid w:val="0001321D"/>
    <w:rsid w:val="00013E3D"/>
    <w:rsid w:val="00015B04"/>
    <w:rsid w:val="000167DE"/>
    <w:rsid w:val="000226D2"/>
    <w:rsid w:val="0002338A"/>
    <w:rsid w:val="0003233A"/>
    <w:rsid w:val="00036BB3"/>
    <w:rsid w:val="00042E83"/>
    <w:rsid w:val="000529A4"/>
    <w:rsid w:val="00064493"/>
    <w:rsid w:val="00065D03"/>
    <w:rsid w:val="00067167"/>
    <w:rsid w:val="000715C3"/>
    <w:rsid w:val="00071D6D"/>
    <w:rsid w:val="00076F87"/>
    <w:rsid w:val="00080B30"/>
    <w:rsid w:val="00082658"/>
    <w:rsid w:val="000953A4"/>
    <w:rsid w:val="000A3FB3"/>
    <w:rsid w:val="000A3FCF"/>
    <w:rsid w:val="000A755F"/>
    <w:rsid w:val="000B2D61"/>
    <w:rsid w:val="000B3371"/>
    <w:rsid w:val="000B6528"/>
    <w:rsid w:val="000C37A7"/>
    <w:rsid w:val="000C4ACD"/>
    <w:rsid w:val="000C4E5F"/>
    <w:rsid w:val="000C63CA"/>
    <w:rsid w:val="000E3467"/>
    <w:rsid w:val="000E45D3"/>
    <w:rsid w:val="000E6647"/>
    <w:rsid w:val="000E736E"/>
    <w:rsid w:val="000F34BE"/>
    <w:rsid w:val="00106DF1"/>
    <w:rsid w:val="00112B4F"/>
    <w:rsid w:val="00113592"/>
    <w:rsid w:val="00123C8F"/>
    <w:rsid w:val="001261F2"/>
    <w:rsid w:val="00140858"/>
    <w:rsid w:val="00142989"/>
    <w:rsid w:val="0014337D"/>
    <w:rsid w:val="0015084D"/>
    <w:rsid w:val="00170987"/>
    <w:rsid w:val="0017236D"/>
    <w:rsid w:val="00180169"/>
    <w:rsid w:val="00185C80"/>
    <w:rsid w:val="001A42F3"/>
    <w:rsid w:val="001A5D3A"/>
    <w:rsid w:val="001B3337"/>
    <w:rsid w:val="001B7FB7"/>
    <w:rsid w:val="001C028B"/>
    <w:rsid w:val="001C22EB"/>
    <w:rsid w:val="001C2C6A"/>
    <w:rsid w:val="001C38F4"/>
    <w:rsid w:val="001D08A3"/>
    <w:rsid w:val="001D723B"/>
    <w:rsid w:val="001E1BBB"/>
    <w:rsid w:val="001E4DE5"/>
    <w:rsid w:val="001E5EC4"/>
    <w:rsid w:val="002003D7"/>
    <w:rsid w:val="0020128F"/>
    <w:rsid w:val="00215ED0"/>
    <w:rsid w:val="00233B91"/>
    <w:rsid w:val="00233CB7"/>
    <w:rsid w:val="00233DA7"/>
    <w:rsid w:val="002355C6"/>
    <w:rsid w:val="00244BFE"/>
    <w:rsid w:val="002527A9"/>
    <w:rsid w:val="002533DD"/>
    <w:rsid w:val="002647C4"/>
    <w:rsid w:val="00265DCE"/>
    <w:rsid w:val="00274621"/>
    <w:rsid w:val="00274E38"/>
    <w:rsid w:val="00277B46"/>
    <w:rsid w:val="00280E59"/>
    <w:rsid w:val="002860E2"/>
    <w:rsid w:val="0029020B"/>
    <w:rsid w:val="00291F74"/>
    <w:rsid w:val="00292BA4"/>
    <w:rsid w:val="002938E1"/>
    <w:rsid w:val="002A7D1F"/>
    <w:rsid w:val="002C157D"/>
    <w:rsid w:val="002C5982"/>
    <w:rsid w:val="002C77A0"/>
    <w:rsid w:val="002D44BE"/>
    <w:rsid w:val="002E3FCE"/>
    <w:rsid w:val="002E4117"/>
    <w:rsid w:val="002F6979"/>
    <w:rsid w:val="003109E3"/>
    <w:rsid w:val="00310A2E"/>
    <w:rsid w:val="00314F8A"/>
    <w:rsid w:val="00316BCC"/>
    <w:rsid w:val="00317296"/>
    <w:rsid w:val="00320439"/>
    <w:rsid w:val="00332A57"/>
    <w:rsid w:val="003353B0"/>
    <w:rsid w:val="00335F8F"/>
    <w:rsid w:val="003577F2"/>
    <w:rsid w:val="003619E4"/>
    <w:rsid w:val="00363495"/>
    <w:rsid w:val="0037055C"/>
    <w:rsid w:val="00374CDA"/>
    <w:rsid w:val="003765DA"/>
    <w:rsid w:val="00396C6C"/>
    <w:rsid w:val="003B4BF8"/>
    <w:rsid w:val="003C1C5E"/>
    <w:rsid w:val="003C39FC"/>
    <w:rsid w:val="003C4377"/>
    <w:rsid w:val="003C57B8"/>
    <w:rsid w:val="003C5A47"/>
    <w:rsid w:val="003D162E"/>
    <w:rsid w:val="003D3756"/>
    <w:rsid w:val="003D49D6"/>
    <w:rsid w:val="003D5E2C"/>
    <w:rsid w:val="003E509B"/>
    <w:rsid w:val="003E57D4"/>
    <w:rsid w:val="003F4D94"/>
    <w:rsid w:val="003F764A"/>
    <w:rsid w:val="003F7EE4"/>
    <w:rsid w:val="00412FBC"/>
    <w:rsid w:val="00413036"/>
    <w:rsid w:val="004332B0"/>
    <w:rsid w:val="00442037"/>
    <w:rsid w:val="00442467"/>
    <w:rsid w:val="00442560"/>
    <w:rsid w:val="004742C7"/>
    <w:rsid w:val="00475BD9"/>
    <w:rsid w:val="00480A63"/>
    <w:rsid w:val="0048421F"/>
    <w:rsid w:val="00484320"/>
    <w:rsid w:val="00492396"/>
    <w:rsid w:val="00496B90"/>
    <w:rsid w:val="004A29D3"/>
    <w:rsid w:val="004A6C7F"/>
    <w:rsid w:val="004B064B"/>
    <w:rsid w:val="004B30B1"/>
    <w:rsid w:val="004C19AC"/>
    <w:rsid w:val="004C2426"/>
    <w:rsid w:val="004C5354"/>
    <w:rsid w:val="004C7844"/>
    <w:rsid w:val="004C7B09"/>
    <w:rsid w:val="004D4A4E"/>
    <w:rsid w:val="004E07A6"/>
    <w:rsid w:val="004E1A87"/>
    <w:rsid w:val="004E2EE0"/>
    <w:rsid w:val="004E416A"/>
    <w:rsid w:val="004F299F"/>
    <w:rsid w:val="005027CD"/>
    <w:rsid w:val="005112EA"/>
    <w:rsid w:val="00512030"/>
    <w:rsid w:val="0051230C"/>
    <w:rsid w:val="00513B5F"/>
    <w:rsid w:val="0052078C"/>
    <w:rsid w:val="00522CF8"/>
    <w:rsid w:val="00524D6D"/>
    <w:rsid w:val="00536519"/>
    <w:rsid w:val="00541030"/>
    <w:rsid w:val="0055546F"/>
    <w:rsid w:val="00556555"/>
    <w:rsid w:val="00564AB2"/>
    <w:rsid w:val="0056586A"/>
    <w:rsid w:val="00574884"/>
    <w:rsid w:val="00577667"/>
    <w:rsid w:val="00583C86"/>
    <w:rsid w:val="0058550A"/>
    <w:rsid w:val="0058568E"/>
    <w:rsid w:val="00587A61"/>
    <w:rsid w:val="00590DEC"/>
    <w:rsid w:val="005B0C32"/>
    <w:rsid w:val="005B38B9"/>
    <w:rsid w:val="005B72D0"/>
    <w:rsid w:val="005C4BF5"/>
    <w:rsid w:val="005C6295"/>
    <w:rsid w:val="005D0905"/>
    <w:rsid w:val="005D4043"/>
    <w:rsid w:val="005E61A7"/>
    <w:rsid w:val="005F7882"/>
    <w:rsid w:val="00601BA9"/>
    <w:rsid w:val="006058E8"/>
    <w:rsid w:val="00623B06"/>
    <w:rsid w:val="0062440B"/>
    <w:rsid w:val="0062536D"/>
    <w:rsid w:val="006270E0"/>
    <w:rsid w:val="00634AE8"/>
    <w:rsid w:val="0063652D"/>
    <w:rsid w:val="00660B94"/>
    <w:rsid w:val="0068120F"/>
    <w:rsid w:val="00684492"/>
    <w:rsid w:val="00685EB1"/>
    <w:rsid w:val="006874EA"/>
    <w:rsid w:val="0069011F"/>
    <w:rsid w:val="006924C9"/>
    <w:rsid w:val="00694D3D"/>
    <w:rsid w:val="006A6632"/>
    <w:rsid w:val="006C0727"/>
    <w:rsid w:val="006C4C2D"/>
    <w:rsid w:val="006C5A8C"/>
    <w:rsid w:val="006D140D"/>
    <w:rsid w:val="006D77F7"/>
    <w:rsid w:val="006E145F"/>
    <w:rsid w:val="006F3D35"/>
    <w:rsid w:val="006F4F50"/>
    <w:rsid w:val="00701C17"/>
    <w:rsid w:val="0070215A"/>
    <w:rsid w:val="007128AE"/>
    <w:rsid w:val="007171D5"/>
    <w:rsid w:val="0072270E"/>
    <w:rsid w:val="00734F35"/>
    <w:rsid w:val="00736D79"/>
    <w:rsid w:val="007439FA"/>
    <w:rsid w:val="007468C8"/>
    <w:rsid w:val="00752F7E"/>
    <w:rsid w:val="00755A11"/>
    <w:rsid w:val="00757FDE"/>
    <w:rsid w:val="00760110"/>
    <w:rsid w:val="00761391"/>
    <w:rsid w:val="0076250C"/>
    <w:rsid w:val="00770572"/>
    <w:rsid w:val="0077438F"/>
    <w:rsid w:val="00782236"/>
    <w:rsid w:val="00784405"/>
    <w:rsid w:val="00785669"/>
    <w:rsid w:val="00793A61"/>
    <w:rsid w:val="007945C0"/>
    <w:rsid w:val="00794E61"/>
    <w:rsid w:val="007A0825"/>
    <w:rsid w:val="007A3270"/>
    <w:rsid w:val="007A7DE9"/>
    <w:rsid w:val="007B0C34"/>
    <w:rsid w:val="007B1BE7"/>
    <w:rsid w:val="007B28AF"/>
    <w:rsid w:val="007B3B8D"/>
    <w:rsid w:val="007D55E1"/>
    <w:rsid w:val="007D7B83"/>
    <w:rsid w:val="007E6E62"/>
    <w:rsid w:val="008119BC"/>
    <w:rsid w:val="0081571E"/>
    <w:rsid w:val="00822AF2"/>
    <w:rsid w:val="00822E92"/>
    <w:rsid w:val="008244D0"/>
    <w:rsid w:val="00825133"/>
    <w:rsid w:val="00830910"/>
    <w:rsid w:val="00830933"/>
    <w:rsid w:val="0083215B"/>
    <w:rsid w:val="00834EC6"/>
    <w:rsid w:val="00836671"/>
    <w:rsid w:val="00836674"/>
    <w:rsid w:val="00841D18"/>
    <w:rsid w:val="008540CC"/>
    <w:rsid w:val="008569A5"/>
    <w:rsid w:val="00870F52"/>
    <w:rsid w:val="008854EE"/>
    <w:rsid w:val="00887C9D"/>
    <w:rsid w:val="00892BF7"/>
    <w:rsid w:val="00894029"/>
    <w:rsid w:val="008A0570"/>
    <w:rsid w:val="008A41C8"/>
    <w:rsid w:val="008A4917"/>
    <w:rsid w:val="008A64D9"/>
    <w:rsid w:val="008A65E4"/>
    <w:rsid w:val="008B3460"/>
    <w:rsid w:val="008B738D"/>
    <w:rsid w:val="008D52FB"/>
    <w:rsid w:val="008D538A"/>
    <w:rsid w:val="008E5845"/>
    <w:rsid w:val="00907C8C"/>
    <w:rsid w:val="00911127"/>
    <w:rsid w:val="00913DA3"/>
    <w:rsid w:val="00917B6A"/>
    <w:rsid w:val="00921096"/>
    <w:rsid w:val="009231A0"/>
    <w:rsid w:val="00924E79"/>
    <w:rsid w:val="00925533"/>
    <w:rsid w:val="00927188"/>
    <w:rsid w:val="00931FD1"/>
    <w:rsid w:val="00934715"/>
    <w:rsid w:val="00936ADB"/>
    <w:rsid w:val="0094289A"/>
    <w:rsid w:val="0094453E"/>
    <w:rsid w:val="00946154"/>
    <w:rsid w:val="009659FA"/>
    <w:rsid w:val="00983703"/>
    <w:rsid w:val="00984603"/>
    <w:rsid w:val="00985875"/>
    <w:rsid w:val="00987933"/>
    <w:rsid w:val="009A6888"/>
    <w:rsid w:val="009C27C3"/>
    <w:rsid w:val="009D02C3"/>
    <w:rsid w:val="009D56D2"/>
    <w:rsid w:val="009D7146"/>
    <w:rsid w:val="009E0E51"/>
    <w:rsid w:val="009E6E4F"/>
    <w:rsid w:val="009F0A08"/>
    <w:rsid w:val="009F2FBC"/>
    <w:rsid w:val="009F7F39"/>
    <w:rsid w:val="00A00D48"/>
    <w:rsid w:val="00A05DA5"/>
    <w:rsid w:val="00A10532"/>
    <w:rsid w:val="00A145CB"/>
    <w:rsid w:val="00A30120"/>
    <w:rsid w:val="00A36F38"/>
    <w:rsid w:val="00A374BD"/>
    <w:rsid w:val="00A377C7"/>
    <w:rsid w:val="00A437E6"/>
    <w:rsid w:val="00A5082F"/>
    <w:rsid w:val="00A634E9"/>
    <w:rsid w:val="00A67183"/>
    <w:rsid w:val="00A702C1"/>
    <w:rsid w:val="00A83902"/>
    <w:rsid w:val="00A94CCC"/>
    <w:rsid w:val="00AA0894"/>
    <w:rsid w:val="00AA427C"/>
    <w:rsid w:val="00AA6956"/>
    <w:rsid w:val="00AB2703"/>
    <w:rsid w:val="00AC4D1E"/>
    <w:rsid w:val="00AD1978"/>
    <w:rsid w:val="00AD1A18"/>
    <w:rsid w:val="00AE0549"/>
    <w:rsid w:val="00AF2EDB"/>
    <w:rsid w:val="00AF4C52"/>
    <w:rsid w:val="00AF5BE5"/>
    <w:rsid w:val="00AF7502"/>
    <w:rsid w:val="00B06D77"/>
    <w:rsid w:val="00B25E68"/>
    <w:rsid w:val="00B26AE0"/>
    <w:rsid w:val="00B26F25"/>
    <w:rsid w:val="00B30575"/>
    <w:rsid w:val="00B44786"/>
    <w:rsid w:val="00B47EAF"/>
    <w:rsid w:val="00B56946"/>
    <w:rsid w:val="00B623B7"/>
    <w:rsid w:val="00B82690"/>
    <w:rsid w:val="00B8309A"/>
    <w:rsid w:val="00B91823"/>
    <w:rsid w:val="00BA0F2E"/>
    <w:rsid w:val="00BA1BF0"/>
    <w:rsid w:val="00BA1C1C"/>
    <w:rsid w:val="00BA4CDB"/>
    <w:rsid w:val="00BA7F6A"/>
    <w:rsid w:val="00BB3110"/>
    <w:rsid w:val="00BB44E6"/>
    <w:rsid w:val="00BB5901"/>
    <w:rsid w:val="00BC2360"/>
    <w:rsid w:val="00BC5017"/>
    <w:rsid w:val="00BE1B97"/>
    <w:rsid w:val="00BE674F"/>
    <w:rsid w:val="00BE679F"/>
    <w:rsid w:val="00BE68C2"/>
    <w:rsid w:val="00BF2934"/>
    <w:rsid w:val="00C003CB"/>
    <w:rsid w:val="00C03D74"/>
    <w:rsid w:val="00C0523D"/>
    <w:rsid w:val="00C05C6C"/>
    <w:rsid w:val="00C07551"/>
    <w:rsid w:val="00C1122F"/>
    <w:rsid w:val="00C13B15"/>
    <w:rsid w:val="00C3704C"/>
    <w:rsid w:val="00C430C3"/>
    <w:rsid w:val="00C5074B"/>
    <w:rsid w:val="00C546FD"/>
    <w:rsid w:val="00C5638C"/>
    <w:rsid w:val="00C614E0"/>
    <w:rsid w:val="00C65585"/>
    <w:rsid w:val="00C75090"/>
    <w:rsid w:val="00C82EFC"/>
    <w:rsid w:val="00C862B0"/>
    <w:rsid w:val="00C87E56"/>
    <w:rsid w:val="00C91C52"/>
    <w:rsid w:val="00CA09B2"/>
    <w:rsid w:val="00CB48BA"/>
    <w:rsid w:val="00CC0E9C"/>
    <w:rsid w:val="00CC21A4"/>
    <w:rsid w:val="00CC41C4"/>
    <w:rsid w:val="00CD2017"/>
    <w:rsid w:val="00CD294D"/>
    <w:rsid w:val="00CD30DD"/>
    <w:rsid w:val="00CD3252"/>
    <w:rsid w:val="00CD54E2"/>
    <w:rsid w:val="00CD6D9A"/>
    <w:rsid w:val="00CE2F36"/>
    <w:rsid w:val="00CF2589"/>
    <w:rsid w:val="00D0579D"/>
    <w:rsid w:val="00D12A0A"/>
    <w:rsid w:val="00D2355A"/>
    <w:rsid w:val="00D23804"/>
    <w:rsid w:val="00D25097"/>
    <w:rsid w:val="00D37C68"/>
    <w:rsid w:val="00D419B8"/>
    <w:rsid w:val="00D563DA"/>
    <w:rsid w:val="00D70868"/>
    <w:rsid w:val="00D72B82"/>
    <w:rsid w:val="00D81A4C"/>
    <w:rsid w:val="00D8403E"/>
    <w:rsid w:val="00DB159E"/>
    <w:rsid w:val="00DB6B02"/>
    <w:rsid w:val="00DC08CB"/>
    <w:rsid w:val="00DC2342"/>
    <w:rsid w:val="00DC5A7B"/>
    <w:rsid w:val="00DE0A9B"/>
    <w:rsid w:val="00DE0FD6"/>
    <w:rsid w:val="00DF12C3"/>
    <w:rsid w:val="00DF7051"/>
    <w:rsid w:val="00DF7571"/>
    <w:rsid w:val="00DF7ACC"/>
    <w:rsid w:val="00E00D1B"/>
    <w:rsid w:val="00E0542F"/>
    <w:rsid w:val="00E10C68"/>
    <w:rsid w:val="00E14745"/>
    <w:rsid w:val="00E25481"/>
    <w:rsid w:val="00E2667B"/>
    <w:rsid w:val="00E3222A"/>
    <w:rsid w:val="00E4331F"/>
    <w:rsid w:val="00E47B5A"/>
    <w:rsid w:val="00E54154"/>
    <w:rsid w:val="00E61775"/>
    <w:rsid w:val="00ED337D"/>
    <w:rsid w:val="00EF6CDF"/>
    <w:rsid w:val="00F022BA"/>
    <w:rsid w:val="00F027C2"/>
    <w:rsid w:val="00F12EB5"/>
    <w:rsid w:val="00F16319"/>
    <w:rsid w:val="00F20A05"/>
    <w:rsid w:val="00F30C92"/>
    <w:rsid w:val="00F32BD1"/>
    <w:rsid w:val="00F34DF2"/>
    <w:rsid w:val="00F4020C"/>
    <w:rsid w:val="00F42A01"/>
    <w:rsid w:val="00F432CB"/>
    <w:rsid w:val="00F43FE6"/>
    <w:rsid w:val="00F6728B"/>
    <w:rsid w:val="00F82FE6"/>
    <w:rsid w:val="00F83B19"/>
    <w:rsid w:val="00F86F33"/>
    <w:rsid w:val="00F9616C"/>
    <w:rsid w:val="00FA4D0F"/>
    <w:rsid w:val="00FB21FE"/>
    <w:rsid w:val="00FB6127"/>
    <w:rsid w:val="00FD6B04"/>
    <w:rsid w:val="00FE3DD5"/>
    <w:rsid w:val="00FE473C"/>
    <w:rsid w:val="00FE6A69"/>
    <w:rsid w:val="00FF0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."/>
  <w:listSeparator w:val=","/>
  <w14:docId w14:val="2271FC6A"/>
  <w15:chartTrackingRefBased/>
  <w15:docId w15:val="{046CA3B8-5C65-4E99-AC2B-8044D5979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23804"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SP8233646">
    <w:name w:val="SP.8.233646"/>
    <w:basedOn w:val="Normal"/>
    <w:next w:val="Normal"/>
    <w:uiPriority w:val="99"/>
    <w:rsid w:val="00314F8A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SG" w:eastAsia="en-SG"/>
    </w:rPr>
  </w:style>
  <w:style w:type="character" w:customStyle="1" w:styleId="SC8204816">
    <w:name w:val="SC.8.204816"/>
    <w:uiPriority w:val="99"/>
    <w:rsid w:val="00314F8A"/>
    <w:rPr>
      <w:color w:val="000000"/>
      <w:sz w:val="20"/>
      <w:szCs w:val="20"/>
    </w:rPr>
  </w:style>
  <w:style w:type="character" w:customStyle="1" w:styleId="fontstyle01">
    <w:name w:val="fontstyle01"/>
    <w:rsid w:val="000167DE"/>
    <w:rPr>
      <w:rFonts w:ascii="TimesNewRomanPSMT" w:hAnsi="TimesNewRomanPSMT" w:hint="default"/>
      <w:b w:val="0"/>
      <w:bCs w:val="0"/>
      <w:i w:val="0"/>
      <w:iCs w:val="0"/>
      <w:color w:val="000000"/>
    </w:rPr>
  </w:style>
  <w:style w:type="paragraph" w:customStyle="1" w:styleId="CellBody">
    <w:name w:val="CellBody"/>
    <w:uiPriority w:val="99"/>
    <w:rsid w:val="00E10C68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1"/>
      <w:sz w:val="18"/>
      <w:szCs w:val="18"/>
    </w:rPr>
  </w:style>
  <w:style w:type="paragraph" w:customStyle="1" w:styleId="CellHeading">
    <w:name w:val="CellHeading"/>
    <w:uiPriority w:val="99"/>
    <w:rsid w:val="00E10C68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1"/>
      <w:sz w:val="18"/>
      <w:szCs w:val="18"/>
    </w:rPr>
  </w:style>
  <w:style w:type="paragraph" w:customStyle="1" w:styleId="TableTitle">
    <w:name w:val="TableTitle"/>
    <w:next w:val="Normal"/>
    <w:uiPriority w:val="99"/>
    <w:rsid w:val="00E10C68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3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70L5929\Download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8A1EA4-D93E-4FFC-8175-49B2C6586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11639</TotalTime>
  <Pages>4</Pages>
  <Words>584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3907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PUSHKARNA_Rajat</dc:creator>
  <cp:keywords>Month Year</cp:keywords>
  <dc:description>John Doe, Some Company</dc:description>
  <cp:lastModifiedBy>Sahoo, Anirudha (Fed)</cp:lastModifiedBy>
  <cp:revision>354</cp:revision>
  <cp:lastPrinted>1900-01-01T05:00:00Z</cp:lastPrinted>
  <dcterms:created xsi:type="dcterms:W3CDTF">2022-06-06T02:00:00Z</dcterms:created>
  <dcterms:modified xsi:type="dcterms:W3CDTF">2023-04-20T19:32:00Z</dcterms:modified>
</cp:coreProperties>
</file>