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40B28E1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BE70AE" w:rsidRPr="00BE70AE">
              <w:rPr>
                <w:b w:val="0"/>
              </w:rPr>
              <w:t>9.2.4.7.1 TR</w:t>
            </w:r>
            <w:bookmarkStart w:id="0" w:name="_GoBack"/>
            <w:bookmarkEnd w:id="0"/>
            <w:r w:rsidR="00BE70AE" w:rsidRPr="00BE70AE">
              <w:rPr>
                <w:b w:val="0"/>
              </w:rPr>
              <w:t>S Control field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F6864F6" w:rsidR="00A353D7" w:rsidRPr="00CC2C3C" w:rsidRDefault="00CA0CDA" w:rsidP="00F40F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40FB8">
              <w:rPr>
                <w:b w:val="0"/>
                <w:sz w:val="20"/>
              </w:rPr>
              <w:t>March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F40FB8">
              <w:rPr>
                <w:b w:val="0"/>
                <w:sz w:val="20"/>
              </w:rPr>
              <w:t>1</w:t>
            </w:r>
            <w:r w:rsidR="007D48BF">
              <w:rPr>
                <w:b w:val="0"/>
                <w:sz w:val="20"/>
              </w:rPr>
              <w:t>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40FB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77496B89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1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361476">
        <w:rPr>
          <w:rFonts w:cs="Times New Roman"/>
          <w:sz w:val="18"/>
          <w:szCs w:val="18"/>
          <w:lang w:eastAsia="ko-KR"/>
        </w:rPr>
        <w:t>8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</w:t>
      </w:r>
      <w:r w:rsidR="00F139A6">
        <w:rPr>
          <w:rFonts w:cs="Times New Roman"/>
          <w:sz w:val="18"/>
          <w:szCs w:val="18"/>
          <w:lang w:eastAsia="ko-KR"/>
        </w:rPr>
        <w:t>71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1"/>
    <w:p w14:paraId="59D09878" w14:textId="5090A306" w:rsidR="007D48BF" w:rsidRDefault="00361476" w:rsidP="0036147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361476">
        <w:rPr>
          <w:rFonts w:ascii="Times New Roman" w:hAnsi="Times New Roman" w:cs="Times New Roman"/>
          <w:sz w:val="18"/>
          <w:szCs w:val="18"/>
          <w:lang w:eastAsia="ko-KR"/>
        </w:rPr>
        <w:t>17306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61476">
        <w:rPr>
          <w:rFonts w:ascii="Times New Roman" w:hAnsi="Times New Roman" w:cs="Times New Roman"/>
          <w:sz w:val="18"/>
          <w:szCs w:val="18"/>
          <w:lang w:eastAsia="ko-KR"/>
        </w:rPr>
        <w:t>17381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Pr="00361476">
        <w:rPr>
          <w:rFonts w:ascii="Times New Roman" w:hAnsi="Times New Roman" w:cs="Times New Roman"/>
          <w:sz w:val="18"/>
          <w:szCs w:val="18"/>
          <w:lang w:eastAsia="ko-KR"/>
        </w:rPr>
        <w:t>17382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Pr="00361476">
        <w:rPr>
          <w:rFonts w:ascii="Times New Roman" w:hAnsi="Times New Roman" w:cs="Times New Roman"/>
          <w:sz w:val="18"/>
          <w:szCs w:val="18"/>
          <w:lang w:eastAsia="ko-KR"/>
        </w:rPr>
        <w:t>17383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Pr="00361476">
        <w:rPr>
          <w:rFonts w:ascii="Times New Roman" w:hAnsi="Times New Roman" w:cs="Times New Roman"/>
          <w:sz w:val="18"/>
          <w:szCs w:val="18"/>
          <w:lang w:eastAsia="ko-KR"/>
        </w:rPr>
        <w:t>17384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Pr="00361476">
        <w:rPr>
          <w:rFonts w:ascii="Times New Roman" w:hAnsi="Times New Roman" w:cs="Times New Roman"/>
          <w:sz w:val="18"/>
          <w:szCs w:val="18"/>
          <w:lang w:eastAsia="ko-KR"/>
        </w:rPr>
        <w:t>17385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Pr="00361476">
        <w:rPr>
          <w:rFonts w:ascii="Times New Roman" w:hAnsi="Times New Roman" w:cs="Times New Roman"/>
          <w:sz w:val="18"/>
          <w:szCs w:val="18"/>
          <w:lang w:eastAsia="ko-KR"/>
        </w:rPr>
        <w:t>17386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Pr="00361476">
        <w:rPr>
          <w:rFonts w:ascii="Times New Roman" w:hAnsi="Times New Roman" w:cs="Times New Roman"/>
          <w:sz w:val="18"/>
          <w:szCs w:val="18"/>
          <w:lang w:eastAsia="ko-KR"/>
        </w:rPr>
        <w:t>18052</w:t>
      </w:r>
    </w:p>
    <w:p w14:paraId="147227D9" w14:textId="6B4F3C7E" w:rsidR="0067472C" w:rsidRPr="00A023CE" w:rsidRDefault="0067472C" w:rsidP="007D48BF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BE70AE" w:rsidRPr="00E64581" w14:paraId="75D99299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BB9F29B" w14:textId="3FD3EA14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17306</w:t>
            </w:r>
          </w:p>
        </w:tc>
        <w:tc>
          <w:tcPr>
            <w:tcW w:w="1039" w:type="dxa"/>
            <w:shd w:val="clear" w:color="auto" w:fill="auto"/>
          </w:tcPr>
          <w:p w14:paraId="279D2872" w14:textId="54CCE2CC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Alfred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Asterjadhi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3257082" w14:textId="09E9C59F" w:rsidR="00BE70AE" w:rsidRPr="00E64581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141.07</w:t>
            </w:r>
          </w:p>
        </w:tc>
        <w:tc>
          <w:tcPr>
            <w:tcW w:w="851" w:type="dxa"/>
            <w:shd w:val="clear" w:color="auto" w:fill="auto"/>
          </w:tcPr>
          <w:p w14:paraId="5E5A15EC" w14:textId="0F120B87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107F1C0" w14:textId="41440559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definition of the RU Allocation field does not read well. Please re-phrase.</w:t>
            </w:r>
          </w:p>
        </w:tc>
        <w:tc>
          <w:tcPr>
            <w:tcW w:w="1418" w:type="dxa"/>
            <w:shd w:val="clear" w:color="auto" w:fill="auto"/>
          </w:tcPr>
          <w:p w14:paraId="68D2259E" w14:textId="6854136B" w:rsidR="00BE70AE" w:rsidRPr="00E64581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44" w:type="dxa"/>
            <w:shd w:val="clear" w:color="auto" w:fill="auto"/>
          </w:tcPr>
          <w:p w14:paraId="6BCBC67E" w14:textId="77777777" w:rsidR="00A95B6A" w:rsidRDefault="00A95B6A" w:rsidP="00A95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038AB48E" w14:textId="77777777" w:rsidR="00A95B6A" w:rsidRDefault="00A95B6A" w:rsidP="00A95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B3D6AE6" w14:textId="746B8E57" w:rsidR="00A95B6A" w:rsidRDefault="00A95B6A" w:rsidP="00A95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</w:t>
            </w:r>
          </w:p>
          <w:p w14:paraId="7E3AE60C" w14:textId="77777777" w:rsidR="00A95B6A" w:rsidRDefault="00A95B6A" w:rsidP="00A95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4985B2A" w14:textId="77777777" w:rsidR="00A95B6A" w:rsidRDefault="00A95B6A" w:rsidP="00A95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60FA1A8E" w14:textId="589F5ACF" w:rsidR="00BE70AE" w:rsidRPr="00E64581" w:rsidRDefault="00A95B6A" w:rsidP="00A95B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#173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06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BE70AE" w:rsidRPr="00E64581" w14:paraId="6DE6B72E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3FC7E3A6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17381</w:t>
            </w:r>
          </w:p>
        </w:tc>
        <w:tc>
          <w:tcPr>
            <w:tcW w:w="1039" w:type="dxa"/>
            <w:shd w:val="clear" w:color="auto" w:fill="auto"/>
          </w:tcPr>
          <w:p w14:paraId="381ADDFB" w14:textId="532591C9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9" w:type="dxa"/>
            <w:shd w:val="clear" w:color="auto" w:fill="auto"/>
          </w:tcPr>
          <w:p w14:paraId="79C2C650" w14:textId="684F2379" w:rsidR="00BE70AE" w:rsidRPr="00E64581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140.54</w:t>
            </w:r>
          </w:p>
        </w:tc>
        <w:tc>
          <w:tcPr>
            <w:tcW w:w="851" w:type="dxa"/>
            <w:shd w:val="clear" w:color="auto" w:fill="auto"/>
          </w:tcPr>
          <w:p w14:paraId="403EECFD" w14:textId="4250FB88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9167E8D" w14:textId="698DFF25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"See 26.5.2.4 (A-MPDU contents in an HE TB PPDU) for details on allowed content in an A-MPDU carried in an HE TB PPDU and in an EHT TB PPDU." BUT this draft doesn't modify 26.5.2.4 and the title of 26.5.2.4 excludes EHT TB PPDU</w:t>
            </w:r>
          </w:p>
        </w:tc>
        <w:tc>
          <w:tcPr>
            <w:tcW w:w="1418" w:type="dxa"/>
            <w:shd w:val="clear" w:color="auto" w:fill="auto"/>
          </w:tcPr>
          <w:p w14:paraId="7F01BC7D" w14:textId="7C79D83E" w:rsidR="00BE70AE" w:rsidRPr="00E64581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Generalize 26.5.2.4 to include the EHT TB PPDU. OR ready/modify/write this section into clause 35(!?)</w:t>
            </w:r>
          </w:p>
        </w:tc>
        <w:tc>
          <w:tcPr>
            <w:tcW w:w="2644" w:type="dxa"/>
            <w:shd w:val="clear" w:color="auto" w:fill="auto"/>
          </w:tcPr>
          <w:p w14:paraId="39CA483E" w14:textId="2A8C7C8E" w:rsidR="00BE70AE" w:rsidRDefault="00361476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Rejected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– </w:t>
            </w:r>
          </w:p>
          <w:p w14:paraId="26DE92D6" w14:textId="77777777" w:rsidR="00361476" w:rsidRDefault="00361476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A8FC61" w14:textId="4392891E" w:rsidR="00361476" w:rsidRPr="00E64581" w:rsidRDefault="00361476" w:rsidP="00361476">
            <w:pPr>
              <w:spacing w:after="0" w:line="240" w:lineRule="auto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The A-MPDU contents are the same for EHT TB PPDU as the HE TB PPDU. Besides, in </w:t>
            </w:r>
            <w:r w:rsidRPr="00361476">
              <w:rPr>
                <w:rFonts w:ascii="Arial" w:hAnsi="Arial" w:cs="Arial"/>
                <w:sz w:val="20"/>
                <w:szCs w:val="20"/>
                <w:lang w:eastAsia="zh-CN"/>
              </w:rPr>
              <w:t xml:space="preserve">35.5.2.3.1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r w:rsidRPr="00361476">
              <w:rPr>
                <w:rFonts w:ascii="Arial" w:hAnsi="Arial" w:cs="Arial"/>
                <w:sz w:val="20"/>
                <w:szCs w:val="20"/>
                <w:lang w:eastAsia="zh-CN"/>
              </w:rPr>
              <w:t>General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), we’ve already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have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a sentence saying: </w:t>
            </w:r>
            <w:r w:rsidRPr="00361476">
              <w:rPr>
                <w:rFonts w:ascii="Arial" w:hAnsi="Arial" w:cs="Arial"/>
                <w:sz w:val="20"/>
                <w:szCs w:val="20"/>
                <w:lang w:eastAsia="zh-CN"/>
              </w:rPr>
              <w:t>A non-AP EHT STA that transmits a TB PPDU shall satisfy the conditions defined in 26.5.2.4 (A-MPDU contents in an HE TB PPDU)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361476">
              <w:rPr>
                <w:rFonts w:ascii="Arial" w:hAnsi="Arial" w:cs="Arial"/>
                <w:sz w:val="20"/>
                <w:szCs w:val="20"/>
                <w:lang w:eastAsia="zh-CN"/>
              </w:rPr>
              <w:t>where rules related to HE TB PPDUs also apply to EHT TB PPDUs.</w:t>
            </w:r>
          </w:p>
        </w:tc>
      </w:tr>
      <w:tr w:rsidR="00BE70AE" w:rsidRPr="00E64581" w14:paraId="2C25AB8D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5A384DC1" w14:textId="72751DBC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17382</w:t>
            </w:r>
          </w:p>
        </w:tc>
        <w:tc>
          <w:tcPr>
            <w:tcW w:w="1039" w:type="dxa"/>
            <w:shd w:val="clear" w:color="auto" w:fill="auto"/>
          </w:tcPr>
          <w:p w14:paraId="3D0BDCC6" w14:textId="6356B884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9" w:type="dxa"/>
            <w:shd w:val="clear" w:color="auto" w:fill="auto"/>
          </w:tcPr>
          <w:p w14:paraId="0B2174D8" w14:textId="3F10DA6F" w:rsidR="00BE70AE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141.01</w:t>
            </w:r>
          </w:p>
        </w:tc>
        <w:tc>
          <w:tcPr>
            <w:tcW w:w="851" w:type="dxa"/>
            <w:shd w:val="clear" w:color="auto" w:fill="auto"/>
          </w:tcPr>
          <w:p w14:paraId="1D8C3EF0" w14:textId="37CE60CE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28574712" w14:textId="07822A27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like these are dangerous at best and misleading at worst: they imply a mandatory behavior without using normative language</w:t>
            </w:r>
          </w:p>
        </w:tc>
        <w:tc>
          <w:tcPr>
            <w:tcW w:w="1418" w:type="dxa"/>
            <w:shd w:val="clear" w:color="auto" w:fill="auto"/>
          </w:tcPr>
          <w:p w14:paraId="374E34C3" w14:textId="6969C3B3" w:rsidR="00BE70AE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Include, in the note,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the normative language implied by the note. Add normative language 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 appropriate section if missing.</w:t>
            </w:r>
          </w:p>
        </w:tc>
        <w:tc>
          <w:tcPr>
            <w:tcW w:w="2644" w:type="dxa"/>
            <w:shd w:val="clear" w:color="auto" w:fill="auto"/>
          </w:tcPr>
          <w:p w14:paraId="17C40AF4" w14:textId="25854846" w:rsidR="00BE70AE" w:rsidRDefault="00A71901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77CBAAFA" w14:textId="77777777" w:rsidR="00A71901" w:rsidRDefault="00A71901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6FC72B8" w14:textId="77777777" w:rsidR="00A71901" w:rsidRDefault="00A71901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Corresponding normative texts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added.</w:t>
            </w:r>
          </w:p>
          <w:p w14:paraId="7F0AB99C" w14:textId="77777777" w:rsidR="00A71901" w:rsidRDefault="00A71901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BB466BF" w14:textId="77777777" w:rsidR="00A71901" w:rsidRDefault="00A71901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E4AF1A8" w14:textId="2863E5A8" w:rsidR="00A71901" w:rsidRPr="00E64581" w:rsidRDefault="00A71901" w:rsidP="00BE70AE">
            <w:pPr>
              <w:spacing w:after="0" w:line="240" w:lineRule="auto"/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#17382.</w:t>
            </w:r>
          </w:p>
        </w:tc>
      </w:tr>
      <w:tr w:rsidR="00BE70AE" w:rsidRPr="00E64581" w14:paraId="6C86A81F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1B89837A" w14:textId="1202AB9D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17383</w:t>
            </w:r>
          </w:p>
        </w:tc>
        <w:tc>
          <w:tcPr>
            <w:tcW w:w="1039" w:type="dxa"/>
            <w:shd w:val="clear" w:color="auto" w:fill="auto"/>
          </w:tcPr>
          <w:p w14:paraId="0585A6F5" w14:textId="10F17A65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9" w:type="dxa"/>
            <w:shd w:val="clear" w:color="auto" w:fill="auto"/>
          </w:tcPr>
          <w:p w14:paraId="7362AAFD" w14:textId="0498A95F" w:rsidR="00BE70AE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141.05</w:t>
            </w:r>
          </w:p>
        </w:tc>
        <w:tc>
          <w:tcPr>
            <w:tcW w:w="851" w:type="dxa"/>
            <w:shd w:val="clear" w:color="auto" w:fill="auto"/>
          </w:tcPr>
          <w:p w14:paraId="2B46AFA3" w14:textId="036494DC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51CCC047" w14:textId="2797C960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Missing article</w:t>
            </w:r>
          </w:p>
        </w:tc>
        <w:tc>
          <w:tcPr>
            <w:tcW w:w="1418" w:type="dxa"/>
            <w:shd w:val="clear" w:color="auto" w:fill="auto"/>
          </w:tcPr>
          <w:p w14:paraId="36F9493F" w14:textId="19858990" w:rsidR="00BE70AE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"or the EHT TB PPDU"</w:t>
            </w:r>
          </w:p>
        </w:tc>
        <w:tc>
          <w:tcPr>
            <w:tcW w:w="2644" w:type="dxa"/>
            <w:shd w:val="clear" w:color="auto" w:fill="auto"/>
          </w:tcPr>
          <w:p w14:paraId="61DE7338" w14:textId="77777777" w:rsidR="00B37278" w:rsidRDefault="00B37278" w:rsidP="00B372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2DF72015" w14:textId="77777777" w:rsidR="00B37278" w:rsidRDefault="00B37278" w:rsidP="00B372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C969F51" w14:textId="1CAD315D" w:rsidR="00B37278" w:rsidRDefault="00B37278" w:rsidP="00B372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with the commenter. </w:t>
            </w:r>
          </w:p>
          <w:p w14:paraId="396AD086" w14:textId="77777777" w:rsidR="00B37278" w:rsidRDefault="00B37278" w:rsidP="00B372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1CE864F" w14:textId="77777777" w:rsidR="00B37278" w:rsidRDefault="00B37278" w:rsidP="00B372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47BCD7B" w14:textId="59A85A4B" w:rsidR="00BE70AE" w:rsidRPr="00E64581" w:rsidRDefault="00B37278" w:rsidP="00B372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#1738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BE70AE" w:rsidRPr="00E64581" w14:paraId="1D0747E8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4F515AB1" w14:textId="0B7E5252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17384</w:t>
            </w:r>
          </w:p>
        </w:tc>
        <w:tc>
          <w:tcPr>
            <w:tcW w:w="1039" w:type="dxa"/>
            <w:shd w:val="clear" w:color="auto" w:fill="auto"/>
          </w:tcPr>
          <w:p w14:paraId="7F1105B3" w14:textId="1AF13163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9" w:type="dxa"/>
            <w:shd w:val="clear" w:color="auto" w:fill="auto"/>
          </w:tcPr>
          <w:p w14:paraId="4B149638" w14:textId="6FA65B34" w:rsidR="00BE70AE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141.12</w:t>
            </w:r>
          </w:p>
        </w:tc>
        <w:tc>
          <w:tcPr>
            <w:tcW w:w="851" w:type="dxa"/>
            <w:shd w:val="clear" w:color="auto" w:fill="auto"/>
          </w:tcPr>
          <w:p w14:paraId="6FD3B549" w14:textId="44AF5D1D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27DEB4A5" w14:textId="05152BFD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 "PS160 bit, we talk about fields not bits</w:t>
            </w:r>
          </w:p>
        </w:tc>
        <w:tc>
          <w:tcPr>
            <w:tcW w:w="1418" w:type="dxa"/>
            <w:shd w:val="clear" w:color="auto" w:fill="auto"/>
          </w:tcPr>
          <w:p w14:paraId="25C4F2FD" w14:textId="32FB237E" w:rsidR="00BE70AE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Rename PS160 bit to PS160 field, here and everywhere (e.g., Table 35-2 should be "PS160 field for ..."; P594L52 &amp; L53, P678L26&amp;L37, P684L7)</w:t>
            </w:r>
          </w:p>
        </w:tc>
        <w:tc>
          <w:tcPr>
            <w:tcW w:w="2644" w:type="dxa"/>
            <w:shd w:val="clear" w:color="auto" w:fill="auto"/>
          </w:tcPr>
          <w:p w14:paraId="43A9B288" w14:textId="77777777" w:rsidR="008515FE" w:rsidRDefault="008515FE" w:rsidP="008515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032D6C8" w14:textId="77777777" w:rsidR="008515FE" w:rsidRDefault="008515FE" w:rsidP="008515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966AC85" w14:textId="499D0E5D" w:rsidR="008515FE" w:rsidRDefault="008515FE" w:rsidP="008515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in principle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with the commenter. </w:t>
            </w:r>
          </w:p>
          <w:p w14:paraId="12F53972" w14:textId="77777777" w:rsidR="008515FE" w:rsidRDefault="008515FE" w:rsidP="008515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4A976B2" w14:textId="77777777" w:rsidR="008515FE" w:rsidRDefault="008515FE" w:rsidP="008515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FAA8D9C" w14:textId="6E24BD96" w:rsidR="00BE70AE" w:rsidRPr="00E64581" w:rsidRDefault="008515FE" w:rsidP="008515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#1738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BE70AE" w:rsidRPr="00E64581" w14:paraId="03C8C975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8CC7D93" w14:textId="0828D4AE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17385</w:t>
            </w:r>
          </w:p>
        </w:tc>
        <w:tc>
          <w:tcPr>
            <w:tcW w:w="1039" w:type="dxa"/>
            <w:shd w:val="clear" w:color="auto" w:fill="auto"/>
          </w:tcPr>
          <w:p w14:paraId="57FA795F" w14:textId="32005B63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9" w:type="dxa"/>
            <w:shd w:val="clear" w:color="auto" w:fill="auto"/>
          </w:tcPr>
          <w:p w14:paraId="3F0F0CDA" w14:textId="5C05D4D9" w:rsidR="00BE70AE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141.36</w:t>
            </w:r>
          </w:p>
        </w:tc>
        <w:tc>
          <w:tcPr>
            <w:tcW w:w="851" w:type="dxa"/>
            <w:shd w:val="clear" w:color="auto" w:fill="auto"/>
          </w:tcPr>
          <w:p w14:paraId="3F6CCAC8" w14:textId="16940D49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4BAC2E5A" w14:textId="184540A9" w:rsidR="00BE70AE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 PPDU is not a defined term or acronym</w:t>
            </w:r>
          </w:p>
        </w:tc>
        <w:tc>
          <w:tcPr>
            <w:tcW w:w="1418" w:type="dxa"/>
            <w:shd w:val="clear" w:color="auto" w:fill="auto"/>
          </w:tcPr>
          <w:p w14:paraId="277B086A" w14:textId="678D6BDE" w:rsidR="00BE70AE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TB PPDU as HE TB PPDU or EHT TB PPDU</w:t>
            </w:r>
          </w:p>
        </w:tc>
        <w:tc>
          <w:tcPr>
            <w:tcW w:w="2644" w:type="dxa"/>
            <w:shd w:val="clear" w:color="auto" w:fill="auto"/>
          </w:tcPr>
          <w:p w14:paraId="5D782160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4A55609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5E28245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with the commenter. </w:t>
            </w:r>
          </w:p>
          <w:p w14:paraId="4DAC533A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701C0D1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5FE9C8E" w14:textId="494F0F95" w:rsidR="00BE70AE" w:rsidRPr="00E64581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#17385.</w:t>
            </w:r>
          </w:p>
        </w:tc>
      </w:tr>
      <w:tr w:rsidR="00BE70AE" w:rsidRPr="00E64581" w14:paraId="530A7721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2173D63A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17386</w:t>
            </w:r>
          </w:p>
        </w:tc>
        <w:tc>
          <w:tcPr>
            <w:tcW w:w="1039" w:type="dxa"/>
            <w:shd w:val="clear" w:color="auto" w:fill="auto"/>
          </w:tcPr>
          <w:p w14:paraId="39AC5367" w14:textId="52BEB630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709" w:type="dxa"/>
            <w:shd w:val="clear" w:color="auto" w:fill="auto"/>
          </w:tcPr>
          <w:p w14:paraId="2308744E" w14:textId="66C36584" w:rsidR="00BE70AE" w:rsidRPr="00E64581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141.53</w:t>
            </w:r>
          </w:p>
        </w:tc>
        <w:tc>
          <w:tcPr>
            <w:tcW w:w="851" w:type="dxa"/>
            <w:shd w:val="clear" w:color="auto" w:fill="auto"/>
          </w:tcPr>
          <w:p w14:paraId="16629EAB" w14:textId="48CE64A3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606DC0CA" w14:textId="33CE4C44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Missing "and" before last item in list</w:t>
            </w:r>
          </w:p>
        </w:tc>
        <w:tc>
          <w:tcPr>
            <w:tcW w:w="1418" w:type="dxa"/>
            <w:shd w:val="clear" w:color="auto" w:fill="auto"/>
          </w:tcPr>
          <w:p w14:paraId="6D89E7D6" w14:textId="37700E59" w:rsidR="00BE70AE" w:rsidRPr="00E64581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set to 2 for EHT-MCS 3, and it is set to 3 for EHT-MCS 15.</w:t>
            </w:r>
          </w:p>
        </w:tc>
        <w:tc>
          <w:tcPr>
            <w:tcW w:w="2644" w:type="dxa"/>
            <w:shd w:val="clear" w:color="auto" w:fill="auto"/>
          </w:tcPr>
          <w:p w14:paraId="5E8FF081" w14:textId="4A1ED6E0" w:rsidR="00BE70AE" w:rsidRPr="00E64581" w:rsidRDefault="007224B2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ccepted.</w:t>
            </w:r>
          </w:p>
        </w:tc>
      </w:tr>
      <w:tr w:rsidR="00BE70AE" w:rsidRPr="00E64581" w14:paraId="524766AD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5E9B3813" w14:textId="73EE3FB1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18052</w:t>
            </w:r>
          </w:p>
        </w:tc>
        <w:tc>
          <w:tcPr>
            <w:tcW w:w="1039" w:type="dxa"/>
            <w:shd w:val="clear" w:color="auto" w:fill="auto"/>
          </w:tcPr>
          <w:p w14:paraId="03C31B14" w14:textId="79602561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Petrick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EF29080" w14:textId="711A6D3D" w:rsidR="00BE70AE" w:rsidRPr="00E64581" w:rsidRDefault="00BE70AE" w:rsidP="00BE7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141.45</w:t>
            </w:r>
          </w:p>
        </w:tc>
        <w:tc>
          <w:tcPr>
            <w:tcW w:w="851" w:type="dxa"/>
            <w:shd w:val="clear" w:color="auto" w:fill="auto"/>
          </w:tcPr>
          <w:p w14:paraId="6A9E6E37" w14:textId="30F7A71E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1984" w:type="dxa"/>
            <w:shd w:val="clear" w:color="auto" w:fill="auto"/>
          </w:tcPr>
          <w:p w14:paraId="5AF72D96" w14:textId="0C50A160" w:rsidR="00BE70AE" w:rsidRPr="00E64581" w:rsidRDefault="00BE70AE" w:rsidP="00BE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NOTE 2: Text reads: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....transmit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power needed to achieve the expected receive signal power due to hardware or regulatory limits....</w:t>
            </w:r>
          </w:p>
        </w:tc>
        <w:tc>
          <w:tcPr>
            <w:tcW w:w="1418" w:type="dxa"/>
            <w:shd w:val="clear" w:color="auto" w:fill="auto"/>
          </w:tcPr>
          <w:p w14:paraId="579CCC20" w14:textId="60E338FB" w:rsidR="00BE70AE" w:rsidRPr="00E64581" w:rsidRDefault="00BE70AE" w:rsidP="00BE70AE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clarify: change "hardware" to "hardware implementation"</w:t>
            </w:r>
          </w:p>
        </w:tc>
        <w:tc>
          <w:tcPr>
            <w:tcW w:w="2644" w:type="dxa"/>
            <w:shd w:val="clear" w:color="auto" w:fill="auto"/>
          </w:tcPr>
          <w:p w14:paraId="7915920E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4B911580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7F2B76E" w14:textId="700827AF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 principle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with the commenter.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In the baseline (</w:t>
            </w:r>
            <w:r w:rsidRPr="00F31DAE">
              <w:rPr>
                <w:rFonts w:ascii="Arial" w:hAnsi="Arial" w:cs="Arial"/>
                <w:sz w:val="20"/>
                <w:szCs w:val="20"/>
                <w:lang w:eastAsia="zh-CN"/>
              </w:rPr>
              <w:t>27.3.15.2 Power pre-correction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), the phrase “hardware capability” is used, we inherit that phrase here.</w:t>
            </w:r>
          </w:p>
          <w:p w14:paraId="5573A7F7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0FF80A0" w14:textId="77777777" w:rsidR="00F31DAE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54FD266" w14:textId="5F9700C8" w:rsidR="00BE70AE" w:rsidRPr="00E64581" w:rsidRDefault="00F31DAE" w:rsidP="00F31D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8052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1E95108A" w14:textId="786C0283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E08735D" w14:textId="3F29FBDB" w:rsidR="00991E23" w:rsidRDefault="00BE70AE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BE70AE">
        <w:rPr>
          <w:rFonts w:ascii="Arial-BoldMT" w:hAnsi="Arial-BoldMT"/>
          <w:b/>
          <w:bCs/>
          <w:color w:val="000000"/>
          <w:sz w:val="20"/>
          <w:szCs w:val="20"/>
        </w:rPr>
        <w:t>9.2.4.7.1 TRS Control</w:t>
      </w:r>
    </w:p>
    <w:p w14:paraId="7D0FE4A4" w14:textId="5E33EF72" w:rsidR="00267B46" w:rsidRPr="000A771D" w:rsidRDefault="000A771D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…… </w:t>
      </w:r>
    </w:p>
    <w:p w14:paraId="1648A032" w14:textId="0E6BA528" w:rsidR="00267B46" w:rsidRDefault="00267B46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2ABA973" w14:textId="2936D5A4" w:rsidR="00361476" w:rsidRDefault="002344D5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2344D5">
        <w:rPr>
          <w:rFonts w:ascii="TimesNewRomanPSMT" w:hAnsi="TimesNewRomanPSMT"/>
          <w:color w:val="000000"/>
          <w:sz w:val="18"/>
          <w:szCs w:val="18"/>
        </w:rPr>
        <w:t>NOTE 1—A TRS Control subfield is not included in a PPDU that is neither an HE PPDU nor an EHT PPDU</w:t>
      </w:r>
      <w:ins w:id="2" w:author="Guoyuchen (Jason Yuchen Guo)" w:date="2023-03-14T23:56:00Z">
        <w:r w:rsidR="00A71901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3" w:author="Guoyuchen (Jason Yuchen Guo)" w:date="2023-03-15T00:00:00Z">
        <w:r w:rsidR="00A71901">
          <w:rPr>
            <w:rFonts w:ascii="TimesNewRomanPSMT" w:hAnsi="TimesNewRomanPSMT"/>
            <w:color w:val="000000"/>
            <w:sz w:val="18"/>
            <w:szCs w:val="18"/>
          </w:rPr>
          <w:t xml:space="preserve">(#17382) </w:t>
        </w:r>
      </w:ins>
      <w:ins w:id="4" w:author="Guoyuchen (Jason Yuchen Guo)" w:date="2023-03-14T23:56:00Z">
        <w:r w:rsidR="00A71901">
          <w:rPr>
            <w:rFonts w:ascii="TimesNewRomanPSMT" w:hAnsi="TimesNewRomanPSMT"/>
            <w:color w:val="000000"/>
            <w:sz w:val="18"/>
            <w:szCs w:val="18"/>
          </w:rPr>
          <w:t xml:space="preserve">as described in </w:t>
        </w:r>
        <w:r w:rsidR="00A71901" w:rsidRPr="00A71901">
          <w:rPr>
            <w:rFonts w:ascii="TimesNewRomanPSMT" w:hAnsi="TimesNewRomanPSMT"/>
            <w:color w:val="000000"/>
            <w:sz w:val="18"/>
            <w:szCs w:val="18"/>
          </w:rPr>
          <w:t>35.5.2.2.4</w:t>
        </w:r>
        <w:r w:rsidR="00A71901">
          <w:rPr>
            <w:rFonts w:ascii="TimesNewRomanPSMT" w:hAnsi="TimesNewRomanPSMT"/>
            <w:color w:val="000000"/>
            <w:sz w:val="18"/>
            <w:szCs w:val="18"/>
          </w:rPr>
          <w:t xml:space="preserve"> (</w:t>
        </w:r>
      </w:ins>
      <w:ins w:id="5" w:author="Guoyuchen (Jason Yuchen Guo)" w:date="2023-03-14T23:57:00Z">
        <w:r w:rsidR="00A71901" w:rsidRPr="00A71901">
          <w:rPr>
            <w:rFonts w:ascii="TimesNewRomanPSMT" w:hAnsi="TimesNewRomanPSMT"/>
            <w:color w:val="000000"/>
            <w:sz w:val="18"/>
            <w:szCs w:val="18"/>
          </w:rPr>
          <w:t>Allowed settings of the Trigger frame fields and TRS Control subfield</w:t>
        </w:r>
      </w:ins>
      <w:ins w:id="6" w:author="Guoyuchen (Jason Yuchen Guo)" w:date="2023-03-14T23:56:00Z">
        <w:r w:rsidR="00A71901">
          <w:rPr>
            <w:rFonts w:ascii="TimesNewRomanPSMT" w:hAnsi="TimesNewRomanPSMT"/>
            <w:color w:val="000000"/>
            <w:sz w:val="18"/>
            <w:szCs w:val="18"/>
          </w:rPr>
          <w:t>)</w:t>
        </w:r>
      </w:ins>
      <w:r w:rsidRPr="002344D5">
        <w:rPr>
          <w:rFonts w:ascii="TimesNewRomanPSMT" w:hAnsi="TimesNewRomanPSMT"/>
          <w:color w:val="000000"/>
          <w:sz w:val="18"/>
          <w:szCs w:val="18"/>
        </w:rPr>
        <w:t>.</w:t>
      </w:r>
    </w:p>
    <w:p w14:paraId="747B57FA" w14:textId="03E7556C" w:rsidR="002344D5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A71901">
        <w:rPr>
          <w:rFonts w:ascii="TimesNewRomanPSMT" w:hAnsi="TimesNewRomanPSMT"/>
          <w:color w:val="000000"/>
          <w:sz w:val="20"/>
          <w:szCs w:val="20"/>
        </w:rPr>
        <w:t>The UL Data Symbols subfield indicates the number of OFDM symbols in the Data field of either the HE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A71901">
        <w:rPr>
          <w:rFonts w:ascii="TimesNewRomanPSMT" w:hAnsi="TimesNewRomanPSMT"/>
          <w:color w:val="000000"/>
          <w:sz w:val="20"/>
          <w:szCs w:val="20"/>
        </w:rPr>
        <w:t>TB PPDU response or</w:t>
      </w:r>
      <w:ins w:id="7" w:author="Guoyuchen (Jason Yuchen Guo)" w:date="2023-03-15T00:05:00Z">
        <w:r>
          <w:rPr>
            <w:rFonts w:ascii="TimesNewRomanPSMT" w:hAnsi="TimesNewRomanPSMT"/>
            <w:color w:val="000000"/>
            <w:sz w:val="20"/>
            <w:szCs w:val="20"/>
          </w:rPr>
          <w:t xml:space="preserve"> 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17383)the</w:t>
        </w:r>
      </w:ins>
      <w:proofErr w:type="gramEnd"/>
      <w:r w:rsidRPr="00A71901">
        <w:rPr>
          <w:rFonts w:ascii="TimesNewRomanPSMT" w:hAnsi="TimesNewRomanPSMT"/>
          <w:color w:val="000000"/>
          <w:sz w:val="20"/>
          <w:szCs w:val="20"/>
        </w:rPr>
        <w:t xml:space="preserve"> EHT TB PPDU response and is set to the number of OFDM symbols minus 1.</w:t>
      </w:r>
    </w:p>
    <w:p w14:paraId="5CC4B2A0" w14:textId="79FD7D3C" w:rsidR="00F31DAE" w:rsidDel="00A95B6A" w:rsidRDefault="00A95B6A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8" w:author="Guoyuchen (Jason Yuchen Guo)" w:date="2023-03-15T05:01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9" w:author="Guoyuchen (Jason Yuchen Guo)" w:date="2023-03-15T05:01:00Z">
        <w:r>
          <w:rPr>
            <w:rFonts w:ascii="TimesNewRomanPSMT" w:hAnsi="TimesNewRomanPSMT"/>
            <w:color w:val="000000"/>
            <w:sz w:val="20"/>
            <w:szCs w:val="20"/>
          </w:rPr>
          <w:t>(#17</w:t>
        </w:r>
      </w:ins>
      <w:ins w:id="10" w:author="Guoyuchen (Jason Yuchen Guo)" w:date="2023-03-15T05:02:00Z">
        <w:r>
          <w:rPr>
            <w:rFonts w:ascii="TimesNewRomanPSMT" w:hAnsi="TimesNewRomanPSMT"/>
            <w:color w:val="000000"/>
            <w:sz w:val="20"/>
            <w:szCs w:val="20"/>
          </w:rPr>
          <w:t>306</w:t>
        </w:r>
      </w:ins>
      <w:ins w:id="11" w:author="Guoyuchen (Jason Yuchen Guo)" w:date="2023-03-15T05:01:00Z">
        <w:r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del w:id="12" w:author="Guoyuchen (Jason Yuchen Guo)" w:date="2023-03-15T05:01:00Z">
        <w:r w:rsidR="00F31DAE" w:rsidRPr="00F31DAE" w:rsidDel="00A95B6A">
          <w:rPr>
            <w:rFonts w:ascii="TimesNewRomanPSMT" w:hAnsi="TimesNewRomanPSMT"/>
            <w:color w:val="000000"/>
            <w:sz w:val="20"/>
            <w:szCs w:val="20"/>
          </w:rPr>
          <w:delText>The RU Allocation subfield either</w:delText>
        </w:r>
        <w:r w:rsidR="00F31DAE" w:rsidRPr="00F31DAE" w:rsidDel="00A95B6A">
          <w:rPr>
            <w:rFonts w:ascii="TimesNewRomanPSMT" w:hAnsi="TimesNewRomanPSMT"/>
            <w:color w:val="000000"/>
            <w:sz w:val="20"/>
            <w:szCs w:val="20"/>
          </w:rPr>
          <w:br/>
          <w:delText>— indicates the RU assigned for transmitting the HE TB PPDU response with the</w:delText>
        </w:r>
        <w:r w:rsidDel="00A95B6A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="00F31DAE" w:rsidRPr="00F31DAE" w:rsidDel="00A95B6A">
          <w:rPr>
            <w:rFonts w:ascii="TimesNewRomanPSMT" w:hAnsi="TimesNewRomanPSMT"/>
            <w:color w:val="000000"/>
            <w:sz w:val="20"/>
            <w:szCs w:val="20"/>
          </w:rPr>
          <w:delText>encoding defined in 9.3.1.22.4 (HE variant User Info field), or</w:delText>
        </w:r>
        <w:r w:rsidR="00F31DAE" w:rsidRPr="00F31DAE" w:rsidDel="00A95B6A">
          <w:rPr>
            <w:rFonts w:ascii="TimesNewRomanPSMT" w:hAnsi="TimesNewRomanPSMT"/>
            <w:color w:val="000000"/>
            <w:sz w:val="20"/>
            <w:szCs w:val="20"/>
          </w:rPr>
          <w:br/>
          <w:delText>— together with a PS160 bit determined according to Table 35-2 (PS160 for RU allocation in EHT</w:delText>
        </w:r>
        <w:r w:rsidDel="00A95B6A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="00F31DAE" w:rsidRPr="00F31DAE" w:rsidDel="00A95B6A">
          <w:rPr>
            <w:rFonts w:ascii="TimesNewRomanPSMT" w:hAnsi="TimesNewRomanPSMT"/>
            <w:color w:val="000000"/>
            <w:sz w:val="20"/>
            <w:szCs w:val="20"/>
          </w:rPr>
          <w:delText>TRS), indicates the RU or MRU assigned for transmitting the EHT TB PPDU response, with the</w:delText>
        </w:r>
        <w:r w:rsidDel="00A95B6A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="00F31DAE" w:rsidRPr="00F31DAE" w:rsidDel="00A95B6A">
          <w:rPr>
            <w:rFonts w:ascii="TimesNewRomanPSMT" w:hAnsi="TimesNewRomanPSMT"/>
            <w:color w:val="000000"/>
            <w:sz w:val="20"/>
            <w:szCs w:val="20"/>
          </w:rPr>
          <w:delText>encoding defined in 9.3.1.22.5 (EHT variant User Info field).</w:delText>
        </w:r>
      </w:del>
    </w:p>
    <w:p w14:paraId="2FE7A86C" w14:textId="6FD25C9E" w:rsidR="00A95B6A" w:rsidRPr="00A95B6A" w:rsidRDefault="00A95B6A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ins w:id="13" w:author="Guoyuchen (Jason Yuchen Guo)" w:date="2023-03-15T05:02:00Z">
        <w:r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17306)</w:t>
        </w:r>
      </w:ins>
      <w:ins w:id="14" w:author="Guoyuchen (Jason Yuchen Guo)" w:date="2023-03-15T04:55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When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</w:t>
        </w:r>
      </w:ins>
      <w:ins w:id="15" w:author="Guoyuchen (Jason Yuchen Guo)" w:date="2023-03-15T04:56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TRS Control subfield is carried in an HE</w:t>
        </w:r>
      </w:ins>
      <w:ins w:id="16" w:author="Guoyuchen (Jason Yuchen Guo)" w:date="2023-03-15T04:58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7" w:author="Guoyuchen (Jason Yuchen Guo)" w:date="2023-03-15T04:56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PPDU, </w:t>
        </w:r>
      </w:ins>
      <w:ins w:id="18" w:author="Guoyuchen (Jason Yuchen Guo)" w:date="2023-03-15T04:59:00Z">
        <w:r>
          <w:rPr>
            <w:rFonts w:ascii="TimesNewRomanPSMT" w:hAnsi="TimesNewRomanPSMT"/>
            <w:color w:val="000000"/>
            <w:sz w:val="20"/>
            <w:szCs w:val="20"/>
          </w:rPr>
          <w:t>t</w:t>
        </w:r>
        <w:r w:rsidRPr="00F31DAE">
          <w:rPr>
            <w:rFonts w:ascii="TimesNewRomanPSMT" w:hAnsi="TimesNewRomanPSMT"/>
            <w:color w:val="000000"/>
            <w:sz w:val="20"/>
            <w:szCs w:val="20"/>
          </w:rPr>
          <w:t>he RU Allocation subfield</w:t>
        </w:r>
      </w:ins>
      <w:ins w:id="19" w:author="Guoyuchen (Jason Yuchen Guo)" w:date="2023-03-15T05:00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i</w:t>
        </w:r>
        <w:r w:rsidRPr="00F31DAE">
          <w:rPr>
            <w:rFonts w:ascii="TimesNewRomanPSMT" w:hAnsi="TimesNewRomanPSMT"/>
            <w:color w:val="000000"/>
            <w:sz w:val="20"/>
            <w:szCs w:val="20"/>
          </w:rPr>
          <w:t>ndicates the RU assigned for transmitting the HE TB PPDU response with the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F31DAE">
          <w:rPr>
            <w:rFonts w:ascii="TimesNewRomanPSMT" w:hAnsi="TimesNewRomanPSMT"/>
            <w:color w:val="000000"/>
            <w:sz w:val="20"/>
            <w:szCs w:val="20"/>
          </w:rPr>
          <w:t>encoding defined in 9.3.1.22.4 (HE variant User Info field)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. When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TRS Control subfield is carried in an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EHT MU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PPDU,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20" w:author="Guoyuchen (Jason Yuchen Guo)" w:date="2023-03-15T05:01:00Z">
        <w:r>
          <w:rPr>
            <w:rFonts w:ascii="TimesNewRomanPSMT" w:hAnsi="TimesNewRomanPSMT"/>
            <w:color w:val="000000"/>
            <w:sz w:val="20"/>
            <w:szCs w:val="20"/>
          </w:rPr>
          <w:t>t</w:t>
        </w:r>
        <w:r w:rsidRPr="00F31DAE">
          <w:rPr>
            <w:rFonts w:ascii="TimesNewRomanPSMT" w:hAnsi="TimesNewRomanPSMT"/>
            <w:color w:val="000000"/>
            <w:sz w:val="20"/>
            <w:szCs w:val="20"/>
          </w:rPr>
          <w:t>he RU Allocation subfield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, </w:t>
        </w:r>
        <w:r w:rsidRPr="00F31DAE">
          <w:rPr>
            <w:rFonts w:ascii="TimesNewRomanPSMT" w:hAnsi="TimesNewRomanPSMT"/>
            <w:color w:val="000000"/>
            <w:sz w:val="20"/>
            <w:szCs w:val="20"/>
          </w:rPr>
          <w:t xml:space="preserve">together with a PS160 </w:t>
        </w:r>
      </w:ins>
      <w:ins w:id="21" w:author="Guoyuchen (Jason Yuchen Guo)" w:date="2023-03-15T05:12:00Z">
        <w:r w:rsidR="000A771D">
          <w:rPr>
            <w:rFonts w:ascii="TimesNewRomanPSMT" w:hAnsi="TimesNewRomanPSMT"/>
            <w:color w:val="000000"/>
            <w:sz w:val="20"/>
            <w:szCs w:val="20"/>
          </w:rPr>
          <w:t>subfield</w:t>
        </w:r>
      </w:ins>
      <w:ins w:id="22" w:author="Guoyuchen (Jason Yuchen Guo)" w:date="2023-03-15T05:01:00Z">
        <w:r w:rsidRPr="00F31DAE">
          <w:rPr>
            <w:rFonts w:ascii="TimesNewRomanPSMT" w:hAnsi="TimesNewRomanPSMT"/>
            <w:color w:val="000000"/>
            <w:sz w:val="20"/>
            <w:szCs w:val="20"/>
          </w:rPr>
          <w:t xml:space="preserve"> determined according to Table 35-2 (PS160 for RU allocation in EHT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F31DAE">
          <w:rPr>
            <w:rFonts w:ascii="TimesNewRomanPSMT" w:hAnsi="TimesNewRomanPSMT"/>
            <w:color w:val="000000"/>
            <w:sz w:val="20"/>
            <w:szCs w:val="20"/>
          </w:rPr>
          <w:t>TRS), indicates the RU or MRU assigned for transmitting the EHT TB PPDU response, with the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  <w:r w:rsidRPr="00F31DAE">
          <w:rPr>
            <w:rFonts w:ascii="TimesNewRomanPSMT" w:hAnsi="TimesNewRomanPSMT"/>
            <w:color w:val="000000"/>
            <w:sz w:val="20"/>
            <w:szCs w:val="20"/>
          </w:rPr>
          <w:t>encoding defined in 9.3.1.22.5 (EHT variant User Info field).</w:t>
        </w:r>
      </w:ins>
    </w:p>
    <w:p w14:paraId="3B95A8D9" w14:textId="4AEA306F" w:rsidR="00A95B6A" w:rsidRPr="000A771D" w:rsidRDefault="000A771D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…… </w:t>
      </w:r>
    </w:p>
    <w:p w14:paraId="760388F1" w14:textId="02FA8C4C" w:rsidR="002344D5" w:rsidRDefault="007224B2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7224B2">
        <w:rPr>
          <w:rFonts w:ascii="TimesNewRomanPSMT" w:hAnsi="TimesNewRomanPSMT"/>
          <w:color w:val="000000"/>
          <w:sz w:val="18"/>
          <w:szCs w:val="18"/>
        </w:rPr>
        <w:t>NOTE 2—A STA might transmit the HE TB PPDU or EHT TB PPDU at a transmit power that is below the transmit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7224B2">
        <w:rPr>
          <w:rFonts w:ascii="TimesNewRomanPSMT" w:hAnsi="TimesNewRomanPSMT"/>
          <w:color w:val="000000"/>
          <w:sz w:val="18"/>
          <w:szCs w:val="18"/>
        </w:rPr>
        <w:t>power needed to achieve the expected receive signal power due to hardware</w:t>
      </w:r>
      <w:ins w:id="23" w:author="Guoyuchen (Jason Yuchen Guo)" w:date="2023-03-15T04:42:00Z"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24" w:author="Guoyuchen (Jason Yuchen Guo)" w:date="2023-03-15T04:43:00Z">
        <w:r w:rsidR="00F31DAE">
          <w:rPr>
            <w:rFonts w:ascii="TimesNewRomanPSMT" w:hAnsi="TimesNewRomanPSMT"/>
            <w:color w:val="000000"/>
            <w:sz w:val="18"/>
            <w:szCs w:val="18"/>
          </w:rPr>
          <w:t>(#</w:t>
        </w:r>
        <w:proofErr w:type="gramStart"/>
        <w:r w:rsidR="00F31DAE">
          <w:rPr>
            <w:rFonts w:ascii="TimesNewRomanPSMT" w:hAnsi="TimesNewRomanPSMT"/>
            <w:color w:val="000000"/>
            <w:sz w:val="18"/>
            <w:szCs w:val="18"/>
          </w:rPr>
          <w:t>18052)</w:t>
        </w:r>
      </w:ins>
      <w:ins w:id="25" w:author="Guoyuchen (Jason Yuchen Guo)" w:date="2023-03-15T04:42:00Z">
        <w:r>
          <w:rPr>
            <w:rFonts w:ascii="TimesNewRomanPSMT" w:hAnsi="TimesNewRomanPSMT"/>
            <w:color w:val="000000"/>
            <w:sz w:val="18"/>
            <w:szCs w:val="18"/>
          </w:rPr>
          <w:t>capability</w:t>
        </w:r>
      </w:ins>
      <w:proofErr w:type="gramEnd"/>
      <w:r w:rsidRPr="007224B2">
        <w:rPr>
          <w:rFonts w:ascii="TimesNewRomanPSMT" w:hAnsi="TimesNewRomanPSMT"/>
          <w:color w:val="000000"/>
          <w:sz w:val="18"/>
          <w:szCs w:val="18"/>
        </w:rPr>
        <w:t xml:space="preserve"> or regulatory limits (see 27.3.15.2 (Power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7224B2">
        <w:rPr>
          <w:rFonts w:ascii="TimesNewRomanPSMT" w:hAnsi="TimesNewRomanPSMT"/>
          <w:color w:val="000000"/>
          <w:sz w:val="18"/>
          <w:szCs w:val="18"/>
        </w:rPr>
        <w:t>pre-correction) for an HE TB PPDU and 36.3.16.2 (Power pre-correction) for an EHT TB PPDU).</w:t>
      </w:r>
    </w:p>
    <w:p w14:paraId="2D90C60F" w14:textId="2A19DA9E" w:rsid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06DCBF4A" w14:textId="77777777" w:rsidR="000A771D" w:rsidRDefault="000A771D" w:rsidP="000A771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0A771D">
        <w:rPr>
          <w:rFonts w:ascii="Arial-BoldMT" w:hAnsi="Arial-BoldMT"/>
          <w:b/>
          <w:bCs/>
          <w:color w:val="000000"/>
          <w:sz w:val="20"/>
          <w:szCs w:val="20"/>
        </w:rPr>
        <w:t>35.5.2.3.3 TXVECTOR parameters for EHT TB PPDU response to TRS Control subfield</w:t>
      </w:r>
    </w:p>
    <w:p w14:paraId="5DA32377" w14:textId="77777777" w:rsidR="000A771D" w:rsidRPr="000A771D" w:rsidRDefault="000A771D" w:rsidP="000A771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…… </w:t>
      </w:r>
    </w:p>
    <w:p w14:paraId="5694852A" w14:textId="2DCE48B6" w:rsidR="000A771D" w:rsidRDefault="000A771D" w:rsidP="000A771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0A771D">
        <w:rPr>
          <w:rFonts w:ascii="TimesNewRomanPSMT" w:hAnsi="TimesNewRomanPSMT"/>
          <w:color w:val="000000"/>
          <w:sz w:val="20"/>
          <w:szCs w:val="20"/>
        </w:rPr>
        <w:t>— The RU_ALLOCATION parameter is set to the value indicated by the RU Allocation subfield of the</w:t>
      </w:r>
      <w:r w:rsidRPr="000A771D">
        <w:rPr>
          <w:rFonts w:ascii="TimesNewRomanPSMT" w:hAnsi="TimesNewRomanPSMT"/>
          <w:color w:val="000000"/>
          <w:sz w:val="20"/>
          <w:szCs w:val="20"/>
        </w:rPr>
        <w:br/>
        <w:t xml:space="preserve">TRS Control subfield and a PS160 </w:t>
      </w:r>
      <w:ins w:id="26" w:author="Guoyuchen (Jason Yuchen Guo)" w:date="2023-03-15T05:13:00Z">
        <w:r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</w:rPr>
          <w:t>17384)</w:t>
        </w:r>
      </w:ins>
      <w:proofErr w:type="spellStart"/>
      <w:ins w:id="27" w:author="Guoyuchen (Jason Yuchen Guo)" w:date="2023-03-15T05:12:00Z">
        <w:r>
          <w:rPr>
            <w:rFonts w:ascii="TimesNewRomanPSMT" w:hAnsi="TimesNewRomanPSMT"/>
            <w:color w:val="000000"/>
            <w:sz w:val="20"/>
            <w:szCs w:val="20"/>
          </w:rPr>
          <w:t>subf</w:t>
        </w:r>
      </w:ins>
      <w:ins w:id="28" w:author="Guoyuchen (Jason Yuchen Guo)" w:date="2023-03-15T05:13:00Z">
        <w:r>
          <w:rPr>
            <w:rFonts w:ascii="TimesNewRomanPSMT" w:hAnsi="TimesNewRomanPSMT"/>
            <w:color w:val="000000"/>
            <w:sz w:val="20"/>
            <w:szCs w:val="20"/>
          </w:rPr>
          <w:t>ield</w:t>
        </w:r>
      </w:ins>
      <w:proofErr w:type="gramEnd"/>
      <w:del w:id="29" w:author="Guoyuchen (Jason Yuchen Guo)" w:date="2023-03-15T05:12:00Z">
        <w:r w:rsidRPr="000A771D" w:rsidDel="000A771D">
          <w:rPr>
            <w:rFonts w:ascii="TimesNewRomanPSMT" w:hAnsi="TimesNewRomanPSMT"/>
            <w:color w:val="000000"/>
            <w:sz w:val="20"/>
            <w:szCs w:val="20"/>
          </w:rPr>
          <w:delText xml:space="preserve">bit </w:delText>
        </w:r>
      </w:del>
      <w:r w:rsidRPr="000A771D">
        <w:rPr>
          <w:rFonts w:ascii="TimesNewRomanPSMT" w:hAnsi="TimesNewRomanPSMT"/>
          <w:color w:val="000000"/>
          <w:sz w:val="20"/>
          <w:szCs w:val="20"/>
        </w:rPr>
        <w:t>which</w:t>
      </w:r>
      <w:proofErr w:type="spellEnd"/>
      <w:r w:rsidRPr="000A771D">
        <w:rPr>
          <w:rFonts w:ascii="TimesNewRomanPSMT" w:hAnsi="TimesNewRomanPSMT"/>
          <w:color w:val="000000"/>
          <w:sz w:val="20"/>
          <w:szCs w:val="20"/>
        </w:rPr>
        <w:t xml:space="preserve"> is determined based on the RU allocation in the EHT</w:t>
      </w:r>
      <w:r w:rsidRPr="000A771D">
        <w:rPr>
          <w:rFonts w:ascii="TimesNewRomanPSMT" w:hAnsi="TimesNewRomanPSMT"/>
          <w:color w:val="000000"/>
          <w:sz w:val="20"/>
          <w:szCs w:val="20"/>
        </w:rPr>
        <w:br/>
        <w:t>MU PPDU carrying the TRS control subfield according to Table 35-2 (PS160 for RU allocation in</w:t>
      </w:r>
      <w:r w:rsidRPr="000A771D">
        <w:rPr>
          <w:rFonts w:ascii="TimesNewRomanPSMT" w:hAnsi="TimesNewRomanPSMT"/>
          <w:color w:val="000000"/>
          <w:sz w:val="20"/>
          <w:szCs w:val="20"/>
        </w:rPr>
        <w:br/>
        <w:t>EHT TRS).</w:t>
      </w:r>
    </w:p>
    <w:p w14:paraId="3CE4A0A9" w14:textId="0F894D17" w:rsidR="000A771D" w:rsidRDefault="000A771D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C78DD28" w14:textId="1AA706A0" w:rsidR="008515FE" w:rsidRPr="008515FE" w:rsidRDefault="008515FE" w:rsidP="008515FE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ins w:id="30" w:author="Guoyuchen (Jason Yuchen Guo)" w:date="2023-03-15T05:15:00Z">
        <w:r>
          <w:rPr>
            <w:rFonts w:ascii="Times New Roman" w:hAnsi="Times New Roman" w:cs="Times New Roman"/>
            <w:b/>
            <w:color w:val="000000"/>
            <w:sz w:val="20"/>
            <w:szCs w:val="20"/>
          </w:rPr>
          <w:lastRenderedPageBreak/>
          <w:t>(#</w:t>
        </w:r>
        <w:proofErr w:type="gramStart"/>
        <w:r>
          <w:rPr>
            <w:rFonts w:ascii="Times New Roman" w:hAnsi="Times New Roman" w:cs="Times New Roman"/>
            <w:b/>
            <w:color w:val="000000"/>
            <w:sz w:val="20"/>
            <w:szCs w:val="20"/>
          </w:rPr>
          <w:t>173</w:t>
        </w:r>
      </w:ins>
      <w:ins w:id="31" w:author="Guoyuchen (Jason Yuchen Guo)" w:date="2023-03-15T05:16:00Z">
        <w:r>
          <w:rPr>
            <w:rFonts w:ascii="Times New Roman" w:hAnsi="Times New Roman" w:cs="Times New Roman"/>
            <w:b/>
            <w:color w:val="000000"/>
            <w:sz w:val="20"/>
            <w:szCs w:val="20"/>
          </w:rPr>
          <w:t>84</w:t>
        </w:r>
      </w:ins>
      <w:ins w:id="32" w:author="Guoyuchen (Jason Yuchen Guo)" w:date="2023-03-15T05:15:00Z">
        <w:r>
          <w:rPr>
            <w:rFonts w:ascii="Times New Roman" w:hAnsi="Times New Roman" w:cs="Times New Roman"/>
            <w:b/>
            <w:color w:val="000000"/>
            <w:sz w:val="20"/>
            <w:szCs w:val="20"/>
          </w:rPr>
          <w:t>)</w:t>
        </w:r>
      </w:ins>
      <w:r w:rsidRPr="008515FE">
        <w:rPr>
          <w:rFonts w:ascii="Times New Roman" w:hAnsi="Times New Roman" w:cs="Times New Roman"/>
          <w:b/>
          <w:color w:val="000000"/>
          <w:sz w:val="20"/>
          <w:szCs w:val="20"/>
        </w:rPr>
        <w:t>Table</w:t>
      </w:r>
      <w:proofErr w:type="gramEnd"/>
      <w:r w:rsidRPr="008515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35-</w:t>
      </w:r>
      <w:r w:rsidRPr="008515F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8515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PS160</w:t>
      </w:r>
      <w:ins w:id="33" w:author="Guoyuchen (Jason Yuchen Guo)" w:date="2023-03-15T05:15:00Z">
        <w:r>
          <w:rPr>
            <w:rFonts w:ascii="Times New Roman" w:hAnsi="Times New Roman" w:cs="Times New Roman"/>
            <w:b/>
            <w:color w:val="000000"/>
            <w:sz w:val="20"/>
            <w:szCs w:val="20"/>
          </w:rPr>
          <w:t xml:space="preserve"> subfield</w:t>
        </w:r>
      </w:ins>
      <w:r w:rsidRPr="008515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for RU Allocation in EHT TRS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3046"/>
        <w:gridCol w:w="987"/>
      </w:tblGrid>
      <w:tr w:rsidR="008515FE" w:rsidRPr="007B47D6" w14:paraId="779AACB4" w14:textId="77777777" w:rsidTr="00066EEE">
        <w:trPr>
          <w:trHeight w:val="367"/>
          <w:jc w:val="center"/>
        </w:trPr>
        <w:tc>
          <w:tcPr>
            <w:tcW w:w="5949" w:type="dxa"/>
            <w:gridSpan w:val="2"/>
            <w:shd w:val="clear" w:color="auto" w:fill="auto"/>
          </w:tcPr>
          <w:p w14:paraId="23C93514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  <w:t>Input</w:t>
            </w:r>
          </w:p>
        </w:tc>
        <w:tc>
          <w:tcPr>
            <w:tcW w:w="987" w:type="dxa"/>
            <w:shd w:val="clear" w:color="auto" w:fill="auto"/>
          </w:tcPr>
          <w:p w14:paraId="7906092B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  <w:t>Output</w:t>
            </w:r>
          </w:p>
        </w:tc>
      </w:tr>
      <w:tr w:rsidR="008515FE" w:rsidRPr="007B47D6" w14:paraId="00874D0A" w14:textId="77777777" w:rsidTr="00066EEE">
        <w:trPr>
          <w:trHeight w:val="357"/>
          <w:jc w:val="center"/>
        </w:trPr>
        <w:tc>
          <w:tcPr>
            <w:tcW w:w="2903" w:type="dxa"/>
            <w:shd w:val="clear" w:color="auto" w:fill="auto"/>
          </w:tcPr>
          <w:p w14:paraId="03E07FCA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RU Size of the RU/MRU indicated by the </w:t>
            </w:r>
            <w:r w:rsidRPr="007B47D6">
              <w:rPr>
                <w:rFonts w:ascii="Times New Roman" w:eastAsia="楷体_GB2312" w:hAnsi="Times New Roman" w:cs="Times New Roman" w:hint="eastAsia"/>
                <w:b/>
                <w:kern w:val="2"/>
                <w:sz w:val="20"/>
                <w:szCs w:val="20"/>
                <w:lang w:eastAsia="zh-CN"/>
              </w:rPr>
              <w:t>RU Allocation</w:t>
            </w:r>
            <w:r w:rsidRPr="007B47D6"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 </w:t>
            </w:r>
            <w:r w:rsidRPr="007B47D6">
              <w:rPr>
                <w:rFonts w:ascii="Times New Roman" w:eastAsia="楷体_GB2312" w:hAnsi="Times New Roman" w:cs="Times New Roman" w:hint="eastAsia"/>
                <w:b/>
                <w:kern w:val="2"/>
                <w:sz w:val="20"/>
                <w:szCs w:val="20"/>
                <w:lang w:eastAsia="zh-CN"/>
              </w:rPr>
              <w:t>s</w:t>
            </w:r>
            <w:r w:rsidRPr="007B47D6"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  <w:t>ubfield in the TRS control subfield</w:t>
            </w:r>
          </w:p>
        </w:tc>
        <w:tc>
          <w:tcPr>
            <w:tcW w:w="3046" w:type="dxa"/>
            <w:shd w:val="clear" w:color="auto" w:fill="auto"/>
          </w:tcPr>
          <w:p w14:paraId="56930860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 w:hint="eastAsia"/>
                <w:b/>
                <w:kern w:val="2"/>
                <w:sz w:val="20"/>
                <w:szCs w:val="20"/>
                <w:lang w:eastAsia="zh-CN"/>
              </w:rPr>
              <w:t>T</w:t>
            </w:r>
            <w:r w:rsidRPr="007B47D6"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  <w:t xml:space="preserve">he location of the 160MHz channel with more data tones of the RU/MRU that carries the frame with the TRS control subfield </w:t>
            </w:r>
          </w:p>
        </w:tc>
        <w:tc>
          <w:tcPr>
            <w:tcW w:w="987" w:type="dxa"/>
            <w:shd w:val="clear" w:color="auto" w:fill="auto"/>
          </w:tcPr>
          <w:p w14:paraId="61B53A37" w14:textId="2EA8D5CB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b/>
                <w:kern w:val="2"/>
                <w:sz w:val="20"/>
                <w:szCs w:val="20"/>
                <w:lang w:eastAsia="zh-CN"/>
              </w:rPr>
              <w:t>PS160</w:t>
            </w:r>
            <w:ins w:id="34" w:author="Guoyuchen (Jason Yuchen Guo)" w:date="2023-03-15T05:15:00Z">
              <w:r>
                <w:rPr>
                  <w:rFonts w:ascii="Times New Roman" w:eastAsia="楷体_GB2312" w:hAnsi="Times New Roman" w:cs="Times New Roman"/>
                  <w:b/>
                  <w:kern w:val="2"/>
                  <w:sz w:val="20"/>
                  <w:szCs w:val="20"/>
                  <w:lang w:eastAsia="zh-CN"/>
                </w:rPr>
                <w:t xml:space="preserve"> subfield</w:t>
              </w:r>
            </w:ins>
          </w:p>
        </w:tc>
      </w:tr>
      <w:tr w:rsidR="008515FE" w:rsidRPr="007B47D6" w14:paraId="70C424C8" w14:textId="77777777" w:rsidTr="00066EEE">
        <w:trPr>
          <w:trHeight w:val="367"/>
          <w:jc w:val="center"/>
        </w:trPr>
        <w:tc>
          <w:tcPr>
            <w:tcW w:w="2903" w:type="dxa"/>
            <w:shd w:val="clear" w:color="auto" w:fill="auto"/>
          </w:tcPr>
          <w:p w14:paraId="61A3322D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2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996+484-tone</w:t>
            </w:r>
          </w:p>
        </w:tc>
        <w:tc>
          <w:tcPr>
            <w:tcW w:w="3046" w:type="dxa"/>
            <w:shd w:val="clear" w:color="auto" w:fill="auto"/>
          </w:tcPr>
          <w:p w14:paraId="4CC8D55E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L</w:t>
            </w: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ow </w:t>
            </w: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160MHz</w:t>
            </w:r>
          </w:p>
        </w:tc>
        <w:tc>
          <w:tcPr>
            <w:tcW w:w="987" w:type="dxa"/>
            <w:shd w:val="clear" w:color="auto" w:fill="auto"/>
          </w:tcPr>
          <w:p w14:paraId="4FAE6777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8515FE" w:rsidRPr="007B47D6" w14:paraId="34498D0D" w14:textId="77777777" w:rsidTr="00066EEE">
        <w:trPr>
          <w:trHeight w:val="357"/>
          <w:jc w:val="center"/>
        </w:trPr>
        <w:tc>
          <w:tcPr>
            <w:tcW w:w="2903" w:type="dxa"/>
            <w:shd w:val="clear" w:color="auto" w:fill="auto"/>
          </w:tcPr>
          <w:p w14:paraId="2FC403B8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2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996+484-tone</w:t>
            </w:r>
          </w:p>
        </w:tc>
        <w:tc>
          <w:tcPr>
            <w:tcW w:w="3046" w:type="dxa"/>
            <w:shd w:val="clear" w:color="auto" w:fill="auto"/>
          </w:tcPr>
          <w:p w14:paraId="0DCF7573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H</w:t>
            </w: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igh </w:t>
            </w: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160MHz</w:t>
            </w:r>
          </w:p>
        </w:tc>
        <w:tc>
          <w:tcPr>
            <w:tcW w:w="987" w:type="dxa"/>
            <w:shd w:val="clear" w:color="auto" w:fill="auto"/>
          </w:tcPr>
          <w:p w14:paraId="6AD97AD1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</w:tr>
      <w:tr w:rsidR="008515FE" w:rsidRPr="007B47D6" w14:paraId="27E5C731" w14:textId="77777777" w:rsidTr="00066EEE">
        <w:trPr>
          <w:trHeight w:val="367"/>
          <w:jc w:val="center"/>
        </w:trPr>
        <w:tc>
          <w:tcPr>
            <w:tcW w:w="2903" w:type="dxa"/>
            <w:shd w:val="clear" w:color="auto" w:fill="auto"/>
          </w:tcPr>
          <w:p w14:paraId="04B4FF92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3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996-tone</w:t>
            </w:r>
            <w:r w:rsidRPr="007B47D6">
              <w:rPr>
                <w:rFonts w:ascii="Times New Roman" w:eastAsia="楷体_GB2312" w:hAnsi="Times New Roman" w:cs="@楷体_GB2312"/>
                <w:kern w:val="2"/>
                <w:sz w:val="20"/>
                <w:szCs w:val="20"/>
                <w:lang w:eastAsia="zh-CN"/>
              </w:rPr>
              <w:t xml:space="preserve"> 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o</w:t>
            </w:r>
            <w:r w:rsidRPr="007B47D6">
              <w:rPr>
                <w:rFonts w:ascii="Times New Roman" w:eastAsia="楷体_GB2312" w:hAnsi="Times New Roman" w:cs="@楷体_GB2312"/>
                <w:kern w:val="2"/>
                <w:sz w:val="20"/>
                <w:szCs w:val="20"/>
                <w:lang w:eastAsia="zh-CN"/>
              </w:rPr>
              <w:t>r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 xml:space="preserve"> 3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996+484-tone</w:t>
            </w:r>
          </w:p>
        </w:tc>
        <w:tc>
          <w:tcPr>
            <w:tcW w:w="3046" w:type="dxa"/>
            <w:shd w:val="clear" w:color="auto" w:fill="auto"/>
          </w:tcPr>
          <w:p w14:paraId="2EBD4155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L</w:t>
            </w: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ow </w:t>
            </w: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160MHz</w:t>
            </w:r>
          </w:p>
        </w:tc>
        <w:tc>
          <w:tcPr>
            <w:tcW w:w="987" w:type="dxa"/>
            <w:shd w:val="clear" w:color="auto" w:fill="auto"/>
          </w:tcPr>
          <w:p w14:paraId="2D8023AF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</w:tr>
      <w:tr w:rsidR="008515FE" w:rsidRPr="007B47D6" w14:paraId="7C9B085E" w14:textId="77777777" w:rsidTr="00066EEE">
        <w:trPr>
          <w:trHeight w:val="367"/>
          <w:jc w:val="center"/>
        </w:trPr>
        <w:tc>
          <w:tcPr>
            <w:tcW w:w="2903" w:type="dxa"/>
            <w:shd w:val="clear" w:color="auto" w:fill="auto"/>
          </w:tcPr>
          <w:p w14:paraId="35177BBE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3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996-tone</w:t>
            </w:r>
            <w:r w:rsidRPr="007B47D6">
              <w:rPr>
                <w:rFonts w:ascii="Times New Roman" w:eastAsia="楷体_GB2312" w:hAnsi="Times New Roman" w:cs="@楷体_GB2312"/>
                <w:kern w:val="2"/>
                <w:sz w:val="20"/>
                <w:szCs w:val="20"/>
                <w:lang w:eastAsia="zh-CN"/>
              </w:rPr>
              <w:t xml:space="preserve"> 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o</w:t>
            </w:r>
            <w:r w:rsidRPr="007B47D6">
              <w:rPr>
                <w:rFonts w:ascii="Times New Roman" w:eastAsia="楷体_GB2312" w:hAnsi="Times New Roman" w:cs="@楷体_GB2312"/>
                <w:kern w:val="2"/>
                <w:sz w:val="20"/>
                <w:szCs w:val="20"/>
                <w:lang w:eastAsia="zh-CN"/>
              </w:rPr>
              <w:t>r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 xml:space="preserve"> 3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996+484-tone</w:t>
            </w:r>
          </w:p>
        </w:tc>
        <w:tc>
          <w:tcPr>
            <w:tcW w:w="3046" w:type="dxa"/>
            <w:shd w:val="clear" w:color="auto" w:fill="auto"/>
          </w:tcPr>
          <w:p w14:paraId="60F2F2CD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H</w:t>
            </w: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igh </w:t>
            </w: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160MHz</w:t>
            </w:r>
          </w:p>
        </w:tc>
        <w:tc>
          <w:tcPr>
            <w:tcW w:w="987" w:type="dxa"/>
            <w:shd w:val="clear" w:color="auto" w:fill="auto"/>
          </w:tcPr>
          <w:p w14:paraId="635986F3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8515FE" w:rsidRPr="007B47D6" w14:paraId="73DE51AB" w14:textId="77777777" w:rsidTr="00066EEE">
        <w:trPr>
          <w:trHeight w:val="357"/>
          <w:jc w:val="center"/>
        </w:trPr>
        <w:tc>
          <w:tcPr>
            <w:tcW w:w="2903" w:type="dxa"/>
            <w:shd w:val="clear" w:color="auto" w:fill="auto"/>
          </w:tcPr>
          <w:p w14:paraId="629CF429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Smaller than or equal to </w:t>
            </w:r>
            <w:r w:rsidRPr="007B47D6">
              <w:rPr>
                <w:rFonts w:ascii="Times New Roman" w:eastAsia="楷体_GB2312" w:hAnsi="Times New Roman" w:cs="@楷体_GB2312"/>
                <w:kern w:val="2"/>
                <w:sz w:val="20"/>
                <w:szCs w:val="20"/>
                <w:lang w:eastAsia="zh-CN"/>
              </w:rPr>
              <w:t>2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996-tone</w:t>
            </w:r>
          </w:p>
        </w:tc>
        <w:tc>
          <w:tcPr>
            <w:tcW w:w="3046" w:type="dxa"/>
            <w:shd w:val="clear" w:color="auto" w:fill="auto"/>
          </w:tcPr>
          <w:p w14:paraId="3A4FA608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Primary </w:t>
            </w: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160MHz</w:t>
            </w:r>
          </w:p>
        </w:tc>
        <w:tc>
          <w:tcPr>
            <w:tcW w:w="987" w:type="dxa"/>
            <w:shd w:val="clear" w:color="auto" w:fill="auto"/>
          </w:tcPr>
          <w:p w14:paraId="1CA15248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>0</w:t>
            </w:r>
          </w:p>
        </w:tc>
      </w:tr>
      <w:tr w:rsidR="008515FE" w:rsidRPr="007B47D6" w14:paraId="150FB367" w14:textId="77777777" w:rsidTr="00066EEE">
        <w:trPr>
          <w:trHeight w:val="37"/>
          <w:jc w:val="center"/>
        </w:trPr>
        <w:tc>
          <w:tcPr>
            <w:tcW w:w="2903" w:type="dxa"/>
            <w:shd w:val="clear" w:color="auto" w:fill="auto"/>
          </w:tcPr>
          <w:p w14:paraId="32F01232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Smaller than or equal to </w:t>
            </w:r>
            <w:r w:rsidRPr="007B47D6">
              <w:rPr>
                <w:rFonts w:ascii="Times New Roman" w:eastAsia="楷体_GB2312" w:hAnsi="Times New Roman" w:cs="@楷体_GB2312"/>
                <w:kern w:val="2"/>
                <w:sz w:val="20"/>
                <w:szCs w:val="20"/>
                <w:lang w:eastAsia="zh-CN"/>
              </w:rPr>
              <w:t>2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×</w:t>
            </w:r>
            <w:r w:rsidRPr="007B47D6">
              <w:rPr>
                <w:rFonts w:ascii="Times New Roman" w:eastAsia="楷体_GB2312" w:hAnsi="Times New Roman" w:cs="@楷体_GB2312" w:hint="eastAsia"/>
                <w:kern w:val="2"/>
                <w:sz w:val="20"/>
                <w:szCs w:val="20"/>
                <w:lang w:eastAsia="zh-CN"/>
              </w:rPr>
              <w:t>996-tone</w:t>
            </w:r>
          </w:p>
        </w:tc>
        <w:tc>
          <w:tcPr>
            <w:tcW w:w="3046" w:type="dxa"/>
            <w:shd w:val="clear" w:color="auto" w:fill="auto"/>
          </w:tcPr>
          <w:p w14:paraId="3EF6D26B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 xml:space="preserve">Secondary </w:t>
            </w:r>
            <w:r w:rsidRPr="007B47D6">
              <w:rPr>
                <w:rFonts w:ascii="Times New Roman" w:eastAsia="楷体_GB2312" w:hAnsi="Times New Roman" w:cs="Times New Roman" w:hint="eastAsia"/>
                <w:kern w:val="2"/>
                <w:sz w:val="20"/>
                <w:szCs w:val="20"/>
                <w:lang w:eastAsia="zh-CN"/>
              </w:rPr>
              <w:t>160MHz</w:t>
            </w:r>
          </w:p>
        </w:tc>
        <w:tc>
          <w:tcPr>
            <w:tcW w:w="987" w:type="dxa"/>
            <w:shd w:val="clear" w:color="auto" w:fill="auto"/>
          </w:tcPr>
          <w:p w14:paraId="1DF32CF0" w14:textId="77777777" w:rsidR="008515FE" w:rsidRPr="007B47D6" w:rsidRDefault="008515FE" w:rsidP="00066EEE">
            <w:pPr>
              <w:widowControl w:val="0"/>
              <w:tabs>
                <w:tab w:val="left" w:pos="600"/>
              </w:tabs>
              <w:adjustRightInd w:val="0"/>
              <w:spacing w:after="0" w:line="360" w:lineRule="exact"/>
              <w:jc w:val="both"/>
              <w:textAlignment w:val="center"/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B47D6">
              <w:rPr>
                <w:rFonts w:ascii="Times New Roman" w:eastAsia="楷体_GB2312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</w:tr>
    </w:tbl>
    <w:p w14:paraId="215F34CA" w14:textId="77777777" w:rsidR="008515FE" w:rsidRDefault="008515FE" w:rsidP="008515FE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D775AA2" w14:textId="77777777" w:rsidR="000A771D" w:rsidRDefault="000A771D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0B8328D7" w14:textId="1FA2F666" w:rsid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A71901">
        <w:rPr>
          <w:rFonts w:ascii="Arial-BoldMT" w:hAnsi="Arial-BoldMT"/>
          <w:b/>
          <w:bCs/>
          <w:color w:val="000000"/>
          <w:sz w:val="20"/>
          <w:szCs w:val="20"/>
        </w:rPr>
        <w:t>35.5.2.2.4 Allowed settings of the Trigger frame fields and TRS Control subfield</w:t>
      </w:r>
    </w:p>
    <w:p w14:paraId="5D431C81" w14:textId="649444FD" w:rsidR="00A71901" w:rsidRP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i/>
          <w:color w:val="000000"/>
          <w:sz w:val="20"/>
          <w:szCs w:val="20"/>
          <w:lang w:eastAsia="zh-CN"/>
        </w:rPr>
      </w:pPr>
      <w:proofErr w:type="spellStart"/>
      <w:r w:rsidRPr="00A71901">
        <w:rPr>
          <w:rFonts w:ascii="Times New Roman" w:hAnsi="Times New Roman" w:cs="Times New Roman" w:hint="eastAsia"/>
          <w:i/>
          <w:color w:val="000000"/>
          <w:sz w:val="20"/>
          <w:szCs w:val="20"/>
          <w:lang w:eastAsia="zh-CN"/>
        </w:rPr>
        <w:t>T</w:t>
      </w:r>
      <w:r w:rsidRPr="00A71901">
        <w:rPr>
          <w:rFonts w:ascii="Times New Roman" w:hAnsi="Times New Roman" w:cs="Times New Roman"/>
          <w:i/>
          <w:color w:val="000000"/>
          <w:sz w:val="20"/>
          <w:szCs w:val="20"/>
          <w:lang w:eastAsia="zh-CN"/>
        </w:rPr>
        <w:t>Gbe</w:t>
      </w:r>
      <w:proofErr w:type="spellEnd"/>
      <w:r w:rsidRPr="00A71901">
        <w:rPr>
          <w:rFonts w:ascii="Times New Roman" w:hAnsi="Times New Roman" w:cs="Times New Roman"/>
          <w:i/>
          <w:color w:val="000000"/>
          <w:sz w:val="20"/>
          <w:szCs w:val="20"/>
          <w:lang w:eastAsia="zh-CN"/>
        </w:rPr>
        <w:t xml:space="preserve"> Editor: please add the following sentence at the end of this subclause</w:t>
      </w:r>
    </w:p>
    <w:p w14:paraId="2A15960B" w14:textId="5CDC09FC" w:rsidR="00361476" w:rsidRP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…… </w:t>
      </w:r>
    </w:p>
    <w:p w14:paraId="1B742ACE" w14:textId="0A6D4106" w:rsidR="00A71901" w:rsidRDefault="00A71901" w:rsidP="00A7190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35" w:author="Guoyuchen (Jason Yuchen Guo)" w:date="2023-03-14T23:59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36" w:author="Guoyuchen (Jason Yuchen Guo)" w:date="2023-03-15T00:00:00Z">
        <w:r w:rsidRPr="00A71901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(#</w:t>
        </w:r>
        <w:proofErr w:type="gramStart"/>
        <w:r w:rsidRPr="00A71901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17382)</w:t>
        </w:r>
      </w:ins>
      <w:ins w:id="37" w:author="Guoyuchen (Jason Yuchen Guo)" w:date="2023-03-14T23:59:00Z">
        <w:r w:rsidRPr="00A71901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An</w:t>
        </w:r>
        <w:proofErr w:type="gramEnd"/>
        <w:r w:rsidRPr="00A71901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 shall not send a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PPDU </w:t>
        </w:r>
        <w:r w:rsidRPr="00A71901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that is neither an HE PPDU nor an EHT PPDU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which carries a TRS Control subfield.</w:t>
        </w:r>
      </w:ins>
    </w:p>
    <w:p w14:paraId="11CD464C" w14:textId="0B0E7F8C" w:rsid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63FC3BC" w14:textId="1744E964" w:rsid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9BA5447" w14:textId="0C40156B" w:rsid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1825362" w14:textId="50C95866" w:rsidR="00A71901" w:rsidRDefault="00A71901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7512130" w14:textId="639DC0B3" w:rsidR="00CB64E4" w:rsidRPr="00CB64E4" w:rsidRDefault="007224B2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 w:rsidRPr="007224B2">
        <w:rPr>
          <w:rFonts w:ascii="Arial-BoldMT" w:hAnsi="Arial-BoldMT"/>
          <w:b/>
          <w:bCs/>
          <w:color w:val="000000"/>
        </w:rPr>
        <w:t>3.2 Definitions specific to IEEE 802.11</w:t>
      </w:r>
    </w:p>
    <w:p w14:paraId="7E537A7D" w14:textId="77832277" w:rsidR="00CB64E4" w:rsidRDefault="007224B2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proofErr w:type="spellStart"/>
      <w:r w:rsidRPr="00A71901">
        <w:rPr>
          <w:rFonts w:ascii="Times New Roman" w:hAnsi="Times New Roman" w:cs="Times New Roman" w:hint="eastAsia"/>
          <w:i/>
          <w:color w:val="000000"/>
          <w:sz w:val="20"/>
          <w:szCs w:val="20"/>
          <w:lang w:eastAsia="zh-CN"/>
        </w:rPr>
        <w:t>T</w:t>
      </w:r>
      <w:r w:rsidRPr="00A71901">
        <w:rPr>
          <w:rFonts w:ascii="Times New Roman" w:hAnsi="Times New Roman" w:cs="Times New Roman"/>
          <w:i/>
          <w:color w:val="000000"/>
          <w:sz w:val="20"/>
          <w:szCs w:val="20"/>
          <w:lang w:eastAsia="zh-CN"/>
        </w:rPr>
        <w:t>Gbe</w:t>
      </w:r>
      <w:proofErr w:type="spellEnd"/>
      <w:r w:rsidRPr="00A71901">
        <w:rPr>
          <w:rFonts w:ascii="Times New Roman" w:hAnsi="Times New Roman" w:cs="Times New Roman"/>
          <w:i/>
          <w:color w:val="000000"/>
          <w:sz w:val="20"/>
          <w:szCs w:val="20"/>
          <w:lang w:eastAsia="zh-CN"/>
        </w:rPr>
        <w:t xml:space="preserve"> Editor: please add the following sentence at the end of this subclause</w:t>
      </w:r>
    </w:p>
    <w:p w14:paraId="7F4411A6" w14:textId="5140194A" w:rsidR="00CB64E4" w:rsidRPr="007224B2" w:rsidRDefault="007224B2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 w:hint="eastAsia"/>
          <w:color w:val="000000"/>
          <w:sz w:val="20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…… </w:t>
      </w:r>
    </w:p>
    <w:p w14:paraId="5601223D" w14:textId="789809A1" w:rsidR="007224B2" w:rsidRDefault="007224B2" w:rsidP="007224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38" w:author="Guoyuchen (Jason Yuchen Guo)" w:date="2023-03-15T04:36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39" w:author="Guoyuchen (Jason Yuchen Guo)" w:date="2023-03-15T04:36:00Z">
        <w:r>
          <w:rPr>
            <w:rFonts w:ascii="TimesNewRomanPS-BoldMT" w:hAnsi="TimesNewRomanPS-BoldMT"/>
            <w:b/>
            <w:bCs/>
            <w:color w:val="000000"/>
            <w:sz w:val="20"/>
            <w:szCs w:val="20"/>
          </w:rPr>
          <w:t>(#</w:t>
        </w:r>
        <w:proofErr w:type="gramStart"/>
        <w:r>
          <w:rPr>
            <w:rFonts w:ascii="TimesNewRomanPS-BoldMT" w:hAnsi="TimesNewRomanPS-BoldMT"/>
            <w:b/>
            <w:bCs/>
            <w:color w:val="000000"/>
            <w:sz w:val="20"/>
            <w:szCs w:val="20"/>
          </w:rPr>
          <w:t>17385)</w:t>
        </w:r>
        <w:r w:rsidRPr="007224B2">
          <w:rPr>
            <w:rFonts w:ascii="TimesNewRomanPS-BoldMT" w:hAnsi="TimesNewRomanPS-BoldMT"/>
            <w:b/>
            <w:bCs/>
            <w:color w:val="000000"/>
            <w:sz w:val="20"/>
            <w:szCs w:val="20"/>
          </w:rPr>
          <w:t>trigger</w:t>
        </w:r>
        <w:proofErr w:type="gramEnd"/>
        <w:r w:rsidRPr="007224B2">
          <w:rPr>
            <w:rFonts w:ascii="TimesNewRomanPS-BoldMT" w:hAnsi="TimesNewRomanPS-BoldMT"/>
            <w:b/>
            <w:bCs/>
            <w:color w:val="000000"/>
            <w:sz w:val="20"/>
            <w:szCs w:val="20"/>
          </w:rPr>
          <w:t xml:space="preserve"> based (TB) physical layer (PHY) protocol data unit</w:t>
        </w:r>
        <w:r>
          <w:rPr>
            <w:rFonts w:ascii="TimesNewRomanPS-BoldMT" w:hAnsi="TimesNewRomanPS-BoldMT"/>
            <w:b/>
            <w:bCs/>
            <w:color w:val="000000"/>
            <w:sz w:val="20"/>
            <w:szCs w:val="20"/>
          </w:rPr>
          <w:t xml:space="preserve"> </w:t>
        </w:r>
        <w:r w:rsidRPr="007224B2">
          <w:rPr>
            <w:rFonts w:ascii="TimesNewRomanPS-BoldMT" w:hAnsi="TimesNewRomanPS-BoldMT"/>
            <w:b/>
            <w:bCs/>
            <w:color w:val="000000"/>
            <w:sz w:val="20"/>
            <w:szCs w:val="20"/>
          </w:rPr>
          <w:t>(PPDU):</w:t>
        </w:r>
        <w:r>
          <w:rPr>
            <w:rFonts w:ascii="TimesNewRomanPS-BoldMT" w:hAnsi="TimesNewRomanPS-BoldMT"/>
            <w:b/>
            <w:bCs/>
            <w:color w:val="000000"/>
            <w:sz w:val="20"/>
            <w:szCs w:val="20"/>
          </w:rPr>
          <w:t xml:space="preserve"> </w:t>
        </w:r>
        <w:r w:rsidRPr="007224B2">
          <w:rPr>
            <w:rFonts w:ascii="TimesNewRomanPSMT" w:hAnsi="TimesNewRomanPSMT"/>
            <w:color w:val="000000"/>
            <w:sz w:val="20"/>
            <w:szCs w:val="20"/>
          </w:rPr>
          <w:t>A PPDU transmitted with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HE</w:t>
        </w:r>
        <w:r w:rsidRPr="007224B2">
          <w:rPr>
            <w:rFonts w:ascii="TimesNewRomanPSMT" w:hAnsi="TimesNewRomanPSMT"/>
            <w:color w:val="000000"/>
            <w:sz w:val="20"/>
            <w:szCs w:val="20"/>
          </w:rPr>
          <w:t xml:space="preserve"> TB PPDU format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or</w:t>
        </w:r>
        <w:r w:rsidRPr="007224B2">
          <w:rPr>
            <w:rFonts w:ascii="TimesNewRomanPSMT" w:hAnsi="TimesNewRomanPSMT"/>
            <w:color w:val="000000"/>
            <w:sz w:val="20"/>
            <w:szCs w:val="20"/>
          </w:rPr>
          <w:t xml:space="preserve"> EHT TB PPDU format</w:t>
        </w:r>
      </w:ins>
    </w:p>
    <w:p w14:paraId="452F3CC9" w14:textId="403BBAE5" w:rsidR="007224B2" w:rsidRDefault="007224B2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7D72D8DD" w14:textId="77777777" w:rsidR="007224B2" w:rsidRPr="00923455" w:rsidRDefault="007224B2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7224B2" w:rsidRPr="0092345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CAA4" w14:textId="77777777" w:rsidR="00933E27" w:rsidRDefault="00933E27">
      <w:pPr>
        <w:spacing w:after="0" w:line="240" w:lineRule="auto"/>
      </w:pPr>
      <w:r>
        <w:separator/>
      </w:r>
    </w:p>
  </w:endnote>
  <w:endnote w:type="continuationSeparator" w:id="0">
    <w:p w14:paraId="1CF5E0D5" w14:textId="77777777" w:rsidR="00933E27" w:rsidRDefault="00933E27">
      <w:pPr>
        <w:spacing w:after="0" w:line="240" w:lineRule="auto"/>
      </w:pPr>
      <w:r>
        <w:continuationSeparator/>
      </w:r>
    </w:p>
  </w:endnote>
  <w:endnote w:type="continuationNotice" w:id="1">
    <w:p w14:paraId="7FF5CA30" w14:textId="77777777" w:rsidR="00933E27" w:rsidRDefault="00933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@楷体_GB2312"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4428D3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25752" w14:textId="77777777" w:rsidR="00933E27" w:rsidRDefault="00933E27">
      <w:pPr>
        <w:spacing w:after="0" w:line="240" w:lineRule="auto"/>
      </w:pPr>
      <w:r>
        <w:separator/>
      </w:r>
    </w:p>
  </w:footnote>
  <w:footnote w:type="continuationSeparator" w:id="0">
    <w:p w14:paraId="123A80D8" w14:textId="77777777" w:rsidR="00933E27" w:rsidRDefault="00933E27">
      <w:pPr>
        <w:spacing w:after="0" w:line="240" w:lineRule="auto"/>
      </w:pPr>
      <w:r>
        <w:continuationSeparator/>
      </w:r>
    </w:p>
  </w:footnote>
  <w:footnote w:type="continuationNotice" w:id="1">
    <w:p w14:paraId="2D95AACB" w14:textId="77777777" w:rsidR="00933E27" w:rsidRDefault="00933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159619D" w:rsidR="00F654D3" w:rsidRPr="00DE6B44" w:rsidRDefault="00F139A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428D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13A59">
      <w:rPr>
        <w:rFonts w:ascii="Times New Roman" w:eastAsia="Malgun Gothic" w:hAnsi="Times New Roman" w:cs="Times New Roman"/>
        <w:b/>
        <w:sz w:val="28"/>
        <w:szCs w:val="20"/>
        <w:lang w:val="en-GB"/>
      </w:rPr>
      <w:t>0457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CD1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71D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0FD8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ADE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6D1D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8E6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8E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4D5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9D2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67B4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476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D3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A59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434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7EF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4B2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4ED2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31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48BF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22C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B54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5FE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2C8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3E27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1E23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1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7BB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5B6A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1F6A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278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0AE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4DE1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4E4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C86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EA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2CB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10C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1DAE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0FB8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EB6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6A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FBAF0A4B-9CAB-4DAB-8EC8-7FD824DA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5</cp:revision>
  <dcterms:created xsi:type="dcterms:W3CDTF">2023-03-14T14:50:00Z</dcterms:created>
  <dcterms:modified xsi:type="dcterms:W3CDTF">2023-03-14T21:19:00Z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(3)/Bn5XhoHzurSjJIBy8rdt+mdoiuChGglqw4fqavhjNXYysMNi6MY8032tSD74WMPsJMX4kpq
gN5CaZjWPKO6jTl8xj77A9Q1O4jjcYKatep0c04G9EK/U1dJjtsvsWDPh+XRvFXiV3zbJaFd
8eYD4raNfki6p/sQy3wTcfZSVUqttmnfIxVJDoBa72SLKlkJib6jH9O9cQCINOiN184vqxHM
b9ZMmCBx6NuNdRtlXE</vt:lpwstr>
  </property>
  <property fmtid="{D5CDD505-2E9C-101B-9397-08002B2CF9AE}" pid="6" name="_2015_ms_pID_7253431">
    <vt:lpwstr>I38gDDJGdL13YfZk+9Gpz28rfYqc+VJsgblEDzvvs3XggJ38BV9e/X
l2fFLpF2s96yENhYgxhKUIQgGVzXJD5CMoVxur4VZ9UuXwDQr+KRqKXg17HVLIVUwgTxC5XM
bq11oaj45gkJeJh/ZNLb+AdozIclXBhbqVha6HbCnGEt037oPv8+qlZisW9LD0JmZqNv4+af
RZzO9zE7LkjT4uv61Yy8iAC63Ey9oenwD1VG</vt:lpwstr>
  </property>
  <property fmtid="{D5CDD505-2E9C-101B-9397-08002B2CF9AE}" pid="7" name="_2015_ms_pID_7253432">
    <vt:lpwstr>BBeyZ4BJ9xSzozIKwCck2YA=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1678457808</vt:lpwstr>
  </property>
</Properties>
</file>