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E36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6AF9813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DD0902" w14:textId="02B6D7CC" w:rsidR="00CA09B2" w:rsidRDefault="003C4942">
            <w:pPr>
              <w:pStyle w:val="T2"/>
            </w:pPr>
            <w:r>
              <w:t>NIST plan to transition away from SHA-1</w:t>
            </w:r>
          </w:p>
        </w:tc>
      </w:tr>
      <w:tr w:rsidR="00CA09B2" w14:paraId="4D8DA1A5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969DE9A" w14:textId="0AAA36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C4942">
              <w:rPr>
                <w:b w:val="0"/>
                <w:sz w:val="20"/>
              </w:rPr>
              <w:t>2023-03-13</w:t>
            </w:r>
          </w:p>
        </w:tc>
      </w:tr>
      <w:tr w:rsidR="00CA09B2" w14:paraId="20F280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D7F1F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BCF1E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2371C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3B780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79BB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C25A37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AFC4A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66FD9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3C56D8D" w14:textId="1565DAD4" w:rsidR="00CA09B2" w:rsidRDefault="003C49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5808A5E5" w14:textId="6611419D" w:rsidR="00CA09B2" w:rsidRDefault="003C49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5ED11C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470F6B" w14:textId="73EF517A" w:rsidR="00CA09B2" w:rsidRDefault="003C49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1C27302C" w14:textId="58A601BD" w:rsidR="00CA09B2" w:rsidRDefault="003C49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BA7FBA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67EFF4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BFAFB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91229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E806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84B065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4039A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B91832B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6EFBA25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3267D070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2AF8502" w14:textId="77777777" w:rsidR="003C4942" w:rsidRDefault="003C4942" w:rsidP="003C4942">
                  <w:pPr>
                    <w:pStyle w:val="Paragraph"/>
                  </w:pPr>
                  <w:r>
                    <w:t>This document contains the information received 2023-01-25 from Lily Chen (NIST) regarding the NIST plan to transition away from SHA-1. The received document is embedded below and copied on the following pages.</w:t>
                  </w:r>
                </w:p>
                <w:p w14:paraId="628E6E93" w14:textId="77777777" w:rsidR="003C4942" w:rsidRDefault="003C4942" w:rsidP="003C4942">
                  <w:pPr>
                    <w:pStyle w:val="Paragraph"/>
                  </w:pPr>
                </w:p>
                <w:bookmarkStart w:id="0" w:name="_MON_1740211885"/>
                <w:bookmarkEnd w:id="0"/>
                <w:p w14:paraId="0D34D6DF" w14:textId="77777777" w:rsidR="003C4942" w:rsidRDefault="003C4942" w:rsidP="003C4942">
                  <w:pPr>
                    <w:pStyle w:val="Paragraph"/>
                  </w:pPr>
                  <w:r>
                    <w:object w:dxaOrig="1520" w:dyaOrig="987" w14:anchorId="751BB30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6.2pt;height:49.2pt">
                        <v:imagedata r:id="rId8" o:title=""/>
                      </v:shape>
                      <o:OLEObject Type="Embed" ProgID="Word.Document.12" ShapeID="_x0000_i1025" DrawAspect="Icon" ObjectID="_1740214705" r:id="rId9">
                        <o:FieldCodes>\s</o:FieldCodes>
                      </o:OLEObject>
                    </w:object>
                  </w:r>
                </w:p>
                <w:p w14:paraId="3F23D7D8" w14:textId="77777777" w:rsidR="003C4942" w:rsidRDefault="003C4942" w:rsidP="003C4942">
                  <w:pPr>
                    <w:pStyle w:val="Paragraph"/>
                  </w:pPr>
                  <w:r>
                    <w:t xml:space="preserve">Consideration of this information is delegated to </w:t>
                  </w:r>
                  <w:proofErr w:type="spellStart"/>
                  <w:r>
                    <w:t>TGme</w:t>
                  </w:r>
                  <w:proofErr w:type="spellEnd"/>
                  <w:r>
                    <w:t xml:space="preserve">, see </w:t>
                  </w:r>
                  <w:hyperlink r:id="rId10" w:history="1">
                    <w:r w:rsidRPr="00BA7FBA">
                      <w:rPr>
                        <w:rStyle w:val="Hyperlink"/>
                      </w:rPr>
                      <w:t>https://www.ieee802.org/11/email/stds-802-11/msg06922.html</w:t>
                    </w:r>
                  </w:hyperlink>
                  <w:r>
                    <w:t xml:space="preserve"> .</w:t>
                  </w:r>
                </w:p>
                <w:p w14:paraId="53B426C3" w14:textId="1687DC50" w:rsidR="0029020B" w:rsidRDefault="0029020B" w:rsidP="003C4942">
                  <w:pPr>
                    <w:jc w:val="both"/>
                  </w:pPr>
                </w:p>
              </w:txbxContent>
            </v:textbox>
          </v:shape>
        </w:pict>
      </w:r>
    </w:p>
    <w:p w14:paraId="3D096D4A" w14:textId="70A9F7C5" w:rsidR="00CA09B2" w:rsidRDefault="00CA09B2" w:rsidP="003C4942">
      <w:r>
        <w:br w:type="page"/>
      </w:r>
    </w:p>
    <w:p w14:paraId="5E4A822A" w14:textId="77777777" w:rsidR="003C4942" w:rsidRPr="0003140A" w:rsidRDefault="003C4942" w:rsidP="0003140A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NIST Transitioning Away from </w:t>
      </w:r>
      <w:r w:rsidRPr="0003140A">
        <w:rPr>
          <w:b/>
          <w:bCs/>
          <w:sz w:val="28"/>
          <w:szCs w:val="28"/>
        </w:rPr>
        <w:t>SHA-1</w:t>
      </w:r>
      <w:r>
        <w:rPr>
          <w:b/>
          <w:bCs/>
          <w:sz w:val="28"/>
          <w:szCs w:val="28"/>
        </w:rPr>
        <w:t xml:space="preserve"> for All Applications</w:t>
      </w:r>
    </w:p>
    <w:p w14:paraId="6B707427" w14:textId="77777777" w:rsidR="003C4942" w:rsidRDefault="003C4942" w:rsidP="00951915">
      <w:pPr>
        <w:spacing w:after="120"/>
      </w:pPr>
      <w:r>
        <w:t xml:space="preserve">NIST is introducing a plan to transition away from the current limited use of the Secure Hash Algorithm 1 (SHA-1) hash function. Other approved hash functions are already available. The transition will be completed by December 31, 2030, and NIST will engage with stakeholders throughout the transition process. </w:t>
      </w:r>
    </w:p>
    <w:p w14:paraId="5424DDCC" w14:textId="77777777" w:rsidR="003C4942" w:rsidRPr="009E36AE" w:rsidRDefault="003C4942" w:rsidP="00951915">
      <w:pPr>
        <w:spacing w:after="120"/>
        <w:rPr>
          <w:b/>
          <w:bCs/>
        </w:rPr>
      </w:pPr>
      <w:r w:rsidRPr="009E36AE">
        <w:rPr>
          <w:b/>
          <w:bCs/>
        </w:rPr>
        <w:t>Background</w:t>
      </w:r>
    </w:p>
    <w:p w14:paraId="255DCF07" w14:textId="77777777" w:rsidR="003C4942" w:rsidRPr="003C4942" w:rsidRDefault="003C4942" w:rsidP="59C08488">
      <w:pPr>
        <w:spacing w:after="120"/>
        <w:rPr>
          <w:rStyle w:val="normaltextrun"/>
          <w:color w:val="000000"/>
        </w:rPr>
      </w:pPr>
      <w:r>
        <w:t xml:space="preserve">SHA-1 was first specified in 1995 in Federal Information Processing Standard </w:t>
      </w:r>
      <w:hyperlink r:id="rId11" w:history="1">
        <w:r>
          <w:rPr>
            <w:rStyle w:val="Hyperlink"/>
          </w:rPr>
          <w:t>(F</w:t>
        </w:r>
        <w:r w:rsidRPr="007F7DF8">
          <w:rPr>
            <w:rStyle w:val="Hyperlink"/>
          </w:rPr>
          <w:t>IPS</w:t>
        </w:r>
        <w:r>
          <w:rPr>
            <w:rStyle w:val="Hyperlink"/>
          </w:rPr>
          <w:t>)</w:t>
        </w:r>
        <w:r w:rsidRPr="007F7DF8">
          <w:rPr>
            <w:rStyle w:val="Hyperlink"/>
          </w:rPr>
          <w:t xml:space="preserve"> 180-1</w:t>
        </w:r>
      </w:hyperlink>
      <w:r>
        <w:t xml:space="preserve">, </w:t>
      </w:r>
      <w:r w:rsidRPr="207EB788">
        <w:rPr>
          <w:i/>
          <w:iCs/>
        </w:rPr>
        <w:t>Secure Hash Standard (SHS)</w:t>
      </w:r>
      <w:r>
        <w:t xml:space="preserve">. In 2005, a serious cryptanalytic attack was announced about SHA-1’s collision resistance – a necessary property for its use in digital signature applications. NIST responded in 2006 with an </w:t>
      </w:r>
      <w:hyperlink r:id="rId12" w:history="1">
        <w:r w:rsidRPr="00AE6A9C">
          <w:rPr>
            <w:rStyle w:val="Hyperlink"/>
          </w:rPr>
          <w:t>announcement</w:t>
        </w:r>
      </w:hyperlink>
      <w:r>
        <w:t xml:space="preserve"> encouraging a rapid transition to the use of the SHA-2 family of hash functions for digital signature applications, which were </w:t>
      </w:r>
      <w:r w:rsidRPr="00584E46">
        <w:t>initially specified in</w:t>
      </w:r>
      <w:r>
        <w:t xml:space="preserve"> </w:t>
      </w:r>
      <w:hyperlink r:id="rId13" w:history="1">
        <w:r w:rsidRPr="00715416">
          <w:rPr>
            <w:rStyle w:val="Hyperlink"/>
          </w:rPr>
          <w:t>FIPS 180-2</w:t>
        </w:r>
      </w:hyperlink>
      <w:r>
        <w:t xml:space="preserve">. </w:t>
      </w:r>
      <w:r w:rsidRPr="003C4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NIST began a competitive process to develop an additional hash function, which resulted in the SHA-3 family of hash functions published in 2015 as </w:t>
      </w:r>
      <w:hyperlink r:id="rId14" w:history="1">
        <w:r w:rsidRPr="00197DC5">
          <w:rPr>
            <w:rStyle w:val="Hyperlink"/>
            <w:rFonts w:ascii="Calibri" w:hAnsi="Calibri" w:cs="Calibri"/>
            <w:shd w:val="clear" w:color="auto" w:fill="FFFFFF"/>
          </w:rPr>
          <w:t>FIPS 202</w:t>
        </w:r>
      </w:hyperlink>
      <w:r w:rsidRPr="003C4942">
        <w:rPr>
          <w:rStyle w:val="Strong"/>
          <w:i/>
          <w:iCs/>
          <w:color w:val="000000"/>
        </w:rPr>
        <w:t>.</w:t>
      </w:r>
      <w:r w:rsidRPr="003C4942">
        <w:rPr>
          <w:rStyle w:val="Strong"/>
          <w:color w:val="000000"/>
        </w:rPr>
        <w:t xml:space="preserve"> In 2011, NIST released </w:t>
      </w:r>
      <w:hyperlink r:id="rId15" w:history="1">
        <w:r w:rsidRPr="207EB788">
          <w:rPr>
            <w:rStyle w:val="Hyperlink"/>
          </w:rPr>
          <w:t>SP 800-131A</w:t>
        </w:r>
      </w:hyperlink>
      <w:r>
        <w:t xml:space="preserve">, which </w:t>
      </w:r>
      <w:r w:rsidRPr="003C4942">
        <w:rPr>
          <w:rStyle w:val="Strong"/>
          <w:color w:val="000000"/>
        </w:rPr>
        <w:t xml:space="preserve">announced the deprecation of SHA-1 when generating new digital signatures and restricted further use of SHA-1 to only where allowed in NIST protocol specific guidance. </w:t>
      </w:r>
    </w:p>
    <w:p w14:paraId="1ADBF2F2" w14:textId="77777777" w:rsidR="003C4942" w:rsidRPr="009E36AE" w:rsidRDefault="003C4942" w:rsidP="00951915">
      <w:pPr>
        <w:spacing w:after="12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9E36A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Objective</w:t>
      </w:r>
    </w:p>
    <w:p w14:paraId="0303F89F" w14:textId="77777777" w:rsidR="003C4942" w:rsidRPr="00CC4352" w:rsidRDefault="003C4942" w:rsidP="00951915">
      <w:pPr>
        <w:spacing w:after="120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C</w:t>
      </w:r>
      <w:r w:rsidRPr="00584E4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ryptanalytic </w:t>
      </w:r>
      <w:r w:rsidRPr="003C4942">
        <w:rPr>
          <w:rStyle w:val="normaltextrun"/>
          <w:rFonts w:ascii="Calibri" w:hAnsi="Calibri" w:cs="Calibri"/>
          <w:color w:val="000000"/>
          <w:shd w:val="clear" w:color="auto" w:fill="FFFFFF"/>
        </w:rPr>
        <w:t>attacks on the SHA-1 hash function as used in other applications have become increasingly severe in recent years (</w:t>
      </w:r>
      <w:hyperlink r:id="rId16" w:tgtFrame="_blank" w:history="1">
        <w:r w:rsidRPr="003C4942">
          <w:rPr>
            <w:rStyle w:val="normaltextrun"/>
            <w:rFonts w:ascii="Calibri" w:hAnsi="Calibri" w:cs="Calibri"/>
            <w:color w:val="000000"/>
            <w:shd w:val="clear" w:color="auto" w:fill="FFFFFF"/>
          </w:rPr>
          <w:t>"</w:t>
        </w:r>
        <w:hyperlink r:id="rId17" w:history="1">
          <w:r w:rsidRPr="00126435">
            <w:rPr>
              <w:rStyle w:val="Hyperlink"/>
            </w:rPr>
            <w:t>SHA-1 is a Shambles</w:t>
          </w:r>
        </w:hyperlink>
        <w:r w:rsidRPr="003C4942">
          <w:rPr>
            <w:rStyle w:val="normaltextrun"/>
            <w:rFonts w:ascii="Calibri" w:hAnsi="Calibri" w:cs="Calibri"/>
            <w:color w:val="000000"/>
            <w:shd w:val="clear" w:color="auto" w:fill="FFFFFF"/>
          </w:rPr>
          <w:t xml:space="preserve">" by </w:t>
        </w:r>
        <w:proofErr w:type="spellStart"/>
        <w:r w:rsidRPr="003C4942">
          <w:rPr>
            <w:rStyle w:val="normaltextrun"/>
            <w:rFonts w:ascii="Calibri" w:hAnsi="Calibri" w:cs="Calibri"/>
            <w:color w:val="000000"/>
            <w:shd w:val="clear" w:color="auto" w:fill="FFFFFF"/>
          </w:rPr>
          <w:t>Leurent</w:t>
        </w:r>
        <w:proofErr w:type="spellEnd"/>
        <w:r w:rsidRPr="003C4942">
          <w:rPr>
            <w:rStyle w:val="normaltextrun"/>
            <w:rFonts w:ascii="Calibri" w:hAnsi="Calibri" w:cs="Calibri"/>
            <w:color w:val="000000"/>
            <w:shd w:val="clear" w:color="auto" w:fill="FFFFFF"/>
          </w:rPr>
          <w:t xml:space="preserve"> and </w:t>
        </w:r>
        <w:proofErr w:type="spellStart"/>
        <w:r w:rsidRPr="003C4942">
          <w:rPr>
            <w:rStyle w:val="normaltextrun"/>
            <w:rFonts w:ascii="Calibri" w:hAnsi="Calibri" w:cs="Calibri"/>
            <w:color w:val="000000"/>
            <w:shd w:val="clear" w:color="auto" w:fill="FFFFFF"/>
          </w:rPr>
          <w:t>Peyrin</w:t>
        </w:r>
        <w:proofErr w:type="spellEnd"/>
      </w:hyperlink>
      <w:r w:rsidRPr="003C4942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Pr="003C4942">
        <w:rPr>
          <w:color w:val="000000"/>
        </w:rPr>
        <w:t xml:space="preserve"> 2020)</w:t>
      </w:r>
      <w:r w:rsidRPr="003C4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As a result, </w:t>
      </w:r>
      <w:r w:rsidRPr="00126435">
        <w:rPr>
          <w:b/>
          <w:bCs/>
        </w:rPr>
        <w:t xml:space="preserve">NIST </w:t>
      </w:r>
      <w:r>
        <w:rPr>
          <w:b/>
          <w:bCs/>
        </w:rPr>
        <w:t>will</w:t>
      </w:r>
      <w:r w:rsidRPr="00126435">
        <w:rPr>
          <w:b/>
          <w:bCs/>
        </w:rPr>
        <w:t xml:space="preserve"> transition </w:t>
      </w:r>
      <w:r>
        <w:rPr>
          <w:b/>
          <w:bCs/>
        </w:rPr>
        <w:t xml:space="preserve">away </w:t>
      </w:r>
      <w:r w:rsidRPr="00126435">
        <w:rPr>
          <w:b/>
          <w:bCs/>
        </w:rPr>
        <w:t xml:space="preserve">from the use of SHA-1 for applying cryptographic protection </w:t>
      </w:r>
      <w:r>
        <w:rPr>
          <w:b/>
          <w:bCs/>
        </w:rPr>
        <w:t>to</w:t>
      </w:r>
      <w:r w:rsidRPr="00126435">
        <w:rPr>
          <w:b/>
          <w:bCs/>
        </w:rPr>
        <w:t xml:space="preserve"> all applications </w:t>
      </w:r>
      <w:r>
        <w:rPr>
          <w:b/>
          <w:bCs/>
        </w:rPr>
        <w:t>by</w:t>
      </w:r>
      <w:r w:rsidRPr="00126435">
        <w:rPr>
          <w:b/>
          <w:bCs/>
        </w:rPr>
        <w:t xml:space="preserve"> December 31, 2030</w:t>
      </w:r>
      <w:r w:rsidRPr="00C92CE3">
        <w:t>.</w:t>
      </w:r>
      <w:r>
        <w:rPr>
          <w:b/>
          <w:bCs/>
        </w:rPr>
        <w:t xml:space="preserve"> </w:t>
      </w:r>
      <w:r>
        <w:t xml:space="preserve">Note that after this termination date, it may be necessary to use SHA-1 for handling information protected prior to the termination date; the </w:t>
      </w:r>
      <w:hyperlink r:id="rId18" w:history="1">
        <w:r w:rsidRPr="008F10AD">
          <w:rPr>
            <w:rStyle w:val="Hyperlink"/>
          </w:rPr>
          <w:t>SHA-1 specification</w:t>
        </w:r>
      </w:hyperlink>
      <w:r>
        <w:t xml:space="preserve"> will remain available for this purpose.</w:t>
      </w:r>
    </w:p>
    <w:p w14:paraId="4A65A2E9" w14:textId="77777777" w:rsidR="003C4942" w:rsidRPr="009E36AE" w:rsidRDefault="003C4942" w:rsidP="00951915">
      <w:pPr>
        <w:spacing w:after="120"/>
        <w:rPr>
          <w:b/>
          <w:bCs/>
        </w:rPr>
      </w:pPr>
      <w:r w:rsidRPr="009E36AE">
        <w:rPr>
          <w:b/>
          <w:bCs/>
        </w:rPr>
        <w:t>Plan</w:t>
      </w:r>
    </w:p>
    <w:p w14:paraId="38279280" w14:textId="77777777" w:rsidR="003C4942" w:rsidRDefault="003C4942" w:rsidP="00951915">
      <w:pPr>
        <w:spacing w:after="120"/>
      </w:pPr>
      <w:r>
        <w:t>Before December 31, 2030, NIST plans to:</w:t>
      </w:r>
    </w:p>
    <w:p w14:paraId="612BF86A" w14:textId="77777777" w:rsidR="003C4942" w:rsidRDefault="003C4942">
      <w:pPr>
        <w:pStyle w:val="ListParagraph"/>
        <w:numPr>
          <w:ilvl w:val="0"/>
          <w:numId w:val="1"/>
        </w:numPr>
        <w:spacing w:after="120"/>
      </w:pPr>
      <w:r>
        <w:t>Publish FIPS 180-5 (a revision of FIPS 180) to remove the SHA-1 specification,</w:t>
      </w:r>
    </w:p>
    <w:p w14:paraId="6EE5D206" w14:textId="77777777" w:rsidR="003C4942" w:rsidRDefault="003C4942" w:rsidP="00D63B12">
      <w:pPr>
        <w:pStyle w:val="ListParagraph"/>
        <w:numPr>
          <w:ilvl w:val="0"/>
          <w:numId w:val="1"/>
        </w:numPr>
        <w:spacing w:after="120"/>
      </w:pPr>
      <w:r>
        <w:t xml:space="preserve">Revise </w:t>
      </w:r>
      <w:hyperlink r:id="rId19" w:history="1">
        <w:r w:rsidRPr="00C92CE3">
          <w:rPr>
            <w:rStyle w:val="Hyperlink"/>
          </w:rPr>
          <w:t>SP 800-131A</w:t>
        </w:r>
      </w:hyperlink>
      <w:r>
        <w:t xml:space="preserve"> and other affected NIST publications to reflect the planned withdrawal of SHA-1, and</w:t>
      </w:r>
    </w:p>
    <w:p w14:paraId="01B71004" w14:textId="77777777" w:rsidR="003C4942" w:rsidRDefault="003C4942" w:rsidP="00D63B12">
      <w:pPr>
        <w:pStyle w:val="ListParagraph"/>
        <w:numPr>
          <w:ilvl w:val="0"/>
          <w:numId w:val="1"/>
        </w:numPr>
        <w:spacing w:after="120"/>
      </w:pPr>
      <w:r>
        <w:t>Create and publish a transition strategy for the Cryptographic Module Validation Program (CMVP) and the Cryptographic Algorithm Validation Program (CAVP).</w:t>
      </w:r>
    </w:p>
    <w:p w14:paraId="66EE2937" w14:textId="77777777" w:rsidR="003C4942" w:rsidRDefault="003C4942" w:rsidP="00951915">
      <w:pPr>
        <w:spacing w:after="120"/>
      </w:pPr>
      <w:r>
        <w:t xml:space="preserve">Throughout this process, NIST will actively engage with </w:t>
      </w:r>
      <w:r w:rsidRPr="0050539D">
        <w:t>government agencies, validation testing laboratories, vendors, Standards Developing Organizations, sector/industry organizations, users, and other</w:t>
      </w:r>
      <w:r>
        <w:t xml:space="preserve"> stakeholders to minimize potential impacts and facilitate a smooth transition.</w:t>
      </w:r>
    </w:p>
    <w:p w14:paraId="59B012ED" w14:textId="77777777" w:rsidR="003C4942" w:rsidRDefault="003C4942" w:rsidP="00951915">
      <w:pPr>
        <w:spacing w:after="120"/>
      </w:pPr>
      <w:r w:rsidRPr="00126435">
        <w:rPr>
          <w:b/>
          <w:bCs/>
        </w:rPr>
        <w:t xml:space="preserve">NIST encourages these entities to begin planning for this transition </w:t>
      </w:r>
      <w:r w:rsidRPr="00126435">
        <w:rPr>
          <w:b/>
          <w:bCs/>
          <w:u w:val="single"/>
        </w:rPr>
        <w:t>now</w:t>
      </w:r>
      <w:r w:rsidRPr="00C92CE3">
        <w:t>.</w:t>
      </w:r>
      <w:r>
        <w:t xml:space="preserve"> By completing their transition before December 31, 2030, stakeholders – particularly cryptographic module vendors – can help minimize potential delays in the validation process.</w:t>
      </w:r>
    </w:p>
    <w:p w14:paraId="52D2E6D0" w14:textId="77777777" w:rsidR="003C4942" w:rsidRDefault="003C4942" w:rsidP="00951915">
      <w:pPr>
        <w:spacing w:after="120"/>
        <w:rPr>
          <w:b/>
          <w:bCs/>
        </w:rPr>
      </w:pPr>
      <w:r>
        <w:rPr>
          <w:b/>
          <w:bCs/>
        </w:rPr>
        <w:t>Contact</w:t>
      </w:r>
    </w:p>
    <w:p w14:paraId="7FED95CC" w14:textId="77777777" w:rsidR="003C4942" w:rsidRPr="00917792" w:rsidRDefault="003C4942" w:rsidP="00951915">
      <w:pPr>
        <w:spacing w:after="120"/>
      </w:pPr>
      <w:r>
        <w:t xml:space="preserve">Send questions about the transition in an email to </w:t>
      </w:r>
      <w:hyperlink r:id="rId20">
        <w:r w:rsidRPr="207EB788">
          <w:rPr>
            <w:rStyle w:val="Hyperlink"/>
          </w:rPr>
          <w:t>sha-1-transition@nist.gov</w:t>
        </w:r>
      </w:hyperlink>
      <w:r>
        <w:t xml:space="preserve">. Visit the </w:t>
      </w:r>
      <w:hyperlink r:id="rId21" w:history="1">
        <w:r w:rsidRPr="00763BCD">
          <w:rPr>
            <w:rStyle w:val="Hyperlink"/>
          </w:rPr>
          <w:t>Policy on Hash Functions</w:t>
        </w:r>
      </w:hyperlink>
      <w:r>
        <w:t xml:space="preserve"> page on CSRC to learn more. </w:t>
      </w:r>
    </w:p>
    <w:p w14:paraId="2DB27D6F" w14:textId="77777777" w:rsidR="00CA09B2" w:rsidRDefault="00CA09B2"/>
    <w:p w14:paraId="58E4F694" w14:textId="78AE25DD" w:rsidR="00CA09B2" w:rsidRDefault="00CA09B2"/>
    <w:p w14:paraId="62D47856" w14:textId="77777777" w:rsidR="00CA09B2" w:rsidRDefault="00CA09B2"/>
    <w:p w14:paraId="0C195CA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4042B3D" w14:textId="77777777" w:rsidR="00CA09B2" w:rsidRDefault="00CA09B2"/>
    <w:sectPr w:rsidR="00CA09B2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7504" w14:textId="77777777" w:rsidR="0071269B" w:rsidRDefault="0071269B">
      <w:r>
        <w:separator/>
      </w:r>
    </w:p>
  </w:endnote>
  <w:endnote w:type="continuationSeparator" w:id="0">
    <w:p w14:paraId="68D1134E" w14:textId="77777777" w:rsidR="0071269B" w:rsidRDefault="0071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D09E" w14:textId="2D284818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3262E">
        <w:t>Liaison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83262E">
        <w:t>Dorothy Stanley (HPE)</w:t>
      </w:r>
    </w:fldSimple>
  </w:p>
  <w:p w14:paraId="270902C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245D" w14:textId="77777777" w:rsidR="0071269B" w:rsidRDefault="0071269B">
      <w:r>
        <w:separator/>
      </w:r>
    </w:p>
  </w:footnote>
  <w:footnote w:type="continuationSeparator" w:id="0">
    <w:p w14:paraId="0F95E739" w14:textId="77777777" w:rsidR="0071269B" w:rsidRDefault="0071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4511" w14:textId="097AAEC2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C4942">
        <w:t>March 2023</w:t>
      </w:r>
    </w:fldSimple>
    <w:r>
      <w:tab/>
    </w:r>
    <w:r>
      <w:tab/>
    </w:r>
    <w:fldSimple w:instr=" TITLE  \* MERGEFORMAT ">
      <w:r w:rsidR="003C4942">
        <w:t>doc.: IEEE 802.11-23/0431r0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21709"/>
    <w:multiLevelType w:val="hybridMultilevel"/>
    <w:tmpl w:val="F2DA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2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942"/>
    <w:rsid w:val="001D723B"/>
    <w:rsid w:val="0029020B"/>
    <w:rsid w:val="002D44BE"/>
    <w:rsid w:val="003C4942"/>
    <w:rsid w:val="00442037"/>
    <w:rsid w:val="004B064B"/>
    <w:rsid w:val="0062440B"/>
    <w:rsid w:val="006C0727"/>
    <w:rsid w:val="006E145F"/>
    <w:rsid w:val="0071269B"/>
    <w:rsid w:val="00770572"/>
    <w:rsid w:val="0083262E"/>
    <w:rsid w:val="009F2FBC"/>
    <w:rsid w:val="00AA427C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81CAFC"/>
  <w15:chartTrackingRefBased/>
  <w15:docId w15:val="{04BD7F88-9B87-4A97-8F12-90A0DD2E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aragraph">
    <w:name w:val="Paragraph"/>
    <w:basedOn w:val="Normal"/>
    <w:link w:val="ParagraphChar"/>
    <w:autoRedefine/>
    <w:qFormat/>
    <w:rsid w:val="003C4942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link w:val="Paragraph"/>
    <w:rsid w:val="003C4942"/>
    <w:rPr>
      <w:bCs/>
      <w:sz w:val="24"/>
      <w:lang w:val="en-AU"/>
    </w:rPr>
  </w:style>
  <w:style w:type="character" w:styleId="UnresolvedMention">
    <w:name w:val="Unresolved Mention"/>
    <w:uiPriority w:val="99"/>
    <w:semiHidden/>
    <w:unhideWhenUsed/>
    <w:rsid w:val="003C494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C4942"/>
  </w:style>
  <w:style w:type="paragraph" w:styleId="ListParagraph">
    <w:name w:val="List Paragraph"/>
    <w:basedOn w:val="Normal"/>
    <w:uiPriority w:val="34"/>
    <w:qFormat/>
    <w:rsid w:val="003C4942"/>
    <w:pPr>
      <w:ind w:left="720"/>
      <w:contextualSpacing/>
    </w:pPr>
    <w:rPr>
      <w:rFonts w:ascii="Calibri" w:eastAsia="Calibri" w:hAnsi="Calibri"/>
      <w:sz w:val="24"/>
      <w:szCs w:val="24"/>
      <w:lang w:val="en-US"/>
    </w:rPr>
  </w:style>
  <w:style w:type="character" w:styleId="Strong">
    <w:name w:val="Strong"/>
    <w:uiPriority w:val="22"/>
    <w:qFormat/>
    <w:rsid w:val="003C4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csrc.nist.gov/publications/detail/fips/180/2/archive/2004-02-25" TargetMode="External"/><Relationship Id="rId18" Type="http://schemas.openxmlformats.org/officeDocument/2006/relationships/hyperlink" Target="https://doi.org/10.6028/NIST.FIPS.180-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rc.nist.gov/Projects/hash-functions/NIST-Policy-on-Hash-Functions" TargetMode="External"/><Relationship Id="rId7" Type="http://schemas.openxmlformats.org/officeDocument/2006/relationships/hyperlink" Target="mailto:dorothy.stanley@hpe.com" TargetMode="External"/><Relationship Id="rId12" Type="http://schemas.openxmlformats.org/officeDocument/2006/relationships/hyperlink" Target="https://csrc.nist.gov/news/2006/nist-comments-on-cryptanalytic-attacks-on-sha-1" TargetMode="External"/><Relationship Id="rId17" Type="http://schemas.openxmlformats.org/officeDocument/2006/relationships/hyperlink" Target="https://www.usenix.org/conference/usenixsecurity20/presentation/leuren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cc02.safelinks.protection.outlook.com/?url=https%3A%2F%2Fia.cr%2F2020%2F014&amp;data=04%7C01%7Cchristopher.celi%40nist.gov%7C66a968d83075400fab3508d9e1a6a091%7C2ab5d82fd8fa4797a93e054655c61dec%7C1%7C0%7C637788928054859623%7CUnknown%7CTWFpbGZsb3d8eyJWIjoiMC4wLjAwMDAiLCJQIjoiV2luMzIiLCJBTiI6Ik1haWwiLCJXVCI6Mn0%3D%7C3000&amp;sdata=y7ePECWBeW00PS1IzGMOHMTSz6nKQbtqzP9I27SKzpQ%3D&amp;reserved=0" TargetMode="External"/><Relationship Id="rId20" Type="http://schemas.openxmlformats.org/officeDocument/2006/relationships/hyperlink" Target="mailto:sha-1-transition@nist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6028/NIST.FIPS.180-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src.nist.gov/publications/detail/sp/800-131a/rev-2/fina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eee802.org/11/email/stds-802-11/msg06922.html" TargetMode="External"/><Relationship Id="rId19" Type="http://schemas.openxmlformats.org/officeDocument/2006/relationships/hyperlink" Target="https://csrc.nist.gov/publications/detail/sp/800-131a/rev-2/final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https://doi.org/10.6028/NIST.FIPS.202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802.11-23/0431r0</vt:lpstr>
    </vt:vector>
  </TitlesOfParts>
  <Company>Hewlett Packard Enterprise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802.11-23/0431r0</dc:title>
  <dc:subject>NIST Transition from SHA-1</dc:subject>
  <dc:creator>Dorothy Stanley</dc:creator>
  <cp:keywords>March 2023</cp:keywords>
  <dc:description>Dorothy Stanley (HPE)</dc:description>
  <cp:lastModifiedBy>Stanley, Dorothy</cp:lastModifiedBy>
  <cp:revision>2</cp:revision>
  <cp:lastPrinted>1601-01-01T00:00:00Z</cp:lastPrinted>
  <dcterms:created xsi:type="dcterms:W3CDTF">2023-03-13T18:45:00Z</dcterms:created>
  <dcterms:modified xsi:type="dcterms:W3CDTF">2023-03-13T18:57:00Z</dcterms:modified>
</cp:coreProperties>
</file>