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86C0F" w14:textId="49ED7DEC" w:rsidR="00CA09B2" w:rsidRDefault="00992C85">
      <w:pPr>
        <w:pStyle w:val="T1"/>
        <w:pBdr>
          <w:bottom w:val="single" w:sz="6" w:space="0" w:color="auto"/>
        </w:pBdr>
        <w:spacing w:after="240"/>
      </w:pPr>
      <w:r>
        <w:t>k</w:t>
      </w:r>
      <w:r w:rsidR="00CA09B2">
        <w:t>IEEE P802.11</w:t>
      </w:r>
      <w:r w:rsidR="00CA09B2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61"/>
        <w:gridCol w:w="2201"/>
      </w:tblGrid>
      <w:tr w:rsidR="00CA09B2" w14:paraId="107E78CD" w14:textId="77777777" w:rsidTr="00760B2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346718A" w14:textId="47A059C8" w:rsidR="00CA09B2" w:rsidRDefault="00270559">
            <w:pPr>
              <w:pStyle w:val="T2"/>
            </w:pPr>
            <w:r>
              <w:t>March</w:t>
            </w:r>
            <w:r w:rsidR="009F02D6">
              <w:t xml:space="preserve"> 2023 </w:t>
            </w:r>
            <w:r>
              <w:t>Plenary</w:t>
            </w:r>
            <w:r w:rsidR="009F02D6">
              <w:t xml:space="preserve"> Minutes</w:t>
            </w:r>
          </w:p>
        </w:tc>
      </w:tr>
      <w:tr w:rsidR="00CA09B2" w14:paraId="488ED27D" w14:textId="77777777" w:rsidTr="00760B2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EED16C1" w14:textId="4380FE1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307E6">
              <w:rPr>
                <w:b w:val="0"/>
                <w:sz w:val="20"/>
              </w:rPr>
              <w:t>202</w:t>
            </w:r>
            <w:r w:rsidR="0073532A">
              <w:rPr>
                <w:b w:val="0"/>
                <w:sz w:val="20"/>
              </w:rPr>
              <w:t>3</w:t>
            </w:r>
            <w:r w:rsidR="000307E6">
              <w:rPr>
                <w:b w:val="0"/>
                <w:sz w:val="20"/>
              </w:rPr>
              <w:t>-0</w:t>
            </w:r>
            <w:r w:rsidR="0073532A">
              <w:rPr>
                <w:b w:val="0"/>
                <w:sz w:val="20"/>
              </w:rPr>
              <w:t>1</w:t>
            </w:r>
            <w:r w:rsidR="000307E6">
              <w:rPr>
                <w:b w:val="0"/>
                <w:sz w:val="20"/>
              </w:rPr>
              <w:t>-</w:t>
            </w:r>
            <w:r w:rsidR="007C78A4">
              <w:rPr>
                <w:b w:val="0"/>
                <w:sz w:val="20"/>
              </w:rPr>
              <w:t>16</w:t>
            </w:r>
          </w:p>
        </w:tc>
      </w:tr>
      <w:tr w:rsidR="00CA09B2" w14:paraId="3CFFCA3E" w14:textId="77777777" w:rsidTr="00760B2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2DE03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76405A8" w14:textId="77777777" w:rsidTr="00760B24">
        <w:trPr>
          <w:jc w:val="center"/>
        </w:trPr>
        <w:tc>
          <w:tcPr>
            <w:tcW w:w="1336" w:type="dxa"/>
            <w:vAlign w:val="center"/>
          </w:tcPr>
          <w:p w14:paraId="3BFE76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C1CAA7D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2C541B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61" w:type="dxa"/>
            <w:vAlign w:val="center"/>
          </w:tcPr>
          <w:p w14:paraId="447809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4BFF97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0A0925A" w14:textId="77777777" w:rsidTr="00760B24">
        <w:trPr>
          <w:jc w:val="center"/>
        </w:trPr>
        <w:tc>
          <w:tcPr>
            <w:tcW w:w="1336" w:type="dxa"/>
            <w:vAlign w:val="center"/>
          </w:tcPr>
          <w:p w14:paraId="4339D70C" w14:textId="5A51D3E4" w:rsidR="00CA09B2" w:rsidRDefault="00760B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1CFBB91C" w14:textId="3A330301" w:rsidR="00CA09B2" w:rsidRDefault="00760B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7FF9212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14:paraId="137A38B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52DF03C6" w14:textId="12D5C502" w:rsidR="00CA09B2" w:rsidRDefault="00760B2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CA09B2" w14:paraId="24F71217" w14:textId="77777777" w:rsidTr="00760B24">
        <w:trPr>
          <w:jc w:val="center"/>
        </w:trPr>
        <w:tc>
          <w:tcPr>
            <w:tcW w:w="1336" w:type="dxa"/>
            <w:vAlign w:val="center"/>
          </w:tcPr>
          <w:p w14:paraId="3B1B753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76C95C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BB9A74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14:paraId="6C529E3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88D6F6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57DD020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A855F8" wp14:editId="59F6ECA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7400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F212AFC" w14:textId="7D6BC687" w:rsidR="0029020B" w:rsidRDefault="00227D71">
                            <w:pPr>
                              <w:jc w:val="both"/>
                            </w:pPr>
                            <w:r>
                              <w:t>Th</w:t>
                            </w:r>
                            <w:r w:rsidR="0086212A">
                              <w:t>is document</w:t>
                            </w:r>
                            <w:r>
                              <w:t xml:space="preserve"> contains TG</w:t>
                            </w:r>
                            <w:r w:rsidR="00270559">
                              <w:t>bk</w:t>
                            </w:r>
                            <w:r w:rsidR="001B74F2">
                              <w:t xml:space="preserve"> </w:t>
                            </w:r>
                            <w:r w:rsidR="00270559">
                              <w:t>March</w:t>
                            </w:r>
                            <w:r w:rsidR="001B74F2">
                              <w:t xml:space="preserve"> 2023</w:t>
                            </w:r>
                            <w:r>
                              <w:t xml:space="preserve"> </w:t>
                            </w:r>
                            <w:r w:rsidR="00270559">
                              <w:t>Plenary</w:t>
                            </w:r>
                            <w:r>
                              <w:t xml:space="preserve"> minutes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855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6B7400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F212AFC" w14:textId="7D6BC687" w:rsidR="0029020B" w:rsidRDefault="00227D71">
                      <w:pPr>
                        <w:jc w:val="both"/>
                      </w:pPr>
                      <w:r>
                        <w:t>Th</w:t>
                      </w:r>
                      <w:r w:rsidR="0086212A">
                        <w:t>is document</w:t>
                      </w:r>
                      <w:r>
                        <w:t xml:space="preserve"> contains TG</w:t>
                      </w:r>
                      <w:r w:rsidR="00270559">
                        <w:t>bk</w:t>
                      </w:r>
                      <w:r w:rsidR="001B74F2">
                        <w:t xml:space="preserve"> </w:t>
                      </w:r>
                      <w:r w:rsidR="00270559">
                        <w:t>March</w:t>
                      </w:r>
                      <w:r w:rsidR="001B74F2">
                        <w:t xml:space="preserve"> 2023</w:t>
                      </w:r>
                      <w:r>
                        <w:t xml:space="preserve"> </w:t>
                      </w:r>
                      <w:r w:rsidR="00270559">
                        <w:t>Plenary</w:t>
                      </w:r>
                      <w:r>
                        <w:t xml:space="preserve"> minutes </w:t>
                      </w:r>
                    </w:p>
                  </w:txbxContent>
                </v:textbox>
              </v:shape>
            </w:pict>
          </mc:Fallback>
        </mc:AlternateContent>
      </w:r>
    </w:p>
    <w:p w14:paraId="7C19A78B" w14:textId="746298FB" w:rsidR="00CA09B2" w:rsidRDefault="00CA09B2" w:rsidP="0086212A">
      <w:r>
        <w:br w:type="page"/>
      </w:r>
    </w:p>
    <w:p w14:paraId="7F3D7607" w14:textId="77777777" w:rsidR="00CA09B2" w:rsidRDefault="00CA09B2"/>
    <w:p w14:paraId="668FB398" w14:textId="41B04B84" w:rsidR="001F3A17" w:rsidRPr="00950746" w:rsidRDefault="001F3A17" w:rsidP="001F3A17">
      <w:pPr>
        <w:numPr>
          <w:ilvl w:val="0"/>
          <w:numId w:val="1"/>
        </w:numPr>
        <w:rPr>
          <w:b/>
          <w:szCs w:val="22"/>
          <w:lang w:val="en-US"/>
        </w:rPr>
      </w:pPr>
      <w:bookmarkStart w:id="0" w:name="_Hlk74161377"/>
      <w:r w:rsidRPr="00950746">
        <w:rPr>
          <w:b/>
          <w:szCs w:val="22"/>
          <w:lang w:val="en-US"/>
        </w:rPr>
        <w:t>TG</w:t>
      </w:r>
      <w:r w:rsidR="009F02D6">
        <w:rPr>
          <w:b/>
          <w:szCs w:val="22"/>
          <w:lang w:val="en-US"/>
        </w:rPr>
        <w:t>bk</w:t>
      </w:r>
      <w:r w:rsidRPr="00950746">
        <w:rPr>
          <w:b/>
          <w:szCs w:val="22"/>
          <w:lang w:val="en-US"/>
        </w:rPr>
        <w:t xml:space="preserve"> – </w:t>
      </w:r>
      <w:r w:rsidR="008720EA">
        <w:rPr>
          <w:b/>
          <w:szCs w:val="22"/>
          <w:lang w:val="en-US"/>
        </w:rPr>
        <w:t>March</w:t>
      </w:r>
      <w:r w:rsidR="009F02D6">
        <w:rPr>
          <w:b/>
          <w:szCs w:val="22"/>
          <w:lang w:val="en-US"/>
        </w:rPr>
        <w:t xml:space="preserve"> 1</w:t>
      </w:r>
      <w:r w:rsidR="008720EA">
        <w:rPr>
          <w:b/>
          <w:szCs w:val="22"/>
          <w:lang w:val="en-US"/>
        </w:rPr>
        <w:t>3</w:t>
      </w:r>
      <w:r w:rsidR="009F02D6" w:rsidRPr="009F02D6">
        <w:rPr>
          <w:b/>
          <w:szCs w:val="22"/>
          <w:vertAlign w:val="superscript"/>
          <w:lang w:val="en-US"/>
        </w:rPr>
        <w:t>th</w:t>
      </w:r>
      <w:r w:rsidR="00696273" w:rsidRPr="00950746">
        <w:rPr>
          <w:b/>
          <w:szCs w:val="22"/>
          <w:lang w:val="en-US"/>
        </w:rPr>
        <w:t>, 202</w:t>
      </w:r>
      <w:bookmarkEnd w:id="0"/>
      <w:r w:rsidR="009F02D6">
        <w:rPr>
          <w:b/>
          <w:szCs w:val="22"/>
          <w:lang w:val="en-US"/>
        </w:rPr>
        <w:t>3</w:t>
      </w:r>
    </w:p>
    <w:p w14:paraId="31E9C030" w14:textId="43B496DA" w:rsidR="001F3A17" w:rsidRPr="00950746" w:rsidRDefault="001F3A17" w:rsidP="001F3A17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>Called to order by TG</w:t>
      </w:r>
      <w:r w:rsidR="00280E79">
        <w:rPr>
          <w:szCs w:val="22"/>
          <w:lang w:val="en-US"/>
        </w:rPr>
        <w:t>bk</w:t>
      </w:r>
      <w:r w:rsidRPr="00950746">
        <w:rPr>
          <w:szCs w:val="22"/>
          <w:lang w:val="en-US"/>
        </w:rPr>
        <w:t xml:space="preserve"> Chair, Jonathan Segev (Intel Corporation) at </w:t>
      </w:r>
      <w:r w:rsidR="009F02D6">
        <w:rPr>
          <w:b/>
          <w:szCs w:val="22"/>
          <w:lang w:val="en-US"/>
        </w:rPr>
        <w:t>13:30</w:t>
      </w:r>
      <w:r w:rsidRPr="00950746">
        <w:rPr>
          <w:b/>
          <w:szCs w:val="22"/>
          <w:lang w:val="en-US"/>
        </w:rPr>
        <w:t xml:space="preserve"> </w:t>
      </w:r>
      <w:r w:rsidR="009F02D6">
        <w:rPr>
          <w:b/>
          <w:szCs w:val="22"/>
          <w:lang w:val="en-US"/>
        </w:rPr>
        <w:t>E</w:t>
      </w:r>
      <w:r w:rsidRPr="00950746">
        <w:rPr>
          <w:b/>
          <w:szCs w:val="22"/>
          <w:lang w:val="en-US"/>
        </w:rPr>
        <w:t>ST,</w:t>
      </w:r>
    </w:p>
    <w:p w14:paraId="6F7EAF7A" w14:textId="2C47A049" w:rsidR="001F3A17" w:rsidRPr="00950746" w:rsidRDefault="001F3A17" w:rsidP="001F3A17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Agenda </w:t>
      </w:r>
      <w:r w:rsidRPr="00950746">
        <w:rPr>
          <w:szCs w:val="22"/>
          <w:lang w:val="en-US" w:eastAsia="ja-JP"/>
        </w:rPr>
        <w:t xml:space="preserve">Doc. </w:t>
      </w:r>
      <w:hyperlink r:id="rId8" w:history="1">
        <w:r w:rsidRPr="00950746">
          <w:rPr>
            <w:rStyle w:val="Hyperlink"/>
            <w:b/>
            <w:szCs w:val="22"/>
            <w:lang w:val="en-US" w:eastAsia="ja-JP"/>
          </w:rPr>
          <w:t>IEEE 802.11-</w:t>
        </w:r>
        <w:r w:rsidR="00BD1399">
          <w:rPr>
            <w:rStyle w:val="Hyperlink"/>
            <w:b/>
            <w:szCs w:val="22"/>
            <w:lang w:val="en-US"/>
          </w:rPr>
          <w:t>191</w:t>
        </w:r>
        <w:r w:rsidRPr="00950746">
          <w:rPr>
            <w:rStyle w:val="Hyperlink"/>
            <w:b/>
            <w:szCs w:val="22"/>
            <w:lang w:val="en-US" w:eastAsia="ja-JP"/>
          </w:rPr>
          <w:t>/</w:t>
        </w:r>
        <w:r w:rsidR="00BD1399">
          <w:rPr>
            <w:rStyle w:val="Hyperlink"/>
            <w:b/>
            <w:szCs w:val="22"/>
            <w:lang w:val="en-US" w:eastAsia="ja-JP" w:bidi="he-IL"/>
          </w:rPr>
          <w:t>r1</w:t>
        </w:r>
        <w:r w:rsidRPr="00950746">
          <w:rPr>
            <w:rStyle w:val="Hyperlink"/>
            <w:b/>
            <w:szCs w:val="22"/>
            <w:rtl/>
            <w:lang w:val="en-US" w:eastAsia="ja-JP" w:bidi="he-IL"/>
          </w:rPr>
          <w:br/>
        </w:r>
      </w:hyperlink>
      <w:r w:rsidRPr="00950746">
        <w:rPr>
          <w:b/>
          <w:szCs w:val="22"/>
          <w:lang w:val="en-US" w:eastAsia="ja-JP"/>
        </w:rPr>
        <w:t xml:space="preserve"> (in progress - slide </w:t>
      </w:r>
      <w:r w:rsidR="00AD3EBD">
        <w:rPr>
          <w:b/>
          <w:szCs w:val="22"/>
          <w:lang w:val="en-US" w:eastAsia="ja-JP" w:bidi="he-IL"/>
        </w:rPr>
        <w:t>1</w:t>
      </w:r>
      <w:r w:rsidRPr="00950746">
        <w:rPr>
          <w:b/>
          <w:szCs w:val="22"/>
          <w:lang w:val="en-US" w:eastAsia="ja-JP"/>
        </w:rPr>
        <w:t>)</w:t>
      </w:r>
    </w:p>
    <w:p w14:paraId="6A1EC471" w14:textId="35C2C193" w:rsidR="001F3A17" w:rsidRDefault="001F3A17" w:rsidP="001F3A17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>Review Patent Policy and logistics</w:t>
      </w:r>
    </w:p>
    <w:p w14:paraId="0B88EEE2" w14:textId="0C4EB237" w:rsidR="00E709A5" w:rsidRPr="00950746" w:rsidRDefault="00E709A5" w:rsidP="00E709A5">
      <w:pPr>
        <w:numPr>
          <w:ilvl w:val="2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Chair reviewed </w:t>
      </w:r>
      <w:r w:rsidR="00F018B7">
        <w:rPr>
          <w:szCs w:val="22"/>
          <w:lang w:val="en-US"/>
        </w:rPr>
        <w:t xml:space="preserve">meeting </w:t>
      </w:r>
      <w:r>
        <w:rPr>
          <w:szCs w:val="22"/>
          <w:lang w:val="en-US"/>
        </w:rPr>
        <w:t>logistic</w:t>
      </w:r>
      <w:r w:rsidR="00F018B7">
        <w:rPr>
          <w:szCs w:val="22"/>
          <w:lang w:val="en-US"/>
        </w:rPr>
        <w:t>s</w:t>
      </w:r>
      <w:r>
        <w:rPr>
          <w:szCs w:val="22"/>
          <w:lang w:val="en-US"/>
        </w:rPr>
        <w:t xml:space="preserve"> and the </w:t>
      </w:r>
      <w:r w:rsidR="00F018B7">
        <w:rPr>
          <w:szCs w:val="22"/>
          <w:lang w:val="en-US"/>
        </w:rPr>
        <w:t>duty to register if one is present at the meeting</w:t>
      </w:r>
    </w:p>
    <w:p w14:paraId="39631D42" w14:textId="77777777" w:rsidR="001F3A17" w:rsidRPr="00950746" w:rsidRDefault="001F3A17" w:rsidP="001F3A1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</w:t>
      </w:r>
      <w:r w:rsidRPr="00950746">
        <w:rPr>
          <w:rFonts w:eastAsia="PMingLiU"/>
          <w:szCs w:val="22"/>
          <w:lang w:val="en-US" w:eastAsia="zh-TW"/>
        </w:rPr>
        <w:t xml:space="preserve"> </w:t>
      </w:r>
      <w:r w:rsidRPr="00950746">
        <w:rPr>
          <w:szCs w:val="22"/>
          <w:lang w:val="en-US" w:eastAsia="ja-JP"/>
        </w:rPr>
        <w:t>reviewed the IEEE-SA Patent Policy, duty to inform, the guideline for IEEE WG meetings and logistics – no clarifications requested.</w:t>
      </w:r>
    </w:p>
    <w:p w14:paraId="2A6650A2" w14:textId="77777777" w:rsidR="001F3A17" w:rsidRPr="00950746" w:rsidRDefault="001F3A17" w:rsidP="001F3A1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called for any potentially essential patents, no one stepped forward.</w:t>
      </w:r>
    </w:p>
    <w:p w14:paraId="323020A8" w14:textId="77777777" w:rsidR="001F3A17" w:rsidRPr="00950746" w:rsidRDefault="001F3A17" w:rsidP="001F3A1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reminded participants to register their attendance using imat.</w:t>
      </w:r>
    </w:p>
    <w:p w14:paraId="7B61A3A5" w14:textId="77777777" w:rsidR="001F3A17" w:rsidRPr="00950746" w:rsidRDefault="001F3A17" w:rsidP="001F3A1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other guidelines for IEEE meetings, asked if any clarifications are requested, no one stepped forward.</w:t>
      </w:r>
    </w:p>
    <w:p w14:paraId="6BCFF03E" w14:textId="77777777" w:rsidR="001F3A17" w:rsidRPr="00950746" w:rsidRDefault="001F3A17" w:rsidP="001F3A1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 xml:space="preserve">Chair reviewed IEEE copyright policy, </w:t>
      </w:r>
      <w:r w:rsidRPr="00950746">
        <w:rPr>
          <w:szCs w:val="22"/>
          <w:lang w:val="en-US"/>
        </w:rPr>
        <w:t>– no clarification requested</w:t>
      </w:r>
      <w:r w:rsidRPr="00950746">
        <w:rPr>
          <w:szCs w:val="22"/>
          <w:lang w:val="en-US" w:eastAsia="ja-JP"/>
        </w:rPr>
        <w:t xml:space="preserve"> </w:t>
      </w:r>
    </w:p>
    <w:p w14:paraId="23406BBE" w14:textId="77777777" w:rsidR="001F3A17" w:rsidRPr="00950746" w:rsidRDefault="001F3A17" w:rsidP="001F3A1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reviewed IEEE code of ethics</w:t>
      </w:r>
      <w:r w:rsidRPr="00950746">
        <w:rPr>
          <w:szCs w:val="22"/>
          <w:lang w:val="en-US"/>
        </w:rPr>
        <w:t xml:space="preserve"> and WG participation as an individual professional. – no clarification requested</w:t>
      </w:r>
    </w:p>
    <w:p w14:paraId="79721D2E" w14:textId="77777777" w:rsidR="001F3A17" w:rsidRPr="00950746" w:rsidRDefault="001F3A17" w:rsidP="001F3A1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IEEE 802 ground rules</w:t>
      </w:r>
    </w:p>
    <w:p w14:paraId="29D660A7" w14:textId="1ED8E4F7" w:rsidR="001F3A17" w:rsidRPr="00950746" w:rsidRDefault="001F3A17" w:rsidP="001F3A17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Recorded Participation requirement</w:t>
      </w:r>
      <w:r w:rsidRPr="00950746">
        <w:rPr>
          <w:szCs w:val="22"/>
          <w:lang w:val="en-US" w:eastAsia="ja-JP"/>
        </w:rPr>
        <w:br/>
        <w:t>Headcount: ~</w:t>
      </w:r>
      <w:r w:rsidR="00BB7B0A">
        <w:rPr>
          <w:szCs w:val="22"/>
          <w:lang w:val="en-US" w:eastAsia="ja-JP"/>
        </w:rPr>
        <w:t>22</w:t>
      </w:r>
      <w:r w:rsidRPr="00950746">
        <w:rPr>
          <w:szCs w:val="22"/>
          <w:lang w:val="en-US" w:eastAsia="ja-JP"/>
        </w:rPr>
        <w:t xml:space="preserve"> present</w:t>
      </w:r>
    </w:p>
    <w:p w14:paraId="2046B2B9" w14:textId="0C46685D" w:rsidR="001F3A17" w:rsidRDefault="001F3A17" w:rsidP="001F3A17">
      <w:pPr>
        <w:numPr>
          <w:ilvl w:val="1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Agenda</w:t>
      </w:r>
    </w:p>
    <w:p w14:paraId="4962DFEB" w14:textId="77777777" w:rsidR="007F77C5" w:rsidRPr="007F77C5" w:rsidRDefault="007F77C5" w:rsidP="007F77C5">
      <w:pPr>
        <w:numPr>
          <w:ilvl w:val="2"/>
          <w:numId w:val="1"/>
        </w:numPr>
        <w:rPr>
          <w:szCs w:val="22"/>
          <w:lang w:val="en-US" w:eastAsia="ja-JP"/>
        </w:rPr>
      </w:pPr>
      <w:r w:rsidRPr="007F77C5">
        <w:rPr>
          <w:szCs w:val="22"/>
          <w:lang w:val="en-US" w:eastAsia="ja-JP"/>
        </w:rPr>
        <w:t>Review technical submission.</w:t>
      </w:r>
    </w:p>
    <w:p w14:paraId="041E7814" w14:textId="2D194F7E" w:rsidR="004F645D" w:rsidRDefault="007F77C5" w:rsidP="007F77C5">
      <w:pPr>
        <w:numPr>
          <w:ilvl w:val="2"/>
          <w:numId w:val="1"/>
        </w:numPr>
        <w:rPr>
          <w:szCs w:val="22"/>
          <w:lang w:val="en-US" w:eastAsia="ja-JP"/>
        </w:rPr>
      </w:pPr>
      <w:r w:rsidRPr="007F77C5">
        <w:rPr>
          <w:szCs w:val="22"/>
          <w:lang w:val="en-US" w:eastAsia="ja-JP"/>
        </w:rPr>
        <w:t>Review proposed draft text.</w:t>
      </w:r>
    </w:p>
    <w:p w14:paraId="1455B453" w14:textId="77777777" w:rsidR="007F77C5" w:rsidRPr="007F77C5" w:rsidRDefault="007F77C5" w:rsidP="007F77C5">
      <w:pPr>
        <w:numPr>
          <w:ilvl w:val="2"/>
          <w:numId w:val="1"/>
        </w:numPr>
        <w:rPr>
          <w:szCs w:val="22"/>
          <w:lang w:val="en-US" w:eastAsia="ja-JP"/>
        </w:rPr>
      </w:pPr>
      <w:r w:rsidRPr="007F77C5">
        <w:rPr>
          <w:szCs w:val="22"/>
          <w:lang w:val="en-US" w:eastAsia="ja-JP"/>
        </w:rPr>
        <w:t>Review progress made during the week – 5 min special order</w:t>
      </w:r>
    </w:p>
    <w:p w14:paraId="36F39963" w14:textId="77777777" w:rsidR="007F77C5" w:rsidRPr="007F77C5" w:rsidRDefault="007F77C5" w:rsidP="007F77C5">
      <w:pPr>
        <w:numPr>
          <w:ilvl w:val="2"/>
          <w:numId w:val="1"/>
        </w:numPr>
        <w:rPr>
          <w:szCs w:val="22"/>
          <w:lang w:val="en-US" w:eastAsia="ja-JP"/>
        </w:rPr>
      </w:pPr>
      <w:r w:rsidRPr="007F77C5">
        <w:rPr>
          <w:szCs w:val="22"/>
          <w:lang w:val="en-US" w:eastAsia="ja-JP"/>
        </w:rPr>
        <w:t>Review initial program timelines – 10 min special order</w:t>
      </w:r>
    </w:p>
    <w:p w14:paraId="3A503E83" w14:textId="77777777" w:rsidR="007F77C5" w:rsidRPr="007F77C5" w:rsidRDefault="007F77C5" w:rsidP="007F77C5">
      <w:pPr>
        <w:numPr>
          <w:ilvl w:val="2"/>
          <w:numId w:val="1"/>
        </w:numPr>
        <w:rPr>
          <w:szCs w:val="22"/>
          <w:lang w:val="en-US" w:eastAsia="ja-JP"/>
        </w:rPr>
      </w:pPr>
      <w:r w:rsidRPr="007F77C5">
        <w:rPr>
          <w:szCs w:val="22"/>
          <w:lang w:val="en-US" w:eastAsia="ja-JP"/>
        </w:rPr>
        <w:t>Review and setup telecon plan – 5 min special order</w:t>
      </w:r>
    </w:p>
    <w:p w14:paraId="337AEF5F" w14:textId="29C77125" w:rsidR="007F77C5" w:rsidRDefault="007F77C5" w:rsidP="007F77C5">
      <w:pPr>
        <w:numPr>
          <w:ilvl w:val="2"/>
          <w:numId w:val="1"/>
        </w:numPr>
        <w:rPr>
          <w:szCs w:val="22"/>
          <w:lang w:val="en-US" w:eastAsia="ja-JP"/>
        </w:rPr>
      </w:pPr>
      <w:r w:rsidRPr="007F77C5">
        <w:rPr>
          <w:szCs w:val="22"/>
          <w:lang w:val="en-US" w:eastAsia="ja-JP"/>
        </w:rPr>
        <w:t>Review submission pipeline – 5 min special order</w:t>
      </w:r>
    </w:p>
    <w:p w14:paraId="634C6AC9" w14:textId="2EBB9916" w:rsidR="007F77C5" w:rsidRPr="007F77C5" w:rsidRDefault="00A22F38" w:rsidP="007F77C5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Agenda approved unanimously</w:t>
      </w:r>
    </w:p>
    <w:p w14:paraId="0706CCBA" w14:textId="1DC09035" w:rsidR="007E434B" w:rsidRDefault="00AD3EBD" w:rsidP="007E434B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Agenda for </w:t>
      </w:r>
      <w:r w:rsidR="00306750">
        <w:rPr>
          <w:szCs w:val="22"/>
          <w:lang w:val="en-US" w:eastAsia="ja-JP"/>
        </w:rPr>
        <w:t>March</w:t>
      </w:r>
      <w:r>
        <w:rPr>
          <w:szCs w:val="22"/>
          <w:lang w:val="en-US" w:eastAsia="ja-JP"/>
        </w:rPr>
        <w:t xml:space="preserve"> 1</w:t>
      </w:r>
      <w:r w:rsidR="00306750">
        <w:rPr>
          <w:szCs w:val="22"/>
          <w:lang w:val="en-US" w:eastAsia="ja-JP"/>
        </w:rPr>
        <w:t>3</w:t>
      </w:r>
      <w:r w:rsidRPr="00AD3EBD">
        <w:rPr>
          <w:szCs w:val="22"/>
          <w:vertAlign w:val="superscript"/>
          <w:lang w:val="en-US" w:eastAsia="ja-JP"/>
        </w:rPr>
        <w:t>th</w:t>
      </w:r>
      <w:r>
        <w:rPr>
          <w:szCs w:val="22"/>
          <w:lang w:val="en-US" w:eastAsia="ja-JP"/>
        </w:rPr>
        <w:t xml:space="preserve"> meeting</w:t>
      </w:r>
    </w:p>
    <w:p w14:paraId="7F69019D" w14:textId="75509095" w:rsidR="004F4231" w:rsidRDefault="00374E04" w:rsidP="00666165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Submission pipeline – slide 24</w:t>
      </w:r>
    </w:p>
    <w:p w14:paraId="2EC78DC8" w14:textId="1CE21E11" w:rsidR="00BE02FB" w:rsidRDefault="00BE02FB" w:rsidP="00666165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Previous meeting minutes </w:t>
      </w:r>
      <w:r w:rsidR="00336296">
        <w:rPr>
          <w:szCs w:val="22"/>
          <w:lang w:val="en-US" w:eastAsia="ja-JP"/>
        </w:rPr>
        <w:t>approval</w:t>
      </w:r>
    </w:p>
    <w:p w14:paraId="7AA9ECD9" w14:textId="6E38417A" w:rsidR="00374E04" w:rsidRDefault="00DE4F76" w:rsidP="00666165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Spec Frame document</w:t>
      </w:r>
    </w:p>
    <w:p w14:paraId="7A4F17C8" w14:textId="4EB20EC6" w:rsidR="00DE4F76" w:rsidRDefault="00DE4F76" w:rsidP="00666165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technical submission  towards and amendment text</w:t>
      </w:r>
    </w:p>
    <w:p w14:paraId="1FEDA5F6" w14:textId="7D9E0E18" w:rsidR="006033D6" w:rsidRDefault="006033D6" w:rsidP="006033D6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11-23-248</w:t>
      </w:r>
      <w:r w:rsidR="00A23D4C">
        <w:rPr>
          <w:szCs w:val="22"/>
          <w:lang w:val="en-US" w:eastAsia="ja-JP"/>
        </w:rPr>
        <w:t xml:space="preserve"> -</w:t>
      </w:r>
      <w:r w:rsidR="00A23D4C" w:rsidRPr="00A23D4C">
        <w:rPr>
          <w:szCs w:val="22"/>
          <w:lang w:val="en-US" w:eastAsia="ja-JP"/>
        </w:rPr>
        <w:t xml:space="preserve"> </w:t>
      </w:r>
      <w:r w:rsidR="00A23D4C">
        <w:rPr>
          <w:szCs w:val="22"/>
          <w:lang w:val="en-US" w:eastAsia="ja-JP"/>
        </w:rPr>
        <w:t>Specification Framework Document</w:t>
      </w:r>
      <w:r w:rsidR="00A23D4C">
        <w:rPr>
          <w:szCs w:val="22"/>
          <w:lang w:val="en-US" w:eastAsia="ja-JP"/>
        </w:rPr>
        <w:t xml:space="preserve"> – Roy Want</w:t>
      </w:r>
    </w:p>
    <w:p w14:paraId="2493E71B" w14:textId="30CFF69B" w:rsidR="00AD6BF1" w:rsidRPr="003E679F" w:rsidRDefault="006033D6" w:rsidP="003E679F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11-23-</w:t>
      </w:r>
      <w:r w:rsidR="00AD6BF1">
        <w:rPr>
          <w:szCs w:val="22"/>
          <w:lang w:val="en-US" w:eastAsia="ja-JP"/>
        </w:rPr>
        <w:t>382</w:t>
      </w:r>
      <w:r w:rsidR="00A23D4C">
        <w:rPr>
          <w:szCs w:val="22"/>
          <w:lang w:val="en-US" w:eastAsia="ja-JP"/>
        </w:rPr>
        <w:t xml:space="preserve"> - </w:t>
      </w:r>
      <w:r w:rsidR="00A23D4C">
        <w:rPr>
          <w:szCs w:val="22"/>
          <w:lang w:val="en-US" w:eastAsia="ja-JP"/>
        </w:rPr>
        <w:t>Comments on 11bk Supporting Puncturing Patterns</w:t>
      </w:r>
      <w:r w:rsidR="00A23D4C">
        <w:rPr>
          <w:szCs w:val="22"/>
          <w:lang w:val="en-US" w:eastAsia="ja-JP"/>
        </w:rPr>
        <w:t xml:space="preserve"> – Julia Feng</w:t>
      </w:r>
    </w:p>
    <w:p w14:paraId="6A135B09" w14:textId="29A839BC" w:rsidR="006033D6" w:rsidRDefault="006033D6" w:rsidP="00666165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AoB</w:t>
      </w:r>
    </w:p>
    <w:p w14:paraId="35BBA6AE" w14:textId="0CA5BA85" w:rsidR="00336296" w:rsidRDefault="00336296" w:rsidP="00336296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Motion to approve pervious meeting minutes</w:t>
      </w:r>
    </w:p>
    <w:p w14:paraId="376D666F" w14:textId="77777777" w:rsidR="0013587E" w:rsidRDefault="00616672" w:rsidP="00616672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Motion 202303</w:t>
      </w:r>
      <w:r w:rsidR="001E73B8">
        <w:rPr>
          <w:szCs w:val="22"/>
          <w:lang w:val="en-US" w:eastAsia="ja-JP"/>
        </w:rPr>
        <w:t>-01</w:t>
      </w:r>
      <w:r w:rsidR="001E73B8">
        <w:rPr>
          <w:szCs w:val="22"/>
          <w:lang w:val="en-US" w:eastAsia="ja-JP"/>
        </w:rPr>
        <w:br/>
        <w:t xml:space="preserve">Move to approve </w:t>
      </w:r>
      <w:r w:rsidR="00D94CD1">
        <w:rPr>
          <w:szCs w:val="22"/>
          <w:lang w:val="en-US" w:eastAsia="ja-JP"/>
        </w:rPr>
        <w:t>document</w:t>
      </w:r>
      <w:r w:rsidR="001E73B8">
        <w:rPr>
          <w:szCs w:val="22"/>
          <w:lang w:val="en-US" w:eastAsia="ja-JP"/>
        </w:rPr>
        <w:t xml:space="preserve"> 11-23-0107r0 as TGbk meeting minutes for the TGbk January meeting</w:t>
      </w:r>
      <w:r w:rsidR="00D94CD1">
        <w:rPr>
          <w:szCs w:val="22"/>
          <w:lang w:val="en-US" w:eastAsia="ja-JP"/>
        </w:rPr>
        <w:br/>
        <w:t>Moved by Assaf Kasher</w:t>
      </w:r>
      <w:r w:rsidR="00D94CD1">
        <w:rPr>
          <w:szCs w:val="22"/>
          <w:lang w:val="en-US" w:eastAsia="ja-JP"/>
        </w:rPr>
        <w:br/>
        <w:t>Seconded by Ali Raissinia</w:t>
      </w:r>
      <w:r w:rsidR="00D94CD1">
        <w:rPr>
          <w:szCs w:val="22"/>
          <w:lang w:val="en-US" w:eastAsia="ja-JP"/>
        </w:rPr>
        <w:br/>
        <w:t>Approved by Unan</w:t>
      </w:r>
      <w:r w:rsidR="0013587E">
        <w:rPr>
          <w:szCs w:val="22"/>
          <w:lang w:val="en-US" w:eastAsia="ja-JP"/>
        </w:rPr>
        <w:t>imous Consent</w:t>
      </w:r>
      <w:r w:rsidR="0013587E">
        <w:rPr>
          <w:szCs w:val="22"/>
          <w:lang w:val="en-US" w:eastAsia="ja-JP"/>
        </w:rPr>
        <w:br/>
      </w:r>
    </w:p>
    <w:p w14:paraId="601A6A48" w14:textId="77777777" w:rsidR="007B4B4C" w:rsidRDefault="0013587E" w:rsidP="0013587E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Roy Want </w:t>
      </w:r>
      <w:r w:rsidR="00545111">
        <w:rPr>
          <w:szCs w:val="22"/>
          <w:lang w:val="en-US" w:eastAsia="ja-JP"/>
        </w:rPr>
        <w:t>– presented 11-23-248</w:t>
      </w:r>
    </w:p>
    <w:p w14:paraId="0AA41D39" w14:textId="77777777" w:rsidR="006B5429" w:rsidRDefault="003119B7" w:rsidP="007B4B4C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Title – Specification Framework Document</w:t>
      </w:r>
    </w:p>
    <w:p w14:paraId="6B90AE0E" w14:textId="44C016F9" w:rsidR="008514AA" w:rsidRDefault="006B5429" w:rsidP="007B4B4C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Q: </w:t>
      </w:r>
      <w:r w:rsidR="00A06A9C">
        <w:rPr>
          <w:szCs w:val="22"/>
          <w:lang w:val="en-US" w:eastAsia="ja-JP"/>
        </w:rPr>
        <w:t xml:space="preserve">Why </w:t>
      </w:r>
      <w:r w:rsidR="008514AA">
        <w:rPr>
          <w:szCs w:val="22"/>
          <w:lang w:val="en-US" w:eastAsia="ja-JP"/>
        </w:rPr>
        <w:t xml:space="preserve">is the common section in secure LTF in Security – </w:t>
      </w:r>
    </w:p>
    <w:p w14:paraId="3831183B" w14:textId="77777777" w:rsidR="00B8331D" w:rsidRDefault="008514AA" w:rsidP="007B4B4C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should be moved </w:t>
      </w:r>
      <w:r w:rsidR="00531500">
        <w:rPr>
          <w:szCs w:val="22"/>
          <w:lang w:val="en-US" w:eastAsia="ja-JP"/>
        </w:rPr>
        <w:t>to PHY: common secure LTF</w:t>
      </w:r>
    </w:p>
    <w:p w14:paraId="671F0554" w14:textId="77777777" w:rsidR="0079507F" w:rsidRDefault="00B8331D" w:rsidP="00B8331D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Julia Feng presented 11-</w:t>
      </w:r>
      <w:r w:rsidR="0079507F">
        <w:rPr>
          <w:szCs w:val="22"/>
          <w:lang w:val="en-US" w:eastAsia="ja-JP"/>
        </w:rPr>
        <w:t>0</w:t>
      </w:r>
      <w:r w:rsidR="00EB06B7">
        <w:rPr>
          <w:szCs w:val="22"/>
          <w:lang w:val="en-US" w:eastAsia="ja-JP"/>
        </w:rPr>
        <w:t>382</w:t>
      </w:r>
    </w:p>
    <w:p w14:paraId="09D18BE7" w14:textId="77777777" w:rsidR="00D929F3" w:rsidRDefault="0079507F" w:rsidP="0079507F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Title Com</w:t>
      </w:r>
      <w:r w:rsidR="00420F0B">
        <w:rPr>
          <w:szCs w:val="22"/>
          <w:lang w:val="en-US" w:eastAsia="ja-JP"/>
        </w:rPr>
        <w:t>m</w:t>
      </w:r>
      <w:r>
        <w:rPr>
          <w:szCs w:val="22"/>
          <w:lang w:val="en-US" w:eastAsia="ja-JP"/>
        </w:rPr>
        <w:t>ents on 11bk Supporting Puncturing Patterns</w:t>
      </w:r>
    </w:p>
    <w:p w14:paraId="5635959A" w14:textId="77777777" w:rsidR="006B4CE7" w:rsidRDefault="009C6295" w:rsidP="0079507F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Q: it</w:t>
      </w:r>
      <w:r w:rsidR="00331FF2">
        <w:rPr>
          <w:szCs w:val="22"/>
          <w:lang w:val="en-US" w:eastAsia="ja-JP"/>
        </w:rPr>
        <w:t xml:space="preserve"> is not optional to </w:t>
      </w:r>
      <w:r w:rsidR="00EB6F5E">
        <w:rPr>
          <w:szCs w:val="22"/>
          <w:lang w:val="en-US" w:eastAsia="ja-JP"/>
        </w:rPr>
        <w:t>have a new pattern in NDP.  All PHY patterns are mandatory.</w:t>
      </w:r>
    </w:p>
    <w:p w14:paraId="79273763" w14:textId="77777777" w:rsidR="00B45DA7" w:rsidRDefault="006B4CE7" w:rsidP="0079507F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Q: </w:t>
      </w:r>
      <w:r w:rsidR="00BB0817">
        <w:rPr>
          <w:szCs w:val="22"/>
          <w:lang w:val="en-US" w:eastAsia="ja-JP"/>
        </w:rPr>
        <w:t xml:space="preserve">When do you lose </w:t>
      </w:r>
      <w:r w:rsidR="008C0412">
        <w:rPr>
          <w:szCs w:val="22"/>
          <w:lang w:val="en-US" w:eastAsia="ja-JP"/>
        </w:rPr>
        <w:t xml:space="preserve">because of the reduced BW if the receiver </w:t>
      </w:r>
      <w:r w:rsidR="00B45DA7">
        <w:rPr>
          <w:szCs w:val="22"/>
          <w:lang w:val="en-US" w:eastAsia="ja-JP"/>
        </w:rPr>
        <w:t>needs continuous BW.</w:t>
      </w:r>
    </w:p>
    <w:p w14:paraId="2EA87D43" w14:textId="01B751EA" w:rsidR="00900430" w:rsidRDefault="00B45DA7" w:rsidP="0079507F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this is the case when </w:t>
      </w:r>
      <w:r w:rsidR="00336D61">
        <w:rPr>
          <w:szCs w:val="22"/>
          <w:lang w:val="en-US" w:eastAsia="ja-JP"/>
        </w:rPr>
        <w:t>a 20MHz is pu</w:t>
      </w:r>
      <w:r w:rsidR="00BC68FA">
        <w:rPr>
          <w:szCs w:val="22"/>
          <w:lang w:val="en-US" w:eastAsia="ja-JP"/>
        </w:rPr>
        <w:t>n</w:t>
      </w:r>
      <w:r w:rsidR="00336D61">
        <w:rPr>
          <w:szCs w:val="22"/>
          <w:lang w:val="en-US" w:eastAsia="ja-JP"/>
        </w:rPr>
        <w:t xml:space="preserve">ctured in the upper part of 320MHz and the </w:t>
      </w:r>
      <w:r w:rsidR="00304370">
        <w:rPr>
          <w:szCs w:val="22"/>
          <w:lang w:val="en-US" w:eastAsia="ja-JP"/>
        </w:rPr>
        <w:t xml:space="preserve">continues part can be </w:t>
      </w:r>
      <w:proofErr w:type="gramStart"/>
      <w:r w:rsidR="00304370">
        <w:rPr>
          <w:szCs w:val="22"/>
          <w:lang w:val="en-US" w:eastAsia="ja-JP"/>
        </w:rPr>
        <w:t>200MHz</w:t>
      </w:r>
      <w:proofErr w:type="gramEnd"/>
      <w:r w:rsidR="00304370">
        <w:rPr>
          <w:szCs w:val="22"/>
          <w:lang w:val="en-US" w:eastAsia="ja-JP"/>
        </w:rPr>
        <w:t xml:space="preserve"> but it is reduced </w:t>
      </w:r>
      <w:r w:rsidR="003E3297">
        <w:rPr>
          <w:szCs w:val="22"/>
          <w:lang w:val="en-US" w:eastAsia="ja-JP"/>
        </w:rPr>
        <w:t xml:space="preserve">to 160MHz because </w:t>
      </w:r>
      <w:r w:rsidR="00900430">
        <w:rPr>
          <w:szCs w:val="22"/>
          <w:lang w:val="en-US" w:eastAsia="ja-JP"/>
        </w:rPr>
        <w:t>of the limited puncturing patterns</w:t>
      </w:r>
    </w:p>
    <w:p w14:paraId="3F7045A2" w14:textId="77777777" w:rsidR="00DF1DF5" w:rsidRDefault="00DE3F77" w:rsidP="0079507F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lastRenderedPageBreak/>
        <w:t xml:space="preserve">Q: most implementation don’t support having an LMR </w:t>
      </w:r>
      <w:r w:rsidR="00C75C11">
        <w:rPr>
          <w:szCs w:val="22"/>
          <w:lang w:val="en-US" w:eastAsia="ja-JP"/>
        </w:rPr>
        <w:t>at a different puncturing than the Beacon based sounding.</w:t>
      </w:r>
      <w:r w:rsidR="00F25FD4">
        <w:rPr>
          <w:szCs w:val="22"/>
          <w:lang w:val="en-US" w:eastAsia="ja-JP"/>
        </w:rPr>
        <w:t xml:space="preserve">  The real question is whether 11bk should support dynamic puncturing. </w:t>
      </w:r>
    </w:p>
    <w:p w14:paraId="6C7CA60E" w14:textId="5726F4E7" w:rsidR="004C2AB8" w:rsidRDefault="0028510F" w:rsidP="0079507F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Strawpoll:</w:t>
      </w:r>
      <w:r w:rsidR="00C361D8">
        <w:rPr>
          <w:szCs w:val="22"/>
          <w:lang w:val="en-US" w:eastAsia="ja-JP"/>
        </w:rPr>
        <w:br/>
        <w:t>Do you agree with the following statement: “IE</w:t>
      </w:r>
      <w:r w:rsidR="00F22D5F">
        <w:rPr>
          <w:szCs w:val="22"/>
          <w:lang w:val="en-US" w:eastAsia="ja-JP"/>
        </w:rPr>
        <w:t>E</w:t>
      </w:r>
      <w:r w:rsidR="00C361D8">
        <w:rPr>
          <w:szCs w:val="22"/>
          <w:lang w:val="en-US" w:eastAsia="ja-JP"/>
        </w:rPr>
        <w:t xml:space="preserve">E 802.11bk is not allowed </w:t>
      </w:r>
      <w:r w:rsidR="00411307">
        <w:rPr>
          <w:szCs w:val="22"/>
          <w:lang w:val="en-US" w:eastAsia="ja-JP"/>
        </w:rPr>
        <w:t>to</w:t>
      </w:r>
      <w:r w:rsidR="00C361D8">
        <w:rPr>
          <w:szCs w:val="22"/>
          <w:lang w:val="en-US" w:eastAsia="ja-JP"/>
        </w:rPr>
        <w:t xml:space="preserve"> transmit an EHT TB </w:t>
      </w:r>
      <w:r w:rsidR="00411307">
        <w:rPr>
          <w:szCs w:val="22"/>
          <w:lang w:val="en-US" w:eastAsia="ja-JP"/>
        </w:rPr>
        <w:t>Ranging</w:t>
      </w:r>
      <w:r w:rsidR="00C361D8">
        <w:rPr>
          <w:szCs w:val="22"/>
          <w:lang w:val="en-US" w:eastAsia="ja-JP"/>
        </w:rPr>
        <w:t xml:space="preserve"> NDP with a </w:t>
      </w:r>
      <w:r w:rsidR="00411307">
        <w:rPr>
          <w:szCs w:val="22"/>
          <w:lang w:val="en-US" w:eastAsia="ja-JP"/>
        </w:rPr>
        <w:t>puncturing</w:t>
      </w:r>
      <w:r w:rsidR="00C361D8">
        <w:rPr>
          <w:szCs w:val="22"/>
          <w:lang w:val="en-US" w:eastAsia="ja-JP"/>
        </w:rPr>
        <w:t xml:space="preserve"> pattern indicated in the beacon</w:t>
      </w:r>
      <w:r w:rsidR="00411307">
        <w:rPr>
          <w:szCs w:val="22"/>
          <w:lang w:val="en-US" w:eastAsia="ja-JP"/>
        </w:rPr>
        <w:t>”</w:t>
      </w:r>
      <w:r w:rsidR="00140ABB">
        <w:rPr>
          <w:szCs w:val="22"/>
          <w:lang w:val="en-US" w:eastAsia="ja-JP"/>
        </w:rPr>
        <w:br/>
        <w:t>Resu</w:t>
      </w:r>
      <w:r w:rsidR="0055246A">
        <w:rPr>
          <w:szCs w:val="22"/>
          <w:lang w:val="en-US" w:eastAsia="ja-JP"/>
        </w:rPr>
        <w:t xml:space="preserve">lts: </w:t>
      </w:r>
      <w:r w:rsidR="00C966BE">
        <w:rPr>
          <w:szCs w:val="22"/>
          <w:lang w:val="en-US" w:eastAsia="ja-JP"/>
        </w:rPr>
        <w:t>(</w:t>
      </w:r>
      <w:r w:rsidR="00055302">
        <w:rPr>
          <w:szCs w:val="22"/>
          <w:lang w:val="en-US" w:eastAsia="ja-JP"/>
        </w:rPr>
        <w:t>Y</w:t>
      </w:r>
      <w:r w:rsidR="00C966BE">
        <w:rPr>
          <w:szCs w:val="22"/>
          <w:lang w:val="en-US" w:eastAsia="ja-JP"/>
        </w:rPr>
        <w:t>/N</w:t>
      </w:r>
      <w:r w:rsidR="00055302">
        <w:rPr>
          <w:szCs w:val="22"/>
          <w:lang w:val="en-US" w:eastAsia="ja-JP"/>
        </w:rPr>
        <w:t>/A_ – 2</w:t>
      </w:r>
      <w:r w:rsidR="00124CCC">
        <w:rPr>
          <w:szCs w:val="22"/>
          <w:lang w:val="en-US" w:eastAsia="ja-JP"/>
        </w:rPr>
        <w:t>4</w:t>
      </w:r>
      <w:r w:rsidR="00055302">
        <w:rPr>
          <w:szCs w:val="22"/>
          <w:lang w:val="en-US" w:eastAsia="ja-JP"/>
        </w:rPr>
        <w:t>/23/7)</w:t>
      </w:r>
    </w:p>
    <w:p w14:paraId="0427BC8B" w14:textId="77777777" w:rsidR="00A8526A" w:rsidRDefault="00A8526A" w:rsidP="004C2AB8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Erik Lindskog 11-23-391</w:t>
      </w:r>
    </w:p>
    <w:p w14:paraId="3A3888AA" w14:textId="368E8F14" w:rsidR="009B038D" w:rsidRDefault="00A273C9" w:rsidP="00A8526A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320 Title: </w:t>
      </w:r>
      <w:r w:rsidR="004932BE">
        <w:rPr>
          <w:szCs w:val="22"/>
          <w:lang w:val="en-US" w:eastAsia="ja-JP"/>
        </w:rPr>
        <w:t xml:space="preserve">320 </w:t>
      </w:r>
      <w:r>
        <w:rPr>
          <w:szCs w:val="22"/>
          <w:lang w:val="en-US" w:eastAsia="ja-JP"/>
        </w:rPr>
        <w:t xml:space="preserve">MHz EDCA Ranging PPDU Support </w:t>
      </w:r>
    </w:p>
    <w:p w14:paraId="02ADC021" w14:textId="77777777" w:rsidR="004626AE" w:rsidRDefault="009B038D" w:rsidP="00A8526A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Q:</w:t>
      </w:r>
      <w:r w:rsidR="00DA1DF3">
        <w:rPr>
          <w:szCs w:val="22"/>
          <w:lang w:val="en-US" w:eastAsia="ja-JP"/>
        </w:rPr>
        <w:t xml:space="preserve">The main limit on the accuracy is not BW but </w:t>
      </w:r>
      <w:r w:rsidR="003A3C44">
        <w:rPr>
          <w:szCs w:val="22"/>
          <w:lang w:val="en-US" w:eastAsia="ja-JP"/>
        </w:rPr>
        <w:t>antenna diversity</w:t>
      </w:r>
    </w:p>
    <w:p w14:paraId="6A837337" w14:textId="77777777" w:rsidR="001F1D13" w:rsidRDefault="001F1D13" w:rsidP="001F1D13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AOB?</w:t>
      </w:r>
    </w:p>
    <w:p w14:paraId="63AC13BE" w14:textId="77777777" w:rsidR="002A1AF4" w:rsidRPr="002A1AF4" w:rsidRDefault="001F1D13" w:rsidP="002A1AF4">
      <w:pPr>
        <w:numPr>
          <w:ilvl w:val="1"/>
          <w:numId w:val="1"/>
        </w:numPr>
        <w:rPr>
          <w:b/>
          <w:szCs w:val="22"/>
          <w:lang w:val="en-US"/>
        </w:rPr>
      </w:pPr>
      <w:r>
        <w:rPr>
          <w:szCs w:val="22"/>
          <w:lang w:val="en-US" w:eastAsia="ja-JP"/>
        </w:rPr>
        <w:t xml:space="preserve">Recessed at </w:t>
      </w:r>
      <w:r w:rsidR="00764A02">
        <w:rPr>
          <w:szCs w:val="22"/>
          <w:lang w:val="en-US" w:eastAsia="ja-JP"/>
        </w:rPr>
        <w:t>15:30</w:t>
      </w:r>
    </w:p>
    <w:p w14:paraId="0848B158" w14:textId="5B7E549C" w:rsidR="008A202D" w:rsidRPr="00950746" w:rsidRDefault="008A202D" w:rsidP="008A202D">
      <w:pPr>
        <w:numPr>
          <w:ilvl w:val="0"/>
          <w:numId w:val="1"/>
        </w:numPr>
        <w:rPr>
          <w:b/>
          <w:szCs w:val="22"/>
          <w:lang w:val="en-US"/>
        </w:rPr>
      </w:pPr>
      <w:r w:rsidRPr="00950746">
        <w:rPr>
          <w:b/>
          <w:szCs w:val="22"/>
          <w:lang w:val="en-US"/>
        </w:rPr>
        <w:t>TG</w:t>
      </w:r>
      <w:r>
        <w:rPr>
          <w:b/>
          <w:szCs w:val="22"/>
          <w:lang w:val="en-US"/>
        </w:rPr>
        <w:t>bk</w:t>
      </w:r>
      <w:r w:rsidRPr="00950746">
        <w:rPr>
          <w:b/>
          <w:szCs w:val="22"/>
          <w:lang w:val="en-US"/>
        </w:rPr>
        <w:t xml:space="preserve"> – </w:t>
      </w:r>
      <w:r>
        <w:rPr>
          <w:b/>
          <w:szCs w:val="22"/>
          <w:lang w:val="en-US"/>
        </w:rPr>
        <w:t>March 14</w:t>
      </w:r>
      <w:r w:rsidRPr="009F02D6">
        <w:rPr>
          <w:b/>
          <w:szCs w:val="22"/>
          <w:vertAlign w:val="superscript"/>
          <w:lang w:val="en-US"/>
        </w:rPr>
        <w:t>th</w:t>
      </w:r>
      <w:r w:rsidRPr="00950746">
        <w:rPr>
          <w:b/>
          <w:szCs w:val="22"/>
          <w:lang w:val="en-US"/>
        </w:rPr>
        <w:t>, 202</w:t>
      </w:r>
      <w:r>
        <w:rPr>
          <w:b/>
          <w:szCs w:val="22"/>
          <w:lang w:val="en-US"/>
        </w:rPr>
        <w:t>3</w:t>
      </w:r>
    </w:p>
    <w:p w14:paraId="67C82E0B" w14:textId="77777777" w:rsidR="008A202D" w:rsidRPr="00950746" w:rsidRDefault="008A202D" w:rsidP="008A202D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>Called to order by TG</w:t>
      </w:r>
      <w:r>
        <w:rPr>
          <w:szCs w:val="22"/>
          <w:lang w:val="en-US"/>
        </w:rPr>
        <w:t>bk</w:t>
      </w:r>
      <w:r w:rsidRPr="00950746">
        <w:rPr>
          <w:szCs w:val="22"/>
          <w:lang w:val="en-US"/>
        </w:rPr>
        <w:t xml:space="preserve"> Chair, Jonathan Segev (Intel Corporation) at </w:t>
      </w:r>
      <w:r>
        <w:rPr>
          <w:b/>
          <w:szCs w:val="22"/>
          <w:lang w:val="en-US"/>
        </w:rPr>
        <w:t>13:30</w:t>
      </w:r>
      <w:r w:rsidRPr="00950746">
        <w:rPr>
          <w:b/>
          <w:szCs w:val="22"/>
          <w:lang w:val="en-US"/>
        </w:rPr>
        <w:t xml:space="preserve"> </w:t>
      </w:r>
      <w:r>
        <w:rPr>
          <w:b/>
          <w:szCs w:val="22"/>
          <w:lang w:val="en-US"/>
        </w:rPr>
        <w:t>E</w:t>
      </w:r>
      <w:r w:rsidRPr="00950746">
        <w:rPr>
          <w:b/>
          <w:szCs w:val="22"/>
          <w:lang w:val="en-US"/>
        </w:rPr>
        <w:t>ST,</w:t>
      </w:r>
    </w:p>
    <w:p w14:paraId="059B5B3A" w14:textId="77777777" w:rsidR="008A202D" w:rsidRPr="00950746" w:rsidRDefault="008A202D" w:rsidP="008A202D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Agenda </w:t>
      </w:r>
      <w:r w:rsidRPr="00950746">
        <w:rPr>
          <w:szCs w:val="22"/>
          <w:lang w:val="en-US" w:eastAsia="ja-JP"/>
        </w:rPr>
        <w:t xml:space="preserve">Doc. </w:t>
      </w:r>
      <w:hyperlink r:id="rId9" w:history="1">
        <w:r w:rsidRPr="00950746">
          <w:rPr>
            <w:rStyle w:val="Hyperlink"/>
            <w:b/>
            <w:szCs w:val="22"/>
            <w:lang w:val="en-US" w:eastAsia="ja-JP"/>
          </w:rPr>
          <w:t>IEEE 802.11-</w:t>
        </w:r>
        <w:r>
          <w:rPr>
            <w:rStyle w:val="Hyperlink"/>
            <w:b/>
            <w:szCs w:val="22"/>
            <w:lang w:val="en-US"/>
          </w:rPr>
          <w:t>191</w:t>
        </w:r>
        <w:r w:rsidRPr="00950746">
          <w:rPr>
            <w:rStyle w:val="Hyperlink"/>
            <w:b/>
            <w:szCs w:val="22"/>
            <w:lang w:val="en-US" w:eastAsia="ja-JP"/>
          </w:rPr>
          <w:t>/</w:t>
        </w:r>
        <w:r>
          <w:rPr>
            <w:rStyle w:val="Hyperlink"/>
            <w:b/>
            <w:szCs w:val="22"/>
            <w:lang w:val="en-US" w:eastAsia="ja-JP" w:bidi="he-IL"/>
          </w:rPr>
          <w:t>r1</w:t>
        </w:r>
        <w:r w:rsidRPr="00950746">
          <w:rPr>
            <w:rStyle w:val="Hyperlink"/>
            <w:b/>
            <w:szCs w:val="22"/>
            <w:rtl/>
            <w:lang w:val="en-US" w:eastAsia="ja-JP" w:bidi="he-IL"/>
          </w:rPr>
          <w:br/>
        </w:r>
      </w:hyperlink>
      <w:r w:rsidRPr="00950746">
        <w:rPr>
          <w:b/>
          <w:szCs w:val="22"/>
          <w:lang w:val="en-US" w:eastAsia="ja-JP"/>
        </w:rPr>
        <w:t xml:space="preserve"> (in progress - slide </w:t>
      </w:r>
      <w:r>
        <w:rPr>
          <w:b/>
          <w:szCs w:val="22"/>
          <w:lang w:val="en-US" w:eastAsia="ja-JP" w:bidi="he-IL"/>
        </w:rPr>
        <w:t>1</w:t>
      </w:r>
      <w:r w:rsidRPr="00950746">
        <w:rPr>
          <w:b/>
          <w:szCs w:val="22"/>
          <w:lang w:val="en-US" w:eastAsia="ja-JP"/>
        </w:rPr>
        <w:t>)</w:t>
      </w:r>
    </w:p>
    <w:p w14:paraId="340783E2" w14:textId="77777777" w:rsidR="008A202D" w:rsidRDefault="008A202D" w:rsidP="008A202D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>Review Patent Policy and logistics</w:t>
      </w:r>
    </w:p>
    <w:p w14:paraId="1F5B3757" w14:textId="77777777" w:rsidR="008A202D" w:rsidRPr="00950746" w:rsidRDefault="008A202D" w:rsidP="008A202D">
      <w:pPr>
        <w:numPr>
          <w:ilvl w:val="2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>Chair reviewed meeting logistics and the duty to register if one is present at the meeting</w:t>
      </w:r>
    </w:p>
    <w:p w14:paraId="0966CDF7" w14:textId="77777777" w:rsidR="008A202D" w:rsidRPr="00950746" w:rsidRDefault="008A202D" w:rsidP="008A202D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</w:t>
      </w:r>
      <w:r w:rsidRPr="00950746">
        <w:rPr>
          <w:rFonts w:eastAsia="PMingLiU"/>
          <w:szCs w:val="22"/>
          <w:lang w:val="en-US" w:eastAsia="zh-TW"/>
        </w:rPr>
        <w:t xml:space="preserve"> </w:t>
      </w:r>
      <w:r w:rsidRPr="00950746">
        <w:rPr>
          <w:szCs w:val="22"/>
          <w:lang w:val="en-US" w:eastAsia="ja-JP"/>
        </w:rPr>
        <w:t>reviewed the IEEE-SA Patent Policy, duty to inform, the guideline for IEEE WG meetings and logistics – no clarifications requested.</w:t>
      </w:r>
    </w:p>
    <w:p w14:paraId="47F8298A" w14:textId="77777777" w:rsidR="008A202D" w:rsidRPr="00950746" w:rsidRDefault="008A202D" w:rsidP="008A202D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called for any potentially essential patents, no one stepped forward.</w:t>
      </w:r>
    </w:p>
    <w:p w14:paraId="165E5E70" w14:textId="77777777" w:rsidR="008A202D" w:rsidRPr="00950746" w:rsidRDefault="008A202D" w:rsidP="008A202D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reminded participants to register their attendance using imat.</w:t>
      </w:r>
    </w:p>
    <w:p w14:paraId="3D59B738" w14:textId="77777777" w:rsidR="008A202D" w:rsidRPr="00950746" w:rsidRDefault="008A202D" w:rsidP="008A202D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other guidelines for IEEE meetings, asked if any clarifications are requested, no one stepped forward.</w:t>
      </w:r>
    </w:p>
    <w:p w14:paraId="35D6B297" w14:textId="77777777" w:rsidR="008A202D" w:rsidRPr="00950746" w:rsidRDefault="008A202D" w:rsidP="008A202D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 xml:space="preserve">Chair reviewed IEEE copyright policy, </w:t>
      </w:r>
      <w:r w:rsidRPr="00950746">
        <w:rPr>
          <w:szCs w:val="22"/>
          <w:lang w:val="en-US"/>
        </w:rPr>
        <w:t>– no clarification requested</w:t>
      </w:r>
      <w:r w:rsidRPr="00950746">
        <w:rPr>
          <w:szCs w:val="22"/>
          <w:lang w:val="en-US" w:eastAsia="ja-JP"/>
        </w:rPr>
        <w:t xml:space="preserve"> </w:t>
      </w:r>
    </w:p>
    <w:p w14:paraId="088E1D21" w14:textId="77777777" w:rsidR="008A202D" w:rsidRPr="00950746" w:rsidRDefault="008A202D" w:rsidP="008A202D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reviewed IEEE code of ethics</w:t>
      </w:r>
      <w:r w:rsidRPr="00950746">
        <w:rPr>
          <w:szCs w:val="22"/>
          <w:lang w:val="en-US"/>
        </w:rPr>
        <w:t xml:space="preserve"> and WG participation as an individual professional. – no clarification requested</w:t>
      </w:r>
    </w:p>
    <w:p w14:paraId="4F003F66" w14:textId="77777777" w:rsidR="008A202D" w:rsidRPr="00950746" w:rsidRDefault="008A202D" w:rsidP="008A202D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IEEE 802 ground rules</w:t>
      </w:r>
    </w:p>
    <w:p w14:paraId="578CFFAC" w14:textId="72D44DA5" w:rsidR="008A202D" w:rsidRPr="00950746" w:rsidRDefault="008A202D" w:rsidP="008A202D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Recorded Participation requirement</w:t>
      </w:r>
      <w:r w:rsidRPr="00950746">
        <w:rPr>
          <w:szCs w:val="22"/>
          <w:lang w:val="en-US" w:eastAsia="ja-JP"/>
        </w:rPr>
        <w:br/>
        <w:t>Headcount: ~</w:t>
      </w:r>
      <w:r w:rsidR="00A7277B">
        <w:rPr>
          <w:szCs w:val="22"/>
          <w:lang w:val="en-US" w:eastAsia="ja-JP"/>
        </w:rPr>
        <w:t>41</w:t>
      </w:r>
      <w:r w:rsidRPr="00950746">
        <w:rPr>
          <w:szCs w:val="22"/>
          <w:lang w:val="en-US" w:eastAsia="ja-JP"/>
        </w:rPr>
        <w:t xml:space="preserve"> present</w:t>
      </w:r>
    </w:p>
    <w:p w14:paraId="57395E99" w14:textId="77777777" w:rsidR="008A202D" w:rsidRDefault="008A202D" w:rsidP="008A202D">
      <w:pPr>
        <w:numPr>
          <w:ilvl w:val="1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Agenda</w:t>
      </w:r>
    </w:p>
    <w:p w14:paraId="4CF13763" w14:textId="07A5679B" w:rsidR="00336296" w:rsidRDefault="00C009E5" w:rsidP="00C009E5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Technical submissions towards SFD and amendment text</w:t>
      </w:r>
    </w:p>
    <w:p w14:paraId="6F846AD7" w14:textId="69002C46" w:rsidR="00C009E5" w:rsidRDefault="005E5728" w:rsidP="00C009E5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11-23-130 </w:t>
      </w:r>
      <w:r w:rsidR="00161CFC">
        <w:rPr>
          <w:szCs w:val="22"/>
          <w:lang w:val="en-US" w:eastAsia="ja-JP"/>
        </w:rPr>
        <w:t xml:space="preserve">– </w:t>
      </w:r>
      <w:r w:rsidR="00072FE4">
        <w:rPr>
          <w:szCs w:val="22"/>
          <w:lang w:val="en-US" w:eastAsia="ja-JP"/>
        </w:rPr>
        <w:t>Packet Extension</w:t>
      </w:r>
      <w:r w:rsidR="00072FE4">
        <w:rPr>
          <w:szCs w:val="22"/>
          <w:lang w:val="en-US" w:eastAsia="ja-JP"/>
        </w:rPr>
        <w:t xml:space="preserve"> - </w:t>
      </w:r>
      <w:r w:rsidR="00161CFC">
        <w:rPr>
          <w:szCs w:val="22"/>
          <w:lang w:val="en-US" w:eastAsia="ja-JP"/>
        </w:rPr>
        <w:t>Steve Shellhammer 40</w:t>
      </w:r>
      <w:r w:rsidR="0067049F">
        <w:rPr>
          <w:szCs w:val="22"/>
          <w:lang w:val="en-US" w:eastAsia="ja-JP"/>
        </w:rPr>
        <w:t xml:space="preserve"> </w:t>
      </w:r>
      <w:r w:rsidR="00161CFC">
        <w:rPr>
          <w:szCs w:val="22"/>
          <w:lang w:val="en-US" w:eastAsia="ja-JP"/>
        </w:rPr>
        <w:t>Minut</w:t>
      </w:r>
      <w:r w:rsidR="00301D66">
        <w:rPr>
          <w:szCs w:val="22"/>
          <w:lang w:val="en-US" w:eastAsia="ja-JP"/>
        </w:rPr>
        <w:t>e</w:t>
      </w:r>
      <w:r w:rsidR="00161CFC">
        <w:rPr>
          <w:szCs w:val="22"/>
          <w:lang w:val="en-US" w:eastAsia="ja-JP"/>
        </w:rPr>
        <w:t>s</w:t>
      </w:r>
    </w:p>
    <w:p w14:paraId="1611ABAE" w14:textId="189629CE" w:rsidR="00161CFC" w:rsidRDefault="00161CFC" w:rsidP="00C009E5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11-23-145 – Proposed draft text EHT Ranging NDP</w:t>
      </w:r>
    </w:p>
    <w:p w14:paraId="53CE93EF" w14:textId="2445466A" w:rsidR="00122917" w:rsidRDefault="00122917" w:rsidP="00122917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Recess</w:t>
      </w:r>
    </w:p>
    <w:p w14:paraId="10AB2867" w14:textId="754D68CB" w:rsidR="00122917" w:rsidRDefault="00122917" w:rsidP="00122917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Steve Shellhammer presented </w:t>
      </w:r>
      <w:r w:rsidR="00301D66">
        <w:rPr>
          <w:szCs w:val="22"/>
          <w:lang w:val="en-US" w:eastAsia="ja-JP"/>
        </w:rPr>
        <w:t>11-23-130</w:t>
      </w:r>
    </w:p>
    <w:p w14:paraId="35BA2CE8" w14:textId="3F1B3607" w:rsidR="00301D66" w:rsidRDefault="00301D66" w:rsidP="00301D66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Title</w:t>
      </w:r>
      <w:r w:rsidR="00751998">
        <w:rPr>
          <w:szCs w:val="22"/>
          <w:lang w:val="en-US" w:eastAsia="ja-JP"/>
        </w:rPr>
        <w:t>: Packet Extension</w:t>
      </w:r>
    </w:p>
    <w:p w14:paraId="11F48BF4" w14:textId="1541406A" w:rsidR="00751998" w:rsidRDefault="00AC2C9B" w:rsidP="00301D66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Straw Poll: </w:t>
      </w:r>
      <w:r>
        <w:rPr>
          <w:szCs w:val="22"/>
          <w:lang w:val="en-US" w:eastAsia="ja-JP"/>
        </w:rPr>
        <w:br/>
      </w:r>
      <w:r w:rsidR="00B82CC6">
        <w:rPr>
          <w:szCs w:val="22"/>
          <w:lang w:val="en-US" w:eastAsia="ja-JP"/>
        </w:rPr>
        <w:t xml:space="preserve">Do you agree </w:t>
      </w:r>
      <w:r w:rsidR="00B82CC6" w:rsidRPr="00B82CC6">
        <w:rPr>
          <w:szCs w:val="22"/>
          <w:lang w:val="en-US" w:eastAsia="ja-JP"/>
        </w:rPr>
        <w:t>that in 802.11bk an 8 µs PE duration will be used in both the EHT Ranging NDP and the EHT TB Ranging NDP?</w:t>
      </w:r>
      <w:r w:rsidR="00B55F2B">
        <w:rPr>
          <w:szCs w:val="22"/>
          <w:lang w:val="en-US" w:eastAsia="ja-JP"/>
        </w:rPr>
        <w:br/>
        <w:t>Results (Y</w:t>
      </w:r>
      <w:r w:rsidR="00CC4EF6">
        <w:rPr>
          <w:szCs w:val="22"/>
          <w:lang w:val="en-US" w:eastAsia="ja-JP"/>
        </w:rPr>
        <w:t xml:space="preserve">/N/A) </w:t>
      </w:r>
      <w:r w:rsidR="00B55F2B">
        <w:rPr>
          <w:szCs w:val="22"/>
          <w:lang w:val="en-US" w:eastAsia="ja-JP"/>
        </w:rPr>
        <w:t>20/0/4</w:t>
      </w:r>
    </w:p>
    <w:p w14:paraId="0350D996" w14:textId="44228D4C" w:rsidR="00CC4EF6" w:rsidRDefault="00CC4EF6" w:rsidP="00301D66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Motion</w:t>
      </w:r>
      <w:r w:rsidR="00C71072">
        <w:rPr>
          <w:szCs w:val="22"/>
          <w:lang w:val="en-US" w:eastAsia="ja-JP"/>
        </w:rPr>
        <w:br/>
        <w:t>Move to include  in the SFD that:”</w:t>
      </w:r>
      <w:r w:rsidR="00C71072">
        <w:rPr>
          <w:szCs w:val="22"/>
          <w:lang w:val="en-US" w:eastAsia="ja-JP"/>
        </w:rPr>
        <w:br/>
        <w:t>“The EHT Ranging NDP and the EHT TB Ranging NDP shall only have an 8 use PE duration”</w:t>
      </w:r>
      <w:r w:rsidR="00616F39">
        <w:rPr>
          <w:szCs w:val="22"/>
          <w:lang w:val="en-US" w:eastAsia="ja-JP"/>
        </w:rPr>
        <w:br/>
        <w:t>Moved by: Steve Shellhammer</w:t>
      </w:r>
      <w:r w:rsidR="00616F39">
        <w:rPr>
          <w:szCs w:val="22"/>
          <w:lang w:val="en-US" w:eastAsia="ja-JP"/>
        </w:rPr>
        <w:br/>
        <w:t>Seconded by: Ali Raissinia</w:t>
      </w:r>
      <w:r w:rsidR="00616F39">
        <w:rPr>
          <w:szCs w:val="22"/>
          <w:lang w:val="en-US" w:eastAsia="ja-JP"/>
        </w:rPr>
        <w:br/>
      </w:r>
      <w:r w:rsidR="0070085B">
        <w:rPr>
          <w:szCs w:val="22"/>
          <w:lang w:val="en-US" w:eastAsia="ja-JP"/>
        </w:rPr>
        <w:t>Approved by Unanimous consent</w:t>
      </w:r>
      <w:r w:rsidR="00DD6775">
        <w:rPr>
          <w:szCs w:val="22"/>
          <w:lang w:val="en-US" w:eastAsia="ja-JP"/>
        </w:rPr>
        <w:br/>
      </w:r>
    </w:p>
    <w:p w14:paraId="2ED753DD" w14:textId="77777777" w:rsidR="0033579D" w:rsidRDefault="0033579D" w:rsidP="0033579D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Steve Shellhammer 11-23-145</w:t>
      </w:r>
    </w:p>
    <w:p w14:paraId="755F07D1" w14:textId="18C219B4" w:rsidR="00F32DDE" w:rsidRDefault="008B62B2" w:rsidP="0033579D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Title </w:t>
      </w:r>
      <w:r w:rsidR="0033579D">
        <w:rPr>
          <w:szCs w:val="22"/>
          <w:lang w:val="en-US" w:eastAsia="ja-JP"/>
        </w:rPr>
        <w:t>PDT EHT</w:t>
      </w:r>
      <w:r w:rsidR="001877FA">
        <w:rPr>
          <w:szCs w:val="22"/>
          <w:lang w:val="en-US" w:eastAsia="ja-JP"/>
        </w:rPr>
        <w:t xml:space="preserve"> Ranging NDP</w:t>
      </w:r>
    </w:p>
    <w:p w14:paraId="2095DE83" w14:textId="49DBC2C6" w:rsidR="00692577" w:rsidRDefault="00692577" w:rsidP="00FB42AA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Action: check if there is support of signaling</w:t>
      </w:r>
      <w:r w:rsidR="00C62D0B">
        <w:rPr>
          <w:szCs w:val="22"/>
          <w:lang w:val="en-US" w:eastAsia="ja-JP"/>
        </w:rPr>
        <w:t xml:space="preserve"> if</w:t>
      </w:r>
      <w:r>
        <w:rPr>
          <w:szCs w:val="22"/>
          <w:lang w:val="en-US" w:eastAsia="ja-JP"/>
        </w:rPr>
        <w:t xml:space="preserve"> this is a Ranging NDP</w:t>
      </w:r>
    </w:p>
    <w:p w14:paraId="6C7365A6" w14:textId="77777777" w:rsidR="00016B4B" w:rsidRDefault="007D3FC7" w:rsidP="00FB42AA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to be </w:t>
      </w:r>
      <w:r w:rsidR="007F506E">
        <w:rPr>
          <w:szCs w:val="22"/>
          <w:lang w:val="en-US" w:eastAsia="ja-JP"/>
        </w:rPr>
        <w:t>consistent</w:t>
      </w:r>
      <w:r>
        <w:rPr>
          <w:szCs w:val="22"/>
          <w:lang w:val="en-US" w:eastAsia="ja-JP"/>
        </w:rPr>
        <w:t xml:space="preserve"> with AZ the beamforming matrix should be unit matrix.</w:t>
      </w:r>
    </w:p>
    <w:p w14:paraId="38C70DD9" w14:textId="77777777" w:rsidR="00851CE1" w:rsidRDefault="00016B4B" w:rsidP="00016B4B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</w:t>
      </w:r>
      <w:r w:rsidR="00851CE1">
        <w:rPr>
          <w:szCs w:val="22"/>
          <w:lang w:val="en-US" w:eastAsia="ja-JP"/>
        </w:rPr>
        <w:t>cess at 15:14 EST</w:t>
      </w:r>
    </w:p>
    <w:p w14:paraId="6299BB79" w14:textId="21D187AD" w:rsidR="002A1AF4" w:rsidRPr="00950746" w:rsidRDefault="002A1AF4" w:rsidP="002A1AF4">
      <w:pPr>
        <w:numPr>
          <w:ilvl w:val="0"/>
          <w:numId w:val="1"/>
        </w:numPr>
        <w:rPr>
          <w:b/>
          <w:szCs w:val="22"/>
          <w:lang w:val="en-US"/>
        </w:rPr>
      </w:pPr>
      <w:r w:rsidRPr="00950746">
        <w:rPr>
          <w:b/>
          <w:szCs w:val="22"/>
          <w:lang w:val="en-US"/>
        </w:rPr>
        <w:lastRenderedPageBreak/>
        <w:t>TG</w:t>
      </w:r>
      <w:r>
        <w:rPr>
          <w:b/>
          <w:szCs w:val="22"/>
          <w:lang w:val="en-US"/>
        </w:rPr>
        <w:t>bk</w:t>
      </w:r>
      <w:r w:rsidRPr="00950746">
        <w:rPr>
          <w:b/>
          <w:szCs w:val="22"/>
          <w:lang w:val="en-US"/>
        </w:rPr>
        <w:t xml:space="preserve"> – </w:t>
      </w:r>
      <w:r>
        <w:rPr>
          <w:b/>
          <w:szCs w:val="22"/>
          <w:lang w:val="en-US"/>
        </w:rPr>
        <w:t>March 1</w:t>
      </w:r>
      <w:r w:rsidR="000107A2">
        <w:rPr>
          <w:b/>
          <w:szCs w:val="22"/>
          <w:lang w:val="en-US"/>
        </w:rPr>
        <w:t>5</w:t>
      </w:r>
      <w:r w:rsidRPr="009F02D6">
        <w:rPr>
          <w:b/>
          <w:szCs w:val="22"/>
          <w:vertAlign w:val="superscript"/>
          <w:lang w:val="en-US"/>
        </w:rPr>
        <w:t>th</w:t>
      </w:r>
      <w:r w:rsidRPr="00950746">
        <w:rPr>
          <w:b/>
          <w:szCs w:val="22"/>
          <w:lang w:val="en-US"/>
        </w:rPr>
        <w:t>, 202</w:t>
      </w:r>
      <w:r>
        <w:rPr>
          <w:b/>
          <w:szCs w:val="22"/>
          <w:lang w:val="en-US"/>
        </w:rPr>
        <w:t>3</w:t>
      </w:r>
    </w:p>
    <w:p w14:paraId="3EBA0B77" w14:textId="77777777" w:rsidR="002A1AF4" w:rsidRPr="00950746" w:rsidRDefault="002A1AF4" w:rsidP="002A1AF4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>Called to order by TG</w:t>
      </w:r>
      <w:r>
        <w:rPr>
          <w:szCs w:val="22"/>
          <w:lang w:val="en-US"/>
        </w:rPr>
        <w:t>bk</w:t>
      </w:r>
      <w:r w:rsidRPr="00950746">
        <w:rPr>
          <w:szCs w:val="22"/>
          <w:lang w:val="en-US"/>
        </w:rPr>
        <w:t xml:space="preserve"> Chair, Jonathan Segev (Intel Corporation) at </w:t>
      </w:r>
      <w:r>
        <w:rPr>
          <w:b/>
          <w:szCs w:val="22"/>
          <w:lang w:val="en-US"/>
        </w:rPr>
        <w:t>13:30</w:t>
      </w:r>
      <w:r w:rsidRPr="00950746">
        <w:rPr>
          <w:b/>
          <w:szCs w:val="22"/>
          <w:lang w:val="en-US"/>
        </w:rPr>
        <w:t xml:space="preserve"> </w:t>
      </w:r>
      <w:r>
        <w:rPr>
          <w:b/>
          <w:szCs w:val="22"/>
          <w:lang w:val="en-US"/>
        </w:rPr>
        <w:t>E</w:t>
      </w:r>
      <w:r w:rsidRPr="00950746">
        <w:rPr>
          <w:b/>
          <w:szCs w:val="22"/>
          <w:lang w:val="en-US"/>
        </w:rPr>
        <w:t>ST,</w:t>
      </w:r>
    </w:p>
    <w:p w14:paraId="0256AD66" w14:textId="77777777" w:rsidR="002A1AF4" w:rsidRPr="00950746" w:rsidRDefault="002A1AF4" w:rsidP="002A1AF4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Agenda </w:t>
      </w:r>
      <w:r w:rsidRPr="00950746">
        <w:rPr>
          <w:szCs w:val="22"/>
          <w:lang w:val="en-US" w:eastAsia="ja-JP"/>
        </w:rPr>
        <w:t xml:space="preserve">Doc. </w:t>
      </w:r>
      <w:hyperlink r:id="rId10" w:history="1">
        <w:r w:rsidRPr="00950746">
          <w:rPr>
            <w:rStyle w:val="Hyperlink"/>
            <w:b/>
            <w:szCs w:val="22"/>
            <w:lang w:val="en-US" w:eastAsia="ja-JP"/>
          </w:rPr>
          <w:t>IEEE 802.11-</w:t>
        </w:r>
        <w:r>
          <w:rPr>
            <w:rStyle w:val="Hyperlink"/>
            <w:b/>
            <w:szCs w:val="22"/>
            <w:lang w:val="en-US"/>
          </w:rPr>
          <w:t>191</w:t>
        </w:r>
        <w:r w:rsidRPr="00950746">
          <w:rPr>
            <w:rStyle w:val="Hyperlink"/>
            <w:b/>
            <w:szCs w:val="22"/>
            <w:lang w:val="en-US" w:eastAsia="ja-JP"/>
          </w:rPr>
          <w:t>/</w:t>
        </w:r>
        <w:r>
          <w:rPr>
            <w:rStyle w:val="Hyperlink"/>
            <w:b/>
            <w:szCs w:val="22"/>
            <w:lang w:val="en-US" w:eastAsia="ja-JP" w:bidi="he-IL"/>
          </w:rPr>
          <w:t>r1</w:t>
        </w:r>
        <w:r w:rsidRPr="00950746">
          <w:rPr>
            <w:rStyle w:val="Hyperlink"/>
            <w:b/>
            <w:szCs w:val="22"/>
            <w:rtl/>
            <w:lang w:val="en-US" w:eastAsia="ja-JP" w:bidi="he-IL"/>
          </w:rPr>
          <w:br/>
        </w:r>
      </w:hyperlink>
      <w:r w:rsidRPr="00950746">
        <w:rPr>
          <w:b/>
          <w:szCs w:val="22"/>
          <w:lang w:val="en-US" w:eastAsia="ja-JP"/>
        </w:rPr>
        <w:t xml:space="preserve"> (in progress - slide </w:t>
      </w:r>
      <w:r>
        <w:rPr>
          <w:b/>
          <w:szCs w:val="22"/>
          <w:lang w:val="en-US" w:eastAsia="ja-JP" w:bidi="he-IL"/>
        </w:rPr>
        <w:t>1</w:t>
      </w:r>
      <w:r w:rsidRPr="00950746">
        <w:rPr>
          <w:b/>
          <w:szCs w:val="22"/>
          <w:lang w:val="en-US" w:eastAsia="ja-JP"/>
        </w:rPr>
        <w:t>)</w:t>
      </w:r>
    </w:p>
    <w:p w14:paraId="5246DB60" w14:textId="77777777" w:rsidR="002A1AF4" w:rsidRDefault="002A1AF4" w:rsidP="002A1AF4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>Review Patent Policy and logistics</w:t>
      </w:r>
    </w:p>
    <w:p w14:paraId="035AC9FF" w14:textId="77777777" w:rsidR="002A1AF4" w:rsidRPr="00950746" w:rsidRDefault="002A1AF4" w:rsidP="002A1AF4">
      <w:pPr>
        <w:numPr>
          <w:ilvl w:val="2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>Chair reviewed meeting logistics and the duty to register if one is present at the meeting</w:t>
      </w:r>
    </w:p>
    <w:p w14:paraId="4D03F721" w14:textId="77777777" w:rsidR="002A1AF4" w:rsidRPr="00950746" w:rsidRDefault="002A1AF4" w:rsidP="002A1AF4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</w:t>
      </w:r>
      <w:r w:rsidRPr="00950746">
        <w:rPr>
          <w:rFonts w:eastAsia="PMingLiU"/>
          <w:szCs w:val="22"/>
          <w:lang w:val="en-US" w:eastAsia="zh-TW"/>
        </w:rPr>
        <w:t xml:space="preserve"> </w:t>
      </w:r>
      <w:r w:rsidRPr="00950746">
        <w:rPr>
          <w:szCs w:val="22"/>
          <w:lang w:val="en-US" w:eastAsia="ja-JP"/>
        </w:rPr>
        <w:t>reviewed the IEEE-SA Patent Policy, duty to inform, the guideline for IEEE WG meetings and logistics – no clarifications requested.</w:t>
      </w:r>
    </w:p>
    <w:p w14:paraId="2C2C8F5F" w14:textId="77777777" w:rsidR="002A1AF4" w:rsidRPr="00950746" w:rsidRDefault="002A1AF4" w:rsidP="002A1AF4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called for any potentially essential patents, no one stepped forward.</w:t>
      </w:r>
    </w:p>
    <w:p w14:paraId="4484F5F2" w14:textId="77777777" w:rsidR="002A1AF4" w:rsidRPr="00950746" w:rsidRDefault="002A1AF4" w:rsidP="002A1AF4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reminded participants to register their attendance using imat.</w:t>
      </w:r>
    </w:p>
    <w:p w14:paraId="3BDC14DD" w14:textId="77777777" w:rsidR="002A1AF4" w:rsidRPr="00950746" w:rsidRDefault="002A1AF4" w:rsidP="002A1AF4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other guidelines for IEEE meetings, asked if any clarifications are requested, no one stepped forward.</w:t>
      </w:r>
    </w:p>
    <w:p w14:paraId="051934DC" w14:textId="77777777" w:rsidR="002A1AF4" w:rsidRPr="00950746" w:rsidRDefault="002A1AF4" w:rsidP="002A1AF4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 xml:space="preserve">Chair reviewed IEEE copyright policy, </w:t>
      </w:r>
      <w:r w:rsidRPr="00950746">
        <w:rPr>
          <w:szCs w:val="22"/>
          <w:lang w:val="en-US"/>
        </w:rPr>
        <w:t>– no clarification requested</w:t>
      </w:r>
      <w:r w:rsidRPr="00950746">
        <w:rPr>
          <w:szCs w:val="22"/>
          <w:lang w:val="en-US" w:eastAsia="ja-JP"/>
        </w:rPr>
        <w:t xml:space="preserve"> </w:t>
      </w:r>
    </w:p>
    <w:p w14:paraId="330D95D8" w14:textId="77777777" w:rsidR="002A1AF4" w:rsidRPr="00950746" w:rsidRDefault="002A1AF4" w:rsidP="002A1AF4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reviewed IEEE code of ethics</w:t>
      </w:r>
      <w:r w:rsidRPr="00950746">
        <w:rPr>
          <w:szCs w:val="22"/>
          <w:lang w:val="en-US"/>
        </w:rPr>
        <w:t xml:space="preserve"> and WG participation as an individual professional. – no clarification requested</w:t>
      </w:r>
    </w:p>
    <w:p w14:paraId="2B3A429B" w14:textId="77777777" w:rsidR="002A1AF4" w:rsidRPr="00950746" w:rsidRDefault="002A1AF4" w:rsidP="002A1AF4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IEEE 802 ground rules</w:t>
      </w:r>
    </w:p>
    <w:p w14:paraId="751A048E" w14:textId="454148FE" w:rsidR="002A1AF4" w:rsidRPr="00950746" w:rsidRDefault="002A1AF4" w:rsidP="002A1AF4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Recorded Participation requirement</w:t>
      </w:r>
      <w:r w:rsidRPr="00950746">
        <w:rPr>
          <w:szCs w:val="22"/>
          <w:lang w:val="en-US" w:eastAsia="ja-JP"/>
        </w:rPr>
        <w:br/>
        <w:t>Headcount: ~</w:t>
      </w:r>
      <w:r w:rsidR="003512DB">
        <w:rPr>
          <w:szCs w:val="22"/>
          <w:lang w:val="en-US" w:eastAsia="ja-JP"/>
        </w:rPr>
        <w:t>22</w:t>
      </w:r>
      <w:r w:rsidRPr="00950746">
        <w:rPr>
          <w:szCs w:val="22"/>
          <w:lang w:val="en-US" w:eastAsia="ja-JP"/>
        </w:rPr>
        <w:t xml:space="preserve"> present</w:t>
      </w:r>
    </w:p>
    <w:p w14:paraId="4340A9C2" w14:textId="77777777" w:rsidR="00D24BD6" w:rsidRDefault="00A32FEA" w:rsidP="00016B4B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Agenda</w:t>
      </w:r>
    </w:p>
    <w:p w14:paraId="036514DA" w14:textId="7F89A186" w:rsidR="00D24BD6" w:rsidRDefault="00D24BD6" w:rsidP="00D24BD6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Technical submission towards SFD and amendment text (as time permits)</w:t>
      </w:r>
    </w:p>
    <w:p w14:paraId="5E068D03" w14:textId="66DDECE9" w:rsidR="002604B8" w:rsidRDefault="002604B8" w:rsidP="002604B8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11-23-48</w:t>
      </w:r>
      <w:r w:rsidR="002C4E65">
        <w:rPr>
          <w:szCs w:val="22"/>
          <w:lang w:val="en-US" w:eastAsia="ja-JP"/>
        </w:rPr>
        <w:t xml:space="preserve"> Follow up on 320MHz NTB/TB ranging</w:t>
      </w:r>
    </w:p>
    <w:p w14:paraId="742E0E58" w14:textId="660DF0D5" w:rsidR="002604B8" w:rsidRDefault="002604B8" w:rsidP="002604B8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11-23</w:t>
      </w:r>
      <w:r w:rsidR="002C4E65">
        <w:rPr>
          <w:szCs w:val="22"/>
          <w:lang w:val="en-US" w:eastAsia="ja-JP"/>
        </w:rPr>
        <w:t xml:space="preserve">-390 Proposed draft text on NDP </w:t>
      </w:r>
      <w:r w:rsidR="00AD4EFD">
        <w:rPr>
          <w:szCs w:val="22"/>
          <w:lang w:val="en-US" w:eastAsia="ja-JP"/>
        </w:rPr>
        <w:t>Announcement</w:t>
      </w:r>
    </w:p>
    <w:p w14:paraId="2648E9ED" w14:textId="11108653" w:rsidR="00F71C61" w:rsidRDefault="00F71C61" w:rsidP="002604B8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11-23-393 Proposed draft text for FTM frame</w:t>
      </w:r>
    </w:p>
    <w:p w14:paraId="00B37484" w14:textId="77777777" w:rsidR="002604B8" w:rsidRDefault="002604B8" w:rsidP="00D24BD6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Agenda approved</w:t>
      </w:r>
    </w:p>
    <w:p w14:paraId="5CE60EC3" w14:textId="77777777" w:rsidR="00250D08" w:rsidRDefault="00250D08" w:rsidP="00250D08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Yanjun Sun presented 11-23-48</w:t>
      </w:r>
    </w:p>
    <w:p w14:paraId="11F0D34A" w14:textId="77777777" w:rsidR="00D510A8" w:rsidRDefault="00250D08" w:rsidP="00250D08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Title Follow-up on 20MHz NTB/TB ranging</w:t>
      </w:r>
    </w:p>
    <w:p w14:paraId="4C5A1EAD" w14:textId="3BB33E8C" w:rsidR="00F76406" w:rsidRDefault="003005C6" w:rsidP="00D2190B">
      <w:pPr>
        <w:numPr>
          <w:ilvl w:val="2"/>
          <w:numId w:val="1"/>
        </w:numPr>
        <w:rPr>
          <w:szCs w:val="22"/>
          <w:lang w:val="en-US" w:eastAsia="ja-JP"/>
        </w:rPr>
      </w:pPr>
      <w:r w:rsidRPr="00683CC4">
        <w:rPr>
          <w:szCs w:val="22"/>
          <w:lang w:val="en-US" w:eastAsia="ja-JP"/>
        </w:rPr>
        <w:t>Strawpoll:</w:t>
      </w:r>
      <w:r w:rsidRPr="00683CC4">
        <w:rPr>
          <w:szCs w:val="22"/>
          <w:lang w:val="en-US" w:eastAsia="ja-JP"/>
        </w:rPr>
        <w:br/>
        <w:t xml:space="preserve">Do </w:t>
      </w:r>
      <w:r w:rsidR="00C35635" w:rsidRPr="00683CC4">
        <w:rPr>
          <w:szCs w:val="22"/>
          <w:lang w:val="en-US" w:eastAsia="ja-JP"/>
        </w:rPr>
        <w:t>y</w:t>
      </w:r>
      <w:r w:rsidRPr="00683CC4">
        <w:rPr>
          <w:szCs w:val="22"/>
          <w:lang w:val="en-US" w:eastAsia="ja-JP"/>
        </w:rPr>
        <w:t>ou agree that IFTMR/IFTM frames of 802.11bk will use only a single reserved entry in the Format And Bandwidth subfield to indicate 320MHz</w:t>
      </w:r>
      <w:r w:rsidR="000B07FF" w:rsidRPr="00683CC4">
        <w:rPr>
          <w:szCs w:val="22"/>
          <w:lang w:val="en-US" w:eastAsia="ja-JP"/>
        </w:rPr>
        <w:br/>
      </w:r>
      <w:r w:rsidR="00BC6068">
        <w:rPr>
          <w:szCs w:val="22"/>
          <w:lang w:val="en-US" w:eastAsia="ja-JP"/>
        </w:rPr>
        <w:t xml:space="preserve">• </w:t>
      </w:r>
      <w:r w:rsidR="000B07FF" w:rsidRPr="00683CC4">
        <w:rPr>
          <w:szCs w:val="22"/>
          <w:lang w:val="en-US" w:eastAsia="ja-JP"/>
        </w:rPr>
        <w:t xml:space="preserve">The </w:t>
      </w:r>
      <w:r w:rsidR="00C21422" w:rsidRPr="00683CC4">
        <w:rPr>
          <w:szCs w:val="22"/>
          <w:lang w:val="en-US" w:eastAsia="ja-JP"/>
        </w:rPr>
        <w:t>e</w:t>
      </w:r>
      <w:r w:rsidR="000B07FF" w:rsidRPr="00683CC4">
        <w:rPr>
          <w:szCs w:val="22"/>
          <w:lang w:val="en-US" w:eastAsia="ja-JP"/>
        </w:rPr>
        <w:t xml:space="preserve">ntry is for 320MHz with a </w:t>
      </w:r>
      <w:r w:rsidR="00C21422" w:rsidRPr="00683CC4">
        <w:rPr>
          <w:szCs w:val="22"/>
          <w:lang w:val="en-US" w:eastAsia="ja-JP"/>
        </w:rPr>
        <w:t>single</w:t>
      </w:r>
      <w:r w:rsidR="000B07FF" w:rsidRPr="00683CC4">
        <w:rPr>
          <w:szCs w:val="22"/>
          <w:lang w:val="en-US" w:eastAsia="ja-JP"/>
        </w:rPr>
        <w:t xml:space="preserve"> RF LO;</w:t>
      </w:r>
      <w:r w:rsidR="000B07FF" w:rsidRPr="00683CC4">
        <w:rPr>
          <w:szCs w:val="22"/>
          <w:lang w:val="en-US" w:eastAsia="ja-JP"/>
        </w:rPr>
        <w:br/>
      </w:r>
      <w:r w:rsidR="00BC6068">
        <w:rPr>
          <w:szCs w:val="22"/>
          <w:lang w:val="en-US" w:eastAsia="ja-JP"/>
        </w:rPr>
        <w:t xml:space="preserve">• </w:t>
      </w:r>
      <w:r w:rsidR="000B07FF" w:rsidRPr="00683CC4">
        <w:rPr>
          <w:szCs w:val="22"/>
          <w:lang w:val="en-US" w:eastAsia="ja-JP"/>
        </w:rPr>
        <w:t xml:space="preserve">If the entry is included in an IFTMR or IFRM frame, </w:t>
      </w:r>
      <w:r w:rsidR="00297381" w:rsidRPr="00683CC4">
        <w:rPr>
          <w:szCs w:val="22"/>
          <w:lang w:val="en-US" w:eastAsia="ja-JP"/>
        </w:rPr>
        <w:t xml:space="preserve">it </w:t>
      </w:r>
      <w:r w:rsidR="000B07FF" w:rsidRPr="00683CC4">
        <w:rPr>
          <w:szCs w:val="22"/>
          <w:lang w:val="en-US" w:eastAsia="ja-JP"/>
        </w:rPr>
        <w:t>indicates</w:t>
      </w:r>
      <w:r w:rsidR="00297381" w:rsidRPr="00683CC4">
        <w:rPr>
          <w:szCs w:val="22"/>
          <w:lang w:val="en-US" w:eastAsia="ja-JP"/>
        </w:rPr>
        <w:t xml:space="preserve"> that </w:t>
      </w:r>
      <w:r w:rsidR="000B07FF" w:rsidRPr="00683CC4">
        <w:rPr>
          <w:szCs w:val="22"/>
          <w:lang w:val="en-US" w:eastAsia="ja-JP"/>
        </w:rPr>
        <w:t>the tr</w:t>
      </w:r>
      <w:r w:rsidR="00C35635" w:rsidRPr="00683CC4">
        <w:rPr>
          <w:szCs w:val="22"/>
          <w:lang w:val="en-US" w:eastAsia="ja-JP"/>
        </w:rPr>
        <w:t>ansmitter of the frame supports 320MHz with a single RF LO 160MHz with a single RF LO , 80MH</w:t>
      </w:r>
      <w:r w:rsidR="00297381" w:rsidRPr="00683CC4">
        <w:rPr>
          <w:szCs w:val="22"/>
          <w:lang w:val="en-US" w:eastAsia="ja-JP"/>
        </w:rPr>
        <w:t xml:space="preserve">z, </w:t>
      </w:r>
      <w:r w:rsidR="00C35635" w:rsidRPr="00683CC4">
        <w:rPr>
          <w:szCs w:val="22"/>
          <w:lang w:val="en-US" w:eastAsia="ja-JP"/>
        </w:rPr>
        <w:t>40MHz and 20MHz.</w:t>
      </w:r>
      <w:r w:rsidR="00683CC4">
        <w:rPr>
          <w:szCs w:val="22"/>
          <w:lang w:val="en-US" w:eastAsia="ja-JP"/>
        </w:rPr>
        <w:br/>
      </w:r>
      <w:r w:rsidR="007C2FBB" w:rsidRPr="00683CC4">
        <w:rPr>
          <w:szCs w:val="22"/>
          <w:lang w:val="en-US" w:eastAsia="ja-JP"/>
        </w:rPr>
        <w:t xml:space="preserve">Results </w:t>
      </w:r>
      <w:r w:rsidR="004541D9" w:rsidRPr="00683CC4">
        <w:rPr>
          <w:szCs w:val="22"/>
          <w:lang w:val="en-US" w:eastAsia="ja-JP"/>
        </w:rPr>
        <w:t xml:space="preserve">(Y/N/A) </w:t>
      </w:r>
      <w:r w:rsidR="007C2FBB" w:rsidRPr="00683CC4">
        <w:rPr>
          <w:szCs w:val="22"/>
          <w:lang w:val="en-US" w:eastAsia="ja-JP"/>
        </w:rPr>
        <w:t>(1</w:t>
      </w:r>
      <w:r w:rsidR="004541D9" w:rsidRPr="00683CC4">
        <w:rPr>
          <w:szCs w:val="22"/>
          <w:lang w:val="en-US" w:eastAsia="ja-JP"/>
        </w:rPr>
        <w:t>2</w:t>
      </w:r>
      <w:r w:rsidR="007C2FBB" w:rsidRPr="00683CC4">
        <w:rPr>
          <w:szCs w:val="22"/>
          <w:lang w:val="en-US" w:eastAsia="ja-JP"/>
        </w:rPr>
        <w:t>/0/5)</w:t>
      </w:r>
    </w:p>
    <w:p w14:paraId="02A5CEC1" w14:textId="6F9399CF" w:rsidR="004E5537" w:rsidRDefault="00F76406" w:rsidP="00D2190B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M</w:t>
      </w:r>
      <w:r w:rsidR="0002559D">
        <w:rPr>
          <w:szCs w:val="22"/>
          <w:lang w:val="en-US" w:eastAsia="ja-JP"/>
        </w:rPr>
        <w:t>o</w:t>
      </w:r>
      <w:r>
        <w:rPr>
          <w:szCs w:val="22"/>
          <w:lang w:val="en-US" w:eastAsia="ja-JP"/>
        </w:rPr>
        <w:t>tion</w:t>
      </w:r>
      <w:r w:rsidR="0002559D">
        <w:rPr>
          <w:szCs w:val="22"/>
          <w:lang w:val="en-US" w:eastAsia="ja-JP"/>
        </w:rPr>
        <w:t xml:space="preserve"> (202303-2)</w:t>
      </w:r>
      <w:r w:rsidR="0002559D">
        <w:rPr>
          <w:szCs w:val="22"/>
          <w:lang w:val="en-US" w:eastAsia="ja-JP"/>
        </w:rPr>
        <w:br/>
        <w:t xml:space="preserve">Move to include in the SFD that </w:t>
      </w:r>
      <w:r w:rsidR="0047084F">
        <w:rPr>
          <w:szCs w:val="22"/>
          <w:lang w:val="en-US" w:eastAsia="ja-JP"/>
        </w:rPr>
        <w:br/>
        <w:t>“</w:t>
      </w:r>
      <w:r w:rsidR="0047084F" w:rsidRPr="00683CC4">
        <w:rPr>
          <w:szCs w:val="22"/>
          <w:lang w:val="en-US" w:eastAsia="ja-JP"/>
        </w:rPr>
        <w:t>IFTMR/IFTM frames of 802.11bk will use only a single reserved entry in the Format And Bandwidth subfield to indicate 320MHz</w:t>
      </w:r>
      <w:r w:rsidR="0047084F" w:rsidRPr="00683CC4">
        <w:rPr>
          <w:szCs w:val="22"/>
          <w:lang w:val="en-US" w:eastAsia="ja-JP"/>
        </w:rPr>
        <w:br/>
      </w:r>
      <w:r w:rsidR="007258DA">
        <w:rPr>
          <w:szCs w:val="22"/>
          <w:lang w:val="en-US" w:eastAsia="ja-JP"/>
        </w:rPr>
        <w:t>•</w:t>
      </w:r>
      <w:r w:rsidR="00BC6068">
        <w:rPr>
          <w:szCs w:val="22"/>
          <w:lang w:val="en-US" w:eastAsia="ja-JP"/>
        </w:rPr>
        <w:t xml:space="preserve"> </w:t>
      </w:r>
      <w:r w:rsidR="0047084F" w:rsidRPr="00683CC4">
        <w:rPr>
          <w:szCs w:val="22"/>
          <w:lang w:val="en-US" w:eastAsia="ja-JP"/>
        </w:rPr>
        <w:t>The entry is for 320MHz with a single RF LO;</w:t>
      </w:r>
      <w:r w:rsidR="0047084F" w:rsidRPr="00683CC4">
        <w:rPr>
          <w:szCs w:val="22"/>
          <w:lang w:val="en-US" w:eastAsia="ja-JP"/>
        </w:rPr>
        <w:br/>
      </w:r>
      <w:r w:rsidR="00BC6068">
        <w:rPr>
          <w:szCs w:val="22"/>
          <w:lang w:val="en-US" w:eastAsia="ja-JP"/>
        </w:rPr>
        <w:t xml:space="preserve">• </w:t>
      </w:r>
      <w:r w:rsidR="0047084F" w:rsidRPr="00683CC4">
        <w:rPr>
          <w:szCs w:val="22"/>
          <w:lang w:val="en-US" w:eastAsia="ja-JP"/>
        </w:rPr>
        <w:t xml:space="preserve">If the entry is included in an IFTMR or IFRM frame, it indicates the </w:t>
      </w:r>
      <w:r w:rsidR="00510DA5">
        <w:rPr>
          <w:szCs w:val="22"/>
          <w:lang w:val="en-US" w:eastAsia="ja-JP"/>
        </w:rPr>
        <w:t xml:space="preserve">support of </w:t>
      </w:r>
      <w:r w:rsidR="0047084F" w:rsidRPr="00683CC4">
        <w:rPr>
          <w:szCs w:val="22"/>
          <w:lang w:val="en-US" w:eastAsia="ja-JP"/>
        </w:rPr>
        <w:t>320MHz with a single RF LO 160MHz with a single RF LO , 80MHz, 40MHz and 20MHz</w:t>
      </w:r>
      <w:r w:rsidR="002051BA">
        <w:rPr>
          <w:szCs w:val="22"/>
          <w:lang w:val="en-US" w:eastAsia="ja-JP"/>
        </w:rPr>
        <w:t>; mode of operation</w:t>
      </w:r>
      <w:r w:rsidR="0047084F">
        <w:rPr>
          <w:szCs w:val="22"/>
          <w:lang w:val="en-US" w:eastAsia="ja-JP"/>
        </w:rPr>
        <w:t>”</w:t>
      </w:r>
      <w:r w:rsidR="008F4E4C">
        <w:rPr>
          <w:szCs w:val="22"/>
          <w:lang w:val="en-US" w:eastAsia="ja-JP"/>
        </w:rPr>
        <w:t xml:space="preserve"> – and assign editorial</w:t>
      </w:r>
      <w:r w:rsidR="007C7CFA">
        <w:rPr>
          <w:szCs w:val="22"/>
          <w:lang w:val="en-US" w:eastAsia="ja-JP"/>
        </w:rPr>
        <w:t xml:space="preserve"> rights to the SFD editor</w:t>
      </w:r>
      <w:r w:rsidR="007C7CFA">
        <w:rPr>
          <w:szCs w:val="22"/>
          <w:lang w:val="en-US" w:eastAsia="ja-JP"/>
        </w:rPr>
        <w:br/>
        <w:t>Moved by Yanjun Sun</w:t>
      </w:r>
      <w:r w:rsidR="007C7CFA">
        <w:rPr>
          <w:szCs w:val="22"/>
          <w:lang w:val="en-US" w:eastAsia="ja-JP"/>
        </w:rPr>
        <w:br/>
        <w:t>Second by Ali Raissinia</w:t>
      </w:r>
      <w:r w:rsidR="000D61A3">
        <w:rPr>
          <w:szCs w:val="22"/>
          <w:lang w:val="en-US" w:eastAsia="ja-JP"/>
        </w:rPr>
        <w:br/>
        <w:t>Approved by Unanimous Consent</w:t>
      </w:r>
    </w:p>
    <w:p w14:paraId="2AD1A577" w14:textId="77777777" w:rsidR="0079701D" w:rsidRDefault="004E5537" w:rsidP="004E5537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Yanjun Sun </w:t>
      </w:r>
      <w:r w:rsidR="0079701D">
        <w:rPr>
          <w:szCs w:val="22"/>
          <w:lang w:val="en-US" w:eastAsia="ja-JP"/>
        </w:rPr>
        <w:t>presented 11-23-0390</w:t>
      </w:r>
    </w:p>
    <w:p w14:paraId="366628BA" w14:textId="77777777" w:rsidR="0079701D" w:rsidRDefault="0079701D" w:rsidP="0079701D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Title 11bk Spec Text for NDP Announcement</w:t>
      </w:r>
    </w:p>
    <w:p w14:paraId="23237D34" w14:textId="77777777" w:rsidR="00E453C7" w:rsidRDefault="00814E6A" w:rsidP="0079701D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</w:t>
      </w:r>
      <w:r w:rsidR="00A57F5F">
        <w:rPr>
          <w:szCs w:val="22"/>
          <w:lang w:val="en-US" w:eastAsia="ja-JP"/>
        </w:rPr>
        <w:t>The second sentence is based on behavior it is not necessary</w:t>
      </w:r>
      <w:r w:rsidR="00236ED2">
        <w:rPr>
          <w:szCs w:val="22"/>
          <w:lang w:val="en-US" w:eastAsia="ja-JP"/>
        </w:rPr>
        <w:t xml:space="preserve">.  IF the TA address is not not set, </w:t>
      </w:r>
      <w:r w:rsidR="00297191">
        <w:rPr>
          <w:szCs w:val="22"/>
          <w:lang w:val="en-US" w:eastAsia="ja-JP"/>
        </w:rPr>
        <w:t xml:space="preserve">how does the receiver know who transmitted it.  </w:t>
      </w:r>
    </w:p>
    <w:p w14:paraId="422BF1E4" w14:textId="77777777" w:rsidR="00160C72" w:rsidRDefault="00E453C7" w:rsidP="0079701D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R: only one bit in the TA is used, (group/single) the rest are the MAC address.</w:t>
      </w:r>
    </w:p>
    <w:p w14:paraId="11108771" w14:textId="77777777" w:rsidR="00722E9F" w:rsidRDefault="00160C72" w:rsidP="0079701D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we need to have single section for </w:t>
      </w:r>
      <w:r w:rsidR="00547FFB">
        <w:rPr>
          <w:szCs w:val="22"/>
          <w:lang w:val="en-US" w:eastAsia="ja-JP"/>
        </w:rPr>
        <w:t xml:space="preserve">Ranging NDPA, special in EHT, it’s not going </w:t>
      </w:r>
      <w:r w:rsidR="001373B8">
        <w:rPr>
          <w:szCs w:val="22"/>
          <w:lang w:val="en-US" w:eastAsia="ja-JP"/>
        </w:rPr>
        <w:t xml:space="preserve">to be part of the general part of EHT NDPA.  In this case </w:t>
      </w:r>
      <w:r w:rsidR="00F1204E">
        <w:rPr>
          <w:szCs w:val="22"/>
          <w:lang w:val="en-US" w:eastAsia="ja-JP"/>
        </w:rPr>
        <w:t>the repetitions of text are necessary.</w:t>
      </w:r>
    </w:p>
    <w:p w14:paraId="0A8A70A2" w14:textId="77777777" w:rsidR="00533B05" w:rsidRDefault="00722E9F" w:rsidP="0079701D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</w:t>
      </w:r>
      <w:r w:rsidR="00F932C1">
        <w:rPr>
          <w:szCs w:val="22"/>
          <w:lang w:val="en-US" w:eastAsia="ja-JP"/>
        </w:rPr>
        <w:t xml:space="preserve">The name needs to be changed A Ranging NDP </w:t>
      </w:r>
      <w:r w:rsidR="00533B05">
        <w:rPr>
          <w:szCs w:val="22"/>
          <w:lang w:val="en-US" w:eastAsia="ja-JP"/>
        </w:rPr>
        <w:t xml:space="preserve">Announcement </w:t>
      </w:r>
      <w:r w:rsidR="00F932C1">
        <w:rPr>
          <w:szCs w:val="22"/>
          <w:lang w:val="en-US" w:eastAsia="ja-JP"/>
        </w:rPr>
        <w:t>frame for 320MHz mode</w:t>
      </w:r>
    </w:p>
    <w:p w14:paraId="75B42D6E" w14:textId="77777777" w:rsidR="002516B7" w:rsidRDefault="00661418" w:rsidP="0079701D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lastRenderedPageBreak/>
        <w:t xml:space="preserve">C: it is really baseline behavior, why do we need to specify </w:t>
      </w:r>
      <w:r w:rsidR="002516B7">
        <w:rPr>
          <w:szCs w:val="22"/>
          <w:lang w:val="en-US" w:eastAsia="ja-JP"/>
        </w:rPr>
        <w:t>anything</w:t>
      </w:r>
    </w:p>
    <w:p w14:paraId="7625B743" w14:textId="77777777" w:rsidR="00CC4714" w:rsidRDefault="002516B7" w:rsidP="0079701D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R: this is to indicate we support the motion.</w:t>
      </w:r>
    </w:p>
    <w:p w14:paraId="5FAC7E5A" w14:textId="4F7EA4B7" w:rsidR="007B1865" w:rsidRDefault="00CC4714" w:rsidP="0079701D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Strawpoll will be taken after some changes in the document</w:t>
      </w:r>
      <w:r w:rsidR="002516B7">
        <w:rPr>
          <w:szCs w:val="22"/>
          <w:lang w:val="en-US" w:eastAsia="ja-JP"/>
        </w:rPr>
        <w:t xml:space="preserve">   </w:t>
      </w:r>
    </w:p>
    <w:p w14:paraId="1F23E7BE" w14:textId="77777777" w:rsidR="00CF71E1" w:rsidRDefault="00CC4714" w:rsidP="007B1865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Yanjun Sun presented  11-23-393</w:t>
      </w:r>
    </w:p>
    <w:p w14:paraId="1CB1438B" w14:textId="77777777" w:rsidR="002A2232" w:rsidRDefault="00FD6E15" w:rsidP="00CF71E1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Title </w:t>
      </w:r>
      <w:r w:rsidR="00CF71E1">
        <w:rPr>
          <w:szCs w:val="22"/>
          <w:lang w:val="en-US" w:eastAsia="ja-JP"/>
        </w:rPr>
        <w:t>11bk spec text for IFTM expansion</w:t>
      </w:r>
    </w:p>
    <w:p w14:paraId="687B8A92" w14:textId="77777777" w:rsidR="006F4AC3" w:rsidRDefault="00B0447F" w:rsidP="00CF71E1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document requires many changes.</w:t>
      </w:r>
    </w:p>
    <w:p w14:paraId="4C165CBD" w14:textId="77777777" w:rsidR="000107A2" w:rsidRDefault="006F4AC3" w:rsidP="006F4AC3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Recess at </w:t>
      </w:r>
      <w:r w:rsidR="00C22693">
        <w:rPr>
          <w:szCs w:val="22"/>
          <w:lang w:val="en-US" w:eastAsia="ja-JP"/>
        </w:rPr>
        <w:t>18:00 EDT</w:t>
      </w:r>
    </w:p>
    <w:p w14:paraId="10F09701" w14:textId="77777777" w:rsidR="000107A2" w:rsidRPr="00950746" w:rsidRDefault="000107A2" w:rsidP="000107A2">
      <w:pPr>
        <w:numPr>
          <w:ilvl w:val="0"/>
          <w:numId w:val="1"/>
        </w:numPr>
        <w:rPr>
          <w:b/>
          <w:szCs w:val="22"/>
          <w:lang w:val="en-US"/>
        </w:rPr>
      </w:pPr>
      <w:r w:rsidRPr="00950746">
        <w:rPr>
          <w:b/>
          <w:szCs w:val="22"/>
          <w:lang w:val="en-US"/>
        </w:rPr>
        <w:t>TG</w:t>
      </w:r>
      <w:r>
        <w:rPr>
          <w:b/>
          <w:szCs w:val="22"/>
          <w:lang w:val="en-US"/>
        </w:rPr>
        <w:t>bk</w:t>
      </w:r>
      <w:r w:rsidRPr="00950746">
        <w:rPr>
          <w:b/>
          <w:szCs w:val="22"/>
          <w:lang w:val="en-US"/>
        </w:rPr>
        <w:t xml:space="preserve"> – </w:t>
      </w:r>
      <w:r>
        <w:rPr>
          <w:b/>
          <w:szCs w:val="22"/>
          <w:lang w:val="en-US"/>
        </w:rPr>
        <w:t>March 15</w:t>
      </w:r>
      <w:r w:rsidRPr="009F02D6">
        <w:rPr>
          <w:b/>
          <w:szCs w:val="22"/>
          <w:vertAlign w:val="superscript"/>
          <w:lang w:val="en-US"/>
        </w:rPr>
        <w:t>th</w:t>
      </w:r>
      <w:r w:rsidRPr="00950746">
        <w:rPr>
          <w:b/>
          <w:szCs w:val="22"/>
          <w:lang w:val="en-US"/>
        </w:rPr>
        <w:t>, 202</w:t>
      </w:r>
      <w:r>
        <w:rPr>
          <w:b/>
          <w:szCs w:val="22"/>
          <w:lang w:val="en-US"/>
        </w:rPr>
        <w:t>3</w:t>
      </w:r>
    </w:p>
    <w:p w14:paraId="78DDBAC1" w14:textId="77777777" w:rsidR="000107A2" w:rsidRPr="00950746" w:rsidRDefault="000107A2" w:rsidP="000107A2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>Called to order by TG</w:t>
      </w:r>
      <w:r>
        <w:rPr>
          <w:szCs w:val="22"/>
          <w:lang w:val="en-US"/>
        </w:rPr>
        <w:t>bk</w:t>
      </w:r>
      <w:r w:rsidRPr="00950746">
        <w:rPr>
          <w:szCs w:val="22"/>
          <w:lang w:val="en-US"/>
        </w:rPr>
        <w:t xml:space="preserve"> Chair, Jonathan Segev (Intel Corporation) at </w:t>
      </w:r>
      <w:r>
        <w:rPr>
          <w:b/>
          <w:szCs w:val="22"/>
          <w:lang w:val="en-US"/>
        </w:rPr>
        <w:t>13:30</w:t>
      </w:r>
      <w:r w:rsidRPr="00950746">
        <w:rPr>
          <w:b/>
          <w:szCs w:val="22"/>
          <w:lang w:val="en-US"/>
        </w:rPr>
        <w:t xml:space="preserve"> </w:t>
      </w:r>
      <w:r>
        <w:rPr>
          <w:b/>
          <w:szCs w:val="22"/>
          <w:lang w:val="en-US"/>
        </w:rPr>
        <w:t>E</w:t>
      </w:r>
      <w:r w:rsidRPr="00950746">
        <w:rPr>
          <w:b/>
          <w:szCs w:val="22"/>
          <w:lang w:val="en-US"/>
        </w:rPr>
        <w:t>ST,</w:t>
      </w:r>
    </w:p>
    <w:p w14:paraId="6D52838F" w14:textId="78AB9193" w:rsidR="000107A2" w:rsidRPr="00950746" w:rsidRDefault="000107A2" w:rsidP="000107A2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Agenda </w:t>
      </w:r>
      <w:r w:rsidRPr="00950746">
        <w:rPr>
          <w:szCs w:val="22"/>
          <w:lang w:val="en-US" w:eastAsia="ja-JP"/>
        </w:rPr>
        <w:t xml:space="preserve">Doc. </w:t>
      </w:r>
      <w:hyperlink r:id="rId11" w:history="1">
        <w:r w:rsidRPr="00950746">
          <w:rPr>
            <w:rStyle w:val="Hyperlink"/>
            <w:b/>
            <w:szCs w:val="22"/>
            <w:lang w:val="en-US" w:eastAsia="ja-JP"/>
          </w:rPr>
          <w:t>IEEE 802.11-</w:t>
        </w:r>
        <w:r>
          <w:rPr>
            <w:rStyle w:val="Hyperlink"/>
            <w:b/>
            <w:szCs w:val="22"/>
            <w:lang w:val="en-US"/>
          </w:rPr>
          <w:t>191</w:t>
        </w:r>
        <w:r w:rsidRPr="00950746">
          <w:rPr>
            <w:rStyle w:val="Hyperlink"/>
            <w:b/>
            <w:szCs w:val="22"/>
            <w:lang w:val="en-US" w:eastAsia="ja-JP"/>
          </w:rPr>
          <w:t>/</w:t>
        </w:r>
        <w:r w:rsidR="00C5470C">
          <w:rPr>
            <w:rStyle w:val="Hyperlink"/>
            <w:b/>
            <w:szCs w:val="22"/>
            <w:lang w:val="en-US" w:eastAsia="ja-JP" w:bidi="he-IL"/>
          </w:rPr>
          <w:t>r4</w:t>
        </w:r>
        <w:r w:rsidRPr="00950746">
          <w:rPr>
            <w:rStyle w:val="Hyperlink"/>
            <w:b/>
            <w:szCs w:val="22"/>
            <w:rtl/>
            <w:lang w:val="en-US" w:eastAsia="ja-JP" w:bidi="he-IL"/>
          </w:rPr>
          <w:br/>
        </w:r>
      </w:hyperlink>
      <w:r w:rsidRPr="00950746">
        <w:rPr>
          <w:b/>
          <w:szCs w:val="22"/>
          <w:lang w:val="en-US" w:eastAsia="ja-JP"/>
        </w:rPr>
        <w:t xml:space="preserve"> (in progress - slide </w:t>
      </w:r>
      <w:r>
        <w:rPr>
          <w:b/>
          <w:szCs w:val="22"/>
          <w:lang w:val="en-US" w:eastAsia="ja-JP" w:bidi="he-IL"/>
        </w:rPr>
        <w:t>1</w:t>
      </w:r>
      <w:r w:rsidRPr="00950746">
        <w:rPr>
          <w:b/>
          <w:szCs w:val="22"/>
          <w:lang w:val="en-US" w:eastAsia="ja-JP"/>
        </w:rPr>
        <w:t>)</w:t>
      </w:r>
    </w:p>
    <w:p w14:paraId="118DF21F" w14:textId="77777777" w:rsidR="000107A2" w:rsidRDefault="000107A2" w:rsidP="000107A2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>Review Patent Policy and logistics</w:t>
      </w:r>
    </w:p>
    <w:p w14:paraId="0D8E5BC4" w14:textId="77777777" w:rsidR="000107A2" w:rsidRPr="00950746" w:rsidRDefault="000107A2" w:rsidP="000107A2">
      <w:pPr>
        <w:numPr>
          <w:ilvl w:val="2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>Chair reviewed meeting logistics and the duty to register if one is present at the meeting</w:t>
      </w:r>
    </w:p>
    <w:p w14:paraId="29633324" w14:textId="77777777" w:rsidR="000107A2" w:rsidRPr="00950746" w:rsidRDefault="000107A2" w:rsidP="000107A2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</w:t>
      </w:r>
      <w:r w:rsidRPr="00950746">
        <w:rPr>
          <w:rFonts w:eastAsia="PMingLiU"/>
          <w:szCs w:val="22"/>
          <w:lang w:val="en-US" w:eastAsia="zh-TW"/>
        </w:rPr>
        <w:t xml:space="preserve"> </w:t>
      </w:r>
      <w:r w:rsidRPr="00950746">
        <w:rPr>
          <w:szCs w:val="22"/>
          <w:lang w:val="en-US" w:eastAsia="ja-JP"/>
        </w:rPr>
        <w:t>reviewed the IEEE-SA Patent Policy, duty to inform, the guideline for IEEE WG meetings and logistics – no clarifications requested.</w:t>
      </w:r>
    </w:p>
    <w:p w14:paraId="5DADA3C0" w14:textId="77777777" w:rsidR="000107A2" w:rsidRPr="00950746" w:rsidRDefault="000107A2" w:rsidP="000107A2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called for any potentially essential patents, no one stepped forward.</w:t>
      </w:r>
    </w:p>
    <w:p w14:paraId="696FD503" w14:textId="77777777" w:rsidR="000107A2" w:rsidRPr="00950746" w:rsidRDefault="000107A2" w:rsidP="000107A2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reminded participants to register their attendance using imat.</w:t>
      </w:r>
    </w:p>
    <w:p w14:paraId="024BD33F" w14:textId="77777777" w:rsidR="000107A2" w:rsidRPr="00950746" w:rsidRDefault="000107A2" w:rsidP="000107A2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other guidelines for IEEE meetings, asked if any clarifications are requested, no one stepped forward.</w:t>
      </w:r>
    </w:p>
    <w:p w14:paraId="31F3D4BB" w14:textId="77777777" w:rsidR="000107A2" w:rsidRPr="00950746" w:rsidRDefault="000107A2" w:rsidP="000107A2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 xml:space="preserve">Chair reviewed IEEE copyright policy, </w:t>
      </w:r>
      <w:r w:rsidRPr="00950746">
        <w:rPr>
          <w:szCs w:val="22"/>
          <w:lang w:val="en-US"/>
        </w:rPr>
        <w:t>– no clarification requested</w:t>
      </w:r>
      <w:r w:rsidRPr="00950746">
        <w:rPr>
          <w:szCs w:val="22"/>
          <w:lang w:val="en-US" w:eastAsia="ja-JP"/>
        </w:rPr>
        <w:t xml:space="preserve"> </w:t>
      </w:r>
    </w:p>
    <w:p w14:paraId="7234D04A" w14:textId="77777777" w:rsidR="000107A2" w:rsidRPr="00950746" w:rsidRDefault="000107A2" w:rsidP="000107A2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reviewed IEEE code of ethics</w:t>
      </w:r>
      <w:r w:rsidRPr="00950746">
        <w:rPr>
          <w:szCs w:val="22"/>
          <w:lang w:val="en-US"/>
        </w:rPr>
        <w:t xml:space="preserve"> and WG participation as an individual professional. – no clarification requested</w:t>
      </w:r>
    </w:p>
    <w:p w14:paraId="6F27AD3A" w14:textId="77777777" w:rsidR="000107A2" w:rsidRPr="00950746" w:rsidRDefault="000107A2" w:rsidP="000107A2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IEEE 802 ground rules</w:t>
      </w:r>
    </w:p>
    <w:p w14:paraId="602D7E22" w14:textId="177EA417" w:rsidR="000107A2" w:rsidRPr="00950746" w:rsidRDefault="000107A2" w:rsidP="000107A2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Recorded Participation requirement</w:t>
      </w:r>
      <w:r w:rsidRPr="00950746">
        <w:rPr>
          <w:szCs w:val="22"/>
          <w:lang w:val="en-US" w:eastAsia="ja-JP"/>
        </w:rPr>
        <w:br/>
        <w:t>Headcount: ~</w:t>
      </w:r>
      <w:r w:rsidR="00AC2511">
        <w:rPr>
          <w:szCs w:val="22"/>
          <w:lang w:val="en-US" w:eastAsia="ja-JP"/>
        </w:rPr>
        <w:t>10</w:t>
      </w:r>
      <w:r>
        <w:rPr>
          <w:szCs w:val="22"/>
          <w:lang w:val="en-US" w:eastAsia="ja-JP"/>
        </w:rPr>
        <w:t>2</w:t>
      </w:r>
      <w:r w:rsidRPr="00950746">
        <w:rPr>
          <w:szCs w:val="22"/>
          <w:lang w:val="en-US" w:eastAsia="ja-JP"/>
        </w:rPr>
        <w:t xml:space="preserve"> present</w:t>
      </w:r>
    </w:p>
    <w:p w14:paraId="4C4CC620" w14:textId="6824B2C3" w:rsidR="000107A2" w:rsidRDefault="000107A2" w:rsidP="000107A2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Agenda</w:t>
      </w:r>
    </w:p>
    <w:p w14:paraId="62EAD40E" w14:textId="08D85519" w:rsidR="00775D7A" w:rsidRDefault="000130BD" w:rsidP="00775D7A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submissions</w:t>
      </w:r>
    </w:p>
    <w:p w14:paraId="6E454C4A" w14:textId="30EAD019" w:rsidR="009A4A3B" w:rsidRDefault="009A4A3B" w:rsidP="009A4A3B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11-23-391 320MHz EDCA ranging</w:t>
      </w:r>
      <w:r w:rsidR="00403D8C">
        <w:rPr>
          <w:szCs w:val="22"/>
          <w:lang w:val="en-US" w:eastAsia="ja-JP"/>
        </w:rPr>
        <w:t xml:space="preserve"> – Erik Lindskog</w:t>
      </w:r>
    </w:p>
    <w:p w14:paraId="4A43AD6D" w14:textId="290D50F7" w:rsidR="000130BD" w:rsidRDefault="000130BD" w:rsidP="00775D7A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Progress made during the week</w:t>
      </w:r>
    </w:p>
    <w:p w14:paraId="7EE7D0DE" w14:textId="46C2A174" w:rsidR="000130BD" w:rsidRDefault="000130BD" w:rsidP="00775D7A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Review </w:t>
      </w:r>
      <w:r w:rsidR="00000217">
        <w:rPr>
          <w:szCs w:val="22"/>
          <w:lang w:val="en-US" w:eastAsia="ja-JP"/>
        </w:rPr>
        <w:t>Timelines</w:t>
      </w:r>
    </w:p>
    <w:p w14:paraId="09D20B5A" w14:textId="35BC9BFA" w:rsidR="00A27D9A" w:rsidRPr="00000217" w:rsidRDefault="000130BD" w:rsidP="007D3A18">
      <w:pPr>
        <w:numPr>
          <w:ilvl w:val="2"/>
          <w:numId w:val="1"/>
        </w:numPr>
        <w:rPr>
          <w:szCs w:val="22"/>
          <w:lang w:val="en-US" w:eastAsia="ja-JP"/>
        </w:rPr>
      </w:pPr>
      <w:r w:rsidRPr="00000217">
        <w:rPr>
          <w:szCs w:val="22"/>
          <w:lang w:val="en-US" w:eastAsia="ja-JP"/>
        </w:rPr>
        <w:t>S</w:t>
      </w:r>
      <w:r w:rsidR="00A27D9A" w:rsidRPr="00000217">
        <w:rPr>
          <w:szCs w:val="22"/>
          <w:lang w:val="en-US" w:eastAsia="ja-JP"/>
        </w:rPr>
        <w:t>chedule telecons</w:t>
      </w:r>
    </w:p>
    <w:p w14:paraId="46FE7FFB" w14:textId="77777777" w:rsidR="00616C04" w:rsidRDefault="00403D8C" w:rsidP="006F4AC3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Erik Lindskog reviewed 11-23-391</w:t>
      </w:r>
    </w:p>
    <w:p w14:paraId="0488CE92" w14:textId="4507CF5A" w:rsidR="005941B7" w:rsidRDefault="00616C04" w:rsidP="00616C04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Tit</w:t>
      </w:r>
      <w:r w:rsidR="005941B7">
        <w:rPr>
          <w:szCs w:val="22"/>
          <w:lang w:val="en-US" w:eastAsia="ja-JP"/>
        </w:rPr>
        <w:t>le</w:t>
      </w:r>
      <w:r>
        <w:rPr>
          <w:szCs w:val="22"/>
          <w:lang w:val="en-US" w:eastAsia="ja-JP"/>
        </w:rPr>
        <w:t xml:space="preserve"> 320MHz EDCA ranging</w:t>
      </w:r>
    </w:p>
    <w:p w14:paraId="57AA7753" w14:textId="79133A8B" w:rsidR="00AE2C4D" w:rsidRDefault="00F72355" w:rsidP="00616C04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C: there are not</w:t>
      </w:r>
      <w:r w:rsidR="00A816DC">
        <w:rPr>
          <w:szCs w:val="22"/>
          <w:lang w:val="en-US" w:eastAsia="ja-JP"/>
        </w:rPr>
        <w:t xml:space="preserve"> that many 320MHz channels in the field.  The accuracy we get from 160MHz is in most cases is good enough. </w:t>
      </w:r>
      <w:r w:rsidR="00C25775">
        <w:rPr>
          <w:szCs w:val="22"/>
          <w:lang w:val="en-US" w:eastAsia="ja-JP"/>
        </w:rPr>
        <w:t xml:space="preserve"> This means AP vendors will not implement</w:t>
      </w:r>
      <w:r w:rsidR="00A816DC">
        <w:rPr>
          <w:szCs w:val="22"/>
          <w:lang w:val="en-US" w:eastAsia="ja-JP"/>
        </w:rPr>
        <w:t xml:space="preserve"> Legacy does provide security which is </w:t>
      </w:r>
      <w:r w:rsidR="00C25775">
        <w:rPr>
          <w:szCs w:val="22"/>
          <w:lang w:val="en-US" w:eastAsia="ja-JP"/>
        </w:rPr>
        <w:t>problematic for lock/unlock applications.</w:t>
      </w:r>
      <w:r w:rsidR="008975C1">
        <w:rPr>
          <w:szCs w:val="22"/>
          <w:lang w:val="en-US" w:eastAsia="ja-JP"/>
        </w:rPr>
        <w:t xml:space="preserve">  That’s an issue for P2P applications</w:t>
      </w:r>
    </w:p>
    <w:p w14:paraId="5EB4A4A1" w14:textId="03A3E89C" w:rsidR="00847521" w:rsidRPr="00A915CB" w:rsidRDefault="005941B7" w:rsidP="00020ED7">
      <w:pPr>
        <w:numPr>
          <w:ilvl w:val="2"/>
          <w:numId w:val="1"/>
        </w:numPr>
        <w:rPr>
          <w:szCs w:val="22"/>
          <w:lang w:val="en-US" w:eastAsia="ja-JP"/>
        </w:rPr>
      </w:pPr>
      <w:r w:rsidRPr="00A915CB">
        <w:rPr>
          <w:szCs w:val="22"/>
          <w:lang w:val="en-US" w:eastAsia="ja-JP"/>
        </w:rPr>
        <w:t>Straw</w:t>
      </w:r>
      <w:r w:rsidR="009D0736" w:rsidRPr="00A915CB">
        <w:rPr>
          <w:szCs w:val="22"/>
          <w:lang w:val="en-US" w:eastAsia="ja-JP"/>
        </w:rPr>
        <w:t xml:space="preserve"> Poll:</w:t>
      </w:r>
      <w:r w:rsidR="009D0736" w:rsidRPr="00A915CB">
        <w:rPr>
          <w:szCs w:val="22"/>
          <w:lang w:val="en-US" w:eastAsia="ja-JP"/>
        </w:rPr>
        <w:br/>
        <w:t>Do you support adding support for 320 MHz ranging using the EHT PPDUs to EDCA ranging?</w:t>
      </w:r>
      <w:r w:rsidR="00A915CB">
        <w:rPr>
          <w:szCs w:val="22"/>
          <w:lang w:val="en-US" w:eastAsia="ja-JP"/>
        </w:rPr>
        <w:br/>
      </w:r>
      <w:r w:rsidR="00847521" w:rsidRPr="00A915CB">
        <w:rPr>
          <w:szCs w:val="22"/>
          <w:lang w:val="en-US" w:eastAsia="ja-JP"/>
        </w:rPr>
        <w:t xml:space="preserve">Results: </w:t>
      </w:r>
      <w:r w:rsidR="00BD71E8" w:rsidRPr="00A915CB">
        <w:rPr>
          <w:szCs w:val="22"/>
          <w:lang w:val="en-US" w:eastAsia="ja-JP"/>
        </w:rPr>
        <w:t>21/</w:t>
      </w:r>
      <w:r w:rsidR="00AC2511" w:rsidRPr="00A915CB">
        <w:rPr>
          <w:szCs w:val="22"/>
          <w:lang w:val="en-US" w:eastAsia="ja-JP"/>
        </w:rPr>
        <w:t>65/9</w:t>
      </w:r>
    </w:p>
    <w:p w14:paraId="35D18689" w14:textId="421F557B" w:rsidR="00A93C38" w:rsidRDefault="00A93C38" w:rsidP="00A93C38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Timeline review</w:t>
      </w:r>
      <w:r w:rsidR="00883676">
        <w:rPr>
          <w:szCs w:val="22"/>
          <w:lang w:val="en-US" w:eastAsia="ja-JP"/>
        </w:rPr>
        <w:t xml:space="preserve"> – slide 39</w:t>
      </w:r>
    </w:p>
    <w:p w14:paraId="13AFDD91" w14:textId="5E4935CD" w:rsidR="00254AE9" w:rsidRDefault="00254AE9" w:rsidP="00A93C38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Telecon Schedu</w:t>
      </w:r>
      <w:r w:rsidR="00DB265A">
        <w:rPr>
          <w:szCs w:val="22"/>
          <w:lang w:val="en-US" w:eastAsia="ja-JP"/>
        </w:rPr>
        <w:t>le</w:t>
      </w:r>
      <w:r w:rsidR="00664803">
        <w:rPr>
          <w:szCs w:val="22"/>
          <w:lang w:val="en-US" w:eastAsia="ja-JP"/>
        </w:rPr>
        <w:t xml:space="preserve"> – slide 40</w:t>
      </w:r>
    </w:p>
    <w:p w14:paraId="39A1D9AE" w14:textId="7D589D44" w:rsidR="00664803" w:rsidRDefault="00024882" w:rsidP="00A93C38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Reviewed Progress in the meeting and plan towards the May meeting </w:t>
      </w:r>
      <w:r w:rsidR="00ED4534">
        <w:rPr>
          <w:szCs w:val="22"/>
          <w:lang w:val="en-US" w:eastAsia="ja-JP"/>
        </w:rPr>
        <w:t>– slides 41-42</w:t>
      </w:r>
    </w:p>
    <w:p w14:paraId="030DF89E" w14:textId="6C508E0D" w:rsidR="00846426" w:rsidRDefault="00392BC9" w:rsidP="00A93C38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AOB?</w:t>
      </w:r>
    </w:p>
    <w:p w14:paraId="69666E53" w14:textId="349A78A5" w:rsidR="00392BC9" w:rsidRDefault="00392BC9" w:rsidP="00A93C38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Adjourned at </w:t>
      </w:r>
      <w:r w:rsidR="004A0A15">
        <w:rPr>
          <w:szCs w:val="22"/>
          <w:lang w:val="en-US" w:eastAsia="ja-JP"/>
        </w:rPr>
        <w:t>14:11 EDT</w:t>
      </w:r>
    </w:p>
    <w:p w14:paraId="7C936C8E" w14:textId="53583B9E" w:rsidR="00DD6775" w:rsidRPr="00683CC4" w:rsidRDefault="0033579D" w:rsidP="0002559D">
      <w:pPr>
        <w:ind w:left="1224"/>
        <w:rPr>
          <w:szCs w:val="22"/>
          <w:lang w:val="en-US" w:eastAsia="ja-JP"/>
        </w:rPr>
      </w:pPr>
      <w:r w:rsidRPr="00683CC4">
        <w:rPr>
          <w:szCs w:val="22"/>
          <w:lang w:val="en-US" w:eastAsia="ja-JP"/>
        </w:rPr>
        <w:br/>
      </w:r>
    </w:p>
    <w:p w14:paraId="42C8153B" w14:textId="693851DF" w:rsidR="000307E6" w:rsidRPr="00B022A9" w:rsidRDefault="000307E6" w:rsidP="008335C1">
      <w:pPr>
        <w:numPr>
          <w:ilvl w:val="2"/>
          <w:numId w:val="1"/>
        </w:numPr>
        <w:rPr>
          <w:b/>
          <w:sz w:val="24"/>
        </w:rPr>
      </w:pPr>
      <w:r w:rsidRPr="00B022A9">
        <w:rPr>
          <w:b/>
          <w:sz w:val="24"/>
        </w:rPr>
        <w:br w:type="page"/>
      </w:r>
    </w:p>
    <w:p w14:paraId="2540BD81" w14:textId="7302857E"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3FB2CE7D" w14:textId="77777777" w:rsidR="00CA09B2" w:rsidRDefault="00CA09B2"/>
    <w:sectPr w:rsidR="00CA09B2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A4E50" w14:textId="77777777" w:rsidR="008102EF" w:rsidRDefault="008102EF">
      <w:r>
        <w:separator/>
      </w:r>
    </w:p>
  </w:endnote>
  <w:endnote w:type="continuationSeparator" w:id="0">
    <w:p w14:paraId="4C925D0C" w14:textId="77777777" w:rsidR="008102EF" w:rsidRDefault="0081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5BA8" w14:textId="6B8DB0FA" w:rsidR="0029020B" w:rsidRDefault="004A0A1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60B24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760B24">
        <w:t>Assaf Kasher (Qualcomm)</w:t>
      </w:r>
    </w:fldSimple>
  </w:p>
  <w:p w14:paraId="765CFAD1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937A9" w14:textId="77777777" w:rsidR="008102EF" w:rsidRDefault="008102EF">
      <w:r>
        <w:separator/>
      </w:r>
    </w:p>
  </w:footnote>
  <w:footnote w:type="continuationSeparator" w:id="0">
    <w:p w14:paraId="6952BB2C" w14:textId="77777777" w:rsidR="008102EF" w:rsidRDefault="00810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4764" w14:textId="26802EDA" w:rsidR="0029020B" w:rsidRDefault="004A0A1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8720EA">
        <w:t>March 2023</w:t>
      </w:r>
    </w:fldSimple>
    <w:r w:rsidR="0029020B">
      <w:tab/>
    </w:r>
    <w:r w:rsidR="0029020B">
      <w:tab/>
    </w:r>
    <w:fldSimple w:instr=" TITLE  \* MERGEFORMAT ">
      <w:r w:rsidR="00270559">
        <w:t>doc.: IEEE 802.11-22/0418r0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4BBB"/>
    <w:multiLevelType w:val="hybridMultilevel"/>
    <w:tmpl w:val="1E28508A"/>
    <w:lvl w:ilvl="0" w:tplc="5802D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7C20A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A3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3A0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58D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F89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0A3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101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9EB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31645D7"/>
    <w:multiLevelType w:val="hybridMultilevel"/>
    <w:tmpl w:val="02805742"/>
    <w:lvl w:ilvl="0" w:tplc="0B669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846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24D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747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CAD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68E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361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6A1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A0E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7924C11"/>
    <w:multiLevelType w:val="hybridMultilevel"/>
    <w:tmpl w:val="F098800E"/>
    <w:lvl w:ilvl="0" w:tplc="FF76D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F01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AD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980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BA1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4C7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F8A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805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A82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4332408"/>
    <w:multiLevelType w:val="hybridMultilevel"/>
    <w:tmpl w:val="236A2382"/>
    <w:lvl w:ilvl="0" w:tplc="7482F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66B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A23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D2F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C87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40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F60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263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A04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EFE2CB1"/>
    <w:multiLevelType w:val="hybridMultilevel"/>
    <w:tmpl w:val="985A5BA4"/>
    <w:lvl w:ilvl="0" w:tplc="343C6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86B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027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E6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A4C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544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02A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F2D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3AE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1185D26"/>
    <w:multiLevelType w:val="multilevel"/>
    <w:tmpl w:val="A4947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1C02FD6"/>
    <w:multiLevelType w:val="multilevel"/>
    <w:tmpl w:val="A4947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31A7E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C8A0E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615579">
    <w:abstractNumId w:val="8"/>
  </w:num>
  <w:num w:numId="2" w16cid:durableId="641620200">
    <w:abstractNumId w:val="0"/>
  </w:num>
  <w:num w:numId="3" w16cid:durableId="930040524">
    <w:abstractNumId w:val="6"/>
  </w:num>
  <w:num w:numId="4" w16cid:durableId="711812486">
    <w:abstractNumId w:val="7"/>
  </w:num>
  <w:num w:numId="5" w16cid:durableId="1831943501">
    <w:abstractNumId w:val="3"/>
  </w:num>
  <w:num w:numId="6" w16cid:durableId="1702701795">
    <w:abstractNumId w:val="5"/>
  </w:num>
  <w:num w:numId="7" w16cid:durableId="575700332">
    <w:abstractNumId w:val="4"/>
  </w:num>
  <w:num w:numId="8" w16cid:durableId="1716736692">
    <w:abstractNumId w:val="1"/>
  </w:num>
  <w:num w:numId="9" w16cid:durableId="16977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17"/>
    <w:rsid w:val="00000217"/>
    <w:rsid w:val="000048E3"/>
    <w:rsid w:val="00004C9F"/>
    <w:rsid w:val="00006022"/>
    <w:rsid w:val="00006D40"/>
    <w:rsid w:val="000107A2"/>
    <w:rsid w:val="000130BD"/>
    <w:rsid w:val="00014E9B"/>
    <w:rsid w:val="00015BED"/>
    <w:rsid w:val="00016B4B"/>
    <w:rsid w:val="00016D87"/>
    <w:rsid w:val="000216FB"/>
    <w:rsid w:val="00024882"/>
    <w:rsid w:val="0002559D"/>
    <w:rsid w:val="00025E25"/>
    <w:rsid w:val="000307E6"/>
    <w:rsid w:val="00041B39"/>
    <w:rsid w:val="00041E9B"/>
    <w:rsid w:val="00042520"/>
    <w:rsid w:val="00055302"/>
    <w:rsid w:val="00056D4C"/>
    <w:rsid w:val="00067504"/>
    <w:rsid w:val="00070794"/>
    <w:rsid w:val="00070B37"/>
    <w:rsid w:val="00072FE4"/>
    <w:rsid w:val="0007709A"/>
    <w:rsid w:val="0008157C"/>
    <w:rsid w:val="00083F60"/>
    <w:rsid w:val="0008597C"/>
    <w:rsid w:val="00094BA5"/>
    <w:rsid w:val="00095E7E"/>
    <w:rsid w:val="00097747"/>
    <w:rsid w:val="000B07FF"/>
    <w:rsid w:val="000B1D85"/>
    <w:rsid w:val="000B454F"/>
    <w:rsid w:val="000C0EF2"/>
    <w:rsid w:val="000C302A"/>
    <w:rsid w:val="000C4925"/>
    <w:rsid w:val="000C6E72"/>
    <w:rsid w:val="000D02CF"/>
    <w:rsid w:val="000D5B7B"/>
    <w:rsid w:val="000D61A3"/>
    <w:rsid w:val="000E0850"/>
    <w:rsid w:val="000E160F"/>
    <w:rsid w:val="000E78D5"/>
    <w:rsid w:val="000F3F0D"/>
    <w:rsid w:val="000F4069"/>
    <w:rsid w:val="000F45E9"/>
    <w:rsid w:val="000F4A71"/>
    <w:rsid w:val="00107FD9"/>
    <w:rsid w:val="00122917"/>
    <w:rsid w:val="00123068"/>
    <w:rsid w:val="0012495E"/>
    <w:rsid w:val="001249AB"/>
    <w:rsid w:val="00124CCC"/>
    <w:rsid w:val="00130E17"/>
    <w:rsid w:val="0013217C"/>
    <w:rsid w:val="00133D80"/>
    <w:rsid w:val="00135425"/>
    <w:rsid w:val="0013587E"/>
    <w:rsid w:val="001373B8"/>
    <w:rsid w:val="00140ABB"/>
    <w:rsid w:val="00141218"/>
    <w:rsid w:val="001440B1"/>
    <w:rsid w:val="00146D6D"/>
    <w:rsid w:val="001470DA"/>
    <w:rsid w:val="00150B0A"/>
    <w:rsid w:val="001530E6"/>
    <w:rsid w:val="00160C72"/>
    <w:rsid w:val="00161CFC"/>
    <w:rsid w:val="00166EBE"/>
    <w:rsid w:val="00171972"/>
    <w:rsid w:val="00176625"/>
    <w:rsid w:val="00180CA6"/>
    <w:rsid w:val="001816EA"/>
    <w:rsid w:val="001823C7"/>
    <w:rsid w:val="001877FA"/>
    <w:rsid w:val="00197A4F"/>
    <w:rsid w:val="001A6596"/>
    <w:rsid w:val="001B2C40"/>
    <w:rsid w:val="001B46CB"/>
    <w:rsid w:val="001B6431"/>
    <w:rsid w:val="001B74F2"/>
    <w:rsid w:val="001B7BC6"/>
    <w:rsid w:val="001C120D"/>
    <w:rsid w:val="001C202D"/>
    <w:rsid w:val="001D723B"/>
    <w:rsid w:val="001E0FBC"/>
    <w:rsid w:val="001E37BD"/>
    <w:rsid w:val="001E73B8"/>
    <w:rsid w:val="001E7AA8"/>
    <w:rsid w:val="001F08C8"/>
    <w:rsid w:val="001F11E8"/>
    <w:rsid w:val="001F1297"/>
    <w:rsid w:val="001F1D13"/>
    <w:rsid w:val="001F28D1"/>
    <w:rsid w:val="001F3A17"/>
    <w:rsid w:val="002051BA"/>
    <w:rsid w:val="00205246"/>
    <w:rsid w:val="00207089"/>
    <w:rsid w:val="0021440E"/>
    <w:rsid w:val="002144B3"/>
    <w:rsid w:val="00214AB3"/>
    <w:rsid w:val="002166CB"/>
    <w:rsid w:val="002169AE"/>
    <w:rsid w:val="00221696"/>
    <w:rsid w:val="002250F4"/>
    <w:rsid w:val="00227D71"/>
    <w:rsid w:val="00236ED2"/>
    <w:rsid w:val="00240DBC"/>
    <w:rsid w:val="00250D08"/>
    <w:rsid w:val="00250E58"/>
    <w:rsid w:val="002516B7"/>
    <w:rsid w:val="0025202B"/>
    <w:rsid w:val="00254AE9"/>
    <w:rsid w:val="002604B8"/>
    <w:rsid w:val="00263669"/>
    <w:rsid w:val="00266130"/>
    <w:rsid w:val="00270559"/>
    <w:rsid w:val="00280E79"/>
    <w:rsid w:val="0028510F"/>
    <w:rsid w:val="0029020B"/>
    <w:rsid w:val="00290259"/>
    <w:rsid w:val="002936B2"/>
    <w:rsid w:val="0029587D"/>
    <w:rsid w:val="00297191"/>
    <w:rsid w:val="00297381"/>
    <w:rsid w:val="002A1AF4"/>
    <w:rsid w:val="002A2232"/>
    <w:rsid w:val="002A3889"/>
    <w:rsid w:val="002B0179"/>
    <w:rsid w:val="002B0678"/>
    <w:rsid w:val="002B46E9"/>
    <w:rsid w:val="002C351A"/>
    <w:rsid w:val="002C4E65"/>
    <w:rsid w:val="002C597E"/>
    <w:rsid w:val="002D2DF4"/>
    <w:rsid w:val="002D3F7A"/>
    <w:rsid w:val="002D44BE"/>
    <w:rsid w:val="002D6071"/>
    <w:rsid w:val="002E7B39"/>
    <w:rsid w:val="002F1A78"/>
    <w:rsid w:val="002F277E"/>
    <w:rsid w:val="003005C6"/>
    <w:rsid w:val="00301D66"/>
    <w:rsid w:val="00304370"/>
    <w:rsid w:val="00306750"/>
    <w:rsid w:val="003119B7"/>
    <w:rsid w:val="00317FA2"/>
    <w:rsid w:val="0032155D"/>
    <w:rsid w:val="003258AA"/>
    <w:rsid w:val="00331FF2"/>
    <w:rsid w:val="0033355A"/>
    <w:rsid w:val="003339AE"/>
    <w:rsid w:val="0033579D"/>
    <w:rsid w:val="00336296"/>
    <w:rsid w:val="00336D61"/>
    <w:rsid w:val="00337153"/>
    <w:rsid w:val="00344A04"/>
    <w:rsid w:val="0035127B"/>
    <w:rsid w:val="003512DB"/>
    <w:rsid w:val="00367DF0"/>
    <w:rsid w:val="00370C0C"/>
    <w:rsid w:val="00372867"/>
    <w:rsid w:val="003749EA"/>
    <w:rsid w:val="00374E04"/>
    <w:rsid w:val="00381D9A"/>
    <w:rsid w:val="00383741"/>
    <w:rsid w:val="00392BC9"/>
    <w:rsid w:val="00393CFC"/>
    <w:rsid w:val="003A3C44"/>
    <w:rsid w:val="003B0229"/>
    <w:rsid w:val="003C1220"/>
    <w:rsid w:val="003C2447"/>
    <w:rsid w:val="003C4FA1"/>
    <w:rsid w:val="003E0435"/>
    <w:rsid w:val="003E3297"/>
    <w:rsid w:val="003E679F"/>
    <w:rsid w:val="003E70A4"/>
    <w:rsid w:val="003F26D2"/>
    <w:rsid w:val="00403D8C"/>
    <w:rsid w:val="00405B98"/>
    <w:rsid w:val="00405ED5"/>
    <w:rsid w:val="004069D1"/>
    <w:rsid w:val="00411307"/>
    <w:rsid w:val="004132D9"/>
    <w:rsid w:val="00417F6F"/>
    <w:rsid w:val="004202A6"/>
    <w:rsid w:val="00420F0B"/>
    <w:rsid w:val="004245DE"/>
    <w:rsid w:val="00430C1E"/>
    <w:rsid w:val="00440FAB"/>
    <w:rsid w:val="00442037"/>
    <w:rsid w:val="004428DB"/>
    <w:rsid w:val="0044522F"/>
    <w:rsid w:val="00447903"/>
    <w:rsid w:val="004541D9"/>
    <w:rsid w:val="004626AE"/>
    <w:rsid w:val="00463786"/>
    <w:rsid w:val="0047084F"/>
    <w:rsid w:val="00474497"/>
    <w:rsid w:val="004748DF"/>
    <w:rsid w:val="0048537C"/>
    <w:rsid w:val="004932BE"/>
    <w:rsid w:val="00496A01"/>
    <w:rsid w:val="004A0A15"/>
    <w:rsid w:val="004A1BA4"/>
    <w:rsid w:val="004A2034"/>
    <w:rsid w:val="004A53CA"/>
    <w:rsid w:val="004A70A2"/>
    <w:rsid w:val="004B064B"/>
    <w:rsid w:val="004B2838"/>
    <w:rsid w:val="004C22B1"/>
    <w:rsid w:val="004C2AB8"/>
    <w:rsid w:val="004C49A7"/>
    <w:rsid w:val="004C61FE"/>
    <w:rsid w:val="004C78B5"/>
    <w:rsid w:val="004D1FFE"/>
    <w:rsid w:val="004E5537"/>
    <w:rsid w:val="004E5F06"/>
    <w:rsid w:val="004E630A"/>
    <w:rsid w:val="004F4231"/>
    <w:rsid w:val="004F56E7"/>
    <w:rsid w:val="004F645D"/>
    <w:rsid w:val="004F7A33"/>
    <w:rsid w:val="00502735"/>
    <w:rsid w:val="00506E2F"/>
    <w:rsid w:val="005107C3"/>
    <w:rsid w:val="00510DA5"/>
    <w:rsid w:val="00514AA7"/>
    <w:rsid w:val="005161F1"/>
    <w:rsid w:val="0052691D"/>
    <w:rsid w:val="00526D99"/>
    <w:rsid w:val="00527E2F"/>
    <w:rsid w:val="00531500"/>
    <w:rsid w:val="00533B05"/>
    <w:rsid w:val="00540B4C"/>
    <w:rsid w:val="00545111"/>
    <w:rsid w:val="005472E9"/>
    <w:rsid w:val="00547FFB"/>
    <w:rsid w:val="00550C17"/>
    <w:rsid w:val="0055246A"/>
    <w:rsid w:val="0056120B"/>
    <w:rsid w:val="0056764B"/>
    <w:rsid w:val="005749FD"/>
    <w:rsid w:val="00577D43"/>
    <w:rsid w:val="00580AED"/>
    <w:rsid w:val="00592268"/>
    <w:rsid w:val="005941B7"/>
    <w:rsid w:val="005A114A"/>
    <w:rsid w:val="005A133D"/>
    <w:rsid w:val="005A2A9B"/>
    <w:rsid w:val="005A3EA7"/>
    <w:rsid w:val="005A798B"/>
    <w:rsid w:val="005C40E9"/>
    <w:rsid w:val="005D06D3"/>
    <w:rsid w:val="005D6DF6"/>
    <w:rsid w:val="005E3A02"/>
    <w:rsid w:val="005E46EB"/>
    <w:rsid w:val="005E502B"/>
    <w:rsid w:val="005E5728"/>
    <w:rsid w:val="005E6B22"/>
    <w:rsid w:val="005F3AEA"/>
    <w:rsid w:val="005F58FA"/>
    <w:rsid w:val="005F74BC"/>
    <w:rsid w:val="0060126B"/>
    <w:rsid w:val="006033D6"/>
    <w:rsid w:val="00611B43"/>
    <w:rsid w:val="00613ED3"/>
    <w:rsid w:val="00614849"/>
    <w:rsid w:val="0061487E"/>
    <w:rsid w:val="0061488A"/>
    <w:rsid w:val="00616672"/>
    <w:rsid w:val="00616C04"/>
    <w:rsid w:val="00616F39"/>
    <w:rsid w:val="0062440B"/>
    <w:rsid w:val="006245D3"/>
    <w:rsid w:val="006311DE"/>
    <w:rsid w:val="0063249B"/>
    <w:rsid w:val="00635C6A"/>
    <w:rsid w:val="00647A7E"/>
    <w:rsid w:val="00652712"/>
    <w:rsid w:val="00654FA3"/>
    <w:rsid w:val="00656606"/>
    <w:rsid w:val="00660CEC"/>
    <w:rsid w:val="00661418"/>
    <w:rsid w:val="006628C3"/>
    <w:rsid w:val="00663FD4"/>
    <w:rsid w:val="00664803"/>
    <w:rsid w:val="00666165"/>
    <w:rsid w:val="00666BDB"/>
    <w:rsid w:val="00666C32"/>
    <w:rsid w:val="0067049F"/>
    <w:rsid w:val="00673CBC"/>
    <w:rsid w:val="00674510"/>
    <w:rsid w:val="0068274E"/>
    <w:rsid w:val="00683CC4"/>
    <w:rsid w:val="00692577"/>
    <w:rsid w:val="00696273"/>
    <w:rsid w:val="006967C3"/>
    <w:rsid w:val="00697192"/>
    <w:rsid w:val="00697807"/>
    <w:rsid w:val="006B46A5"/>
    <w:rsid w:val="006B4CE7"/>
    <w:rsid w:val="006B5429"/>
    <w:rsid w:val="006B73BD"/>
    <w:rsid w:val="006C0727"/>
    <w:rsid w:val="006C6963"/>
    <w:rsid w:val="006D17CA"/>
    <w:rsid w:val="006E145F"/>
    <w:rsid w:val="006F1A53"/>
    <w:rsid w:val="006F4433"/>
    <w:rsid w:val="006F4AC3"/>
    <w:rsid w:val="006F5569"/>
    <w:rsid w:val="0070085B"/>
    <w:rsid w:val="00703D28"/>
    <w:rsid w:val="007150A1"/>
    <w:rsid w:val="0071557B"/>
    <w:rsid w:val="007217C1"/>
    <w:rsid w:val="007228D0"/>
    <w:rsid w:val="00722C41"/>
    <w:rsid w:val="00722E9F"/>
    <w:rsid w:val="007258DA"/>
    <w:rsid w:val="00730AC9"/>
    <w:rsid w:val="0073532A"/>
    <w:rsid w:val="007427E2"/>
    <w:rsid w:val="00742967"/>
    <w:rsid w:val="00751998"/>
    <w:rsid w:val="00753CC6"/>
    <w:rsid w:val="007608A8"/>
    <w:rsid w:val="00760B24"/>
    <w:rsid w:val="00764A02"/>
    <w:rsid w:val="00770572"/>
    <w:rsid w:val="007743FC"/>
    <w:rsid w:val="00775D7A"/>
    <w:rsid w:val="00792584"/>
    <w:rsid w:val="0079432A"/>
    <w:rsid w:val="0079507F"/>
    <w:rsid w:val="0079701D"/>
    <w:rsid w:val="00797274"/>
    <w:rsid w:val="007974CB"/>
    <w:rsid w:val="007A1074"/>
    <w:rsid w:val="007A1C66"/>
    <w:rsid w:val="007A2BA8"/>
    <w:rsid w:val="007A6475"/>
    <w:rsid w:val="007A75E0"/>
    <w:rsid w:val="007A79EA"/>
    <w:rsid w:val="007B1162"/>
    <w:rsid w:val="007B1865"/>
    <w:rsid w:val="007B3F2F"/>
    <w:rsid w:val="007B4B4C"/>
    <w:rsid w:val="007C2FBB"/>
    <w:rsid w:val="007C3092"/>
    <w:rsid w:val="007C78A4"/>
    <w:rsid w:val="007C7CFA"/>
    <w:rsid w:val="007D3FC7"/>
    <w:rsid w:val="007D6C1E"/>
    <w:rsid w:val="007E15EE"/>
    <w:rsid w:val="007E1D0A"/>
    <w:rsid w:val="007E321C"/>
    <w:rsid w:val="007E434B"/>
    <w:rsid w:val="007F0078"/>
    <w:rsid w:val="007F506E"/>
    <w:rsid w:val="007F6C6D"/>
    <w:rsid w:val="007F77C5"/>
    <w:rsid w:val="008006BF"/>
    <w:rsid w:val="008102EF"/>
    <w:rsid w:val="00814E6A"/>
    <w:rsid w:val="00822EF9"/>
    <w:rsid w:val="00824040"/>
    <w:rsid w:val="0082539E"/>
    <w:rsid w:val="0083685C"/>
    <w:rsid w:val="0084227B"/>
    <w:rsid w:val="008446EB"/>
    <w:rsid w:val="008454DD"/>
    <w:rsid w:val="00845629"/>
    <w:rsid w:val="00846426"/>
    <w:rsid w:val="008470F5"/>
    <w:rsid w:val="00847521"/>
    <w:rsid w:val="008514AA"/>
    <w:rsid w:val="00851CE1"/>
    <w:rsid w:val="008601D3"/>
    <w:rsid w:val="0086212A"/>
    <w:rsid w:val="00863176"/>
    <w:rsid w:val="00866D0B"/>
    <w:rsid w:val="008720EA"/>
    <w:rsid w:val="0088229E"/>
    <w:rsid w:val="00883676"/>
    <w:rsid w:val="00893623"/>
    <w:rsid w:val="00896850"/>
    <w:rsid w:val="008975C1"/>
    <w:rsid w:val="008A202D"/>
    <w:rsid w:val="008A4473"/>
    <w:rsid w:val="008B3496"/>
    <w:rsid w:val="008B62B2"/>
    <w:rsid w:val="008C0412"/>
    <w:rsid w:val="008C291E"/>
    <w:rsid w:val="008D0867"/>
    <w:rsid w:val="008D441A"/>
    <w:rsid w:val="008F4E4C"/>
    <w:rsid w:val="008F5F58"/>
    <w:rsid w:val="00900303"/>
    <w:rsid w:val="00900430"/>
    <w:rsid w:val="00917592"/>
    <w:rsid w:val="009257A4"/>
    <w:rsid w:val="0092678D"/>
    <w:rsid w:val="0093352E"/>
    <w:rsid w:val="009375A8"/>
    <w:rsid w:val="00943637"/>
    <w:rsid w:val="00945BB0"/>
    <w:rsid w:val="00957138"/>
    <w:rsid w:val="009575B9"/>
    <w:rsid w:val="009736A3"/>
    <w:rsid w:val="00976C3D"/>
    <w:rsid w:val="0097769E"/>
    <w:rsid w:val="00985343"/>
    <w:rsid w:val="009876D8"/>
    <w:rsid w:val="00990F1C"/>
    <w:rsid w:val="00991572"/>
    <w:rsid w:val="00992C85"/>
    <w:rsid w:val="00996E90"/>
    <w:rsid w:val="009A4A3B"/>
    <w:rsid w:val="009B038D"/>
    <w:rsid w:val="009B2B2E"/>
    <w:rsid w:val="009B4EBB"/>
    <w:rsid w:val="009C12CB"/>
    <w:rsid w:val="009C6295"/>
    <w:rsid w:val="009C694B"/>
    <w:rsid w:val="009D0736"/>
    <w:rsid w:val="009D14A1"/>
    <w:rsid w:val="009D55C0"/>
    <w:rsid w:val="009E6D81"/>
    <w:rsid w:val="009F02D6"/>
    <w:rsid w:val="009F2FBC"/>
    <w:rsid w:val="00A02245"/>
    <w:rsid w:val="00A0406F"/>
    <w:rsid w:val="00A06A9C"/>
    <w:rsid w:val="00A22221"/>
    <w:rsid w:val="00A22F38"/>
    <w:rsid w:val="00A23D4C"/>
    <w:rsid w:val="00A272B9"/>
    <w:rsid w:val="00A273C9"/>
    <w:rsid w:val="00A27D9A"/>
    <w:rsid w:val="00A32FEA"/>
    <w:rsid w:val="00A566FB"/>
    <w:rsid w:val="00A57F5F"/>
    <w:rsid w:val="00A638C5"/>
    <w:rsid w:val="00A7004E"/>
    <w:rsid w:val="00A7277B"/>
    <w:rsid w:val="00A733AC"/>
    <w:rsid w:val="00A77551"/>
    <w:rsid w:val="00A77F7E"/>
    <w:rsid w:val="00A816DC"/>
    <w:rsid w:val="00A83FBA"/>
    <w:rsid w:val="00A8526A"/>
    <w:rsid w:val="00A915CB"/>
    <w:rsid w:val="00A93C38"/>
    <w:rsid w:val="00AA427C"/>
    <w:rsid w:val="00AA6BAC"/>
    <w:rsid w:val="00AC2476"/>
    <w:rsid w:val="00AC2511"/>
    <w:rsid w:val="00AC2C9B"/>
    <w:rsid w:val="00AC2E39"/>
    <w:rsid w:val="00AC42DF"/>
    <w:rsid w:val="00AC6BA0"/>
    <w:rsid w:val="00AD16BA"/>
    <w:rsid w:val="00AD3EBD"/>
    <w:rsid w:val="00AD4EFD"/>
    <w:rsid w:val="00AD6BF1"/>
    <w:rsid w:val="00AD734F"/>
    <w:rsid w:val="00AE2C4D"/>
    <w:rsid w:val="00AE3586"/>
    <w:rsid w:val="00AE433B"/>
    <w:rsid w:val="00B01A9B"/>
    <w:rsid w:val="00B022A9"/>
    <w:rsid w:val="00B0447F"/>
    <w:rsid w:val="00B105FA"/>
    <w:rsid w:val="00B108A6"/>
    <w:rsid w:val="00B1632E"/>
    <w:rsid w:val="00B20CD0"/>
    <w:rsid w:val="00B2606A"/>
    <w:rsid w:val="00B4351D"/>
    <w:rsid w:val="00B4470F"/>
    <w:rsid w:val="00B45DA7"/>
    <w:rsid w:val="00B55F2B"/>
    <w:rsid w:val="00B63583"/>
    <w:rsid w:val="00B769A0"/>
    <w:rsid w:val="00B82CC6"/>
    <w:rsid w:val="00B8331D"/>
    <w:rsid w:val="00B84958"/>
    <w:rsid w:val="00B85042"/>
    <w:rsid w:val="00B87771"/>
    <w:rsid w:val="00B92C42"/>
    <w:rsid w:val="00BA3CDB"/>
    <w:rsid w:val="00BA610C"/>
    <w:rsid w:val="00BA6C5B"/>
    <w:rsid w:val="00BA73CB"/>
    <w:rsid w:val="00BB0817"/>
    <w:rsid w:val="00BB637C"/>
    <w:rsid w:val="00BB7B0A"/>
    <w:rsid w:val="00BB7B39"/>
    <w:rsid w:val="00BC6068"/>
    <w:rsid w:val="00BC68FA"/>
    <w:rsid w:val="00BD0DA8"/>
    <w:rsid w:val="00BD1399"/>
    <w:rsid w:val="00BD2F36"/>
    <w:rsid w:val="00BD71E8"/>
    <w:rsid w:val="00BE02FB"/>
    <w:rsid w:val="00BE3D4F"/>
    <w:rsid w:val="00BE5C64"/>
    <w:rsid w:val="00BE68C2"/>
    <w:rsid w:val="00BF4EEC"/>
    <w:rsid w:val="00C009E5"/>
    <w:rsid w:val="00C07993"/>
    <w:rsid w:val="00C125E4"/>
    <w:rsid w:val="00C21422"/>
    <w:rsid w:val="00C22693"/>
    <w:rsid w:val="00C22E28"/>
    <w:rsid w:val="00C2474C"/>
    <w:rsid w:val="00C25775"/>
    <w:rsid w:val="00C25EEA"/>
    <w:rsid w:val="00C35635"/>
    <w:rsid w:val="00C361D8"/>
    <w:rsid w:val="00C36FFD"/>
    <w:rsid w:val="00C4067E"/>
    <w:rsid w:val="00C42D1B"/>
    <w:rsid w:val="00C43CEF"/>
    <w:rsid w:val="00C453DB"/>
    <w:rsid w:val="00C50F81"/>
    <w:rsid w:val="00C51B92"/>
    <w:rsid w:val="00C5470C"/>
    <w:rsid w:val="00C62582"/>
    <w:rsid w:val="00C62D0B"/>
    <w:rsid w:val="00C71072"/>
    <w:rsid w:val="00C73677"/>
    <w:rsid w:val="00C74653"/>
    <w:rsid w:val="00C75C11"/>
    <w:rsid w:val="00C930DA"/>
    <w:rsid w:val="00C940F2"/>
    <w:rsid w:val="00C947FA"/>
    <w:rsid w:val="00C966BE"/>
    <w:rsid w:val="00C968DA"/>
    <w:rsid w:val="00CA09B2"/>
    <w:rsid w:val="00CA4D1C"/>
    <w:rsid w:val="00CC4714"/>
    <w:rsid w:val="00CC4EF6"/>
    <w:rsid w:val="00CD42A7"/>
    <w:rsid w:val="00CD4568"/>
    <w:rsid w:val="00CE4477"/>
    <w:rsid w:val="00CF1B29"/>
    <w:rsid w:val="00CF2AC4"/>
    <w:rsid w:val="00CF2DA7"/>
    <w:rsid w:val="00CF333C"/>
    <w:rsid w:val="00CF71E1"/>
    <w:rsid w:val="00CF7CF8"/>
    <w:rsid w:val="00D00468"/>
    <w:rsid w:val="00D02A01"/>
    <w:rsid w:val="00D03790"/>
    <w:rsid w:val="00D11F1D"/>
    <w:rsid w:val="00D173C9"/>
    <w:rsid w:val="00D17C84"/>
    <w:rsid w:val="00D24BD6"/>
    <w:rsid w:val="00D25C1E"/>
    <w:rsid w:val="00D30745"/>
    <w:rsid w:val="00D3496C"/>
    <w:rsid w:val="00D35213"/>
    <w:rsid w:val="00D37C51"/>
    <w:rsid w:val="00D43FDC"/>
    <w:rsid w:val="00D47A00"/>
    <w:rsid w:val="00D510A8"/>
    <w:rsid w:val="00D55FFC"/>
    <w:rsid w:val="00D605CE"/>
    <w:rsid w:val="00D63079"/>
    <w:rsid w:val="00D65A64"/>
    <w:rsid w:val="00D77F97"/>
    <w:rsid w:val="00D85450"/>
    <w:rsid w:val="00D87EEA"/>
    <w:rsid w:val="00D929F3"/>
    <w:rsid w:val="00D92D22"/>
    <w:rsid w:val="00D943AF"/>
    <w:rsid w:val="00D94CD1"/>
    <w:rsid w:val="00DA1DF3"/>
    <w:rsid w:val="00DA284C"/>
    <w:rsid w:val="00DA3FA9"/>
    <w:rsid w:val="00DB0F50"/>
    <w:rsid w:val="00DB265A"/>
    <w:rsid w:val="00DB7AA6"/>
    <w:rsid w:val="00DC390E"/>
    <w:rsid w:val="00DC5A7B"/>
    <w:rsid w:val="00DC7038"/>
    <w:rsid w:val="00DD2742"/>
    <w:rsid w:val="00DD6775"/>
    <w:rsid w:val="00DE3F77"/>
    <w:rsid w:val="00DE407D"/>
    <w:rsid w:val="00DE4F76"/>
    <w:rsid w:val="00DE5E4D"/>
    <w:rsid w:val="00DF0EF8"/>
    <w:rsid w:val="00DF1DF5"/>
    <w:rsid w:val="00DF38EE"/>
    <w:rsid w:val="00E01193"/>
    <w:rsid w:val="00E03A54"/>
    <w:rsid w:val="00E03B03"/>
    <w:rsid w:val="00E210BB"/>
    <w:rsid w:val="00E21148"/>
    <w:rsid w:val="00E22089"/>
    <w:rsid w:val="00E25251"/>
    <w:rsid w:val="00E27C17"/>
    <w:rsid w:val="00E34462"/>
    <w:rsid w:val="00E344DF"/>
    <w:rsid w:val="00E34834"/>
    <w:rsid w:val="00E4037A"/>
    <w:rsid w:val="00E453C7"/>
    <w:rsid w:val="00E532AC"/>
    <w:rsid w:val="00E556FA"/>
    <w:rsid w:val="00E6394F"/>
    <w:rsid w:val="00E709A5"/>
    <w:rsid w:val="00E7635E"/>
    <w:rsid w:val="00E80E03"/>
    <w:rsid w:val="00E833B4"/>
    <w:rsid w:val="00E84FF9"/>
    <w:rsid w:val="00E8743C"/>
    <w:rsid w:val="00E90551"/>
    <w:rsid w:val="00E942E8"/>
    <w:rsid w:val="00E964DF"/>
    <w:rsid w:val="00EB06B7"/>
    <w:rsid w:val="00EB09CD"/>
    <w:rsid w:val="00EB0F50"/>
    <w:rsid w:val="00EB12E4"/>
    <w:rsid w:val="00EB1D9C"/>
    <w:rsid w:val="00EB3E82"/>
    <w:rsid w:val="00EB6F5E"/>
    <w:rsid w:val="00EC2F96"/>
    <w:rsid w:val="00EC558B"/>
    <w:rsid w:val="00EC71D5"/>
    <w:rsid w:val="00ED07BD"/>
    <w:rsid w:val="00ED4534"/>
    <w:rsid w:val="00EE78D3"/>
    <w:rsid w:val="00EF1EA6"/>
    <w:rsid w:val="00EF4F9F"/>
    <w:rsid w:val="00EF631B"/>
    <w:rsid w:val="00EF736F"/>
    <w:rsid w:val="00F018B7"/>
    <w:rsid w:val="00F06A40"/>
    <w:rsid w:val="00F1204E"/>
    <w:rsid w:val="00F145E9"/>
    <w:rsid w:val="00F14E0E"/>
    <w:rsid w:val="00F20A99"/>
    <w:rsid w:val="00F2117E"/>
    <w:rsid w:val="00F22D5F"/>
    <w:rsid w:val="00F25FD4"/>
    <w:rsid w:val="00F31535"/>
    <w:rsid w:val="00F32DDE"/>
    <w:rsid w:val="00F36406"/>
    <w:rsid w:val="00F37116"/>
    <w:rsid w:val="00F44825"/>
    <w:rsid w:val="00F47393"/>
    <w:rsid w:val="00F4769C"/>
    <w:rsid w:val="00F63053"/>
    <w:rsid w:val="00F71C61"/>
    <w:rsid w:val="00F72355"/>
    <w:rsid w:val="00F76406"/>
    <w:rsid w:val="00F804E0"/>
    <w:rsid w:val="00F84992"/>
    <w:rsid w:val="00F932C1"/>
    <w:rsid w:val="00FA2ECA"/>
    <w:rsid w:val="00FA3D95"/>
    <w:rsid w:val="00FA42AC"/>
    <w:rsid w:val="00FB42AA"/>
    <w:rsid w:val="00FB451A"/>
    <w:rsid w:val="00FB4696"/>
    <w:rsid w:val="00FC1B95"/>
    <w:rsid w:val="00FC4A6A"/>
    <w:rsid w:val="00FC7B1E"/>
    <w:rsid w:val="00FD604F"/>
    <w:rsid w:val="00FD6E15"/>
    <w:rsid w:val="00FD7AC2"/>
    <w:rsid w:val="00FE3BA3"/>
    <w:rsid w:val="00FF2561"/>
    <w:rsid w:val="00FF26D9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731013"/>
  <w15:chartTrackingRefBased/>
  <w15:docId w15:val="{6B14AD87-F51F-4657-850D-8C9D677C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F4069"/>
    <w:pPr>
      <w:spacing w:before="100" w:beforeAutospacing="1" w:after="100" w:afterAutospacing="1"/>
    </w:pPr>
    <w:rPr>
      <w:sz w:val="24"/>
      <w:szCs w:val="24"/>
      <w:lang w:val="en-US" w:bidi="he-IL"/>
    </w:rPr>
  </w:style>
  <w:style w:type="paragraph" w:styleId="ListParagraph">
    <w:name w:val="List Paragraph"/>
    <w:basedOn w:val="Normal"/>
    <w:uiPriority w:val="34"/>
    <w:qFormat/>
    <w:rsid w:val="00FD60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F3AE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C20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462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8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9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7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07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0836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48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42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5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748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93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878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33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96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66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048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4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9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47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8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0193-01-00bk-tgbk-march-meeting-agenda.ppt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3/11-23-0193-01-00bk-tgbk-march-meeting-agenda.ppt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23/11-23-0193-01-00bk-tgbk-march-meeting-agenda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3/11-23-0193-01-00bk-tgbk-march-meeting-agenda.pptx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30663-8AED-4F1A-B1B0-B4C77390F6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2444</TotalTime>
  <Pages>6</Pages>
  <Words>1663</Words>
  <Characters>8524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802.11-22/0418r0</vt:lpstr>
    </vt:vector>
  </TitlesOfParts>
  <Company>Some Company</Company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802.11-22/0418r0</dc:title>
  <dc:subject>Minutes</dc:subject>
  <dc:creator>akasher@qti.qualcomm.com</dc:creator>
  <cp:keywords>March 2023</cp:keywords>
  <dc:description>Assaf Kasher (Qualcomm)</dc:description>
  <cp:lastModifiedBy>Assaf Kasher</cp:lastModifiedBy>
  <cp:revision>195</cp:revision>
  <cp:lastPrinted>1900-01-01T10:00:00Z</cp:lastPrinted>
  <dcterms:created xsi:type="dcterms:W3CDTF">2023-03-13T13:28:00Z</dcterms:created>
  <dcterms:modified xsi:type="dcterms:W3CDTF">2023-03-30T05:31:00Z</dcterms:modified>
</cp:coreProperties>
</file>