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8364D18" w:rsidR="00BD6FB0" w:rsidRPr="004B1506" w:rsidRDefault="00486768" w:rsidP="008E580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</w:t>
            </w:r>
            <w:r w:rsidR="00C01846">
              <w:rPr>
                <w:b/>
                <w:sz w:val="28"/>
                <w:szCs w:val="28"/>
                <w:lang w:val="en-US"/>
              </w:rPr>
              <w:t>b</w:t>
            </w:r>
            <w:r w:rsidR="00700311">
              <w:rPr>
                <w:b/>
                <w:sz w:val="28"/>
                <w:szCs w:val="28"/>
                <w:lang w:val="en-US"/>
              </w:rPr>
              <w:t>e</w:t>
            </w:r>
            <w:proofErr w:type="spellEnd"/>
            <w:r w:rsidR="00C52D8D">
              <w:rPr>
                <w:b/>
                <w:sz w:val="28"/>
                <w:szCs w:val="28"/>
                <w:lang w:val="en-US"/>
              </w:rPr>
              <w:t xml:space="preserve"> </w:t>
            </w:r>
            <w:r w:rsidR="00BD77E7">
              <w:rPr>
                <w:b/>
                <w:sz w:val="28"/>
                <w:szCs w:val="28"/>
                <w:lang w:val="en-US"/>
              </w:rPr>
              <w:t>LB2</w:t>
            </w:r>
            <w:r w:rsidR="00ED3E82">
              <w:rPr>
                <w:b/>
                <w:sz w:val="28"/>
                <w:szCs w:val="28"/>
                <w:lang w:val="en-US"/>
              </w:rPr>
              <w:t>71</w:t>
            </w:r>
            <w:r w:rsidR="008F5022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D13C7A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on </w:t>
            </w:r>
            <w:r w:rsidR="008E580A">
              <w:rPr>
                <w:b/>
                <w:sz w:val="28"/>
                <w:szCs w:val="28"/>
                <w:lang w:val="en-US" w:eastAsia="ko-KR"/>
              </w:rPr>
              <w:t>9.4.1.70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2759B65E" w:rsidR="00BD6FB0" w:rsidRPr="00BD6FB0" w:rsidRDefault="00BD6FB0" w:rsidP="00323788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6B2925">
              <w:t>3</w:t>
            </w:r>
            <w:r w:rsidR="00361A7D">
              <w:t>-</w:t>
            </w:r>
            <w:r w:rsidR="006B2925">
              <w:t>03</w:t>
            </w:r>
            <w:r w:rsidR="00361A7D">
              <w:t>-</w:t>
            </w:r>
            <w:r w:rsidR="00323788">
              <w:t>10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0FDC34A1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5E63A6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2F57D70B" w:rsidR="005E63A6" w:rsidRPr="0019516D" w:rsidRDefault="005E63A6" w:rsidP="006C64A9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5E63A6" w:rsidRPr="0019516D" w:rsidRDefault="005E63A6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5E63A6" w:rsidRPr="00CA3569" w:rsidRDefault="005E63A6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5E63A6" w:rsidRPr="00855146" w:rsidRDefault="005E63A6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08097DC" w:rsidR="005E63A6" w:rsidRPr="0019516D" w:rsidRDefault="005E63A6" w:rsidP="006C64A9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5E63A6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5E63A6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57E1875A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5E63A6" w:rsidRPr="00CA3569" w:rsidRDefault="005E63A6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04E8FD6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5E63A6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5E63A6" w:rsidRDefault="005E63A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5E63A6" w:rsidRDefault="005E63A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  <w:tr w:rsidR="005E63A6" w:rsidRPr="0019516D" w14:paraId="5B28AD5A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B5333" w14:textId="5FABD7E8" w:rsidR="005E63A6" w:rsidRDefault="0005343F" w:rsidP="0005343F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</w:t>
            </w:r>
            <w:r>
              <w:rPr>
                <w:lang w:eastAsia="ko-KR"/>
              </w:rPr>
              <w:t>sik</w:t>
            </w:r>
            <w:proofErr w:type="spellEnd"/>
            <w:r>
              <w:rPr>
                <w:lang w:eastAsia="ko-KR"/>
              </w:rPr>
              <w:t xml:space="preserve"> Jun</w:t>
            </w:r>
            <w:r w:rsidR="005E63A6">
              <w:rPr>
                <w:rFonts w:hint="eastAsia"/>
                <w:lang w:eastAsia="ko-KR"/>
              </w:rPr>
              <w:t>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04E3B255" w14:textId="77777777" w:rsidR="005E63A6" w:rsidRDefault="005E63A6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D2273" w14:textId="77777777" w:rsidR="005E63A6" w:rsidRPr="0019516D" w:rsidRDefault="005E63A6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F58C3" w14:textId="77777777" w:rsidR="005E63A6" w:rsidRPr="00855146" w:rsidRDefault="005E63A6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D1984" w14:textId="426E789D" w:rsidR="005E63A6" w:rsidRDefault="0005343F" w:rsidP="0005343F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i</w:t>
            </w:r>
            <w:r w:rsidR="005E63A6" w:rsidRPr="005E63A6">
              <w:rPr>
                <w:sz w:val="18"/>
                <w:lang w:eastAsia="ko-KR"/>
              </w:rPr>
              <w:t>ns</w:t>
            </w:r>
            <w:r>
              <w:rPr>
                <w:sz w:val="18"/>
                <w:lang w:eastAsia="ko-KR"/>
              </w:rPr>
              <w:t>ik0618.jung</w:t>
            </w:r>
            <w:r w:rsidR="005E63A6" w:rsidRPr="005E63A6">
              <w:rPr>
                <w:sz w:val="18"/>
                <w:lang w:eastAsia="ko-KR"/>
              </w:rPr>
              <w:t>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4225C2F6" w:rsidR="00DF3C0B" w:rsidRDefault="00DF3C0B" w:rsidP="008E580A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E51A2">
        <w:rPr>
          <w:lang w:eastAsia="ko-KR"/>
        </w:rPr>
        <w:t>comment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1E51A2">
        <w:rPr>
          <w:lang w:eastAsia="ko-KR"/>
        </w:rPr>
        <w:t>s</w:t>
      </w:r>
      <w:r>
        <w:rPr>
          <w:lang w:eastAsia="ko-KR"/>
        </w:rPr>
        <w:t xml:space="preserve"> for </w:t>
      </w:r>
      <w:r w:rsidR="008E580A">
        <w:rPr>
          <w:lang w:eastAsia="ko-KR"/>
        </w:rPr>
        <w:t>6</w:t>
      </w:r>
      <w:r w:rsidR="007A0461">
        <w:rPr>
          <w:lang w:eastAsia="ko-KR"/>
        </w:rPr>
        <w:t xml:space="preserve"> </w:t>
      </w:r>
      <w:r w:rsidR="00137885">
        <w:rPr>
          <w:lang w:eastAsia="ko-KR"/>
        </w:rPr>
        <w:t>CID</w:t>
      </w:r>
      <w:r w:rsidR="007A0461">
        <w:rPr>
          <w:lang w:eastAsia="ko-KR"/>
        </w:rPr>
        <w:t>s:</w:t>
      </w:r>
      <w:r w:rsidR="00D70B8D" w:rsidRPr="00D70B8D">
        <w:rPr>
          <w:lang w:eastAsia="ko-KR"/>
        </w:rPr>
        <w:t xml:space="preserve"> </w:t>
      </w:r>
      <w:r w:rsidR="008E580A">
        <w:rPr>
          <w:lang w:eastAsia="ko-KR"/>
        </w:rPr>
        <w:t xml:space="preserve">17490, 17491, 17492, 17493, 17269, </w:t>
      </w:r>
      <w:r w:rsidR="008E580A">
        <w:rPr>
          <w:rFonts w:hint="eastAsia"/>
          <w:lang w:eastAsia="ko-KR"/>
        </w:rPr>
        <w:t>and</w:t>
      </w:r>
      <w:r w:rsidR="008E580A">
        <w:rPr>
          <w:lang w:eastAsia="ko-KR"/>
        </w:rPr>
        <w:t xml:space="preserve"> 17270</w:t>
      </w:r>
    </w:p>
    <w:p w14:paraId="31C202F2" w14:textId="1AAB9DFB" w:rsidR="001E51A2" w:rsidRDefault="001E51A2" w:rsidP="001E51A2">
      <w:pPr>
        <w:jc w:val="both"/>
        <w:rPr>
          <w:lang w:eastAsia="ko-KR"/>
        </w:rPr>
      </w:pPr>
      <w:r>
        <w:rPr>
          <w:lang w:eastAsia="ko-KR"/>
        </w:rPr>
        <w:t>All the cha</w:t>
      </w:r>
      <w:r w:rsidR="000A4689">
        <w:rPr>
          <w:lang w:eastAsia="ko-KR"/>
        </w:rPr>
        <w:t>nges are based on P802.11be D</w:t>
      </w:r>
      <w:r w:rsidR="00CC37D8">
        <w:rPr>
          <w:lang w:eastAsia="ko-KR"/>
        </w:rPr>
        <w:t>3.0</w:t>
      </w:r>
      <w:r>
        <w:rPr>
          <w:lang w:eastAsia="ko-KR"/>
        </w:rPr>
        <w:t>.</w:t>
      </w:r>
    </w:p>
    <w:p w14:paraId="7AF7BCDA" w14:textId="77777777" w:rsidR="001E51A2" w:rsidRDefault="001E51A2" w:rsidP="001E51A2">
      <w:pPr>
        <w:jc w:val="both"/>
      </w:pPr>
    </w:p>
    <w:p w14:paraId="0D14E737" w14:textId="77777777" w:rsidR="001E51A2" w:rsidRPr="00EA2C04" w:rsidRDefault="001E51A2" w:rsidP="001E51A2">
      <w:pPr>
        <w:jc w:val="both"/>
      </w:pPr>
    </w:p>
    <w:p w14:paraId="75F6F1BC" w14:textId="77777777" w:rsidR="001E51A2" w:rsidRDefault="001E51A2" w:rsidP="001E51A2">
      <w:pPr>
        <w:jc w:val="both"/>
      </w:pPr>
      <w:r>
        <w:t>Revisions:</w:t>
      </w:r>
    </w:p>
    <w:p w14:paraId="1DA4A173" w14:textId="77777777" w:rsidR="001E51A2" w:rsidRDefault="001E51A2" w:rsidP="001E51A2">
      <w:pPr>
        <w:pStyle w:val="ae"/>
        <w:numPr>
          <w:ilvl w:val="0"/>
          <w:numId w:val="3"/>
        </w:numPr>
        <w:contextualSpacing w:val="0"/>
        <w:jc w:val="both"/>
      </w:pPr>
      <w:r>
        <w:t xml:space="preserve">Rev 0: Initial version of the document. </w:t>
      </w:r>
    </w:p>
    <w:p w14:paraId="693B1D81" w14:textId="77777777" w:rsidR="00A64D7D" w:rsidRPr="001E51A2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36825506" w14:textId="2BD483F6" w:rsidR="00485746" w:rsidRPr="00430196" w:rsidRDefault="00485746" w:rsidP="00485746">
      <w:pPr>
        <w:pStyle w:val="4"/>
        <w:numPr>
          <w:ilvl w:val="0"/>
          <w:numId w:val="0"/>
        </w:numPr>
        <w:ind w:left="360" w:hanging="360"/>
        <w:rPr>
          <w:sz w:val="22"/>
          <w:szCs w:val="22"/>
        </w:rPr>
      </w:pP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425"/>
        <w:gridCol w:w="567"/>
        <w:gridCol w:w="2126"/>
        <w:gridCol w:w="2410"/>
        <w:gridCol w:w="2410"/>
      </w:tblGrid>
      <w:tr w:rsidR="00BC71F5" w:rsidRPr="00F37DF7" w14:paraId="18D861E7" w14:textId="3158B48C" w:rsidTr="004F4815">
        <w:trPr>
          <w:trHeight w:val="668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29D0C2" w14:textId="77777777" w:rsidR="00BC71F5" w:rsidRPr="00BC71F5" w:rsidRDefault="00BC71F5" w:rsidP="00F37DF7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BC71F5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3A6F94" w14:textId="77777777" w:rsidR="00BC71F5" w:rsidRPr="00BC71F5" w:rsidRDefault="00BC71F5" w:rsidP="004F4815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BC71F5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Commenter</w:t>
            </w:r>
          </w:p>
        </w:tc>
        <w:tc>
          <w:tcPr>
            <w:tcW w:w="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D75715" w14:textId="77777777" w:rsidR="00BC71F5" w:rsidRPr="00BC71F5" w:rsidRDefault="00BC71F5" w:rsidP="004F4815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BC71F5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Category</w:t>
            </w:r>
          </w:p>
        </w:tc>
        <w:tc>
          <w:tcPr>
            <w:tcW w:w="56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86AEB6" w14:textId="77777777" w:rsidR="00BC71F5" w:rsidRPr="00BC71F5" w:rsidRDefault="00BC71F5" w:rsidP="004F4815">
            <w:pPr>
              <w:ind w:leftChars="-45" w:left="-99" w:rightChars="-45" w:right="-99"/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BC71F5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Page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E95F19" w14:textId="77777777" w:rsidR="00BC71F5" w:rsidRPr="00BC71F5" w:rsidRDefault="00BC71F5" w:rsidP="00F37DF7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BC71F5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Comment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F219E6" w14:textId="77777777" w:rsidR="00BC71F5" w:rsidRPr="00BC71F5" w:rsidRDefault="00BC71F5" w:rsidP="00F37DF7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 w:rsidRPr="00BC71F5"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Proposed Change</w:t>
            </w:r>
          </w:p>
        </w:tc>
        <w:tc>
          <w:tcPr>
            <w:tcW w:w="24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3133793" w14:textId="3432BB98" w:rsidR="00BC71F5" w:rsidRPr="00BC71F5" w:rsidRDefault="00BC71F5" w:rsidP="00F37DF7">
            <w:pPr>
              <w:rPr>
                <w:rFonts w:ascii="맑은 고딕" w:eastAsia="맑은 고딕" w:hAnsi="맑은 고딕" w:cs="굴림"/>
                <w:b/>
                <w:bCs/>
                <w:sz w:val="18"/>
                <w:szCs w:val="22"/>
                <w:lang w:val="en-US" w:eastAsia="ko-KR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sz w:val="18"/>
                <w:szCs w:val="22"/>
                <w:lang w:val="en-US" w:eastAsia="ko-KR"/>
              </w:rPr>
              <w:t>Resolution</w:t>
            </w:r>
          </w:p>
        </w:tc>
      </w:tr>
      <w:tr w:rsidR="00BC71F5" w:rsidRPr="00F37DF7" w14:paraId="42DF8613" w14:textId="0347DEA5" w:rsidTr="008C4FF6">
        <w:trPr>
          <w:trHeight w:val="2640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308A20" w14:textId="77777777" w:rsidR="00BC71F5" w:rsidRPr="00BC71F5" w:rsidRDefault="00BC71F5" w:rsidP="00BC71F5">
            <w:pPr>
              <w:ind w:leftChars="-47" w:left="-103"/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17490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2FB1BD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Brian Hart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C25768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933E20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209.11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C30ED7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If we define H as the measured channel (or sounded channel or CSI) from </w:t>
            </w:r>
            <w:proofErr w:type="spellStart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Bfer</w:t>
            </w:r>
            <w:proofErr w:type="spellEnd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 to </w:t>
            </w:r>
            <w:proofErr w:type="spellStart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Bfee</w:t>
            </w:r>
            <w:proofErr w:type="spellEnd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, and it is compressed to V (via SVD or other), then Q is the </w:t>
            </w:r>
            <w:proofErr w:type="spellStart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beamforming</w:t>
            </w:r>
            <w:proofErr w:type="spellEnd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 matrix actually used by the </w:t>
            </w:r>
            <w:proofErr w:type="spellStart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Bfer</w:t>
            </w:r>
            <w:proofErr w:type="spellEnd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, </w:t>
            </w:r>
            <w:proofErr w:type="gramStart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then</w:t>
            </w:r>
            <w:proofErr w:type="gramEnd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, especially for MU-MIMO, we are sending back compressed CSI matrices (V) not compressed </w:t>
            </w:r>
            <w:proofErr w:type="spellStart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beamforming</w:t>
            </w:r>
            <w:proofErr w:type="spellEnd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 matrices (Q). So this name is wrong/misleading.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1D374D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Change this to "compressed sounding feedback". Ditto L21, L36, P211L48, P212L14.5, L30, L37.5, P213L42... (i.e., search and replace)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C7F9BD0" w14:textId="77777777" w:rsidR="00A734F9" w:rsidRDefault="00A734F9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lang w:val="en-US" w:eastAsia="ko-KR"/>
              </w:rPr>
              <w:t>Rejected</w:t>
            </w:r>
          </w:p>
          <w:p w14:paraId="1220AF93" w14:textId="77777777" w:rsidR="00A734F9" w:rsidRDefault="00A734F9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</w:p>
          <w:p w14:paraId="1D4E961F" w14:textId="4888EE4E" w:rsidR="00A734F9" w:rsidRDefault="00EC590D" w:rsidP="00A734F9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lang w:val="en-US" w:eastAsia="ko-KR"/>
              </w:rPr>
              <w:t>The name may</w:t>
            </w:r>
            <w:r w:rsidR="00A734F9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 not </w:t>
            </w:r>
            <w:r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be </w:t>
            </w:r>
            <w:r w:rsidR="00A734F9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perfectly right. But it is defined in 19.3.12.3.6 (Compressed </w:t>
            </w:r>
            <w:proofErr w:type="spellStart"/>
            <w:r w:rsidR="00A734F9">
              <w:rPr>
                <w:rFonts w:ascii="Arial" w:eastAsia="맑은 고딕" w:hAnsi="Arial" w:cs="Arial"/>
                <w:sz w:val="18"/>
                <w:lang w:val="en-US" w:eastAsia="ko-KR"/>
              </w:rPr>
              <w:t>beamforming</w:t>
            </w:r>
            <w:proofErr w:type="spellEnd"/>
            <w:r w:rsidR="00A734F9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 feedback matrix) what compressed </w:t>
            </w:r>
            <w:proofErr w:type="spellStart"/>
            <w:r w:rsidR="00A734F9">
              <w:rPr>
                <w:rFonts w:ascii="Arial" w:eastAsia="맑은 고딕" w:hAnsi="Arial" w:cs="Arial"/>
                <w:sz w:val="18"/>
                <w:lang w:val="en-US" w:eastAsia="ko-KR"/>
              </w:rPr>
              <w:t>beamforming</w:t>
            </w:r>
            <w:proofErr w:type="spellEnd"/>
            <w:r w:rsidR="00A734F9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 feedback matrix is. So we can understand the meaning.</w:t>
            </w:r>
          </w:p>
          <w:p w14:paraId="7735040E" w14:textId="4A085771" w:rsidR="00821096" w:rsidRPr="00BC71F5" w:rsidRDefault="00821096" w:rsidP="00A734F9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</w:p>
        </w:tc>
      </w:tr>
      <w:tr w:rsidR="00BC71F5" w:rsidRPr="00F37DF7" w14:paraId="32515A1D" w14:textId="47E97C0F" w:rsidTr="008C4FF6">
        <w:trPr>
          <w:trHeight w:val="3168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275F8C" w14:textId="7689737E" w:rsidR="00BC71F5" w:rsidRPr="00BC71F5" w:rsidRDefault="00BC71F5" w:rsidP="00BC71F5">
            <w:pPr>
              <w:ind w:leftChars="-47" w:left="-103"/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17491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892CC4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Brian Hart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8729CE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1945E9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210.27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9BDE79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Missing article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B2B834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"</w:t>
            </w:r>
            <w:proofErr w:type="gramStart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of</w:t>
            </w:r>
            <w:proofErr w:type="gramEnd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 the EHT sounding NDP". Ditto L42 "the size of the codebook entries". Ditto P211L16 "the EHT Compressed </w:t>
            </w:r>
            <w:proofErr w:type="spellStart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Beamforming</w:t>
            </w:r>
            <w:proofErr w:type="spellEnd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 Report field and the EHT MU Exclusive </w:t>
            </w:r>
            <w:proofErr w:type="spellStart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Beamforming</w:t>
            </w:r>
            <w:proofErr w:type="spellEnd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 Report field are". Ditto P211L26 "Set to 0 to indicate a resolution of 20 MHz if the BW subfield is set to 0 to 3. Set to 1 to indicate a resolution of 40 MHz if the BW subfield is set to 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349164D" w14:textId="365393A1" w:rsidR="00BC71F5" w:rsidRPr="00BC71F5" w:rsidRDefault="00821096" w:rsidP="00821096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lang w:val="en-US" w:eastAsia="ko-KR"/>
              </w:rPr>
              <w:t>Accepted</w:t>
            </w:r>
          </w:p>
        </w:tc>
      </w:tr>
      <w:tr w:rsidR="00BC71F5" w:rsidRPr="00F37DF7" w14:paraId="274A8A58" w14:textId="05E9736C" w:rsidTr="008C4FF6">
        <w:trPr>
          <w:trHeight w:val="1320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FADF5A" w14:textId="77777777" w:rsidR="00BC71F5" w:rsidRPr="00BC71F5" w:rsidRDefault="00BC71F5" w:rsidP="00BC71F5">
            <w:pPr>
              <w:ind w:leftChars="-47" w:left="-103"/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17492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577136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Brian Hart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9F05A7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396D3D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211.28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20AF5B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Bad grammar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F3E2A5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Try "The Feedback Bitmap subfield indicates each resolution bandwidth for which the </w:t>
            </w:r>
            <w:proofErr w:type="spellStart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beamformer</w:t>
            </w:r>
            <w:proofErr w:type="spellEnd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 is requesting feedback."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7FDBBD7" w14:textId="0FA6A971" w:rsidR="00BC71F5" w:rsidRPr="00BC71F5" w:rsidRDefault="00B3093B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lang w:val="en-US" w:eastAsia="ko-KR"/>
              </w:rPr>
              <w:t>Accepted</w:t>
            </w:r>
          </w:p>
        </w:tc>
      </w:tr>
      <w:tr w:rsidR="00BC71F5" w:rsidRPr="00F37DF7" w14:paraId="0074E559" w14:textId="0C1C1D7F" w:rsidTr="008C4FF6">
        <w:trPr>
          <w:trHeight w:val="1584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AA0EDF" w14:textId="77777777" w:rsidR="00BC71F5" w:rsidRPr="00BC71F5" w:rsidRDefault="00BC71F5" w:rsidP="00BC71F5">
            <w:pPr>
              <w:ind w:leftChars="-47" w:left="-103"/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17493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096950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Brian Hart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819F5E9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8CC8FD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211.30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078EE5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Not correct since this doesn't account for </w:t>
            </w:r>
            <w:proofErr w:type="spellStart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tthe</w:t>
            </w:r>
            <w:proofErr w:type="spellEnd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 reserved bits!!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0199C5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Try "Each non-reserved bit in the Feedback Bitmap subfield is set to 1 if the feedback on the corresponding bandwidth is requested, and is set to 0 otherwise."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DA44450" w14:textId="193CBC53" w:rsidR="00BC71F5" w:rsidRPr="00BC71F5" w:rsidRDefault="00B3093B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lang w:val="en-US" w:eastAsia="ko-KR"/>
              </w:rPr>
              <w:t>Accepted</w:t>
            </w:r>
          </w:p>
        </w:tc>
      </w:tr>
      <w:tr w:rsidR="00BC71F5" w:rsidRPr="00F37DF7" w14:paraId="4847B670" w14:textId="11DD8D3A" w:rsidTr="008C4FF6">
        <w:trPr>
          <w:trHeight w:val="792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8F4573" w14:textId="77777777" w:rsidR="00BC71F5" w:rsidRPr="00BC71F5" w:rsidRDefault="00BC71F5" w:rsidP="00BC71F5">
            <w:pPr>
              <w:ind w:leftChars="-47" w:left="-103"/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17269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681682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Zinan Lin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345460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BDFF64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211.31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FB932A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To be consistent with the explanation under Figure 9-83b, it should be the corresponding resolution bandwidth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49AB90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Add "resolution" between "corresponding" and "bandwidth"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B7FAD94" w14:textId="5BE8BE90" w:rsidR="00BC71F5" w:rsidRPr="00BC71F5" w:rsidRDefault="00A768A1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18"/>
                <w:lang w:val="en-US" w:eastAsia="ko-KR"/>
              </w:rPr>
              <w:t>Accepted</w:t>
            </w:r>
          </w:p>
        </w:tc>
      </w:tr>
      <w:tr w:rsidR="00BC71F5" w:rsidRPr="00F37DF7" w14:paraId="06A6ACB0" w14:textId="6C32F9DA" w:rsidTr="008C4FF6">
        <w:trPr>
          <w:trHeight w:val="792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22EBBBC" w14:textId="77777777" w:rsidR="00BC71F5" w:rsidRPr="00BC71F5" w:rsidRDefault="00BC71F5" w:rsidP="00BC71F5">
            <w:pPr>
              <w:ind w:leftChars="-47" w:left="-103"/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E4D4FE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Zinan Lin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CBE8DF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926E99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211.38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A99867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Please specify when such a case occurs or show the specific </w:t>
            </w:r>
            <w:proofErr w:type="spellStart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subclause</w:t>
            </w:r>
            <w:proofErr w:type="spellEnd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 instead of 35.7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48A9CC" w14:textId="77777777" w:rsidR="00BC71F5" w:rsidRPr="00BC71F5" w:rsidRDefault="00BC71F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Narrow down the </w:t>
            </w:r>
            <w:proofErr w:type="spellStart"/>
            <w:r w:rsidRPr="00BC71F5">
              <w:rPr>
                <w:rFonts w:ascii="Arial" w:eastAsia="맑은 고딕" w:hAnsi="Arial" w:cs="Arial"/>
                <w:sz w:val="18"/>
                <w:lang w:val="en-US" w:eastAsia="ko-KR"/>
              </w:rPr>
              <w:t>subclause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97DB7F1" w14:textId="4C0CC1B3" w:rsidR="00B96DE5" w:rsidRDefault="00B96DE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lang w:val="en-US" w:eastAsia="ko-KR"/>
              </w:rPr>
              <w:t>Revised</w:t>
            </w:r>
          </w:p>
          <w:p w14:paraId="206FC825" w14:textId="77777777" w:rsidR="00B96DE5" w:rsidRDefault="00B96DE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</w:p>
          <w:p w14:paraId="7B5DFE4B" w14:textId="35D96883" w:rsidR="00B96DE5" w:rsidRDefault="006D6E41" w:rsidP="006D6E41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lang w:val="en-US" w:eastAsia="ko-KR"/>
              </w:rPr>
              <w:t>The details are in P616L10-15 as below:</w:t>
            </w:r>
          </w:p>
          <w:p w14:paraId="6B59B075" w14:textId="6AD8755E" w:rsidR="00B96DE5" w:rsidRDefault="00B96DE5" w:rsidP="00F37DF7">
            <w:pPr>
              <w:rPr>
                <w:rFonts w:ascii="TimesNewRomanPSMT" w:hAnsi="TimesNewRomanPSMT" w:hint="eastAsia"/>
                <w:color w:val="000000"/>
                <w:sz w:val="20"/>
              </w:rPr>
            </w:pPr>
            <w:r>
              <w:rPr>
                <w:rFonts w:ascii="Arial" w:eastAsia="맑은 고딕" w:hAnsi="Arial" w:cs="Arial"/>
                <w:sz w:val="18"/>
                <w:lang w:val="en-US" w:eastAsia="ko-KR"/>
              </w:rPr>
              <w:t>“</w:t>
            </w:r>
            <w:r w:rsidRPr="00B96DE5">
              <w:rPr>
                <w:rFonts w:ascii="TimesNewRomanPSMT" w:hAnsi="TimesNewRomanPSMT"/>
                <w:color w:val="000000"/>
                <w:sz w:val="20"/>
              </w:rPr>
              <w:t xml:space="preserve">An EHT </w:t>
            </w:r>
            <w:proofErr w:type="spellStart"/>
            <w:r w:rsidRPr="00B96DE5">
              <w:rPr>
                <w:rFonts w:ascii="TimesNewRomanPSMT" w:hAnsi="TimesNewRomanPSMT"/>
                <w:color w:val="000000"/>
                <w:sz w:val="20"/>
              </w:rPr>
              <w:t>beamformee</w:t>
            </w:r>
            <w:proofErr w:type="spellEnd"/>
            <w:r w:rsidRPr="00B96DE5">
              <w:rPr>
                <w:rFonts w:ascii="TimesNewRomanPSMT" w:hAnsi="TimesNewRomanPSMT"/>
                <w:color w:val="000000"/>
                <w:sz w:val="20"/>
              </w:rPr>
              <w:t xml:space="preserve"> that transmits EHT compressed </w:t>
            </w:r>
            <w:proofErr w:type="spellStart"/>
            <w:r w:rsidRPr="00B96DE5">
              <w:rPr>
                <w:rFonts w:ascii="TimesNewRomanPSMT" w:hAnsi="TimesNewRomanPSMT"/>
                <w:color w:val="000000"/>
                <w:sz w:val="20"/>
              </w:rPr>
              <w:t>beamforming</w:t>
            </w:r>
            <w:proofErr w:type="spellEnd"/>
            <w:r w:rsidRPr="00B96DE5">
              <w:rPr>
                <w:rFonts w:ascii="TimesNewRomanPSMT" w:hAnsi="TimesNewRomanPSMT"/>
                <w:color w:val="000000"/>
                <w:sz w:val="20"/>
              </w:rPr>
              <w:t xml:space="preserve"> feedback </w:t>
            </w:r>
            <w:r w:rsidRPr="00B96DE5">
              <w:rPr>
                <w:rFonts w:ascii="TimesNewRomanPSMT" w:hAnsi="TimesNewRomanPSMT"/>
                <w:color w:val="000000"/>
                <w:sz w:val="20"/>
              </w:rPr>
              <w:lastRenderedPageBreak/>
              <w:t>shall include neither the EHT</w:t>
            </w:r>
            <w:r w:rsidR="006D6E41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B96DE5">
              <w:rPr>
                <w:rFonts w:ascii="TimesNewRomanPSMT" w:hAnsi="TimesNewRomanPSMT"/>
                <w:color w:val="000000"/>
                <w:sz w:val="20"/>
              </w:rPr>
              <w:t xml:space="preserve">compressed </w:t>
            </w:r>
            <w:proofErr w:type="spellStart"/>
            <w:r w:rsidRPr="00B96DE5">
              <w:rPr>
                <w:rFonts w:ascii="TimesNewRomanPSMT" w:hAnsi="TimesNewRomanPSMT"/>
                <w:color w:val="000000"/>
                <w:sz w:val="20"/>
              </w:rPr>
              <w:t>beamforming</w:t>
            </w:r>
            <w:proofErr w:type="spellEnd"/>
            <w:r w:rsidRPr="00B96DE5">
              <w:rPr>
                <w:rFonts w:ascii="TimesNewRomanPSMT" w:hAnsi="TimesNewRomanPSMT"/>
                <w:color w:val="000000"/>
                <w:sz w:val="20"/>
              </w:rPr>
              <w:t xml:space="preserve"> report information nor the EHT MU exclusive </w:t>
            </w:r>
            <w:proofErr w:type="spellStart"/>
            <w:r w:rsidRPr="00B96DE5">
              <w:rPr>
                <w:rFonts w:ascii="TimesNewRomanPSMT" w:hAnsi="TimesNewRomanPSMT"/>
                <w:color w:val="000000"/>
                <w:sz w:val="20"/>
              </w:rPr>
              <w:t>beamforming</w:t>
            </w:r>
            <w:proofErr w:type="spellEnd"/>
            <w:r w:rsidRPr="00B96DE5">
              <w:rPr>
                <w:rFonts w:ascii="TimesNewRomanPSMT" w:hAnsi="TimesNewRomanPSMT"/>
                <w:color w:val="000000"/>
                <w:sz w:val="20"/>
              </w:rPr>
              <w:t xml:space="preserve"> report information if</w:t>
            </w:r>
            <w:r w:rsidR="006D6E41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B96DE5">
              <w:rPr>
                <w:rFonts w:ascii="TimesNewRomanPSMT" w:hAnsi="TimesNewRomanPSMT"/>
                <w:color w:val="000000"/>
                <w:sz w:val="20"/>
              </w:rPr>
              <w:t xml:space="preserve">the transmission duration of the PPDU carrying the EHT compressed </w:t>
            </w:r>
            <w:proofErr w:type="spellStart"/>
            <w:r w:rsidRPr="00B96DE5">
              <w:rPr>
                <w:rFonts w:ascii="TimesNewRomanPSMT" w:hAnsi="TimesNewRomanPSMT"/>
                <w:color w:val="000000"/>
                <w:sz w:val="20"/>
              </w:rPr>
              <w:t>beamforming</w:t>
            </w:r>
            <w:proofErr w:type="spellEnd"/>
            <w:r w:rsidRPr="00B96DE5">
              <w:rPr>
                <w:rFonts w:ascii="TimesNewRomanPSMT" w:hAnsi="TimesNewRomanPSMT"/>
                <w:color w:val="000000"/>
                <w:sz w:val="20"/>
              </w:rPr>
              <w:t xml:space="preserve"> report information and</w:t>
            </w:r>
            <w:r w:rsidR="006D6E41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B96DE5">
              <w:rPr>
                <w:rFonts w:ascii="TimesNewRomanPSMT" w:hAnsi="TimesNewRomanPSMT"/>
                <w:color w:val="000000"/>
                <w:sz w:val="20"/>
              </w:rPr>
              <w:t xml:space="preserve">any EHT MU exclusive </w:t>
            </w:r>
            <w:proofErr w:type="spellStart"/>
            <w:r w:rsidRPr="00B96DE5">
              <w:rPr>
                <w:rFonts w:ascii="TimesNewRomanPSMT" w:hAnsi="TimesNewRomanPSMT"/>
                <w:color w:val="000000"/>
                <w:sz w:val="20"/>
              </w:rPr>
              <w:t>beamforming</w:t>
            </w:r>
            <w:proofErr w:type="spellEnd"/>
            <w:r w:rsidRPr="00B96DE5">
              <w:rPr>
                <w:rFonts w:ascii="TimesNewRomanPSMT" w:hAnsi="TimesNewRomanPSMT"/>
                <w:color w:val="000000"/>
                <w:sz w:val="20"/>
              </w:rPr>
              <w:t xml:space="preserve"> report information would exceed the maximum PPDU duration (see</w:t>
            </w:r>
            <w:r w:rsidR="006D6E41">
              <w:rPr>
                <w:rFonts w:ascii="TimesNewRomanPSMT" w:hAnsi="TimesNewRomanPSMT"/>
                <w:color w:val="000000"/>
                <w:sz w:val="20"/>
              </w:rPr>
              <w:t xml:space="preserve"> </w:t>
            </w:r>
            <w:r w:rsidRPr="00B96DE5">
              <w:rPr>
                <w:rFonts w:ascii="TimesNewRomanPSMT" w:hAnsi="TimesNewRomanPSMT"/>
                <w:color w:val="000000"/>
                <w:sz w:val="20"/>
              </w:rPr>
              <w:t>Table 9-34 (Maximum data unit sizes (in octets) and durations (in microseconds))).</w:t>
            </w:r>
            <w:r>
              <w:rPr>
                <w:rFonts w:ascii="TimesNewRomanPSMT" w:hAnsi="TimesNewRomanPSMT"/>
                <w:color w:val="000000"/>
                <w:sz w:val="20"/>
              </w:rPr>
              <w:t>”</w:t>
            </w:r>
          </w:p>
          <w:p w14:paraId="0D1B8D17" w14:textId="77777777" w:rsidR="006D6E41" w:rsidRDefault="006D6E41" w:rsidP="00F37DF7">
            <w:pPr>
              <w:rPr>
                <w:rFonts w:ascii="TimesNewRomanPSMT" w:hAnsi="TimesNewRomanPSMT" w:hint="eastAsia"/>
                <w:color w:val="000000"/>
                <w:sz w:val="20"/>
              </w:rPr>
            </w:pPr>
          </w:p>
          <w:p w14:paraId="16EF1A3C" w14:textId="2B8D6708" w:rsidR="00B96DE5" w:rsidRDefault="006D6E41" w:rsidP="00F37DF7">
            <w:pPr>
              <w:rPr>
                <w:rFonts w:ascii="TimesNewRomanPSMT" w:hAnsi="TimesNewRomanPSMT" w:hint="eastAsia"/>
                <w:color w:val="000000"/>
                <w:sz w:val="20"/>
              </w:rPr>
            </w:pPr>
            <w:r>
              <w:rPr>
                <w:rFonts w:ascii="Arial" w:eastAsia="맑은 고딕" w:hAnsi="Arial" w:cs="Arial"/>
                <w:sz w:val="18"/>
                <w:lang w:val="en-US" w:eastAsia="ko-KR"/>
              </w:rPr>
              <w:t>So r</w:t>
            </w:r>
            <w:r>
              <w:rPr>
                <w:rFonts w:ascii="Arial" w:eastAsia="맑은 고딕" w:hAnsi="Arial" w:cs="Arial" w:hint="eastAsia"/>
                <w:sz w:val="18"/>
                <w:lang w:val="en-US" w:eastAsia="ko-KR"/>
              </w:rPr>
              <w:t xml:space="preserve">eplace </w:t>
            </w:r>
            <w:r>
              <w:rPr>
                <w:rFonts w:ascii="Arial" w:eastAsia="맑은 고딕" w:hAnsi="Arial" w:cs="Arial"/>
                <w:sz w:val="18"/>
                <w:lang w:val="en-US" w:eastAsia="ko-KR"/>
              </w:rPr>
              <w:t>35.7 to 35.7.3</w:t>
            </w:r>
          </w:p>
          <w:p w14:paraId="6DCE3148" w14:textId="77777777" w:rsidR="00B96DE5" w:rsidRDefault="00B96DE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</w:p>
          <w:p w14:paraId="4E434412" w14:textId="05973358" w:rsidR="00B96DE5" w:rsidRDefault="00B96DE5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lang w:val="en-US" w:eastAsia="ko-KR"/>
              </w:rPr>
              <w:t>To Editor:</w:t>
            </w:r>
          </w:p>
          <w:p w14:paraId="098C21FE" w14:textId="468F1BA8" w:rsidR="00885BCE" w:rsidRDefault="006D79DD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  <w:r>
              <w:rPr>
                <w:rFonts w:ascii="Arial" w:eastAsia="맑은 고딕" w:hAnsi="Arial" w:cs="Arial"/>
                <w:sz w:val="18"/>
                <w:lang w:val="en-US" w:eastAsia="ko-KR"/>
              </w:rPr>
              <w:t xml:space="preserve">Change the reference from 35.7 (EHT sounding operation) to </w:t>
            </w:r>
            <w:r w:rsidR="00B96DE5">
              <w:rPr>
                <w:rFonts w:ascii="Arial" w:eastAsia="맑은 고딕" w:hAnsi="Arial" w:cs="Arial" w:hint="eastAsia"/>
                <w:sz w:val="18"/>
                <w:lang w:val="en-US" w:eastAsia="ko-KR"/>
              </w:rPr>
              <w:t>35.7.3</w:t>
            </w:r>
            <w:r w:rsidR="00B96DE5">
              <w:t xml:space="preserve"> </w:t>
            </w:r>
            <w:r>
              <w:t>(</w:t>
            </w:r>
            <w:r w:rsidR="00B96DE5" w:rsidRPr="00B96DE5">
              <w:rPr>
                <w:rFonts w:ascii="Arial" w:eastAsia="맑은 고딕" w:hAnsi="Arial" w:cs="Arial"/>
                <w:sz w:val="18"/>
                <w:lang w:val="en-US" w:eastAsia="ko-KR"/>
              </w:rPr>
              <w:t>Rules for EHT sounding protocol sequences</w:t>
            </w:r>
            <w:r>
              <w:rPr>
                <w:rFonts w:ascii="Arial" w:eastAsia="맑은 고딕" w:hAnsi="Arial" w:cs="Arial"/>
                <w:sz w:val="18"/>
                <w:lang w:val="en-US" w:eastAsia="ko-KR"/>
              </w:rPr>
              <w:t>)</w:t>
            </w:r>
            <w:r w:rsidR="00885BCE">
              <w:rPr>
                <w:rFonts w:ascii="Arial" w:eastAsia="맑은 고딕" w:hAnsi="Arial" w:cs="Arial"/>
                <w:sz w:val="18"/>
                <w:lang w:val="en-US" w:eastAsia="ko-KR"/>
              </w:rPr>
              <w:t>.</w:t>
            </w:r>
          </w:p>
          <w:p w14:paraId="7AA82065" w14:textId="0F1DE94F" w:rsidR="00885BCE" w:rsidRPr="00BC71F5" w:rsidRDefault="00885BCE" w:rsidP="00F37DF7">
            <w:pPr>
              <w:rPr>
                <w:rFonts w:ascii="Arial" w:eastAsia="맑은 고딕" w:hAnsi="Arial" w:cs="Arial"/>
                <w:sz w:val="18"/>
                <w:lang w:val="en-US" w:eastAsia="ko-KR"/>
              </w:rPr>
            </w:pPr>
          </w:p>
        </w:tc>
      </w:tr>
    </w:tbl>
    <w:p w14:paraId="2535E78B" w14:textId="6AD37BDA" w:rsidR="00F37DF7" w:rsidRDefault="00F37DF7" w:rsidP="001A55E7">
      <w:pPr>
        <w:autoSpaceDE w:val="0"/>
        <w:autoSpaceDN w:val="0"/>
        <w:adjustRightInd w:val="0"/>
        <w:jc w:val="both"/>
        <w:rPr>
          <w:b/>
          <w:i/>
          <w:szCs w:val="22"/>
          <w:highlight w:val="yellow"/>
        </w:rPr>
      </w:pPr>
    </w:p>
    <w:sectPr w:rsidR="00F37DF7" w:rsidSect="00FE05FB">
      <w:headerReference w:type="default" r:id="rId8"/>
      <w:footerReference w:type="default" r:id="rId9"/>
      <w:pgSz w:w="12240" w:h="15840"/>
      <w:pgMar w:top="1280" w:right="1440" w:bottom="96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D4065" w14:textId="77777777" w:rsidR="007842C6" w:rsidRDefault="007842C6">
      <w:r>
        <w:separator/>
      </w:r>
    </w:p>
  </w:endnote>
  <w:endnote w:type="continuationSeparator" w:id="0">
    <w:p w14:paraId="5214D9A9" w14:textId="77777777" w:rsidR="007842C6" w:rsidRDefault="0078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1CE4C884" w:rsidR="000E0D7A" w:rsidRDefault="000E0D7A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F4815">
      <w:rPr>
        <w:noProof/>
      </w:rPr>
      <w:t>3</w:t>
    </w:r>
    <w:r>
      <w:fldChar w:fldCharType="end"/>
    </w:r>
    <w:r>
      <w:tab/>
    </w:r>
    <w:proofErr w:type="spellStart"/>
    <w:r>
      <w:t>Jinyoung</w:t>
    </w:r>
    <w:proofErr w:type="spellEnd"/>
    <w:r>
      <w:t xml:space="preserve"> Chun, </w:t>
    </w:r>
    <w:r>
      <w:rPr>
        <w:rFonts w:hint="eastAsia"/>
        <w:lang w:eastAsia="ko-KR"/>
      </w:rPr>
      <w:t>LG</w:t>
    </w:r>
    <w:r w:rsidR="00887B9E">
      <w:rPr>
        <w:lang w:eastAsia="ko-KR"/>
      </w:rPr>
      <w:t xml:space="preserve"> Electronics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89CC3" w14:textId="77777777" w:rsidR="007842C6" w:rsidRDefault="007842C6">
      <w:r>
        <w:separator/>
      </w:r>
    </w:p>
  </w:footnote>
  <w:footnote w:type="continuationSeparator" w:id="0">
    <w:p w14:paraId="7190D94B" w14:textId="77777777" w:rsidR="007842C6" w:rsidRDefault="00784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20231752" w:rsidR="000E0D7A" w:rsidRDefault="006B2925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0E0D7A">
      <w:rPr>
        <w:lang w:eastAsia="ko-KR"/>
      </w:rPr>
      <w:t xml:space="preserve"> 20</w:t>
    </w:r>
    <w:r w:rsidR="000E0D7A">
      <w:t>2</w:t>
    </w:r>
    <w:r>
      <w:t>3</w:t>
    </w:r>
    <w:r w:rsidR="000E0D7A">
      <w:tab/>
    </w:r>
    <w:r w:rsidR="000E0D7A">
      <w:tab/>
    </w:r>
    <w:fldSimple w:instr=" TITLE  \* MERGEFORMAT ">
      <w:r w:rsidR="000E0D7A">
        <w:t>doc.: IEEE 802.11-2</w:t>
      </w:r>
      <w:r>
        <w:t>3/</w:t>
      </w:r>
      <w:r w:rsidR="002A3AE2">
        <w:t>0365</w:t>
      </w:r>
      <w:r w:rsidR="002A3AE2">
        <w:rPr>
          <w:rFonts w:hint="eastAsia"/>
          <w:lang w:eastAsia="ko-KR"/>
        </w:rPr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D8C"/>
    <w:multiLevelType w:val="multilevel"/>
    <w:tmpl w:val="7C74125C"/>
    <w:lvl w:ilvl="0">
      <w:start w:val="3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93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02" w:hanging="936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335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65AA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5A6A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43F"/>
    <w:rsid w:val="00053715"/>
    <w:rsid w:val="00054259"/>
    <w:rsid w:val="00054F7C"/>
    <w:rsid w:val="00055361"/>
    <w:rsid w:val="00055783"/>
    <w:rsid w:val="00057544"/>
    <w:rsid w:val="00057981"/>
    <w:rsid w:val="00063B89"/>
    <w:rsid w:val="000647E7"/>
    <w:rsid w:val="00065916"/>
    <w:rsid w:val="00066EA1"/>
    <w:rsid w:val="00071736"/>
    <w:rsid w:val="00074099"/>
    <w:rsid w:val="00075B15"/>
    <w:rsid w:val="00076C0C"/>
    <w:rsid w:val="000811E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4689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D7A"/>
    <w:rsid w:val="000E151D"/>
    <w:rsid w:val="000E1F2A"/>
    <w:rsid w:val="000E32B6"/>
    <w:rsid w:val="000E4548"/>
    <w:rsid w:val="000F1E06"/>
    <w:rsid w:val="000F1F93"/>
    <w:rsid w:val="000F2E8C"/>
    <w:rsid w:val="000F4D14"/>
    <w:rsid w:val="000F5794"/>
    <w:rsid w:val="000F5A3C"/>
    <w:rsid w:val="000F61F4"/>
    <w:rsid w:val="000F61FE"/>
    <w:rsid w:val="000F7452"/>
    <w:rsid w:val="001004D3"/>
    <w:rsid w:val="001027C0"/>
    <w:rsid w:val="001036B0"/>
    <w:rsid w:val="00104337"/>
    <w:rsid w:val="001046F3"/>
    <w:rsid w:val="0010605F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2B5B"/>
    <w:rsid w:val="00123361"/>
    <w:rsid w:val="00123F0D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4BD2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55F0"/>
    <w:rsid w:val="0019712F"/>
    <w:rsid w:val="00197E4A"/>
    <w:rsid w:val="001A0132"/>
    <w:rsid w:val="001A2B00"/>
    <w:rsid w:val="001A5226"/>
    <w:rsid w:val="001A55E7"/>
    <w:rsid w:val="001A5C01"/>
    <w:rsid w:val="001A5C04"/>
    <w:rsid w:val="001B02FA"/>
    <w:rsid w:val="001B217E"/>
    <w:rsid w:val="001B2BCE"/>
    <w:rsid w:val="001C3C14"/>
    <w:rsid w:val="001C6FA2"/>
    <w:rsid w:val="001D0171"/>
    <w:rsid w:val="001D25A0"/>
    <w:rsid w:val="001D3204"/>
    <w:rsid w:val="001D4CD9"/>
    <w:rsid w:val="001D4E5F"/>
    <w:rsid w:val="001D6175"/>
    <w:rsid w:val="001D683C"/>
    <w:rsid w:val="001D723B"/>
    <w:rsid w:val="001D794E"/>
    <w:rsid w:val="001D7955"/>
    <w:rsid w:val="001E1D03"/>
    <w:rsid w:val="001E1F1F"/>
    <w:rsid w:val="001E3BE4"/>
    <w:rsid w:val="001E47B8"/>
    <w:rsid w:val="001E51A2"/>
    <w:rsid w:val="001E5538"/>
    <w:rsid w:val="001F01C9"/>
    <w:rsid w:val="001F0E2F"/>
    <w:rsid w:val="001F376F"/>
    <w:rsid w:val="001F4241"/>
    <w:rsid w:val="001F43DF"/>
    <w:rsid w:val="001F5A28"/>
    <w:rsid w:val="002004E2"/>
    <w:rsid w:val="00202BE3"/>
    <w:rsid w:val="0020389D"/>
    <w:rsid w:val="00205EDC"/>
    <w:rsid w:val="00206565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4F26"/>
    <w:rsid w:val="00256394"/>
    <w:rsid w:val="0025765D"/>
    <w:rsid w:val="00257737"/>
    <w:rsid w:val="00257F10"/>
    <w:rsid w:val="002600EB"/>
    <w:rsid w:val="00260F6A"/>
    <w:rsid w:val="0026301F"/>
    <w:rsid w:val="00264D47"/>
    <w:rsid w:val="00264DCB"/>
    <w:rsid w:val="00267489"/>
    <w:rsid w:val="00271631"/>
    <w:rsid w:val="00272ECE"/>
    <w:rsid w:val="00275C7B"/>
    <w:rsid w:val="0027674F"/>
    <w:rsid w:val="00276874"/>
    <w:rsid w:val="00276D4E"/>
    <w:rsid w:val="00277873"/>
    <w:rsid w:val="00277A9A"/>
    <w:rsid w:val="00281421"/>
    <w:rsid w:val="002818AC"/>
    <w:rsid w:val="00282573"/>
    <w:rsid w:val="002836D0"/>
    <w:rsid w:val="00284633"/>
    <w:rsid w:val="0028670D"/>
    <w:rsid w:val="00286C21"/>
    <w:rsid w:val="00286C8A"/>
    <w:rsid w:val="0029020B"/>
    <w:rsid w:val="002902BF"/>
    <w:rsid w:val="002907EE"/>
    <w:rsid w:val="0029113C"/>
    <w:rsid w:val="002917A7"/>
    <w:rsid w:val="00293F86"/>
    <w:rsid w:val="00295BCB"/>
    <w:rsid w:val="002974BC"/>
    <w:rsid w:val="002A3AE2"/>
    <w:rsid w:val="002A6FE1"/>
    <w:rsid w:val="002A78CC"/>
    <w:rsid w:val="002B1ACA"/>
    <w:rsid w:val="002B3A59"/>
    <w:rsid w:val="002B58CB"/>
    <w:rsid w:val="002C1AFC"/>
    <w:rsid w:val="002C446A"/>
    <w:rsid w:val="002C5B3E"/>
    <w:rsid w:val="002C6EFE"/>
    <w:rsid w:val="002C75EE"/>
    <w:rsid w:val="002D2D96"/>
    <w:rsid w:val="002D441A"/>
    <w:rsid w:val="002D44BE"/>
    <w:rsid w:val="002D4CBF"/>
    <w:rsid w:val="002D5C84"/>
    <w:rsid w:val="002E27A4"/>
    <w:rsid w:val="002E2DC2"/>
    <w:rsid w:val="002E4F0B"/>
    <w:rsid w:val="002E4FA9"/>
    <w:rsid w:val="002E5287"/>
    <w:rsid w:val="002E58AC"/>
    <w:rsid w:val="002E71FC"/>
    <w:rsid w:val="002E7A28"/>
    <w:rsid w:val="002F272A"/>
    <w:rsid w:val="002F2D4F"/>
    <w:rsid w:val="002F4FE2"/>
    <w:rsid w:val="002F5C7B"/>
    <w:rsid w:val="00300768"/>
    <w:rsid w:val="00300F9E"/>
    <w:rsid w:val="003044AC"/>
    <w:rsid w:val="00304A21"/>
    <w:rsid w:val="00305B68"/>
    <w:rsid w:val="00307F85"/>
    <w:rsid w:val="00312897"/>
    <w:rsid w:val="00316D95"/>
    <w:rsid w:val="00317E81"/>
    <w:rsid w:val="0032121D"/>
    <w:rsid w:val="00323788"/>
    <w:rsid w:val="00323D64"/>
    <w:rsid w:val="00326D9A"/>
    <w:rsid w:val="00327E24"/>
    <w:rsid w:val="0033024A"/>
    <w:rsid w:val="003346B8"/>
    <w:rsid w:val="003361D2"/>
    <w:rsid w:val="003411FC"/>
    <w:rsid w:val="00341C2E"/>
    <w:rsid w:val="00344646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4FC"/>
    <w:rsid w:val="003636A5"/>
    <w:rsid w:val="00363B8D"/>
    <w:rsid w:val="003674FB"/>
    <w:rsid w:val="00367830"/>
    <w:rsid w:val="00370D13"/>
    <w:rsid w:val="00371265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5F9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C60A0"/>
    <w:rsid w:val="003D2021"/>
    <w:rsid w:val="003D66D1"/>
    <w:rsid w:val="003D6E7F"/>
    <w:rsid w:val="003E10A1"/>
    <w:rsid w:val="003E4185"/>
    <w:rsid w:val="003E49B0"/>
    <w:rsid w:val="003E612A"/>
    <w:rsid w:val="003F0C4E"/>
    <w:rsid w:val="003F2386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0196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14"/>
    <w:rsid w:val="004846AE"/>
    <w:rsid w:val="00485746"/>
    <w:rsid w:val="0048630F"/>
    <w:rsid w:val="00486718"/>
    <w:rsid w:val="00486768"/>
    <w:rsid w:val="00490F85"/>
    <w:rsid w:val="004932C5"/>
    <w:rsid w:val="00496EA5"/>
    <w:rsid w:val="00497FA4"/>
    <w:rsid w:val="004A23F2"/>
    <w:rsid w:val="004A35AB"/>
    <w:rsid w:val="004A40B7"/>
    <w:rsid w:val="004A4FAA"/>
    <w:rsid w:val="004A66D0"/>
    <w:rsid w:val="004A6910"/>
    <w:rsid w:val="004B08C7"/>
    <w:rsid w:val="004B0AB8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06FB"/>
    <w:rsid w:val="004E1A38"/>
    <w:rsid w:val="004E1A97"/>
    <w:rsid w:val="004E3BAC"/>
    <w:rsid w:val="004E5DB4"/>
    <w:rsid w:val="004E7FC3"/>
    <w:rsid w:val="004F0D8B"/>
    <w:rsid w:val="004F14D1"/>
    <w:rsid w:val="004F23DC"/>
    <w:rsid w:val="004F42A4"/>
    <w:rsid w:val="004F4815"/>
    <w:rsid w:val="004F6AFF"/>
    <w:rsid w:val="004F7463"/>
    <w:rsid w:val="004F7581"/>
    <w:rsid w:val="004F7ACE"/>
    <w:rsid w:val="00506864"/>
    <w:rsid w:val="005079C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7E2"/>
    <w:rsid w:val="005234B0"/>
    <w:rsid w:val="005236DF"/>
    <w:rsid w:val="00525767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1D2F"/>
    <w:rsid w:val="005737AE"/>
    <w:rsid w:val="00574030"/>
    <w:rsid w:val="0057495D"/>
    <w:rsid w:val="00577B51"/>
    <w:rsid w:val="00577F01"/>
    <w:rsid w:val="005832F3"/>
    <w:rsid w:val="00585E89"/>
    <w:rsid w:val="00590896"/>
    <w:rsid w:val="005908C0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06CD"/>
    <w:rsid w:val="005C1214"/>
    <w:rsid w:val="005C218F"/>
    <w:rsid w:val="005C3979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6059"/>
    <w:rsid w:val="005E63A6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27EF9"/>
    <w:rsid w:val="00631502"/>
    <w:rsid w:val="00631F2D"/>
    <w:rsid w:val="00632143"/>
    <w:rsid w:val="00634189"/>
    <w:rsid w:val="006342C8"/>
    <w:rsid w:val="00634FA1"/>
    <w:rsid w:val="00635807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5EC0"/>
    <w:rsid w:val="00656E90"/>
    <w:rsid w:val="006579F9"/>
    <w:rsid w:val="00663373"/>
    <w:rsid w:val="006644A7"/>
    <w:rsid w:val="00664B2C"/>
    <w:rsid w:val="006657F9"/>
    <w:rsid w:val="006670DF"/>
    <w:rsid w:val="00673B47"/>
    <w:rsid w:val="00674662"/>
    <w:rsid w:val="00677059"/>
    <w:rsid w:val="00677588"/>
    <w:rsid w:val="00680C4F"/>
    <w:rsid w:val="00681FAF"/>
    <w:rsid w:val="0068272D"/>
    <w:rsid w:val="006827A4"/>
    <w:rsid w:val="00682C6D"/>
    <w:rsid w:val="00683CF9"/>
    <w:rsid w:val="00684440"/>
    <w:rsid w:val="006867D6"/>
    <w:rsid w:val="0069276C"/>
    <w:rsid w:val="00692FCD"/>
    <w:rsid w:val="006935CF"/>
    <w:rsid w:val="00694CC1"/>
    <w:rsid w:val="00694F80"/>
    <w:rsid w:val="006960A7"/>
    <w:rsid w:val="0069791F"/>
    <w:rsid w:val="006A1568"/>
    <w:rsid w:val="006A1600"/>
    <w:rsid w:val="006A23E8"/>
    <w:rsid w:val="006A583F"/>
    <w:rsid w:val="006A5B10"/>
    <w:rsid w:val="006A6ECC"/>
    <w:rsid w:val="006B1595"/>
    <w:rsid w:val="006B16CD"/>
    <w:rsid w:val="006B1B2A"/>
    <w:rsid w:val="006B204F"/>
    <w:rsid w:val="006B2925"/>
    <w:rsid w:val="006B366B"/>
    <w:rsid w:val="006B6584"/>
    <w:rsid w:val="006B6F80"/>
    <w:rsid w:val="006C0727"/>
    <w:rsid w:val="006C2BA6"/>
    <w:rsid w:val="006C402F"/>
    <w:rsid w:val="006C4203"/>
    <w:rsid w:val="006C59D4"/>
    <w:rsid w:val="006C64A9"/>
    <w:rsid w:val="006C6AF5"/>
    <w:rsid w:val="006D25FA"/>
    <w:rsid w:val="006D43A9"/>
    <w:rsid w:val="006D61F5"/>
    <w:rsid w:val="006D650F"/>
    <w:rsid w:val="006D667B"/>
    <w:rsid w:val="006D6E41"/>
    <w:rsid w:val="006D79DD"/>
    <w:rsid w:val="006E145F"/>
    <w:rsid w:val="006E1A11"/>
    <w:rsid w:val="006E2B23"/>
    <w:rsid w:val="006E5239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9BB"/>
    <w:rsid w:val="00721E00"/>
    <w:rsid w:val="007229D3"/>
    <w:rsid w:val="00723EDD"/>
    <w:rsid w:val="00730060"/>
    <w:rsid w:val="007305B7"/>
    <w:rsid w:val="00730F48"/>
    <w:rsid w:val="0073146A"/>
    <w:rsid w:val="00732874"/>
    <w:rsid w:val="00732A32"/>
    <w:rsid w:val="00734CE5"/>
    <w:rsid w:val="00737331"/>
    <w:rsid w:val="00737EDB"/>
    <w:rsid w:val="007411C6"/>
    <w:rsid w:val="00743455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4B4D"/>
    <w:rsid w:val="0075579D"/>
    <w:rsid w:val="007563A4"/>
    <w:rsid w:val="00757566"/>
    <w:rsid w:val="00760889"/>
    <w:rsid w:val="007614B6"/>
    <w:rsid w:val="00762A7D"/>
    <w:rsid w:val="0076498C"/>
    <w:rsid w:val="00765649"/>
    <w:rsid w:val="00770572"/>
    <w:rsid w:val="00777608"/>
    <w:rsid w:val="00780CFD"/>
    <w:rsid w:val="00781A65"/>
    <w:rsid w:val="00781A78"/>
    <w:rsid w:val="007842C6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461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0B34"/>
    <w:rsid w:val="007B409C"/>
    <w:rsid w:val="007B7FD8"/>
    <w:rsid w:val="007C0448"/>
    <w:rsid w:val="007C30A6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E698D"/>
    <w:rsid w:val="007E7EE1"/>
    <w:rsid w:val="007F0D6A"/>
    <w:rsid w:val="00800788"/>
    <w:rsid w:val="008023E1"/>
    <w:rsid w:val="008026FC"/>
    <w:rsid w:val="008050EC"/>
    <w:rsid w:val="00806BC6"/>
    <w:rsid w:val="00807234"/>
    <w:rsid w:val="00813BE0"/>
    <w:rsid w:val="00814D7A"/>
    <w:rsid w:val="008151DF"/>
    <w:rsid w:val="008160FD"/>
    <w:rsid w:val="008168DF"/>
    <w:rsid w:val="0081727B"/>
    <w:rsid w:val="00817438"/>
    <w:rsid w:val="00821096"/>
    <w:rsid w:val="00821890"/>
    <w:rsid w:val="00821EF3"/>
    <w:rsid w:val="008243BD"/>
    <w:rsid w:val="00825FC2"/>
    <w:rsid w:val="00827530"/>
    <w:rsid w:val="00827A6D"/>
    <w:rsid w:val="00830256"/>
    <w:rsid w:val="0083499A"/>
    <w:rsid w:val="00840049"/>
    <w:rsid w:val="008400CF"/>
    <w:rsid w:val="00842FAD"/>
    <w:rsid w:val="00843139"/>
    <w:rsid w:val="00844279"/>
    <w:rsid w:val="0084679F"/>
    <w:rsid w:val="0084798C"/>
    <w:rsid w:val="008510CD"/>
    <w:rsid w:val="00851A9D"/>
    <w:rsid w:val="008541E7"/>
    <w:rsid w:val="0085439B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5316"/>
    <w:rsid w:val="00867F0A"/>
    <w:rsid w:val="008712C0"/>
    <w:rsid w:val="008738DD"/>
    <w:rsid w:val="008755DD"/>
    <w:rsid w:val="00877031"/>
    <w:rsid w:val="00880691"/>
    <w:rsid w:val="00881ED1"/>
    <w:rsid w:val="00885AE0"/>
    <w:rsid w:val="00885BCE"/>
    <w:rsid w:val="0088742C"/>
    <w:rsid w:val="00887B9E"/>
    <w:rsid w:val="0089013B"/>
    <w:rsid w:val="0089289E"/>
    <w:rsid w:val="00893069"/>
    <w:rsid w:val="00894C60"/>
    <w:rsid w:val="008978F5"/>
    <w:rsid w:val="00897B5D"/>
    <w:rsid w:val="008A011B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B67FE"/>
    <w:rsid w:val="008C00F1"/>
    <w:rsid w:val="008C042B"/>
    <w:rsid w:val="008C145B"/>
    <w:rsid w:val="008C15B5"/>
    <w:rsid w:val="008C3766"/>
    <w:rsid w:val="008C3EBD"/>
    <w:rsid w:val="008C422F"/>
    <w:rsid w:val="008C47C1"/>
    <w:rsid w:val="008C4DE6"/>
    <w:rsid w:val="008C4E14"/>
    <w:rsid w:val="008C4FF6"/>
    <w:rsid w:val="008C557D"/>
    <w:rsid w:val="008C6206"/>
    <w:rsid w:val="008C63DE"/>
    <w:rsid w:val="008C6B1F"/>
    <w:rsid w:val="008E0D6B"/>
    <w:rsid w:val="008E4F09"/>
    <w:rsid w:val="008E580A"/>
    <w:rsid w:val="008F1369"/>
    <w:rsid w:val="008F417C"/>
    <w:rsid w:val="008F5022"/>
    <w:rsid w:val="008F52D4"/>
    <w:rsid w:val="008F7B72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1EF2"/>
    <w:rsid w:val="00972267"/>
    <w:rsid w:val="0097304E"/>
    <w:rsid w:val="00973DA3"/>
    <w:rsid w:val="00973F5C"/>
    <w:rsid w:val="00976795"/>
    <w:rsid w:val="00981329"/>
    <w:rsid w:val="009813F0"/>
    <w:rsid w:val="009818F5"/>
    <w:rsid w:val="00981B9D"/>
    <w:rsid w:val="00981CBC"/>
    <w:rsid w:val="00982726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0D7"/>
    <w:rsid w:val="009A235C"/>
    <w:rsid w:val="009A624D"/>
    <w:rsid w:val="009A7F20"/>
    <w:rsid w:val="009B0CBB"/>
    <w:rsid w:val="009B1C7C"/>
    <w:rsid w:val="009B5811"/>
    <w:rsid w:val="009B7B8C"/>
    <w:rsid w:val="009C20E2"/>
    <w:rsid w:val="009C404A"/>
    <w:rsid w:val="009C42B5"/>
    <w:rsid w:val="009C77EB"/>
    <w:rsid w:val="009C7A5B"/>
    <w:rsid w:val="009D280D"/>
    <w:rsid w:val="009D30AC"/>
    <w:rsid w:val="009D30B7"/>
    <w:rsid w:val="009D5A16"/>
    <w:rsid w:val="009D75C1"/>
    <w:rsid w:val="009E3337"/>
    <w:rsid w:val="009E3CA3"/>
    <w:rsid w:val="009E4398"/>
    <w:rsid w:val="009E4B28"/>
    <w:rsid w:val="009E4C05"/>
    <w:rsid w:val="009E5127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2092"/>
    <w:rsid w:val="00A0378E"/>
    <w:rsid w:val="00A03A1C"/>
    <w:rsid w:val="00A07707"/>
    <w:rsid w:val="00A07C53"/>
    <w:rsid w:val="00A07E1C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556F"/>
    <w:rsid w:val="00A57A64"/>
    <w:rsid w:val="00A62BC2"/>
    <w:rsid w:val="00A63F43"/>
    <w:rsid w:val="00A640BF"/>
    <w:rsid w:val="00A64D7D"/>
    <w:rsid w:val="00A6582C"/>
    <w:rsid w:val="00A65B24"/>
    <w:rsid w:val="00A71E9E"/>
    <w:rsid w:val="00A734F9"/>
    <w:rsid w:val="00A74585"/>
    <w:rsid w:val="00A74E29"/>
    <w:rsid w:val="00A753BF"/>
    <w:rsid w:val="00A761F0"/>
    <w:rsid w:val="00A7666B"/>
    <w:rsid w:val="00A768A1"/>
    <w:rsid w:val="00A8065B"/>
    <w:rsid w:val="00A83036"/>
    <w:rsid w:val="00A8394A"/>
    <w:rsid w:val="00A83AA0"/>
    <w:rsid w:val="00A859BF"/>
    <w:rsid w:val="00A85DEC"/>
    <w:rsid w:val="00A862D5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4B18"/>
    <w:rsid w:val="00AA7593"/>
    <w:rsid w:val="00AA75F4"/>
    <w:rsid w:val="00AB0D8B"/>
    <w:rsid w:val="00AB15FE"/>
    <w:rsid w:val="00AB4A62"/>
    <w:rsid w:val="00AB5B46"/>
    <w:rsid w:val="00AB7D1B"/>
    <w:rsid w:val="00AC0BF3"/>
    <w:rsid w:val="00AC32D5"/>
    <w:rsid w:val="00AC3EDC"/>
    <w:rsid w:val="00AC4556"/>
    <w:rsid w:val="00AC6387"/>
    <w:rsid w:val="00AD38C4"/>
    <w:rsid w:val="00AE1479"/>
    <w:rsid w:val="00AE3368"/>
    <w:rsid w:val="00AE3516"/>
    <w:rsid w:val="00AE56C0"/>
    <w:rsid w:val="00AF04F7"/>
    <w:rsid w:val="00AF1083"/>
    <w:rsid w:val="00AF2C8F"/>
    <w:rsid w:val="00AF5C62"/>
    <w:rsid w:val="00AF62F8"/>
    <w:rsid w:val="00B01C33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093B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45FCA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A40"/>
    <w:rsid w:val="00B65C57"/>
    <w:rsid w:val="00B70EC8"/>
    <w:rsid w:val="00B71054"/>
    <w:rsid w:val="00B726FD"/>
    <w:rsid w:val="00B72ABF"/>
    <w:rsid w:val="00B76BFB"/>
    <w:rsid w:val="00B7781F"/>
    <w:rsid w:val="00B80455"/>
    <w:rsid w:val="00B82C30"/>
    <w:rsid w:val="00B835E9"/>
    <w:rsid w:val="00B84EF2"/>
    <w:rsid w:val="00B850CE"/>
    <w:rsid w:val="00B900B9"/>
    <w:rsid w:val="00B947B7"/>
    <w:rsid w:val="00B948BC"/>
    <w:rsid w:val="00B949F0"/>
    <w:rsid w:val="00B95E90"/>
    <w:rsid w:val="00B960E8"/>
    <w:rsid w:val="00B96246"/>
    <w:rsid w:val="00B96DE5"/>
    <w:rsid w:val="00BA02D9"/>
    <w:rsid w:val="00BA2B4A"/>
    <w:rsid w:val="00BA2E27"/>
    <w:rsid w:val="00BA3A45"/>
    <w:rsid w:val="00BA4274"/>
    <w:rsid w:val="00BA4F8A"/>
    <w:rsid w:val="00BA5962"/>
    <w:rsid w:val="00BA63A2"/>
    <w:rsid w:val="00BA7B9E"/>
    <w:rsid w:val="00BA7C36"/>
    <w:rsid w:val="00BB0B9B"/>
    <w:rsid w:val="00BB3E7B"/>
    <w:rsid w:val="00BB633A"/>
    <w:rsid w:val="00BB6AA8"/>
    <w:rsid w:val="00BC1EEE"/>
    <w:rsid w:val="00BC4499"/>
    <w:rsid w:val="00BC6567"/>
    <w:rsid w:val="00BC71F5"/>
    <w:rsid w:val="00BD197C"/>
    <w:rsid w:val="00BD42B2"/>
    <w:rsid w:val="00BD56E1"/>
    <w:rsid w:val="00BD5D63"/>
    <w:rsid w:val="00BD65E1"/>
    <w:rsid w:val="00BD6FB0"/>
    <w:rsid w:val="00BD77E7"/>
    <w:rsid w:val="00BE000A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17"/>
    <w:rsid w:val="00C27962"/>
    <w:rsid w:val="00C27B1D"/>
    <w:rsid w:val="00C328F2"/>
    <w:rsid w:val="00C35E9D"/>
    <w:rsid w:val="00C37615"/>
    <w:rsid w:val="00C45246"/>
    <w:rsid w:val="00C5104B"/>
    <w:rsid w:val="00C523B4"/>
    <w:rsid w:val="00C52D8D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19C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34F5"/>
    <w:rsid w:val="00CC37D8"/>
    <w:rsid w:val="00CC4AA1"/>
    <w:rsid w:val="00CC5CB8"/>
    <w:rsid w:val="00CD4C13"/>
    <w:rsid w:val="00CD55AA"/>
    <w:rsid w:val="00CD7F3F"/>
    <w:rsid w:val="00CE046E"/>
    <w:rsid w:val="00CE29CD"/>
    <w:rsid w:val="00CE3CA9"/>
    <w:rsid w:val="00CE3D20"/>
    <w:rsid w:val="00CE557B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C7A"/>
    <w:rsid w:val="00D13E54"/>
    <w:rsid w:val="00D14B33"/>
    <w:rsid w:val="00D15873"/>
    <w:rsid w:val="00D16A8A"/>
    <w:rsid w:val="00D16B09"/>
    <w:rsid w:val="00D2089E"/>
    <w:rsid w:val="00D20FC5"/>
    <w:rsid w:val="00D21D4F"/>
    <w:rsid w:val="00D23045"/>
    <w:rsid w:val="00D234F5"/>
    <w:rsid w:val="00D2372C"/>
    <w:rsid w:val="00D25190"/>
    <w:rsid w:val="00D2780C"/>
    <w:rsid w:val="00D30EFC"/>
    <w:rsid w:val="00D310C7"/>
    <w:rsid w:val="00D3170A"/>
    <w:rsid w:val="00D32C70"/>
    <w:rsid w:val="00D378D7"/>
    <w:rsid w:val="00D37DC8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0B8D"/>
    <w:rsid w:val="00D71969"/>
    <w:rsid w:val="00D73056"/>
    <w:rsid w:val="00D73663"/>
    <w:rsid w:val="00D73ADA"/>
    <w:rsid w:val="00D73E3A"/>
    <w:rsid w:val="00D748F9"/>
    <w:rsid w:val="00D74F15"/>
    <w:rsid w:val="00D83D46"/>
    <w:rsid w:val="00D847BA"/>
    <w:rsid w:val="00D91C05"/>
    <w:rsid w:val="00D91FE3"/>
    <w:rsid w:val="00D920DF"/>
    <w:rsid w:val="00D9244C"/>
    <w:rsid w:val="00D92989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C5B4E"/>
    <w:rsid w:val="00DD0727"/>
    <w:rsid w:val="00DD1008"/>
    <w:rsid w:val="00DD321A"/>
    <w:rsid w:val="00DD6F04"/>
    <w:rsid w:val="00DD7017"/>
    <w:rsid w:val="00DE10FA"/>
    <w:rsid w:val="00DE1B5F"/>
    <w:rsid w:val="00DE3071"/>
    <w:rsid w:val="00DE5A0B"/>
    <w:rsid w:val="00DE6303"/>
    <w:rsid w:val="00DE70A5"/>
    <w:rsid w:val="00DF0AD4"/>
    <w:rsid w:val="00DF2A52"/>
    <w:rsid w:val="00DF3C0B"/>
    <w:rsid w:val="00E01B84"/>
    <w:rsid w:val="00E01C6D"/>
    <w:rsid w:val="00E01E2C"/>
    <w:rsid w:val="00E0564D"/>
    <w:rsid w:val="00E05C55"/>
    <w:rsid w:val="00E068FD"/>
    <w:rsid w:val="00E1359A"/>
    <w:rsid w:val="00E156F1"/>
    <w:rsid w:val="00E15D63"/>
    <w:rsid w:val="00E160D0"/>
    <w:rsid w:val="00E16BE5"/>
    <w:rsid w:val="00E16CB6"/>
    <w:rsid w:val="00E173BB"/>
    <w:rsid w:val="00E17E18"/>
    <w:rsid w:val="00E20B6A"/>
    <w:rsid w:val="00E21EB4"/>
    <w:rsid w:val="00E21EDD"/>
    <w:rsid w:val="00E23853"/>
    <w:rsid w:val="00E24EC6"/>
    <w:rsid w:val="00E258A8"/>
    <w:rsid w:val="00E30CF5"/>
    <w:rsid w:val="00E31639"/>
    <w:rsid w:val="00E3225D"/>
    <w:rsid w:val="00E32BB8"/>
    <w:rsid w:val="00E34670"/>
    <w:rsid w:val="00E34AA6"/>
    <w:rsid w:val="00E3727D"/>
    <w:rsid w:val="00E40AF4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A41"/>
    <w:rsid w:val="00E631FB"/>
    <w:rsid w:val="00E651AA"/>
    <w:rsid w:val="00E667DA"/>
    <w:rsid w:val="00E66FB6"/>
    <w:rsid w:val="00E67274"/>
    <w:rsid w:val="00E702A7"/>
    <w:rsid w:val="00E71165"/>
    <w:rsid w:val="00E736FD"/>
    <w:rsid w:val="00E73FA8"/>
    <w:rsid w:val="00E7565D"/>
    <w:rsid w:val="00E80401"/>
    <w:rsid w:val="00E80AE0"/>
    <w:rsid w:val="00E817DF"/>
    <w:rsid w:val="00E845EF"/>
    <w:rsid w:val="00E85024"/>
    <w:rsid w:val="00E92CE6"/>
    <w:rsid w:val="00E931C3"/>
    <w:rsid w:val="00E93AB2"/>
    <w:rsid w:val="00E95158"/>
    <w:rsid w:val="00EA1146"/>
    <w:rsid w:val="00EA1B76"/>
    <w:rsid w:val="00EA23D6"/>
    <w:rsid w:val="00EA2C04"/>
    <w:rsid w:val="00EA6B47"/>
    <w:rsid w:val="00EA79FF"/>
    <w:rsid w:val="00EB06C1"/>
    <w:rsid w:val="00EB2CD0"/>
    <w:rsid w:val="00EB30F6"/>
    <w:rsid w:val="00EB6EFD"/>
    <w:rsid w:val="00EB7D49"/>
    <w:rsid w:val="00EC1DCD"/>
    <w:rsid w:val="00EC1E9D"/>
    <w:rsid w:val="00EC2941"/>
    <w:rsid w:val="00EC590D"/>
    <w:rsid w:val="00EC625F"/>
    <w:rsid w:val="00EC6845"/>
    <w:rsid w:val="00EC77D7"/>
    <w:rsid w:val="00ED100E"/>
    <w:rsid w:val="00ED116D"/>
    <w:rsid w:val="00ED1FC2"/>
    <w:rsid w:val="00ED3E8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A05"/>
    <w:rsid w:val="00F106FA"/>
    <w:rsid w:val="00F1357E"/>
    <w:rsid w:val="00F155EB"/>
    <w:rsid w:val="00F21040"/>
    <w:rsid w:val="00F2343F"/>
    <w:rsid w:val="00F237F2"/>
    <w:rsid w:val="00F24613"/>
    <w:rsid w:val="00F248D7"/>
    <w:rsid w:val="00F26C6C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DF7"/>
    <w:rsid w:val="00F40D1C"/>
    <w:rsid w:val="00F42C78"/>
    <w:rsid w:val="00F43D0F"/>
    <w:rsid w:val="00F44D0F"/>
    <w:rsid w:val="00F45429"/>
    <w:rsid w:val="00F4546B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2BE9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3910"/>
    <w:rsid w:val="00FB4319"/>
    <w:rsid w:val="00FB68CA"/>
    <w:rsid w:val="00FB7E34"/>
    <w:rsid w:val="00FC2464"/>
    <w:rsid w:val="00FC34E7"/>
    <w:rsid w:val="00FC4CDA"/>
    <w:rsid w:val="00FC65B0"/>
    <w:rsid w:val="00FD0CBB"/>
    <w:rsid w:val="00FD2CE9"/>
    <w:rsid w:val="00FD66E4"/>
    <w:rsid w:val="00FE0085"/>
    <w:rsid w:val="00FE05FB"/>
    <w:rsid w:val="00FE08ED"/>
    <w:rsid w:val="00FE0F3F"/>
    <w:rsid w:val="00FE2E6D"/>
    <w:rsid w:val="00FE404F"/>
    <w:rsid w:val="00FE58B8"/>
    <w:rsid w:val="00FE64FD"/>
    <w:rsid w:val="00FF2516"/>
    <w:rsid w:val="00FF41E1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uiPriority w:val="1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link w:val="2Char"/>
    <w:uiPriority w:val="1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uiPriority w:val="1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1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uiPriority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9D30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9D30AC"/>
    <w:rPr>
      <w:color w:val="000000"/>
      <w:sz w:val="20"/>
      <w:szCs w:val="20"/>
    </w:rPr>
  </w:style>
  <w:style w:type="paragraph" w:styleId="af5">
    <w:name w:val="Body Text"/>
    <w:basedOn w:val="a"/>
    <w:link w:val="Char2"/>
    <w:uiPriority w:val="1"/>
    <w:unhideWhenUsed/>
    <w:qFormat/>
    <w:rsid w:val="009D30AC"/>
    <w:pPr>
      <w:spacing w:after="180"/>
    </w:pPr>
  </w:style>
  <w:style w:type="character" w:customStyle="1" w:styleId="Char2">
    <w:name w:val="본문 Char"/>
    <w:basedOn w:val="a0"/>
    <w:link w:val="af5"/>
    <w:uiPriority w:val="99"/>
    <w:semiHidden/>
    <w:rsid w:val="009D30AC"/>
    <w:rPr>
      <w:sz w:val="22"/>
      <w:lang w:val="en-GB"/>
    </w:rPr>
  </w:style>
  <w:style w:type="numbering" w:customStyle="1" w:styleId="10">
    <w:name w:val="목록 없음1"/>
    <w:next w:val="a2"/>
    <w:uiPriority w:val="99"/>
    <w:semiHidden/>
    <w:unhideWhenUsed/>
    <w:rsid w:val="009D30AC"/>
  </w:style>
  <w:style w:type="character" w:customStyle="1" w:styleId="2Char">
    <w:name w:val="제목 2 Char"/>
    <w:basedOn w:val="a0"/>
    <w:link w:val="2"/>
    <w:uiPriority w:val="1"/>
    <w:rsid w:val="009D30AC"/>
    <w:rPr>
      <w:rFonts w:asciiTheme="majorHAnsi" w:hAnsiTheme="majorHAnsi"/>
      <w:b/>
      <w:sz w:val="28"/>
      <w:lang w:val="en-GB"/>
    </w:rPr>
  </w:style>
  <w:style w:type="character" w:customStyle="1" w:styleId="3Char">
    <w:name w:val="제목 3 Char"/>
    <w:basedOn w:val="a0"/>
    <w:link w:val="3"/>
    <w:uiPriority w:val="1"/>
    <w:rsid w:val="009D30AC"/>
    <w:rPr>
      <w:rFonts w:asciiTheme="majorHAnsi" w:hAnsiTheme="majorHAnsi"/>
      <w:b/>
      <w:sz w:val="24"/>
      <w:lang w:val="en-GB"/>
    </w:rPr>
  </w:style>
  <w:style w:type="paragraph" w:customStyle="1" w:styleId="11">
    <w:name w:val="제목1"/>
    <w:basedOn w:val="a"/>
    <w:next w:val="a"/>
    <w:uiPriority w:val="1"/>
    <w:qFormat/>
    <w:rsid w:val="009D30AC"/>
    <w:pPr>
      <w:widowControl w:val="0"/>
      <w:autoSpaceDE w:val="0"/>
      <w:autoSpaceDN w:val="0"/>
      <w:adjustRightInd w:val="0"/>
      <w:spacing w:before="91"/>
      <w:ind w:left="759" w:hanging="400"/>
    </w:pPr>
    <w:rPr>
      <w:rFonts w:ascii="Arial" w:eastAsia="맑은 고딕" w:hAnsi="Arial" w:cs="Arial"/>
      <w:b/>
      <w:bCs/>
      <w:sz w:val="24"/>
      <w:szCs w:val="24"/>
      <w:lang w:val="en-US" w:eastAsia="ko-KR"/>
    </w:rPr>
  </w:style>
  <w:style w:type="character" w:customStyle="1" w:styleId="Char3">
    <w:name w:val="제목 Char"/>
    <w:basedOn w:val="a0"/>
    <w:link w:val="af6"/>
    <w:uiPriority w:val="10"/>
    <w:rsid w:val="009D30AC"/>
    <w:rPr>
      <w:rFonts w:ascii="맑은 고딕" w:eastAsia="돋움" w:hAnsi="맑은 고딕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D30A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6">
    <w:name w:val="Title"/>
    <w:basedOn w:val="a"/>
    <w:next w:val="a"/>
    <w:link w:val="Char3"/>
    <w:uiPriority w:val="10"/>
    <w:qFormat/>
    <w:rsid w:val="009D30AC"/>
    <w:pPr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  <w:lang w:val="en-US"/>
    </w:rPr>
  </w:style>
  <w:style w:type="character" w:customStyle="1" w:styleId="Char10">
    <w:name w:val="제목 Char1"/>
    <w:basedOn w:val="a0"/>
    <w:rsid w:val="009D30AC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fontstyle01">
    <w:name w:val="fontstyle01"/>
    <w:basedOn w:val="a0"/>
    <w:rsid w:val="00316D9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316D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9B2CB173-5D03-4C0B-A364-EADFDA82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2431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천진영/책임연구원/ICT기술센터 C&amp;M표준(연)IoT커넥티비티표준Task(jiny.chun@lge.com)</cp:lastModifiedBy>
  <cp:revision>195</cp:revision>
  <cp:lastPrinted>2016-01-08T21:12:00Z</cp:lastPrinted>
  <dcterms:created xsi:type="dcterms:W3CDTF">2019-07-16T14:40:00Z</dcterms:created>
  <dcterms:modified xsi:type="dcterms:W3CDTF">2023-03-10T05:57:00Z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