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0C942F1F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proofErr w:type="spellStart"/>
            <w:r w:rsidR="00873ACC">
              <w:t>miscel</w:t>
            </w:r>
            <w:proofErr w:type="spellEnd"/>
            <w:r w:rsidR="00873ACC">
              <w:t xml:space="preserve"> </w:t>
            </w:r>
            <w:r w:rsidR="00451160">
              <w:t xml:space="preserve">MAC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873402C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09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15F0B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A15F0B" w:rsidRPr="00B77FE4" w:rsidRDefault="00A15F0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A15F0B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A15F0B" w:rsidRPr="00B6527E" w:rsidRDefault="00A15F0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LB271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91F2A">
                              <w:rPr>
                                <w:lang w:eastAsia="ko-KR"/>
                              </w:rPr>
                              <w:t>3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13B74C3D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491F2A" w:rsidRPr="00491F2A">
                              <w:rPr>
                                <w:lang w:eastAsia="ko-KR"/>
                              </w:rPr>
                              <w:t>15182, 15492,</w:t>
                            </w:r>
                            <w:r w:rsidR="00491F2A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491F2A" w:rsidRPr="00491F2A">
                              <w:rPr>
                                <w:lang w:eastAsia="ko-KR"/>
                              </w:rPr>
                              <w:t>16328</w:t>
                            </w:r>
                            <w:r w:rsidR="00491F2A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491F2A" w:rsidRPr="00491F2A">
                              <w:rPr>
                                <w:lang w:eastAsia="ko-KR"/>
                              </w:rPr>
                              <w:t xml:space="preserve">16990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491F2A">
                              <w:rPr>
                                <w:rFonts w:eastAsia="SimSun"/>
                                <w:lang w:eastAsia="zh-CN"/>
                              </w:rPr>
                              <w:t>4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4FB101DE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54A17617" w14:textId="6BE9E6F7" w:rsidR="00201FDE" w:rsidRDefault="00201FDE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</w:t>
                            </w:r>
                            <w:r w:rsidRPr="00201FDE">
                              <w:t>16990</w:t>
                            </w:r>
                            <w:r>
                              <w:t xml:space="preserve"> green tagged by Alfred.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LB271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91F2A">
                        <w:rPr>
                          <w:lang w:eastAsia="ko-KR"/>
                        </w:rPr>
                        <w:t>3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13B74C3D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491F2A" w:rsidRPr="00491F2A">
                        <w:rPr>
                          <w:lang w:eastAsia="ko-KR"/>
                        </w:rPr>
                        <w:t>15182, 15492,</w:t>
                      </w:r>
                      <w:r w:rsidR="00491F2A">
                        <w:rPr>
                          <w:lang w:eastAsia="ko-KR"/>
                        </w:rPr>
                        <w:t xml:space="preserve"> </w:t>
                      </w:r>
                      <w:r w:rsidR="00491F2A" w:rsidRPr="00491F2A">
                        <w:rPr>
                          <w:lang w:eastAsia="ko-KR"/>
                        </w:rPr>
                        <w:t>16328</w:t>
                      </w:r>
                      <w:r w:rsidR="00491F2A">
                        <w:rPr>
                          <w:lang w:eastAsia="ko-KR"/>
                        </w:rPr>
                        <w:t xml:space="preserve">, </w:t>
                      </w:r>
                      <w:r w:rsidR="00491F2A" w:rsidRPr="00491F2A">
                        <w:rPr>
                          <w:lang w:eastAsia="ko-KR"/>
                        </w:rPr>
                        <w:t xml:space="preserve">16990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491F2A">
                        <w:rPr>
                          <w:rFonts w:eastAsia="SimSun"/>
                          <w:lang w:eastAsia="zh-CN"/>
                        </w:rPr>
                        <w:t>4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4FB101DE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54A17617" w14:textId="6BE9E6F7" w:rsidR="00201FDE" w:rsidRDefault="00201FDE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</w:t>
                      </w:r>
                      <w:r w:rsidRPr="00201FDE">
                        <w:t>16990</w:t>
                      </w:r>
                      <w:r>
                        <w:t xml:space="preserve"> green tagged by Alfred.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680"/>
        <w:gridCol w:w="1662"/>
        <w:gridCol w:w="2307"/>
        <w:gridCol w:w="2126"/>
      </w:tblGrid>
      <w:tr w:rsidR="00776049" w:rsidRPr="00EA5428" w14:paraId="465D7E89" w14:textId="77777777" w:rsidTr="00451EC5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680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A5428" w:rsidRPr="00EA5428" w14:paraId="59762130" w14:textId="77777777" w:rsidTr="00451EC5">
        <w:trPr>
          <w:trHeight w:val="243"/>
        </w:trPr>
        <w:tc>
          <w:tcPr>
            <w:tcW w:w="880" w:type="dxa"/>
          </w:tcPr>
          <w:p w14:paraId="0BCC3194" w14:textId="494E07B0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15182</w:t>
            </w:r>
          </w:p>
        </w:tc>
        <w:tc>
          <w:tcPr>
            <w:tcW w:w="1105" w:type="dxa"/>
          </w:tcPr>
          <w:p w14:paraId="3396AC25" w14:textId="5189B63E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Henry </w:t>
            </w:r>
            <w:proofErr w:type="spellStart"/>
            <w:r w:rsidRPr="00EA5428">
              <w:rPr>
                <w:rFonts w:ascii="Arial" w:hAnsi="Arial" w:cs="Arial"/>
                <w:sz w:val="20"/>
                <w:szCs w:val="20"/>
              </w:rPr>
              <w:t>Ptasinski</w:t>
            </w:r>
            <w:proofErr w:type="spellEnd"/>
          </w:p>
        </w:tc>
        <w:tc>
          <w:tcPr>
            <w:tcW w:w="1163" w:type="dxa"/>
          </w:tcPr>
          <w:p w14:paraId="3656D5D1" w14:textId="2B21480F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4.3.21.2a</w:t>
            </w:r>
          </w:p>
        </w:tc>
        <w:tc>
          <w:tcPr>
            <w:tcW w:w="567" w:type="dxa"/>
          </w:tcPr>
          <w:p w14:paraId="3C558C9E" w14:textId="36D631A1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80" w:type="dxa"/>
          </w:tcPr>
          <w:p w14:paraId="39004D22" w14:textId="523AC095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62" w:type="dxa"/>
          </w:tcPr>
          <w:p w14:paraId="5B9BF2FB" w14:textId="32FAFED4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No need to create a new subclause for 1 paragraph.</w:t>
            </w:r>
          </w:p>
        </w:tc>
        <w:tc>
          <w:tcPr>
            <w:tcW w:w="2307" w:type="dxa"/>
          </w:tcPr>
          <w:p w14:paraId="08C57B07" w14:textId="620ED7AA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Include this paragraph in 4.3.21.2. Avoid renumbering the following 21 subclauses.</w:t>
            </w:r>
          </w:p>
        </w:tc>
        <w:tc>
          <w:tcPr>
            <w:tcW w:w="2126" w:type="dxa"/>
          </w:tcPr>
          <w:p w14:paraId="3299548A" w14:textId="77777777" w:rsidR="00EA5428" w:rsidRDefault="008F477A" w:rsidP="00EA5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77A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0ADF54FA" w14:textId="77777777" w:rsidR="008F477A" w:rsidRDefault="008F477A" w:rsidP="00EA5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AC00B" w14:textId="5CB0FCC0" w:rsidR="008F477A" w:rsidRPr="008F477A" w:rsidRDefault="008F477A" w:rsidP="00EA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MLDs, the max idle period is managed at the MLD level and not at BSS level, and hence a new subclause was added for MLD.</w:t>
            </w:r>
          </w:p>
        </w:tc>
      </w:tr>
      <w:tr w:rsidR="00EA5428" w:rsidRPr="00EA5428" w14:paraId="2A9D7958" w14:textId="77777777" w:rsidTr="00451EC5">
        <w:trPr>
          <w:trHeight w:val="243"/>
        </w:trPr>
        <w:tc>
          <w:tcPr>
            <w:tcW w:w="880" w:type="dxa"/>
          </w:tcPr>
          <w:p w14:paraId="083F5EFF" w14:textId="6E748DFD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15492</w:t>
            </w:r>
          </w:p>
        </w:tc>
        <w:tc>
          <w:tcPr>
            <w:tcW w:w="1105" w:type="dxa"/>
          </w:tcPr>
          <w:p w14:paraId="022C0E2B" w14:textId="08781F12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5428"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 w:rsidRPr="00EA54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5428">
              <w:rPr>
                <w:rFonts w:ascii="Arial" w:hAnsi="Arial" w:cs="Arial"/>
                <w:sz w:val="20"/>
                <w:szCs w:val="20"/>
              </w:rPr>
              <w:t>Luo</w:t>
            </w:r>
            <w:proofErr w:type="spellEnd"/>
          </w:p>
        </w:tc>
        <w:tc>
          <w:tcPr>
            <w:tcW w:w="1163" w:type="dxa"/>
          </w:tcPr>
          <w:p w14:paraId="6F283D91" w14:textId="034CA845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4.3.21.2a</w:t>
            </w:r>
          </w:p>
        </w:tc>
        <w:tc>
          <w:tcPr>
            <w:tcW w:w="567" w:type="dxa"/>
          </w:tcPr>
          <w:p w14:paraId="75CEDB7C" w14:textId="2EE0116B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80" w:type="dxa"/>
          </w:tcPr>
          <w:p w14:paraId="1BC725E6" w14:textId="6509121C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2" w:type="dxa"/>
          </w:tcPr>
          <w:p w14:paraId="4205BA27" w14:textId="28089DA8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"due to nonreceipt of frames from the non-AP MLD on at least one of the setup links" is confusing.</w:t>
            </w:r>
          </w:p>
        </w:tc>
        <w:tc>
          <w:tcPr>
            <w:tcW w:w="2307" w:type="dxa"/>
          </w:tcPr>
          <w:p w14:paraId="10DED9D5" w14:textId="77777777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"Change the whole sentence to:</w:t>
            </w:r>
          </w:p>
          <w:p w14:paraId="70C33C96" w14:textId="47952245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"For MLO, MLD max idle period management service enables an AP MLD to indicate a time period during which the AP MLD does not disassociate a non-AP MLD if the AP MLD receives one or more frames from the non-AP MLD on at least one of the setup links."</w:t>
            </w:r>
          </w:p>
        </w:tc>
        <w:tc>
          <w:tcPr>
            <w:tcW w:w="2126" w:type="dxa"/>
          </w:tcPr>
          <w:p w14:paraId="79AB8362" w14:textId="77777777" w:rsidR="006A6082" w:rsidRDefault="006A6082" w:rsidP="006A6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77A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43DC4F32" w14:textId="77777777" w:rsidR="006A6082" w:rsidRDefault="006A6082" w:rsidP="006A60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83F35" w14:textId="1C88EE79" w:rsidR="00EA5428" w:rsidRPr="00EA5428" w:rsidRDefault="006A6082" w:rsidP="006A6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what is the technical issue in the comment. The editorial suggestion is to change “due to nonreceipt</w:t>
            </w:r>
            <w:r w:rsidR="007C0809">
              <w:rPr>
                <w:rFonts w:ascii="Arial" w:hAnsi="Arial" w:cs="Arial"/>
                <w:sz w:val="20"/>
                <w:szCs w:val="20"/>
              </w:rPr>
              <w:t xml:space="preserve"> of frames</w:t>
            </w:r>
            <w:r>
              <w:rPr>
                <w:rFonts w:ascii="Arial" w:hAnsi="Arial" w:cs="Arial"/>
                <w:sz w:val="20"/>
                <w:szCs w:val="20"/>
              </w:rPr>
              <w:t>” to “if the AP MLD receives one or more frames</w:t>
            </w:r>
            <w:r w:rsidR="007C080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7C0809">
              <w:rPr>
                <w:rFonts w:ascii="Arial" w:hAnsi="Arial" w:cs="Arial"/>
                <w:sz w:val="20"/>
                <w:szCs w:val="20"/>
              </w:rPr>
              <w:t xml:space="preserve"> However, the language used is consistent with the baseline text: “</w:t>
            </w:r>
            <w:r w:rsidR="007C0809" w:rsidRPr="007C0809">
              <w:rPr>
                <w:rFonts w:ascii="Arial" w:hAnsi="Arial" w:cs="Arial"/>
                <w:sz w:val="20"/>
                <w:szCs w:val="20"/>
              </w:rPr>
              <w:t xml:space="preserve">For non-MLO, BSS max idle period management enables an AP to indicate a time period during which the AP does not disassociate a STA </w:t>
            </w:r>
            <w:r w:rsidR="007C0809" w:rsidRPr="007C0809">
              <w:rPr>
                <w:rFonts w:ascii="Arial" w:hAnsi="Arial" w:cs="Arial"/>
                <w:b/>
                <w:sz w:val="20"/>
                <w:szCs w:val="20"/>
              </w:rPr>
              <w:t>due to nonreceipt of frames</w:t>
            </w:r>
            <w:r w:rsidR="007C0809" w:rsidRPr="007C0809">
              <w:rPr>
                <w:rFonts w:ascii="Arial" w:hAnsi="Arial" w:cs="Arial"/>
                <w:sz w:val="20"/>
                <w:szCs w:val="20"/>
              </w:rPr>
              <w:t xml:space="preserve"> from the STA.</w:t>
            </w:r>
            <w:r w:rsidR="007C080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EA5428" w:rsidRPr="00EA5428" w14:paraId="24930FDB" w14:textId="77777777" w:rsidTr="00451EC5">
        <w:trPr>
          <w:trHeight w:val="243"/>
        </w:trPr>
        <w:tc>
          <w:tcPr>
            <w:tcW w:w="880" w:type="dxa"/>
          </w:tcPr>
          <w:p w14:paraId="71DF89E8" w14:textId="5CEADD42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5795">
              <w:t>16328</w:t>
            </w:r>
          </w:p>
        </w:tc>
        <w:tc>
          <w:tcPr>
            <w:tcW w:w="1105" w:type="dxa"/>
          </w:tcPr>
          <w:p w14:paraId="27BA7A20" w14:textId="39371F18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5795">
              <w:t>Juseong</w:t>
            </w:r>
            <w:proofErr w:type="spellEnd"/>
            <w:r w:rsidRPr="00235795">
              <w:t xml:space="preserve"> Moon</w:t>
            </w:r>
          </w:p>
        </w:tc>
        <w:tc>
          <w:tcPr>
            <w:tcW w:w="1163" w:type="dxa"/>
          </w:tcPr>
          <w:p w14:paraId="37EBE662" w14:textId="12B0A7B3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4.3.21.2a</w:t>
            </w:r>
          </w:p>
        </w:tc>
        <w:tc>
          <w:tcPr>
            <w:tcW w:w="567" w:type="dxa"/>
          </w:tcPr>
          <w:p w14:paraId="6FF1FF63" w14:textId="1E1E388C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65</w:t>
            </w:r>
          </w:p>
        </w:tc>
        <w:tc>
          <w:tcPr>
            <w:tcW w:w="680" w:type="dxa"/>
          </w:tcPr>
          <w:p w14:paraId="31DF653D" w14:textId="086C2762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17</w:t>
            </w:r>
          </w:p>
        </w:tc>
        <w:tc>
          <w:tcPr>
            <w:tcW w:w="1662" w:type="dxa"/>
          </w:tcPr>
          <w:p w14:paraId="623B9AC4" w14:textId="382F89E2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 xml:space="preserve">Name of the subclause 4.3.21.2a, "a MLD max idle </w:t>
            </w:r>
            <w:r w:rsidRPr="00235795">
              <w:lastRenderedPageBreak/>
              <w:t>period management" is not correct.</w:t>
            </w:r>
          </w:p>
        </w:tc>
        <w:tc>
          <w:tcPr>
            <w:tcW w:w="2307" w:type="dxa"/>
          </w:tcPr>
          <w:p w14:paraId="23AD4798" w14:textId="12C96E2F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lastRenderedPageBreak/>
              <w:t>Please change the subclause name as: "an MLD max idle period management".</w:t>
            </w:r>
          </w:p>
        </w:tc>
        <w:tc>
          <w:tcPr>
            <w:tcW w:w="2126" w:type="dxa"/>
          </w:tcPr>
          <w:p w14:paraId="05162875" w14:textId="77777777" w:rsidR="00BE2D50" w:rsidRDefault="00BE2D50" w:rsidP="00BE2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77A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3E1ACB06" w14:textId="77777777" w:rsidR="00BE2D50" w:rsidRDefault="00BE2D50" w:rsidP="00BE2D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04565" w14:textId="69ED7A39" w:rsidR="00EA5428" w:rsidRPr="00EA5428" w:rsidRDefault="00A54F52" w:rsidP="00BE2D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cited “a” is part of the subclause </w:t>
            </w:r>
            <w:r w:rsidR="00926469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not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title. As per TGbe editor, the “a”</w:t>
            </w:r>
            <w:r w:rsidRPr="00A54F52">
              <w:rPr>
                <w:rFonts w:ascii="Arial" w:hAnsi="Arial" w:cs="Arial"/>
                <w:sz w:val="20"/>
                <w:szCs w:val="20"/>
              </w:rPr>
              <w:t xml:space="preserve"> will not exist when </w:t>
            </w:r>
            <w:r w:rsidR="00586A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54F52">
              <w:rPr>
                <w:rFonts w:ascii="Arial" w:hAnsi="Arial" w:cs="Arial"/>
                <w:sz w:val="20"/>
                <w:szCs w:val="20"/>
              </w:rPr>
              <w:t>TGbe standard, when approved,  is integrated into the baseline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F52">
              <w:rPr>
                <w:rFonts w:ascii="Arial" w:hAnsi="Arial" w:cs="Arial"/>
                <w:sz w:val="20"/>
                <w:szCs w:val="20"/>
              </w:rPr>
              <w:t>standards.</w:t>
            </w:r>
            <w:r w:rsidR="00BE2D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5428" w:rsidRPr="00EA5428" w14:paraId="7B9A187A" w14:textId="77777777" w:rsidTr="00451EC5">
        <w:trPr>
          <w:trHeight w:val="243"/>
        </w:trPr>
        <w:tc>
          <w:tcPr>
            <w:tcW w:w="880" w:type="dxa"/>
          </w:tcPr>
          <w:p w14:paraId="346A72D2" w14:textId="5494B4B3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D65">
              <w:rPr>
                <w:color w:val="00B050"/>
              </w:rPr>
              <w:lastRenderedPageBreak/>
              <w:t>16990</w:t>
            </w:r>
          </w:p>
        </w:tc>
        <w:tc>
          <w:tcPr>
            <w:tcW w:w="1105" w:type="dxa"/>
          </w:tcPr>
          <w:p w14:paraId="72C3B6CE" w14:textId="67E516A2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795">
              <w:t>Mark RISON</w:t>
            </w:r>
          </w:p>
        </w:tc>
        <w:tc>
          <w:tcPr>
            <w:tcW w:w="1163" w:type="dxa"/>
          </w:tcPr>
          <w:p w14:paraId="5948F8D7" w14:textId="5AA23C5C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35.3.22</w:t>
            </w:r>
          </w:p>
        </w:tc>
        <w:tc>
          <w:tcPr>
            <w:tcW w:w="567" w:type="dxa"/>
          </w:tcPr>
          <w:p w14:paraId="5F7F419F" w14:textId="1CF28AC3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582</w:t>
            </w:r>
          </w:p>
        </w:tc>
        <w:tc>
          <w:tcPr>
            <w:tcW w:w="680" w:type="dxa"/>
          </w:tcPr>
          <w:p w14:paraId="300551B8" w14:textId="1FC21F8D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58</w:t>
            </w:r>
          </w:p>
        </w:tc>
        <w:tc>
          <w:tcPr>
            <w:tcW w:w="1662" w:type="dxa"/>
          </w:tcPr>
          <w:p w14:paraId="571CDB55" w14:textId="75412D5A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"affiliated with the AP MLD, with which the STA is associated" -- spurious comma</w:t>
            </w:r>
          </w:p>
        </w:tc>
        <w:tc>
          <w:tcPr>
            <w:tcW w:w="2307" w:type="dxa"/>
          </w:tcPr>
          <w:p w14:paraId="09171D68" w14:textId="6075BA53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Delete the comma</w:t>
            </w:r>
          </w:p>
        </w:tc>
        <w:tc>
          <w:tcPr>
            <w:tcW w:w="2126" w:type="dxa"/>
          </w:tcPr>
          <w:p w14:paraId="56CFC3DF" w14:textId="55BB4412" w:rsidR="00EA5428" w:rsidRPr="00EA5428" w:rsidRDefault="006C6C1A" w:rsidP="00EA5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Accepted.</w:t>
            </w:r>
          </w:p>
        </w:tc>
      </w:tr>
    </w:tbl>
    <w:p w14:paraId="583259A0" w14:textId="6A2F5AB0" w:rsidR="00D119F8" w:rsidRDefault="00D119F8" w:rsidP="00EE5D9B">
      <w:pPr>
        <w:pStyle w:val="T"/>
        <w:rPr>
          <w:sz w:val="24"/>
        </w:rPr>
      </w:pPr>
    </w:p>
    <w:p w14:paraId="35B6F60B" w14:textId="029D3736" w:rsidR="00D119F8" w:rsidRDefault="00D119F8" w:rsidP="00EE5D9B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A16E5">
            <w:rPr>
              <w:sz w:val="24"/>
            </w:rPr>
            <w:t>IEEE 802.11-23/0343r0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11be 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</w:p>
    <w:p w14:paraId="0383C014" w14:textId="42EC686B" w:rsidR="001D09B1" w:rsidRDefault="001F34B8" w:rsidP="00EE5D9B">
      <w:pPr>
        <w:pStyle w:val="T"/>
        <w:rPr>
          <w:sz w:val="24"/>
        </w:rPr>
      </w:pPr>
      <w:r w:rsidRPr="001F34B8">
        <w:rPr>
          <w:sz w:val="24"/>
        </w:rPr>
        <w:t>15182, 15492, 16328, 16990</w:t>
      </w:r>
    </w:p>
    <w:p w14:paraId="026E9E6D" w14:textId="7FF21792" w:rsidR="00486519" w:rsidRDefault="009E31EA" w:rsidP="00EE5D9B">
      <w:pPr>
        <w:pStyle w:val="T"/>
        <w:rPr>
          <w:lang w:eastAsia="ko-KR"/>
        </w:rPr>
      </w:pPr>
      <w:r>
        <w:rPr>
          <w:b/>
          <w:lang w:eastAsia="ko-KR"/>
        </w:rPr>
        <w:t>Reference text</w:t>
      </w:r>
      <w:r w:rsidR="00E56453">
        <w:rPr>
          <w:b/>
          <w:lang w:eastAsia="ko-KR"/>
        </w:rPr>
        <w:t>s</w:t>
      </w:r>
      <w:r>
        <w:rPr>
          <w:lang w:eastAsia="ko-KR"/>
        </w:rPr>
        <w:t>:</w:t>
      </w:r>
    </w:p>
    <w:p w14:paraId="03029889" w14:textId="1A9DA740" w:rsidR="00E56453" w:rsidRDefault="00425793" w:rsidP="00E56453">
      <w:pPr>
        <w:rPr>
          <w:lang w:val="en-US" w:eastAsia="ko-KR"/>
        </w:rPr>
      </w:pPr>
      <w:r w:rsidRPr="00425793">
        <w:rPr>
          <w:noProof/>
        </w:rPr>
        <w:drawing>
          <wp:inline distT="0" distB="0" distL="0" distR="0" wp14:anchorId="27DC32D2" wp14:editId="3EBEC204">
            <wp:extent cx="5943600" cy="3130550"/>
            <wp:effectExtent l="19050" t="19050" r="1905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260457" w14:textId="77777777" w:rsidR="00425793" w:rsidRPr="00E56453" w:rsidRDefault="00425793" w:rsidP="00E56453">
      <w:pPr>
        <w:rPr>
          <w:lang w:val="en-US" w:eastAsia="ko-KR"/>
        </w:rPr>
      </w:pPr>
    </w:p>
    <w:p w14:paraId="111E2CBE" w14:textId="03383607" w:rsidR="00E56453" w:rsidRPr="00E56453" w:rsidRDefault="00E56453" w:rsidP="00E56453">
      <w:pPr>
        <w:rPr>
          <w:lang w:val="en-US" w:eastAsia="ko-KR"/>
        </w:rPr>
      </w:pPr>
      <w:r w:rsidRPr="00E56453">
        <w:rPr>
          <w:noProof/>
          <w:bdr w:val="single" w:sz="4" w:space="0" w:color="auto"/>
        </w:rPr>
        <w:lastRenderedPageBreak/>
        <w:drawing>
          <wp:inline distT="0" distB="0" distL="0" distR="0" wp14:anchorId="1E7D6032" wp14:editId="4D062CE1">
            <wp:extent cx="5942610" cy="1681200"/>
            <wp:effectExtent l="19050" t="19050" r="2032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610" cy="16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ACF4FA" w14:textId="76EA5EF0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0"/>
    </w:p>
    <w:sectPr w:rsidR="00486519" w:rsidRPr="00E56453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5123" w14:textId="77777777" w:rsidR="00692DE4" w:rsidRDefault="00692DE4">
      <w:r>
        <w:separator/>
      </w:r>
    </w:p>
  </w:endnote>
  <w:endnote w:type="continuationSeparator" w:id="0">
    <w:p w14:paraId="0F56D418" w14:textId="77777777" w:rsidR="00692DE4" w:rsidRDefault="006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409B4C6F" w:rsidR="005B7AD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B78D" w14:textId="77777777" w:rsidR="00692DE4" w:rsidRDefault="00692DE4">
      <w:r>
        <w:separator/>
      </w:r>
    </w:p>
  </w:footnote>
  <w:footnote w:type="continuationSeparator" w:id="0">
    <w:p w14:paraId="5FFC39B2" w14:textId="77777777" w:rsidR="00692DE4" w:rsidRDefault="0069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5786AE01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A16E5">
          <w:t>IEEE 802.11-23/0343r</w:t>
        </w:r>
        <w:r w:rsidR="007B7A73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32286">
    <w:abstractNumId w:val="0"/>
  </w:num>
  <w:num w:numId="2" w16cid:durableId="1421482034">
    <w:abstractNumId w:val="2"/>
  </w:num>
  <w:num w:numId="3" w16cid:durableId="1594125205">
    <w:abstractNumId w:val="4"/>
  </w:num>
  <w:num w:numId="4" w16cid:durableId="265235971">
    <w:abstractNumId w:val="10"/>
  </w:num>
  <w:num w:numId="5" w16cid:durableId="2114594153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 w16cid:durableId="968361618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8722714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0160385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446391230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13452699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722166060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24375437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764716985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25146032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 w16cid:durableId="630407040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517694004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916936209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6533375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821923356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49765211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08451575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1660099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2332365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277495597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8548402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 w16cid:durableId="151600862">
    <w:abstractNumId w:val="3"/>
  </w:num>
  <w:num w:numId="27" w16cid:durableId="1643346950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36255741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1032280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640189672">
    <w:abstractNumId w:val="6"/>
  </w:num>
  <w:num w:numId="31" w16cid:durableId="1199119843">
    <w:abstractNumId w:val="7"/>
  </w:num>
  <w:num w:numId="32" w16cid:durableId="840698743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276012892">
    <w:abstractNumId w:val="8"/>
  </w:num>
  <w:num w:numId="34" w16cid:durableId="1408070818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03520294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585915742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432698189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489634109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83900683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29657923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91643897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793203290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285240661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31542268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104304431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851148368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43131147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626816653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308438646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365103487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 w16cid:durableId="1859544341">
    <w:abstractNumId w:val="5"/>
  </w:num>
  <w:num w:numId="52" w16cid:durableId="16396314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 w16cid:durableId="2008362358">
    <w:abstractNumId w:val="9"/>
  </w:num>
  <w:num w:numId="54" w16cid:durableId="1450853677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17EB2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6D65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1FD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2DE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27B27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B7A7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4410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2A5DDE"/>
    <w:rsid w:val="00342E52"/>
    <w:rsid w:val="003A0F5A"/>
    <w:rsid w:val="003C4700"/>
    <w:rsid w:val="00450734"/>
    <w:rsid w:val="00601908"/>
    <w:rsid w:val="006E6950"/>
    <w:rsid w:val="006F6026"/>
    <w:rsid w:val="007F2F02"/>
    <w:rsid w:val="00A01AD5"/>
    <w:rsid w:val="00C638C7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7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92C7503-41C4-4308-9DF0-E27CA6F9DB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802.11-23/xxxxr0</vt:lpstr>
    </vt:vector>
  </TitlesOfParts>
  <Company>Panasonic Corporation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802.11-23/0343r0</dc:title>
  <dc:subject>Submission</dc:subject>
  <dc:creator>Rojan Chitrakar</dc:creator>
  <cp:keywords>March 2016, CTPClassification=CTP_IC:VisualMarkings=</cp:keywords>
  <cp:lastModifiedBy>Rojan Chitrakar</cp:lastModifiedBy>
  <cp:revision>5</cp:revision>
  <cp:lastPrinted>2014-09-06T06:13:00Z</cp:lastPrinted>
  <dcterms:created xsi:type="dcterms:W3CDTF">2023-03-11T02:30:00Z</dcterms:created>
  <dcterms:modified xsi:type="dcterms:W3CDTF">2023-03-12T17:59:00Z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(3)n7SRxMhCvOH928dvL/KvGg4lJAvQxBmdfQMyHm3teqphY8C2MKeds0vDas/osJBA6bvuZMPv
M/a2maBGRdjUGuYyT0sLdFcZQApxtLy9KnKBjGKz/nV3pJztFPfahFwAv74t99YsDUiQU8tV
uxXS4Nz1GM/xjRZTZMRj2GG5lMZkMMDlKpGw0eSi41a+SlsIUZ4AqvWIDTOO+uqxTpIOMggs
9hHU8EsrnkqoxW6mt7</vt:lpwstr>
  </property>
  <property fmtid="{D5CDD505-2E9C-101B-9397-08002B2CF9AE}" pid="7" name="_2015_ms_pID_7253431">
    <vt:lpwstr>ANWHf9BVL/5sHr5i2flyTFuwFn+Qsi7TpEFf6bwk5hVPHoifB9v1Ym
86p2zonKEqsMWgaBA3MLEUckWWASeymDkcDe5ylEvE63SSuCAzblJHgZPBpmo8mKqx9p+ZpP
KSSikHj60rPyxznY7WguVmP4Xd8cNay+S/2vZYPX0IQMgqgK4aFzd9jc7Gqq0Zx1vkqDED24
rY7GJGdJnLEmyPnXo2bi43yNk2T2DDGmFxFA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qA==</vt:lpwstr>
  </property>
</Properties>
</file>