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134"/>
        <w:gridCol w:w="992"/>
        <w:gridCol w:w="1955"/>
      </w:tblGrid>
      <w:tr w:rsidR="00CA09B2" w14:paraId="722AA44F" w14:textId="77777777" w:rsidTr="00F0299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73647F40" w:rsidR="00CA09B2" w:rsidRDefault="009D7648">
            <w:pPr>
              <w:pStyle w:val="T2"/>
            </w:pPr>
            <w:r>
              <w:rPr>
                <w:bCs/>
              </w:rPr>
              <w:t>P2P Communication with EMLSR Peer</w:t>
            </w:r>
          </w:p>
        </w:tc>
      </w:tr>
      <w:tr w:rsidR="00CA09B2" w14:paraId="1E82067E" w14:textId="77777777" w:rsidTr="00F0299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6BF5F42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933EA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33EA5">
              <w:rPr>
                <w:b w:val="0"/>
                <w:sz w:val="20"/>
              </w:rPr>
              <w:t>0</w:t>
            </w:r>
            <w:r w:rsidR="002F353B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ED6FB8">
              <w:rPr>
                <w:b w:val="0"/>
                <w:sz w:val="20"/>
              </w:rPr>
              <w:t>13</w:t>
            </w:r>
          </w:p>
        </w:tc>
      </w:tr>
      <w:tr w:rsidR="00CA09B2" w14:paraId="123ADF89" w14:textId="77777777" w:rsidTr="00F0299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F0299D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44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0299D" w14:paraId="6D84515C" w14:textId="77777777" w:rsidTr="00F0299D">
        <w:trPr>
          <w:jc w:val="center"/>
        </w:trPr>
        <w:tc>
          <w:tcPr>
            <w:tcW w:w="1951" w:type="dxa"/>
            <w:vAlign w:val="center"/>
          </w:tcPr>
          <w:p w14:paraId="6550E117" w14:textId="24CA3418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Sunghyun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Hwang</w:t>
            </w:r>
          </w:p>
        </w:tc>
        <w:tc>
          <w:tcPr>
            <w:tcW w:w="3544" w:type="dxa"/>
            <w:vAlign w:val="center"/>
          </w:tcPr>
          <w:p w14:paraId="6AD8272A" w14:textId="57962479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0163611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91238C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70D8A6D" w14:textId="5953E7DD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shw</w:t>
            </w:r>
            <w:r w:rsid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an</w:t>
            </w: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g@etri.re.kr</w:t>
            </w:r>
          </w:p>
        </w:tc>
      </w:tr>
      <w:tr w:rsidR="00F0299D" w14:paraId="7AA61365" w14:textId="77777777" w:rsidTr="00F0299D">
        <w:trPr>
          <w:jc w:val="center"/>
        </w:trPr>
        <w:tc>
          <w:tcPr>
            <w:tcW w:w="1951" w:type="dxa"/>
            <w:vAlign w:val="center"/>
          </w:tcPr>
          <w:p w14:paraId="0832277E" w14:textId="1808918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Kyumin</w:t>
            </w:r>
            <w:proofErr w:type="spellEnd"/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Kang</w:t>
            </w:r>
          </w:p>
        </w:tc>
        <w:tc>
          <w:tcPr>
            <w:tcW w:w="3544" w:type="dxa"/>
            <w:vAlign w:val="center"/>
          </w:tcPr>
          <w:p w14:paraId="0721C400" w14:textId="6555DE1E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ETRI</w:t>
            </w:r>
          </w:p>
        </w:tc>
        <w:tc>
          <w:tcPr>
            <w:tcW w:w="1134" w:type="dxa"/>
            <w:vAlign w:val="center"/>
          </w:tcPr>
          <w:p w14:paraId="3568E275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C46DA9" w14:textId="77777777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1AFA6FC" w14:textId="1C69D83B" w:rsidR="00F0299D" w:rsidRPr="00713896" w:rsidRDefault="00F0299D" w:rsidP="00F0299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713896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kmkang@etri.re.kr</w:t>
            </w:r>
          </w:p>
        </w:tc>
      </w:tr>
      <w:tr w:rsidR="00566031" w14:paraId="13999A79" w14:textId="77777777" w:rsidTr="00F0299D">
        <w:trPr>
          <w:jc w:val="center"/>
        </w:trPr>
        <w:tc>
          <w:tcPr>
            <w:tcW w:w="1951" w:type="dxa"/>
            <w:vAlign w:val="center"/>
          </w:tcPr>
          <w:p w14:paraId="62D4D5FA" w14:textId="4BC1923B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proofErr w:type="spellStart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Juseong</w:t>
            </w:r>
            <w:proofErr w:type="spellEnd"/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 xml:space="preserve"> Moon</w:t>
            </w:r>
          </w:p>
        </w:tc>
        <w:tc>
          <w:tcPr>
            <w:tcW w:w="3544" w:type="dxa"/>
            <w:vAlign w:val="center"/>
          </w:tcPr>
          <w:p w14:paraId="1A21C0A6" w14:textId="7F34995F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1BE85834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89B3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98B6475" w14:textId="58398DA0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jsmoon0211@ut.ac.kr</w:t>
            </w:r>
          </w:p>
        </w:tc>
      </w:tr>
      <w:tr w:rsidR="00566031" w14:paraId="26555C03" w14:textId="77777777" w:rsidTr="00F0299D">
        <w:trPr>
          <w:jc w:val="center"/>
        </w:trPr>
        <w:tc>
          <w:tcPr>
            <w:tcW w:w="1951" w:type="dxa"/>
            <w:vAlign w:val="center"/>
          </w:tcPr>
          <w:p w14:paraId="02178311" w14:textId="32FB2983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 Yongho Kim</w:t>
            </w:r>
          </w:p>
        </w:tc>
        <w:tc>
          <w:tcPr>
            <w:tcW w:w="3544" w:type="dxa"/>
            <w:vAlign w:val="center"/>
          </w:tcPr>
          <w:p w14:paraId="5B0BC378" w14:textId="68746021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KNUT</w:t>
            </w:r>
          </w:p>
        </w:tc>
        <w:tc>
          <w:tcPr>
            <w:tcW w:w="1134" w:type="dxa"/>
            <w:vAlign w:val="center"/>
          </w:tcPr>
          <w:p w14:paraId="6D56B772" w14:textId="77777777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893FD" w14:textId="5398AE26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955" w:type="dxa"/>
            <w:vAlign w:val="center"/>
          </w:tcPr>
          <w:p w14:paraId="53E22940" w14:textId="235DD1AE" w:rsidR="00566031" w:rsidRPr="00566031" w:rsidRDefault="00566031" w:rsidP="00566031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r w:rsidRPr="00566031">
              <w:rPr>
                <w:rFonts w:eastAsia="Times New Roman"/>
                <w:b w:val="0"/>
                <w:bCs/>
                <w:color w:val="000000" w:themeColor="dark1"/>
                <w:kern w:val="24"/>
                <w:sz w:val="16"/>
                <w:szCs w:val="16"/>
              </w:rPr>
              <w:t>ronnykim@ut.ac.kr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66386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BF284C" w14:textId="60A15B27" w:rsidR="00640079" w:rsidRDefault="00F248B2" w:rsidP="000D3B15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>This submission propos</w:t>
                            </w:r>
                            <w:r w:rsidRPr="00C7614F">
                              <w:t>es</w:t>
                            </w:r>
                            <w:r w:rsidRPr="00C7614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1205D">
                              <w:t>to resolve issue of P2P communication with EMLSR peer MLD</w:t>
                            </w:r>
                            <w:r w:rsidR="00C652F5">
                              <w:t xml:space="preserve"> related with CID</w:t>
                            </w:r>
                            <w:r w:rsidR="00F10C24">
                              <w:t xml:space="preserve"> </w:t>
                            </w:r>
                            <w:r w:rsidR="00282001">
                              <w:t>16337</w:t>
                            </w:r>
                            <w:r w:rsidR="0061205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BF284C" w14:textId="60A15B27" w:rsidR="00640079" w:rsidRDefault="00F248B2" w:rsidP="000D3B15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>This submission propos</w:t>
                      </w:r>
                      <w:r w:rsidRPr="00C7614F">
                        <w:t>es</w:t>
                      </w:r>
                      <w:r w:rsidRPr="00C7614F">
                        <w:rPr>
                          <w:rFonts w:hint="eastAsia"/>
                        </w:rPr>
                        <w:t xml:space="preserve"> </w:t>
                      </w:r>
                      <w:r w:rsidR="0061205D">
                        <w:t>to resolve issue of P2P communication with EMLSR peer MLD</w:t>
                      </w:r>
                      <w:r w:rsidR="00C652F5">
                        <w:t xml:space="preserve"> related with CID</w:t>
                      </w:r>
                      <w:r w:rsidR="00F10C24">
                        <w:t xml:space="preserve"> </w:t>
                      </w:r>
                      <w:r w:rsidR="00282001">
                        <w:t>16337</w:t>
                      </w:r>
                      <w:r w:rsidR="0061205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Default="00CA09B2" w:rsidP="004D52AF">
      <w:r>
        <w:br w:type="page"/>
      </w:r>
    </w:p>
    <w:p w14:paraId="59C22CD8" w14:textId="4D18B7BE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7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1"/>
        <w:gridCol w:w="1299"/>
        <w:gridCol w:w="1700"/>
        <w:gridCol w:w="1422"/>
        <w:gridCol w:w="1699"/>
        <w:gridCol w:w="1644"/>
        <w:gridCol w:w="1644"/>
      </w:tblGrid>
      <w:tr w:rsidR="001F118C" w:rsidRPr="009D46F2" w14:paraId="35168F9F" w14:textId="5B90D5CB" w:rsidTr="00CC771C">
        <w:trPr>
          <w:trHeight w:val="565"/>
        </w:trPr>
        <w:tc>
          <w:tcPr>
            <w:tcW w:w="131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5452C2" w14:textId="77777777" w:rsidR="001F118C" w:rsidRPr="00D00B6B" w:rsidRDefault="001F118C" w:rsidP="00D100F2">
            <w:pPr>
              <w:jc w:val="right"/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F79293" w14:textId="77777777" w:rsidR="001F118C" w:rsidRPr="00D00B6B" w:rsidRDefault="001F118C" w:rsidP="00D100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proofErr w:type="spellStart"/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ommeter</w:t>
            </w:r>
            <w:proofErr w:type="spellEnd"/>
          </w:p>
        </w:tc>
        <w:tc>
          <w:tcPr>
            <w:tcW w:w="17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BEF0C9" w14:textId="77777777" w:rsidR="001F118C" w:rsidRPr="00D00B6B" w:rsidRDefault="001F118C" w:rsidP="00D100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S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ubclause</w:t>
            </w:r>
          </w:p>
        </w:tc>
        <w:tc>
          <w:tcPr>
            <w:tcW w:w="14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2831A0" w14:textId="77777777" w:rsidR="001F118C" w:rsidRPr="00D00B6B" w:rsidRDefault="001F118C" w:rsidP="00D100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proofErr w:type="spellStart"/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age.Line</w:t>
            </w:r>
            <w:proofErr w:type="spellEnd"/>
          </w:p>
        </w:tc>
        <w:tc>
          <w:tcPr>
            <w:tcW w:w="16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04A277" w14:textId="77777777" w:rsidR="001F118C" w:rsidRPr="00D00B6B" w:rsidRDefault="001F118C" w:rsidP="00D100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C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omment</w:t>
            </w:r>
          </w:p>
        </w:tc>
        <w:tc>
          <w:tcPr>
            <w:tcW w:w="16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D972D1" w14:textId="77777777" w:rsidR="001F118C" w:rsidRPr="00D00B6B" w:rsidRDefault="001F118C" w:rsidP="00D100F2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 w:rsidRPr="00D00B6B">
              <w:rPr>
                <w:rFonts w:ascii="Arial" w:eastAsia="맑은 고딕" w:hAnsi="Arial" w:cs="Arial" w:hint="eastAsia"/>
                <w:b/>
                <w:bCs/>
                <w:sz w:val="20"/>
                <w:lang w:val="en-US"/>
              </w:rPr>
              <w:t>P</w:t>
            </w:r>
            <w:r w:rsidRPr="00D00B6B"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  <w:t>roposed Change</w:t>
            </w:r>
          </w:p>
        </w:tc>
        <w:tc>
          <w:tcPr>
            <w:tcW w:w="16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E66A1F0" w14:textId="3275C9B5" w:rsidR="001F118C" w:rsidRPr="001F118C" w:rsidRDefault="001F118C" w:rsidP="001F118C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1F118C">
              <w:rPr>
                <w:rFonts w:ascii="Arial" w:eastAsia="맑은 고딕" w:hAnsi="Arial" w:cs="Arial" w:hint="eastAsia"/>
                <w:b/>
                <w:bCs/>
                <w:color w:val="000000" w:themeColor="text1"/>
                <w:sz w:val="20"/>
                <w:lang w:val="en-US"/>
              </w:rPr>
              <w:t>R</w:t>
            </w:r>
            <w:r w:rsidRPr="001F118C"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lang w:val="en-US"/>
              </w:rPr>
              <w:t>esolution</w:t>
            </w:r>
          </w:p>
        </w:tc>
      </w:tr>
      <w:tr w:rsidR="00547C0F" w:rsidRPr="009D46F2" w14:paraId="6E952F44" w14:textId="697A3FF5" w:rsidTr="00CC771C">
        <w:trPr>
          <w:trHeight w:val="2616"/>
        </w:trPr>
        <w:tc>
          <w:tcPr>
            <w:tcW w:w="131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909C7B" w14:textId="2E4E8866" w:rsidR="00547C0F" w:rsidRPr="009D46F2" w:rsidRDefault="00547C0F" w:rsidP="00D100F2">
            <w:pPr>
              <w:jc w:val="right"/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 w:hint="eastAsia"/>
                <w:sz w:val="20"/>
                <w:lang w:val="en-US"/>
              </w:rPr>
              <w:t>1</w:t>
            </w:r>
            <w:r>
              <w:rPr>
                <w:rFonts w:ascii="Arial" w:eastAsia="맑은 고딕" w:hAnsi="Arial" w:cs="Arial"/>
                <w:sz w:val="20"/>
                <w:lang w:val="en-US"/>
              </w:rPr>
              <w:t>6337</w:t>
            </w:r>
          </w:p>
        </w:tc>
        <w:tc>
          <w:tcPr>
            <w:tcW w:w="12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CFECBA" w14:textId="15D37684" w:rsidR="00547C0F" w:rsidRPr="009D46F2" w:rsidRDefault="00547C0F" w:rsidP="00D100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eastAsia="맑은 고딕" w:hAnsi="Arial" w:cs="Arial" w:hint="eastAsia"/>
                <w:sz w:val="20"/>
                <w:lang w:val="en-US"/>
              </w:rPr>
              <w:t>Y</w:t>
            </w:r>
            <w:r>
              <w:rPr>
                <w:rFonts w:ascii="Arial" w:eastAsia="맑은 고딕" w:hAnsi="Arial" w:cs="Arial"/>
                <w:sz w:val="20"/>
                <w:lang w:val="en-US"/>
              </w:rPr>
              <w:t>ongho</w:t>
            </w:r>
            <w:proofErr w:type="spellEnd"/>
            <w:r>
              <w:rPr>
                <w:rFonts w:ascii="Arial" w:eastAsia="맑은 고딕" w:hAnsi="Arial" w:cs="Arial"/>
                <w:sz w:val="20"/>
                <w:lang w:val="en-US"/>
              </w:rPr>
              <w:t xml:space="preserve"> Kim</w:t>
            </w:r>
          </w:p>
        </w:tc>
        <w:tc>
          <w:tcPr>
            <w:tcW w:w="17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B997CE" w14:textId="1582296B" w:rsidR="00547C0F" w:rsidRPr="009D46F2" w:rsidRDefault="00547C0F" w:rsidP="00D100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 w:hint="eastAsia"/>
                <w:sz w:val="20"/>
                <w:lang w:val="en-US"/>
              </w:rPr>
              <w:t>3</w:t>
            </w:r>
            <w:r>
              <w:rPr>
                <w:rFonts w:ascii="Arial" w:eastAsia="맑은 고딕" w:hAnsi="Arial" w:cs="Arial"/>
                <w:sz w:val="20"/>
                <w:lang w:val="en-US"/>
              </w:rPr>
              <w:t>5.3.21.1</w:t>
            </w:r>
          </w:p>
        </w:tc>
        <w:tc>
          <w:tcPr>
            <w:tcW w:w="14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01739A" w14:textId="4B28E229" w:rsidR="00547C0F" w:rsidRPr="009D46F2" w:rsidRDefault="00547C0F" w:rsidP="00D100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 w:hint="eastAsia"/>
                <w:sz w:val="20"/>
                <w:lang w:val="en-US"/>
              </w:rPr>
              <w:t>5</w:t>
            </w:r>
            <w:r>
              <w:rPr>
                <w:rFonts w:ascii="Arial" w:eastAsia="맑은 고딕" w:hAnsi="Arial" w:cs="Arial"/>
                <w:sz w:val="20"/>
                <w:lang w:val="en-US"/>
              </w:rPr>
              <w:t>76.44</w:t>
            </w:r>
          </w:p>
        </w:tc>
        <w:tc>
          <w:tcPr>
            <w:tcW w:w="16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BCDCDE" w14:textId="7A790A58" w:rsidR="00547C0F" w:rsidRPr="009D46F2" w:rsidRDefault="00547C0F" w:rsidP="00D100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 w:rsidRPr="001F118C">
              <w:rPr>
                <w:rFonts w:ascii="Arial" w:eastAsia="맑은 고딕" w:hAnsi="Arial" w:cs="Arial"/>
                <w:sz w:val="20"/>
                <w:lang w:val="en-US"/>
              </w:rPr>
              <w:t xml:space="preserve">There is no clear description of the behavior of the AP MLD and other peer non-AP MLDs (or non-AP STAs) when the EMLSR non-AP MLD performs P2P operations, such as TDLS or other direct communications. If the EMLSR non-AP MLD stops performing EMLSR operation and performs as a normal STA, then such period should be informed to the AP </w:t>
            </w:r>
            <w:proofErr w:type="gramStart"/>
            <w:r w:rsidRPr="001F118C">
              <w:rPr>
                <w:rFonts w:ascii="Arial" w:eastAsia="맑은 고딕" w:hAnsi="Arial" w:cs="Arial"/>
                <w:sz w:val="20"/>
                <w:lang w:val="en-US"/>
              </w:rPr>
              <w:t>in order for</w:t>
            </w:r>
            <w:proofErr w:type="gramEnd"/>
            <w:r w:rsidRPr="001F118C">
              <w:rPr>
                <w:rFonts w:ascii="Arial" w:eastAsia="맑은 고딕" w:hAnsi="Arial" w:cs="Arial"/>
                <w:sz w:val="20"/>
                <w:lang w:val="en-US"/>
              </w:rPr>
              <w:t xml:space="preserve"> the AP not to transmit a packet during the P2P period.</w:t>
            </w:r>
          </w:p>
        </w:tc>
        <w:tc>
          <w:tcPr>
            <w:tcW w:w="16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722F81" w14:textId="51A059A0" w:rsidR="00547C0F" w:rsidRPr="009D46F2" w:rsidRDefault="00547C0F" w:rsidP="00D100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 w:rsidRPr="001F118C">
              <w:rPr>
                <w:rFonts w:ascii="Arial" w:eastAsia="맑은 고딕" w:hAnsi="Arial" w:cs="Arial"/>
                <w:sz w:val="20"/>
                <w:lang w:val="en-US"/>
              </w:rPr>
              <w:t>Please clarify the behavior of the AP MLD and Peer MLD for P2P communications with EMLSR non-AP MLD.</w:t>
            </w:r>
          </w:p>
        </w:tc>
        <w:tc>
          <w:tcPr>
            <w:tcW w:w="16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1F48049" w14:textId="4F90711E" w:rsidR="00547C0F" w:rsidRDefault="00547C0F" w:rsidP="00D100F2">
            <w:pPr>
              <w:rPr>
                <w:rFonts w:ascii="Arial" w:eastAsia="맑은 고딕" w:hAnsi="Arial" w:cs="Arial"/>
                <w:sz w:val="20"/>
                <w:lang w:val="en-US"/>
              </w:rPr>
            </w:pPr>
            <w:r>
              <w:rPr>
                <w:rFonts w:ascii="Arial" w:eastAsia="맑은 고딕" w:hAnsi="Arial" w:cs="Arial" w:hint="eastAsia"/>
                <w:sz w:val="20"/>
                <w:lang w:val="en-US"/>
              </w:rPr>
              <w:t>R</w:t>
            </w:r>
            <w:r>
              <w:rPr>
                <w:rFonts w:ascii="Arial" w:eastAsia="맑은 고딕" w:hAnsi="Arial" w:cs="Arial"/>
                <w:sz w:val="20"/>
                <w:lang w:val="en-US"/>
              </w:rPr>
              <w:t>evised</w:t>
            </w:r>
          </w:p>
        </w:tc>
      </w:tr>
    </w:tbl>
    <w:p w14:paraId="484DE1CB" w14:textId="6EDC068E" w:rsidR="005844E5" w:rsidRPr="0069775A" w:rsidRDefault="005844E5" w:rsidP="005844E5"/>
    <w:p w14:paraId="16784045" w14:textId="4068999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Discussions</w:t>
      </w:r>
    </w:p>
    <w:p w14:paraId="0EAA3B76" w14:textId="77777777" w:rsidR="008D67CA" w:rsidRPr="008D67CA" w:rsidRDefault="008D67CA" w:rsidP="008D67CA">
      <w:pPr>
        <w:rPr>
          <w:lang w:val="en-US"/>
        </w:rPr>
      </w:pPr>
    </w:p>
    <w:p w14:paraId="1396F1E5" w14:textId="4947C426" w:rsidR="005A18A7" w:rsidRPr="005A18A7" w:rsidRDefault="005A18A7" w:rsidP="005A18A7">
      <w:pPr>
        <w:numPr>
          <w:ilvl w:val="0"/>
          <w:numId w:val="7"/>
        </w:numPr>
        <w:rPr>
          <w:lang w:val="en-US"/>
        </w:rPr>
      </w:pPr>
      <w:r w:rsidRPr="005A18A7">
        <w:t xml:space="preserve">EMLSR-operating non-AP STA MLD </w:t>
      </w:r>
      <w:proofErr w:type="spellStart"/>
      <w:r w:rsidRPr="005A18A7">
        <w:t>can not</w:t>
      </w:r>
      <w:proofErr w:type="spellEnd"/>
      <w:r w:rsidRPr="005A18A7">
        <w:t xml:space="preserve"> receive a PPDU without the reception of </w:t>
      </w:r>
      <w:r w:rsidR="005B7BFB">
        <w:t xml:space="preserve">an </w:t>
      </w:r>
      <w:r w:rsidRPr="005A18A7">
        <w:t>initial control frame</w:t>
      </w:r>
      <w:r w:rsidR="00C24377">
        <w:rPr>
          <w:rFonts w:hint="eastAsia"/>
          <w:lang w:eastAsia="ko-KR"/>
        </w:rPr>
        <w:t>.</w:t>
      </w:r>
    </w:p>
    <w:p w14:paraId="69826787" w14:textId="65220FB5" w:rsidR="00AD5DCD" w:rsidRPr="00F07E39" w:rsidRDefault="005A18A7" w:rsidP="00AD5DCD">
      <w:pPr>
        <w:numPr>
          <w:ilvl w:val="0"/>
          <w:numId w:val="7"/>
        </w:numPr>
        <w:rPr>
          <w:lang w:val="en-US"/>
        </w:rPr>
      </w:pPr>
      <w:r w:rsidRPr="005A18A7">
        <w:t xml:space="preserve">If </w:t>
      </w:r>
      <w:r w:rsidR="00B73E65">
        <w:t xml:space="preserve">a </w:t>
      </w:r>
      <w:r w:rsidRPr="005A18A7">
        <w:t xml:space="preserve">P2P recipient peer is an EMLSR-operating STA, </w:t>
      </w:r>
      <w:r w:rsidR="006677AB">
        <w:t xml:space="preserve">a </w:t>
      </w:r>
      <w:r w:rsidRPr="005A18A7">
        <w:t xml:space="preserve">P2P transmitter </w:t>
      </w:r>
      <w:r w:rsidR="003A54CD">
        <w:t>(</w:t>
      </w:r>
      <w:r w:rsidR="001027C8">
        <w:t xml:space="preserve">non-AP STA MLD </w:t>
      </w:r>
      <w:r w:rsidR="00F00CE5">
        <w:t xml:space="preserve">with shared TXOP) </w:t>
      </w:r>
      <w:proofErr w:type="spellStart"/>
      <w:r w:rsidR="00C72684">
        <w:t>can not</w:t>
      </w:r>
      <w:proofErr w:type="spellEnd"/>
      <w:r w:rsidR="00C72684">
        <w:t xml:space="preserve"> directly transmit data to an</w:t>
      </w:r>
      <w:r w:rsidRPr="005A18A7">
        <w:t xml:space="preserve"> EMLSR-operating P2P recipient STA</w:t>
      </w:r>
      <w:r w:rsidR="00C72684">
        <w:t>.</w:t>
      </w:r>
    </w:p>
    <w:p w14:paraId="64E091AB" w14:textId="5D2175CC" w:rsidR="00F07E39" w:rsidRPr="00393D8F" w:rsidRDefault="00ED6FB8" w:rsidP="00F07E39">
      <w:pPr>
        <w:ind w:left="720"/>
        <w:rPr>
          <w:lang w:val="en-US"/>
        </w:rPr>
      </w:pPr>
      <w:r>
        <w:rPr>
          <w:noProof/>
        </w:rPr>
      </w:r>
      <w:r w:rsidR="00ED6FB8">
        <w:rPr>
          <w:noProof/>
        </w:rPr>
        <w:object w:dxaOrig="14076" w:dyaOrig="4105" w14:anchorId="16412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5pt;height:136.35pt;mso-width-percent:0;mso-height-percent:0;mso-width-percent:0;mso-height-percent:0" o:ole="">
            <v:imagedata r:id="rId7" o:title=""/>
          </v:shape>
          <o:OLEObject Type="Embed" ProgID="Visio.Drawing.15" ShapeID="_x0000_i1025" DrawAspect="Content" ObjectID="_1740453924" r:id="rId8"/>
        </w:object>
      </w:r>
    </w:p>
    <w:p w14:paraId="2F940073" w14:textId="79E4601A" w:rsidR="00575D93" w:rsidRPr="00851F12" w:rsidRDefault="00575D93" w:rsidP="000B3F36">
      <w:pPr>
        <w:rPr>
          <w:rStyle w:val="fontstyle01"/>
          <w:rFonts w:hint="eastAsia"/>
          <w:lang w:val="en-US"/>
        </w:rPr>
      </w:pPr>
    </w:p>
    <w:p w14:paraId="7E147204" w14:textId="71E1CC79" w:rsidR="003D68EB" w:rsidRDefault="00C55863" w:rsidP="00C55863">
      <w:pPr>
        <w:numPr>
          <w:ilvl w:val="0"/>
          <w:numId w:val="7"/>
        </w:numPr>
        <w:rPr>
          <w:lang w:val="en-US"/>
        </w:rPr>
      </w:pPr>
      <w:r>
        <w:rPr>
          <w:lang w:val="en-US" w:eastAsia="ko-KR"/>
        </w:rPr>
        <w:t>If extra P2P setup is used</w:t>
      </w:r>
      <w:r w:rsidR="008C1C20">
        <w:rPr>
          <w:lang w:val="en-US" w:eastAsia="ko-KR"/>
        </w:rPr>
        <w:t xml:space="preserve"> </w:t>
      </w:r>
      <w:r w:rsidR="008C1C20">
        <w:rPr>
          <w:rFonts w:hint="eastAsia"/>
          <w:lang w:val="en-US" w:eastAsia="ko-KR"/>
        </w:rPr>
        <w:t>(e.g.,</w:t>
      </w:r>
      <w:r w:rsidR="008C1C20">
        <w:rPr>
          <w:lang w:val="en-US" w:eastAsia="ko-KR"/>
        </w:rPr>
        <w:t xml:space="preserve"> </w:t>
      </w:r>
      <w:r w:rsidR="008C1C20">
        <w:rPr>
          <w:rFonts w:hint="eastAsia"/>
          <w:lang w:val="en-US" w:eastAsia="ko-KR"/>
        </w:rPr>
        <w:t>TDLS</w:t>
      </w:r>
      <w:r w:rsidR="008C1C20">
        <w:rPr>
          <w:lang w:val="en-US" w:eastAsia="ko-KR"/>
        </w:rPr>
        <w:t xml:space="preserve"> </w:t>
      </w:r>
      <w:r w:rsidR="008C1C20">
        <w:rPr>
          <w:rFonts w:hint="eastAsia"/>
          <w:lang w:val="en-US" w:eastAsia="ko-KR"/>
        </w:rPr>
        <w:t>setup)</w:t>
      </w:r>
      <w:r>
        <w:rPr>
          <w:lang w:val="en-US" w:eastAsia="ko-KR"/>
        </w:rPr>
        <w:t xml:space="preserve">, </w:t>
      </w:r>
      <w:r w:rsidR="003D68EB">
        <w:rPr>
          <w:rFonts w:hint="eastAsia"/>
          <w:lang w:val="en-US" w:eastAsia="ko-KR"/>
        </w:rPr>
        <w:t>an</w:t>
      </w:r>
      <w:r w:rsidR="003D68EB">
        <w:rPr>
          <w:lang w:val="en-US" w:eastAsia="ko-KR"/>
        </w:rPr>
        <w:t xml:space="preserve"> </w:t>
      </w:r>
      <w:r w:rsidR="003D68EB">
        <w:rPr>
          <w:rFonts w:hint="eastAsia"/>
          <w:lang w:val="en-US" w:eastAsia="ko-KR"/>
        </w:rPr>
        <w:t>EMLSR</w:t>
      </w:r>
      <w:r w:rsidR="003D68EB">
        <w:rPr>
          <w:lang w:val="en-US" w:eastAsia="ko-KR"/>
        </w:rPr>
        <w:t xml:space="preserve"> </w:t>
      </w:r>
      <w:r w:rsidR="003D68EB">
        <w:rPr>
          <w:rFonts w:hint="eastAsia"/>
          <w:lang w:val="en-US" w:eastAsia="ko-KR"/>
        </w:rPr>
        <w:t>STA</w:t>
      </w:r>
      <w:r w:rsidR="003D68EB">
        <w:rPr>
          <w:lang w:val="en-US" w:eastAsia="ko-KR"/>
        </w:rPr>
        <w:t xml:space="preserve"> </w:t>
      </w:r>
      <w:r w:rsidR="003D68EB">
        <w:rPr>
          <w:rFonts w:hint="eastAsia"/>
          <w:lang w:val="en-US" w:eastAsia="ko-KR"/>
        </w:rPr>
        <w:t>can</w:t>
      </w:r>
      <w:r w:rsidR="003D68EB">
        <w:rPr>
          <w:lang w:val="en-US" w:eastAsia="ko-KR"/>
        </w:rPr>
        <w:t xml:space="preserve"> </w:t>
      </w:r>
      <w:r w:rsidR="003D68EB">
        <w:rPr>
          <w:rFonts w:hint="eastAsia"/>
          <w:lang w:val="en-US" w:eastAsia="ko-KR"/>
        </w:rPr>
        <w:t>explicitly</w:t>
      </w:r>
      <w:r w:rsidR="003D68EB">
        <w:rPr>
          <w:lang w:val="en-US" w:eastAsia="ko-KR"/>
        </w:rPr>
        <w:t xml:space="preserve"> </w:t>
      </w:r>
      <w:r w:rsidR="002F25C0">
        <w:rPr>
          <w:rFonts w:hint="eastAsia"/>
          <w:lang w:val="en-US" w:eastAsia="ko-KR"/>
        </w:rPr>
        <w:t>disable</w:t>
      </w:r>
      <w:r w:rsidR="002F25C0">
        <w:rPr>
          <w:lang w:val="en-US" w:eastAsia="ko-KR"/>
        </w:rPr>
        <w:t xml:space="preserve"> </w:t>
      </w:r>
      <w:r w:rsidR="002F25C0">
        <w:rPr>
          <w:rFonts w:hint="eastAsia"/>
          <w:lang w:val="en-US" w:eastAsia="ko-KR"/>
        </w:rPr>
        <w:t>EMLSR</w:t>
      </w:r>
      <w:r w:rsidR="002F25C0">
        <w:rPr>
          <w:lang w:val="en-US" w:eastAsia="ko-KR"/>
        </w:rPr>
        <w:t xml:space="preserve"> </w:t>
      </w:r>
      <w:r w:rsidR="002F25C0">
        <w:rPr>
          <w:rFonts w:hint="eastAsia"/>
          <w:lang w:val="en-US" w:eastAsia="ko-KR"/>
        </w:rPr>
        <w:t>operation</w:t>
      </w:r>
      <w:r w:rsidR="002F25C0">
        <w:rPr>
          <w:lang w:val="en-US" w:eastAsia="ko-KR"/>
        </w:rPr>
        <w:t xml:space="preserve"> </w:t>
      </w:r>
      <w:r w:rsidR="002F25C0">
        <w:rPr>
          <w:rFonts w:hint="eastAsia"/>
          <w:lang w:val="en-US" w:eastAsia="ko-KR"/>
        </w:rPr>
        <w:t>before</w:t>
      </w:r>
      <w:r w:rsidR="002F25C0">
        <w:rPr>
          <w:lang w:val="en-US" w:eastAsia="ko-KR"/>
        </w:rPr>
        <w:t xml:space="preserve"> </w:t>
      </w:r>
      <w:r w:rsidR="002F25C0">
        <w:rPr>
          <w:rFonts w:hint="eastAsia"/>
          <w:lang w:val="en-US" w:eastAsia="ko-KR"/>
        </w:rPr>
        <w:t>P2P</w:t>
      </w:r>
      <w:r w:rsidR="002F25C0">
        <w:rPr>
          <w:lang w:val="en-US" w:eastAsia="ko-KR"/>
        </w:rPr>
        <w:t xml:space="preserve"> </w:t>
      </w:r>
      <w:r w:rsidR="002F25C0">
        <w:rPr>
          <w:rFonts w:hint="eastAsia"/>
          <w:lang w:val="en-US" w:eastAsia="ko-KR"/>
        </w:rPr>
        <w:t>setup</w:t>
      </w:r>
      <w:r w:rsidR="00984DFE">
        <w:rPr>
          <w:rFonts w:hint="eastAsia"/>
          <w:lang w:val="en-US" w:eastAsia="ko-KR"/>
        </w:rPr>
        <w:t>.</w:t>
      </w:r>
      <w:r w:rsidR="00984DFE">
        <w:rPr>
          <w:lang w:val="en-US" w:eastAsia="ko-KR"/>
        </w:rPr>
        <w:t xml:space="preserve"> </w:t>
      </w:r>
    </w:p>
    <w:p w14:paraId="602EBBAD" w14:textId="6B3427FC" w:rsidR="00A35D0D" w:rsidRPr="00253A45" w:rsidRDefault="008C1C20" w:rsidP="001F639D">
      <w:pPr>
        <w:numPr>
          <w:ilvl w:val="0"/>
          <w:numId w:val="7"/>
        </w:numPr>
        <w:rPr>
          <w:lang w:val="en-US"/>
        </w:rPr>
      </w:pPr>
      <w:r>
        <w:rPr>
          <w:rFonts w:hint="eastAsia"/>
          <w:lang w:eastAsia="ko-KR"/>
        </w:rPr>
        <w:t>If</w:t>
      </w:r>
      <w:r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a</w:t>
      </w:r>
      <w:r w:rsidR="00A35D0D">
        <w:t xml:space="preserve"> </w:t>
      </w:r>
      <w:r w:rsidR="00A35D0D">
        <w:rPr>
          <w:rFonts w:hint="eastAsia"/>
          <w:lang w:eastAsia="ko-KR"/>
        </w:rPr>
        <w:t>P2P</w:t>
      </w:r>
      <w:r w:rsidR="00A35D0D">
        <w:t xml:space="preserve"> </w:t>
      </w:r>
      <w:r w:rsidR="00A35D0D">
        <w:rPr>
          <w:rFonts w:hint="eastAsia"/>
          <w:lang w:eastAsia="ko-KR"/>
        </w:rPr>
        <w:t>communication</w:t>
      </w:r>
      <w:r w:rsidR="00A35D0D">
        <w:t xml:space="preserve"> </w:t>
      </w:r>
      <w:r w:rsidR="000A7A52">
        <w:rPr>
          <w:rFonts w:hint="eastAsia"/>
          <w:lang w:eastAsia="ko-KR"/>
        </w:rPr>
        <w:t>period</w:t>
      </w:r>
      <w:r w:rsidR="000A7A52">
        <w:rPr>
          <w:lang w:eastAsia="ko-KR"/>
        </w:rPr>
        <w:t xml:space="preserve"> </w:t>
      </w:r>
      <w:r w:rsidR="000A7A52">
        <w:rPr>
          <w:rFonts w:hint="eastAsia"/>
          <w:lang w:eastAsia="ko-KR"/>
        </w:rPr>
        <w:t>is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pre-scheduled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between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P2P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peers,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an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EMLSR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STA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can</w:t>
      </w:r>
      <w:r w:rsidR="00A35D0D">
        <w:rPr>
          <w:lang w:eastAsia="ko-KR"/>
        </w:rPr>
        <w:t xml:space="preserve"> </w:t>
      </w:r>
      <w:r w:rsidR="000A7A52">
        <w:rPr>
          <w:rFonts w:hint="eastAsia"/>
          <w:lang w:eastAsia="ko-KR"/>
        </w:rPr>
        <w:t>implicitly</w:t>
      </w:r>
      <w:r w:rsidR="000A7A52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disable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EMLSR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operation</w:t>
      </w:r>
      <w:r w:rsidR="000A7A52">
        <w:rPr>
          <w:lang w:eastAsia="ko-KR"/>
        </w:rPr>
        <w:t xml:space="preserve"> </w:t>
      </w:r>
      <w:r w:rsidR="000A7A52">
        <w:rPr>
          <w:rFonts w:hint="eastAsia"/>
          <w:lang w:eastAsia="ko-KR"/>
        </w:rPr>
        <w:t>during</w:t>
      </w:r>
      <w:r w:rsidR="000A7A52">
        <w:rPr>
          <w:lang w:eastAsia="ko-KR"/>
        </w:rPr>
        <w:t xml:space="preserve"> </w:t>
      </w:r>
      <w:r w:rsidR="000A7A52">
        <w:rPr>
          <w:rFonts w:hint="eastAsia"/>
          <w:lang w:eastAsia="ko-KR"/>
        </w:rPr>
        <w:t>the</w:t>
      </w:r>
      <w:r w:rsidR="000A7A52">
        <w:rPr>
          <w:lang w:eastAsia="ko-KR"/>
        </w:rPr>
        <w:t xml:space="preserve"> </w:t>
      </w:r>
      <w:r w:rsidR="000A7A52">
        <w:rPr>
          <w:rFonts w:hint="eastAsia"/>
          <w:lang w:eastAsia="ko-KR"/>
        </w:rPr>
        <w:t>pre-</w:t>
      </w:r>
      <w:proofErr w:type="spellStart"/>
      <w:r w:rsidR="000A7A52">
        <w:rPr>
          <w:rFonts w:hint="eastAsia"/>
          <w:lang w:eastAsia="ko-KR"/>
        </w:rPr>
        <w:t>schduled</w:t>
      </w:r>
      <w:proofErr w:type="spellEnd"/>
      <w:r w:rsidR="000A7A52">
        <w:rPr>
          <w:lang w:eastAsia="ko-KR"/>
        </w:rPr>
        <w:t xml:space="preserve"> </w:t>
      </w:r>
      <w:r w:rsidR="00F455E0">
        <w:rPr>
          <w:rFonts w:hint="eastAsia"/>
          <w:lang w:eastAsia="ko-KR"/>
        </w:rPr>
        <w:t>P2P</w:t>
      </w:r>
      <w:r w:rsidR="00F455E0">
        <w:rPr>
          <w:lang w:eastAsia="ko-KR"/>
        </w:rPr>
        <w:t xml:space="preserve"> </w:t>
      </w:r>
      <w:r w:rsidR="00F455E0">
        <w:rPr>
          <w:rFonts w:hint="eastAsia"/>
          <w:lang w:eastAsia="ko-KR"/>
        </w:rPr>
        <w:t>communication</w:t>
      </w:r>
      <w:r w:rsidR="00F455E0">
        <w:rPr>
          <w:lang w:eastAsia="ko-KR"/>
        </w:rPr>
        <w:t xml:space="preserve"> </w:t>
      </w:r>
      <w:r w:rsidR="00F455E0">
        <w:rPr>
          <w:rFonts w:hint="eastAsia"/>
          <w:lang w:eastAsia="ko-KR"/>
        </w:rPr>
        <w:t>period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and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lastRenderedPageBreak/>
        <w:t>work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as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a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normal</w:t>
      </w:r>
      <w:r w:rsidR="00A35D0D">
        <w:rPr>
          <w:lang w:eastAsia="ko-KR"/>
        </w:rPr>
        <w:t xml:space="preserve"> </w:t>
      </w:r>
      <w:r w:rsidR="00A35D0D">
        <w:rPr>
          <w:rFonts w:hint="eastAsia"/>
          <w:lang w:eastAsia="ko-KR"/>
        </w:rPr>
        <w:t>STA</w:t>
      </w:r>
      <w:r w:rsidR="00F455E0">
        <w:rPr>
          <w:rFonts w:hint="eastAsia"/>
          <w:lang w:eastAsia="ko-KR"/>
        </w:rPr>
        <w:t>.</w:t>
      </w:r>
      <w:r w:rsidR="00F455E0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In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this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case,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an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EMLSR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STA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can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inform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the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AP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MLD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about</w:t>
      </w:r>
      <w:r w:rsidR="00850C33">
        <w:rPr>
          <w:lang w:eastAsia="ko-KR"/>
        </w:rPr>
        <w:t xml:space="preserve"> </w:t>
      </w:r>
      <w:r w:rsidR="00850C33">
        <w:rPr>
          <w:rFonts w:hint="eastAsia"/>
          <w:lang w:eastAsia="ko-KR"/>
        </w:rPr>
        <w:t>the</w:t>
      </w:r>
      <w:r w:rsidR="00850C33">
        <w:rPr>
          <w:lang w:eastAsia="ko-KR"/>
        </w:rPr>
        <w:t xml:space="preserve"> unavailable </w:t>
      </w:r>
      <w:r w:rsidR="00850C33">
        <w:rPr>
          <w:rFonts w:hint="eastAsia"/>
          <w:lang w:eastAsia="ko-KR"/>
        </w:rPr>
        <w:t>period</w:t>
      </w:r>
      <w:r w:rsidR="00253A45">
        <w:rPr>
          <w:lang w:eastAsia="ko-KR"/>
        </w:rPr>
        <w:t xml:space="preserve"> </w:t>
      </w:r>
      <w:r w:rsidR="00253A45">
        <w:rPr>
          <w:rFonts w:hint="eastAsia"/>
          <w:lang w:eastAsia="ko-KR"/>
        </w:rPr>
        <w:t>which</w:t>
      </w:r>
      <w:r w:rsidR="00253A45">
        <w:rPr>
          <w:lang w:eastAsia="ko-KR"/>
        </w:rPr>
        <w:t xml:space="preserve"> </w:t>
      </w:r>
      <w:r w:rsidR="00253A45">
        <w:rPr>
          <w:rFonts w:hint="eastAsia"/>
          <w:lang w:eastAsia="ko-KR"/>
        </w:rPr>
        <w:t>corresponds</w:t>
      </w:r>
      <w:r w:rsidR="00253A45">
        <w:rPr>
          <w:lang w:eastAsia="ko-KR"/>
        </w:rPr>
        <w:t xml:space="preserve"> </w:t>
      </w:r>
      <w:r w:rsidR="00253A45">
        <w:rPr>
          <w:rFonts w:hint="eastAsia"/>
          <w:lang w:eastAsia="ko-KR"/>
        </w:rPr>
        <w:t>to</w:t>
      </w:r>
      <w:r w:rsidR="00253A45">
        <w:rPr>
          <w:lang w:eastAsia="ko-KR"/>
        </w:rPr>
        <w:t xml:space="preserve"> </w:t>
      </w:r>
      <w:r w:rsidR="00253A45">
        <w:rPr>
          <w:rFonts w:hint="eastAsia"/>
          <w:lang w:eastAsia="ko-KR"/>
        </w:rPr>
        <w:t>the</w:t>
      </w:r>
      <w:r w:rsidR="00253A45">
        <w:rPr>
          <w:lang w:eastAsia="ko-KR"/>
        </w:rPr>
        <w:t xml:space="preserve"> </w:t>
      </w:r>
      <w:r w:rsidR="00253A45">
        <w:rPr>
          <w:rFonts w:hint="eastAsia"/>
          <w:lang w:eastAsia="ko-KR"/>
        </w:rPr>
        <w:t>pre-scheduled</w:t>
      </w:r>
      <w:r w:rsidR="00253A45">
        <w:rPr>
          <w:lang w:eastAsia="ko-KR"/>
        </w:rPr>
        <w:t xml:space="preserve"> </w:t>
      </w:r>
      <w:r w:rsidR="00253A45">
        <w:rPr>
          <w:rFonts w:hint="eastAsia"/>
          <w:lang w:eastAsia="ko-KR"/>
        </w:rPr>
        <w:t>P2P</w:t>
      </w:r>
      <w:r w:rsidR="00253A45">
        <w:rPr>
          <w:lang w:eastAsia="ko-KR"/>
        </w:rPr>
        <w:t xml:space="preserve"> </w:t>
      </w:r>
      <w:r w:rsidR="00253A45">
        <w:rPr>
          <w:rFonts w:hint="eastAsia"/>
          <w:lang w:eastAsia="ko-KR"/>
        </w:rPr>
        <w:t>communication</w:t>
      </w:r>
      <w:r w:rsidR="00253A45">
        <w:rPr>
          <w:lang w:eastAsia="ko-KR"/>
        </w:rPr>
        <w:t xml:space="preserve"> </w:t>
      </w:r>
      <w:r w:rsidR="00253A45">
        <w:rPr>
          <w:rFonts w:hint="eastAsia"/>
          <w:lang w:eastAsia="ko-KR"/>
        </w:rPr>
        <w:t>period.</w:t>
      </w:r>
      <w:r w:rsidR="00850C33">
        <w:rPr>
          <w:lang w:eastAsia="ko-KR"/>
        </w:rPr>
        <w:t xml:space="preserve"> </w:t>
      </w:r>
    </w:p>
    <w:p w14:paraId="000F6459" w14:textId="77777777" w:rsidR="00850C33" w:rsidRPr="00850C33" w:rsidRDefault="00850C33" w:rsidP="00850C33">
      <w:pPr>
        <w:rPr>
          <w:lang w:val="en-US"/>
        </w:rPr>
      </w:pPr>
    </w:p>
    <w:p w14:paraId="2153BF7B" w14:textId="77777777" w:rsidR="00C55863" w:rsidRDefault="00C55863">
      <w:pPr>
        <w:rPr>
          <w:rFonts w:ascii="Arial" w:hAnsi="Arial"/>
          <w:b/>
          <w:sz w:val="28"/>
          <w:u w:val="single"/>
        </w:rPr>
      </w:pPr>
    </w:p>
    <w:p w14:paraId="5BE203DB" w14:textId="18F5F182" w:rsidR="00575D93" w:rsidRDefault="00575D93" w:rsidP="00575D93">
      <w:pPr>
        <w:pStyle w:val="2"/>
        <w:rPr>
          <w:lang w:eastAsia="ko-KR"/>
        </w:rPr>
      </w:pPr>
      <w:r>
        <w:rPr>
          <w:rFonts w:hint="eastAsia"/>
        </w:rPr>
        <w:t>P</w:t>
      </w:r>
      <w:r>
        <w:t>roposed Changes to IEEE 802.11be D</w:t>
      </w:r>
      <w:r w:rsidR="00C55863">
        <w:t>3.0</w:t>
      </w:r>
    </w:p>
    <w:p w14:paraId="0303B2D9" w14:textId="77777777" w:rsidR="004A14A7" w:rsidRDefault="004A14A7" w:rsidP="00FA44B8"/>
    <w:p w14:paraId="3B82F070" w14:textId="26E97999" w:rsidR="004A14A7" w:rsidRPr="006A307A" w:rsidRDefault="004A14A7" w:rsidP="004A14A7">
      <w:pPr>
        <w:rPr>
          <w:rStyle w:val="fontstyle01"/>
          <w:rFonts w:hint="eastAsia"/>
          <w:lang w:val="en-US" w:eastAsia="ko-KR"/>
        </w:rPr>
      </w:pPr>
      <w:r>
        <w:rPr>
          <w:rStyle w:val="fontstyle01"/>
        </w:rPr>
        <w:t>35.</w:t>
      </w:r>
      <w:r w:rsidR="000862FF">
        <w:rPr>
          <w:rStyle w:val="fontstyle01"/>
        </w:rPr>
        <w:t>3.</w:t>
      </w:r>
      <w:r w:rsidR="00B84B44">
        <w:rPr>
          <w:rStyle w:val="fontstyle01"/>
          <w:rFonts w:hint="eastAsia"/>
          <w:lang w:eastAsia="ko-KR"/>
        </w:rPr>
        <w:t>17</w:t>
      </w:r>
      <w:r>
        <w:rPr>
          <w:rStyle w:val="fontstyle01"/>
        </w:rPr>
        <w:t xml:space="preserve"> </w:t>
      </w:r>
      <w:r w:rsidR="00B84B44">
        <w:rPr>
          <w:rStyle w:val="fontstyle01"/>
          <w:rFonts w:hint="eastAsia"/>
          <w:lang w:eastAsia="ko-KR"/>
        </w:rPr>
        <w:t>Enhanced</w:t>
      </w:r>
      <w:r w:rsidR="00B84B44">
        <w:rPr>
          <w:rStyle w:val="fontstyle01"/>
        </w:rPr>
        <w:t xml:space="preserve"> </w:t>
      </w:r>
      <w:r w:rsidR="00B84B44">
        <w:rPr>
          <w:rStyle w:val="fontstyle01"/>
          <w:rFonts w:hint="eastAsia"/>
          <w:lang w:eastAsia="ko-KR"/>
        </w:rPr>
        <w:t>multi-link</w:t>
      </w:r>
      <w:r w:rsidR="00B84B44">
        <w:rPr>
          <w:rStyle w:val="fontstyle01"/>
        </w:rPr>
        <w:t xml:space="preserve"> </w:t>
      </w:r>
      <w:r w:rsidR="00B84B44">
        <w:rPr>
          <w:rStyle w:val="fontstyle01"/>
          <w:rFonts w:hint="eastAsia"/>
          <w:lang w:eastAsia="ko-KR"/>
        </w:rPr>
        <w:t>single</w:t>
      </w:r>
      <w:r w:rsidR="00B84B44">
        <w:rPr>
          <w:rStyle w:val="fontstyle01"/>
        </w:rPr>
        <w:t xml:space="preserve"> </w:t>
      </w:r>
      <w:r w:rsidR="00B84B44">
        <w:rPr>
          <w:rStyle w:val="fontstyle01"/>
          <w:rFonts w:hint="eastAsia"/>
          <w:lang w:eastAsia="ko-KR"/>
        </w:rPr>
        <w:t>radio</w:t>
      </w:r>
      <w:r w:rsidR="008045A9">
        <w:rPr>
          <w:rStyle w:val="fontstyle01"/>
          <w:lang w:eastAsia="ko-KR"/>
        </w:rPr>
        <w:t xml:space="preserve"> </w:t>
      </w:r>
      <w:r w:rsidR="008045A9">
        <w:rPr>
          <w:rStyle w:val="fontstyle01"/>
          <w:rFonts w:hint="eastAsia"/>
          <w:lang w:eastAsia="ko-KR"/>
        </w:rPr>
        <w:t>operation</w:t>
      </w:r>
    </w:p>
    <w:p w14:paraId="51AE1B90" w14:textId="7FD40C8C" w:rsidR="004A14A7" w:rsidRPr="00B05EB9" w:rsidRDefault="00F52DBF" w:rsidP="00FA44B8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add</w:t>
      </w:r>
      <w:r w:rsidRPr="00331EA8">
        <w:rPr>
          <w:b/>
          <w:bCs/>
          <w:i/>
          <w:iCs/>
          <w:highlight w:val="yellow"/>
        </w:rPr>
        <w:t xml:space="preserve"> the following</w:t>
      </w:r>
      <w:r w:rsidR="00B05EB9">
        <w:rPr>
          <w:b/>
          <w:bCs/>
          <w:i/>
          <w:iCs/>
          <w:highlight w:val="yellow"/>
        </w:rPr>
        <w:t xml:space="preserve"> paragraph</w:t>
      </w:r>
      <w:r>
        <w:rPr>
          <w:b/>
          <w:bCs/>
          <w:i/>
          <w:iCs/>
          <w:highlight w:val="yellow"/>
        </w:rPr>
        <w:t xml:space="preserve"> at P</w:t>
      </w:r>
      <w:r w:rsidR="000862FF">
        <w:rPr>
          <w:b/>
          <w:bCs/>
          <w:i/>
          <w:iCs/>
          <w:highlight w:val="yellow"/>
        </w:rPr>
        <w:t>5</w:t>
      </w:r>
      <w:r w:rsidR="00D22FAE">
        <w:rPr>
          <w:b/>
          <w:bCs/>
          <w:i/>
          <w:iCs/>
          <w:highlight w:val="yellow"/>
          <w:lang w:eastAsia="ko-KR"/>
        </w:rPr>
        <w:t>65</w:t>
      </w:r>
      <w:r>
        <w:rPr>
          <w:b/>
          <w:bCs/>
          <w:i/>
          <w:iCs/>
          <w:highlight w:val="yellow"/>
        </w:rPr>
        <w:t>L</w:t>
      </w:r>
      <w:r w:rsidR="00B84B44">
        <w:rPr>
          <w:rFonts w:hint="eastAsia"/>
          <w:b/>
          <w:bCs/>
          <w:i/>
          <w:iCs/>
          <w:highlight w:val="yellow"/>
          <w:lang w:eastAsia="ko-KR"/>
        </w:rPr>
        <w:t>7</w:t>
      </w:r>
      <w:r>
        <w:rPr>
          <w:b/>
          <w:bCs/>
          <w:i/>
          <w:iCs/>
          <w:highlight w:val="yellow"/>
        </w:rPr>
        <w:t xml:space="preserve"> </w:t>
      </w:r>
      <w:r w:rsidRPr="00331EA8">
        <w:rPr>
          <w:b/>
          <w:bCs/>
          <w:i/>
          <w:iCs/>
          <w:highlight w:val="yellow"/>
        </w:rPr>
        <w:t xml:space="preserve">of 11be draft </w:t>
      </w:r>
      <w:r w:rsidR="00D22FAE">
        <w:rPr>
          <w:b/>
          <w:bCs/>
          <w:i/>
          <w:iCs/>
          <w:highlight w:val="yellow"/>
        </w:rPr>
        <w:t>3.0</w:t>
      </w:r>
      <w:r w:rsidRPr="00331EA8">
        <w:rPr>
          <w:b/>
          <w:bCs/>
          <w:i/>
          <w:iCs/>
          <w:highlight w:val="yellow"/>
        </w:rPr>
        <w:t>:</w:t>
      </w:r>
    </w:p>
    <w:p w14:paraId="4F7D5E8E" w14:textId="0E738489" w:rsidR="00163B2B" w:rsidRDefault="00C57DC0" w:rsidP="00154A09">
      <w:pPr>
        <w:rPr>
          <w:color w:val="000000" w:themeColor="text1"/>
          <w:lang w:val="en-US" w:eastAsia="ko-KR"/>
        </w:rPr>
      </w:pPr>
      <w:r>
        <w:rPr>
          <w:color w:val="000000" w:themeColor="text1"/>
          <w:lang w:val="en-US" w:eastAsia="ko-KR"/>
        </w:rPr>
        <w:t>(#</w:t>
      </w:r>
      <w:r w:rsidR="00547C0F">
        <w:rPr>
          <w:color w:val="000000" w:themeColor="text1"/>
          <w:lang w:val="en-US" w:eastAsia="ko-KR"/>
        </w:rPr>
        <w:t>16337</w:t>
      </w:r>
      <w:r>
        <w:rPr>
          <w:color w:val="000000" w:themeColor="text1"/>
          <w:lang w:val="en-US" w:eastAsia="ko-KR"/>
        </w:rPr>
        <w:t>)</w:t>
      </w:r>
      <w:r w:rsidR="006A307A" w:rsidRPr="00B05EB9">
        <w:rPr>
          <w:color w:val="000000" w:themeColor="text1"/>
          <w:lang w:val="en-US" w:eastAsia="ko-KR"/>
        </w:rPr>
        <w:t>When a non-AP MLD that is oper</w:t>
      </w:r>
      <w:r w:rsidR="00134CC4" w:rsidRPr="00B05EB9">
        <w:rPr>
          <w:color w:val="000000" w:themeColor="text1"/>
          <w:lang w:val="en-US" w:eastAsia="ko-KR"/>
        </w:rPr>
        <w:t xml:space="preserve">ating </w:t>
      </w:r>
      <w:r w:rsidR="00FA2585" w:rsidRPr="00B05EB9">
        <w:rPr>
          <w:color w:val="000000" w:themeColor="text1"/>
          <w:lang w:val="en-US" w:eastAsia="ko-KR"/>
        </w:rPr>
        <w:t xml:space="preserve">in </w:t>
      </w:r>
      <w:r w:rsidR="00134CC4" w:rsidRPr="00B05EB9">
        <w:rPr>
          <w:color w:val="000000" w:themeColor="text1"/>
          <w:lang w:val="en-US" w:eastAsia="ko-KR"/>
        </w:rPr>
        <w:t>EMLSR</w:t>
      </w:r>
      <w:r w:rsidR="00FA2585" w:rsidRPr="00B05EB9">
        <w:rPr>
          <w:color w:val="000000" w:themeColor="text1"/>
          <w:lang w:val="en-US" w:eastAsia="ko-KR"/>
        </w:rPr>
        <w:t xml:space="preserve"> mode</w:t>
      </w:r>
      <w:r w:rsidR="00134CC4" w:rsidRPr="00B05EB9">
        <w:rPr>
          <w:color w:val="000000" w:themeColor="text1"/>
          <w:lang w:val="en-US" w:eastAsia="ko-KR"/>
        </w:rPr>
        <w:t xml:space="preserve"> </w:t>
      </w:r>
      <w:r w:rsidR="00470B75" w:rsidRPr="00B05EB9">
        <w:rPr>
          <w:color w:val="000000" w:themeColor="text1"/>
          <w:lang w:val="en-US" w:eastAsia="ko-KR"/>
        </w:rPr>
        <w:t xml:space="preserve">participate </w:t>
      </w:r>
      <w:r w:rsidR="00470B75" w:rsidRPr="00B05EB9">
        <w:rPr>
          <w:rFonts w:hint="eastAsia"/>
          <w:color w:val="000000" w:themeColor="text1"/>
          <w:lang w:val="en-US" w:eastAsia="ko-KR"/>
        </w:rPr>
        <w:t>peer</w:t>
      </w:r>
      <w:r w:rsidR="00470B75" w:rsidRPr="00B05EB9">
        <w:rPr>
          <w:color w:val="000000" w:themeColor="text1"/>
          <w:lang w:val="en-US" w:eastAsia="ko-KR"/>
        </w:rPr>
        <w:t xml:space="preserve"> </w:t>
      </w:r>
      <w:r w:rsidR="00470B75" w:rsidRPr="00B05EB9">
        <w:rPr>
          <w:rFonts w:hint="eastAsia"/>
          <w:color w:val="000000" w:themeColor="text1"/>
          <w:lang w:val="en-US" w:eastAsia="ko-KR"/>
        </w:rPr>
        <w:t>to</w:t>
      </w:r>
      <w:r w:rsidR="00470B75" w:rsidRPr="00B05EB9">
        <w:rPr>
          <w:color w:val="000000" w:themeColor="text1"/>
          <w:lang w:val="en-US" w:eastAsia="ko-KR"/>
        </w:rPr>
        <w:t xml:space="preserve"> </w:t>
      </w:r>
      <w:r w:rsidR="00470B75" w:rsidRPr="00B05EB9">
        <w:rPr>
          <w:rFonts w:hint="eastAsia"/>
          <w:color w:val="000000" w:themeColor="text1"/>
          <w:lang w:val="en-US" w:eastAsia="ko-KR"/>
        </w:rPr>
        <w:t>peer</w:t>
      </w:r>
      <w:r w:rsidR="00470B75" w:rsidRPr="00B05EB9">
        <w:rPr>
          <w:color w:val="000000" w:themeColor="text1"/>
          <w:lang w:val="en-US" w:eastAsia="ko-KR"/>
        </w:rPr>
        <w:t xml:space="preserve"> </w:t>
      </w:r>
      <w:r w:rsidR="00470B75" w:rsidRPr="00B05EB9">
        <w:rPr>
          <w:rFonts w:hint="eastAsia"/>
          <w:color w:val="000000" w:themeColor="text1"/>
          <w:lang w:val="en-US" w:eastAsia="ko-KR"/>
        </w:rPr>
        <w:t>communication,</w:t>
      </w:r>
      <w:r w:rsidR="00470B75" w:rsidRPr="00B05EB9">
        <w:rPr>
          <w:color w:val="000000" w:themeColor="text1"/>
          <w:lang w:val="en-US" w:eastAsia="ko-KR"/>
        </w:rPr>
        <w:t xml:space="preserve"> </w:t>
      </w:r>
      <w:r w:rsidR="00B73A63">
        <w:rPr>
          <w:color w:val="000000" w:themeColor="text1"/>
          <w:lang w:val="en-US" w:eastAsia="ko-KR"/>
        </w:rPr>
        <w:t xml:space="preserve">and if the non-AP MLD </w:t>
      </w:r>
      <w:r w:rsidR="00312BBC">
        <w:rPr>
          <w:color w:val="000000" w:themeColor="text1"/>
          <w:lang w:val="en-US" w:eastAsia="ko-KR"/>
        </w:rPr>
        <w:t xml:space="preserve">does not have pre-scheduled </w:t>
      </w:r>
      <w:r w:rsidR="005E2717">
        <w:rPr>
          <w:color w:val="000000" w:themeColor="text1"/>
          <w:lang w:val="en-US" w:eastAsia="ko-KR"/>
        </w:rPr>
        <w:t>peer to peer communication period</w:t>
      </w:r>
      <w:r w:rsidR="00FF0281">
        <w:rPr>
          <w:color w:val="000000" w:themeColor="text1"/>
          <w:lang w:val="en-US" w:eastAsia="ko-KR"/>
        </w:rPr>
        <w:t xml:space="preserve"> with a peer STA, </w:t>
      </w:r>
      <w:r w:rsidR="0056555B" w:rsidRPr="00B05EB9">
        <w:rPr>
          <w:color w:val="000000" w:themeColor="text1"/>
          <w:lang w:val="en-US" w:eastAsia="ko-KR"/>
        </w:rPr>
        <w:t xml:space="preserve">it shall </w:t>
      </w:r>
      <w:r w:rsidR="00726FA4" w:rsidRPr="00B05EB9">
        <w:rPr>
          <w:color w:val="000000" w:themeColor="text1"/>
          <w:lang w:val="en-US" w:eastAsia="ko-KR"/>
        </w:rPr>
        <w:t>disable</w:t>
      </w:r>
      <w:r w:rsidR="0056555B" w:rsidRPr="00B05EB9">
        <w:rPr>
          <w:color w:val="000000" w:themeColor="text1"/>
          <w:lang w:val="en-US" w:eastAsia="ko-KR"/>
        </w:rPr>
        <w:t xml:space="preserve"> its </w:t>
      </w:r>
      <w:r w:rsidR="00726FA4" w:rsidRPr="00B05EB9">
        <w:rPr>
          <w:color w:val="000000" w:themeColor="text1"/>
          <w:lang w:val="en-US" w:eastAsia="ko-KR"/>
        </w:rPr>
        <w:t>EMLSR mode</w:t>
      </w:r>
      <w:r w:rsidR="00154A09">
        <w:rPr>
          <w:color w:val="000000" w:themeColor="text1"/>
          <w:lang w:val="en-US" w:eastAsia="ko-KR"/>
        </w:rPr>
        <w:t xml:space="preserve"> before peer</w:t>
      </w:r>
      <w:r w:rsidR="00A56EBF">
        <w:rPr>
          <w:color w:val="000000" w:themeColor="text1"/>
          <w:lang w:val="en-US" w:eastAsia="ko-KR"/>
        </w:rPr>
        <w:t>-</w:t>
      </w:r>
      <w:r w:rsidR="008D71A2">
        <w:rPr>
          <w:color w:val="000000" w:themeColor="text1"/>
          <w:lang w:val="en-US" w:eastAsia="ko-KR"/>
        </w:rPr>
        <w:t>to</w:t>
      </w:r>
      <w:r w:rsidR="00A56EBF">
        <w:rPr>
          <w:color w:val="000000" w:themeColor="text1"/>
          <w:lang w:val="en-US" w:eastAsia="ko-KR"/>
        </w:rPr>
        <w:t>-</w:t>
      </w:r>
      <w:r w:rsidR="008D71A2">
        <w:rPr>
          <w:color w:val="000000" w:themeColor="text1"/>
          <w:lang w:val="en-US" w:eastAsia="ko-KR"/>
        </w:rPr>
        <w:t>peer communication setup (e.g., TDLS)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E661CF" w:rsidRPr="00B05EB9">
        <w:rPr>
          <w:color w:val="000000" w:themeColor="text1"/>
          <w:lang w:val="en-US" w:eastAsia="ko-KR"/>
        </w:rPr>
        <w:t>and shall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B77468" w:rsidRPr="00B05EB9">
        <w:rPr>
          <w:rFonts w:hint="eastAsia"/>
          <w:color w:val="000000" w:themeColor="text1"/>
          <w:lang w:val="en-US" w:eastAsia="ko-KR"/>
        </w:rPr>
        <w:t>be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B77468" w:rsidRPr="00B05EB9">
        <w:rPr>
          <w:rFonts w:hint="eastAsia"/>
          <w:color w:val="000000" w:themeColor="text1"/>
          <w:lang w:val="en-US" w:eastAsia="ko-KR"/>
        </w:rPr>
        <w:t>capable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B77468" w:rsidRPr="00B05EB9">
        <w:rPr>
          <w:rFonts w:hint="eastAsia"/>
          <w:color w:val="000000" w:themeColor="text1"/>
          <w:lang w:val="en-US" w:eastAsia="ko-KR"/>
        </w:rPr>
        <w:t>of</w:t>
      </w:r>
      <w:r w:rsidR="00E661CF" w:rsidRPr="00B05EB9">
        <w:rPr>
          <w:color w:val="000000" w:themeColor="text1"/>
          <w:lang w:val="en-US" w:eastAsia="ko-KR"/>
        </w:rPr>
        <w:t xml:space="preserve"> </w:t>
      </w:r>
      <w:r w:rsidR="00B77468" w:rsidRPr="00B05EB9">
        <w:rPr>
          <w:rFonts w:hint="eastAsia"/>
          <w:color w:val="000000" w:themeColor="text1"/>
          <w:lang w:val="en-US" w:eastAsia="ko-KR"/>
        </w:rPr>
        <w:t>receiving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B77468" w:rsidRPr="00B05EB9">
        <w:rPr>
          <w:rFonts w:hint="eastAsia"/>
          <w:color w:val="000000" w:themeColor="text1"/>
          <w:lang w:val="en-US" w:eastAsia="ko-KR"/>
        </w:rPr>
        <w:t>frames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B77468" w:rsidRPr="00B05EB9">
        <w:rPr>
          <w:rFonts w:hint="eastAsia"/>
          <w:color w:val="000000" w:themeColor="text1"/>
          <w:lang w:val="en-US" w:eastAsia="ko-KR"/>
        </w:rPr>
        <w:t>without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C63EFF" w:rsidRPr="00B05EB9">
        <w:rPr>
          <w:color w:val="000000" w:themeColor="text1"/>
          <w:lang w:val="en-US" w:eastAsia="ko-KR"/>
        </w:rPr>
        <w:t xml:space="preserve">the reception of an </w:t>
      </w:r>
      <w:r w:rsidR="00B77468" w:rsidRPr="00B05EB9">
        <w:rPr>
          <w:rFonts w:hint="eastAsia"/>
          <w:color w:val="000000" w:themeColor="text1"/>
          <w:lang w:val="en-US" w:eastAsia="ko-KR"/>
        </w:rPr>
        <w:t>initial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B77468" w:rsidRPr="00B05EB9">
        <w:rPr>
          <w:rFonts w:hint="eastAsia"/>
          <w:color w:val="000000" w:themeColor="text1"/>
          <w:lang w:val="en-US" w:eastAsia="ko-KR"/>
        </w:rPr>
        <w:t>control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B77468" w:rsidRPr="00B05EB9">
        <w:rPr>
          <w:rFonts w:hint="eastAsia"/>
          <w:color w:val="000000" w:themeColor="text1"/>
          <w:lang w:val="en-US" w:eastAsia="ko-KR"/>
        </w:rPr>
        <w:t>frame</w:t>
      </w:r>
      <w:r w:rsidR="00B77468" w:rsidRPr="00B05EB9">
        <w:rPr>
          <w:color w:val="000000" w:themeColor="text1"/>
          <w:lang w:val="en-US" w:eastAsia="ko-KR"/>
        </w:rPr>
        <w:t xml:space="preserve"> </w:t>
      </w:r>
      <w:r w:rsidR="00E661CF" w:rsidRPr="00B05EB9">
        <w:rPr>
          <w:color w:val="000000" w:themeColor="text1"/>
          <w:lang w:val="en-US" w:eastAsia="ko-KR"/>
        </w:rPr>
        <w:t xml:space="preserve">on </w:t>
      </w:r>
      <w:r w:rsidR="00EB60F0" w:rsidRPr="00B05EB9">
        <w:rPr>
          <w:rFonts w:hint="eastAsia"/>
          <w:color w:val="000000" w:themeColor="text1"/>
          <w:lang w:val="en-US" w:eastAsia="ko-KR"/>
        </w:rPr>
        <w:t>a</w:t>
      </w:r>
      <w:r w:rsidR="00EC003D" w:rsidRPr="00B05EB9">
        <w:rPr>
          <w:color w:val="000000" w:themeColor="text1"/>
          <w:lang w:val="en-US" w:eastAsia="ko-KR"/>
        </w:rPr>
        <w:t xml:space="preserve"> link which </w:t>
      </w:r>
      <w:r w:rsidR="00E07CCC">
        <w:rPr>
          <w:color w:val="000000" w:themeColor="text1"/>
          <w:lang w:val="en-US" w:eastAsia="ko-KR"/>
        </w:rPr>
        <w:t xml:space="preserve">peer to peer communication is </w:t>
      </w:r>
      <w:r w:rsidR="00043DF6">
        <w:rPr>
          <w:color w:val="000000" w:themeColor="text1"/>
          <w:lang w:val="en-US" w:eastAsia="ko-KR"/>
        </w:rPr>
        <w:t xml:space="preserve">intended to </w:t>
      </w:r>
      <w:r w:rsidR="00A56EBF">
        <w:rPr>
          <w:color w:val="000000" w:themeColor="text1"/>
          <w:lang w:val="en-US" w:eastAsia="ko-KR"/>
        </w:rPr>
        <w:t xml:space="preserve">be </w:t>
      </w:r>
      <w:r w:rsidR="00043DF6">
        <w:rPr>
          <w:color w:val="000000" w:themeColor="text1"/>
          <w:lang w:val="en-US" w:eastAsia="ko-KR"/>
        </w:rPr>
        <w:t xml:space="preserve">performed. </w:t>
      </w:r>
    </w:p>
    <w:p w14:paraId="6671F9DB" w14:textId="77777777" w:rsidR="002472F8" w:rsidRDefault="002472F8" w:rsidP="00154A09">
      <w:pPr>
        <w:rPr>
          <w:color w:val="000000" w:themeColor="text1"/>
          <w:lang w:val="en-US" w:eastAsia="ko-KR"/>
        </w:rPr>
      </w:pPr>
    </w:p>
    <w:p w14:paraId="2B112F3D" w14:textId="0192DB41" w:rsidR="002472F8" w:rsidRPr="00B05EB9" w:rsidRDefault="002472F8" w:rsidP="00154A09">
      <w:pPr>
        <w:rPr>
          <w:color w:val="000000" w:themeColor="text1"/>
          <w:lang w:val="en-US" w:eastAsia="ko-KR"/>
        </w:rPr>
      </w:pPr>
      <w:r w:rsidRPr="00B05EB9">
        <w:rPr>
          <w:color w:val="000000" w:themeColor="text1"/>
          <w:lang w:val="en-US" w:eastAsia="ko-KR"/>
        </w:rPr>
        <w:t xml:space="preserve">When a non-AP MLD that is operating in EMLSR mode participate </w:t>
      </w:r>
      <w:r w:rsidRPr="00B05EB9">
        <w:rPr>
          <w:rFonts w:hint="eastAsia"/>
          <w:color w:val="000000" w:themeColor="text1"/>
          <w:lang w:val="en-US" w:eastAsia="ko-KR"/>
        </w:rPr>
        <w:t>peer</w:t>
      </w:r>
      <w:r w:rsidR="00A56EBF">
        <w:rPr>
          <w:color w:val="000000" w:themeColor="text1"/>
          <w:lang w:val="en-US" w:eastAsia="ko-KR"/>
        </w:rPr>
        <w:t>-</w:t>
      </w:r>
      <w:r w:rsidRPr="00B05EB9">
        <w:rPr>
          <w:rFonts w:hint="eastAsia"/>
          <w:color w:val="000000" w:themeColor="text1"/>
          <w:lang w:val="en-US" w:eastAsia="ko-KR"/>
        </w:rPr>
        <w:t>to</w:t>
      </w:r>
      <w:r w:rsidR="00A56EBF">
        <w:rPr>
          <w:color w:val="000000" w:themeColor="text1"/>
          <w:lang w:val="en-US" w:eastAsia="ko-KR"/>
        </w:rPr>
        <w:t>-</w:t>
      </w:r>
      <w:r w:rsidRPr="00B05EB9">
        <w:rPr>
          <w:rFonts w:hint="eastAsia"/>
          <w:color w:val="000000" w:themeColor="text1"/>
          <w:lang w:val="en-US" w:eastAsia="ko-KR"/>
        </w:rPr>
        <w:t>peer</w:t>
      </w:r>
      <w:r w:rsidRPr="00B05EB9">
        <w:rPr>
          <w:color w:val="000000" w:themeColor="text1"/>
          <w:lang w:val="en-US" w:eastAsia="ko-KR"/>
        </w:rPr>
        <w:t xml:space="preserve"> </w:t>
      </w:r>
      <w:r w:rsidRPr="00B05EB9">
        <w:rPr>
          <w:rFonts w:hint="eastAsia"/>
          <w:color w:val="000000" w:themeColor="text1"/>
          <w:lang w:val="en-US" w:eastAsia="ko-KR"/>
        </w:rPr>
        <w:t>communication,</w:t>
      </w:r>
      <w:r w:rsidRPr="00B05EB9">
        <w:rPr>
          <w:color w:val="000000" w:themeColor="text1"/>
          <w:lang w:val="en-US" w:eastAsia="ko-KR"/>
        </w:rPr>
        <w:t xml:space="preserve"> </w:t>
      </w:r>
      <w:r>
        <w:rPr>
          <w:color w:val="000000" w:themeColor="text1"/>
          <w:lang w:val="en-US" w:eastAsia="ko-KR"/>
        </w:rPr>
        <w:t xml:space="preserve">and if the non-AP MLD </w:t>
      </w:r>
      <w:r w:rsidR="00A439E7">
        <w:rPr>
          <w:color w:val="000000" w:themeColor="text1"/>
          <w:lang w:val="en-US" w:eastAsia="ko-KR"/>
        </w:rPr>
        <w:t>has</w:t>
      </w:r>
      <w:r>
        <w:rPr>
          <w:color w:val="000000" w:themeColor="text1"/>
          <w:lang w:val="en-US" w:eastAsia="ko-KR"/>
        </w:rPr>
        <w:t xml:space="preserve"> pre-scheduled peer to peer communication period with a peer STA, </w:t>
      </w:r>
      <w:r w:rsidRPr="00B05EB9">
        <w:rPr>
          <w:color w:val="000000" w:themeColor="text1"/>
          <w:lang w:val="en-US" w:eastAsia="ko-KR"/>
        </w:rPr>
        <w:t>it shall disable its EMLSR mode</w:t>
      </w:r>
      <w:r>
        <w:rPr>
          <w:color w:val="000000" w:themeColor="text1"/>
          <w:lang w:val="en-US" w:eastAsia="ko-KR"/>
        </w:rPr>
        <w:t xml:space="preserve"> </w:t>
      </w:r>
      <w:r w:rsidR="00F22920" w:rsidRPr="00B05EB9">
        <w:rPr>
          <w:color w:val="000000" w:themeColor="text1"/>
          <w:lang w:val="en-US" w:eastAsia="ko-KR"/>
        </w:rPr>
        <w:t xml:space="preserve">and shall </w:t>
      </w:r>
      <w:r w:rsidR="00F22920" w:rsidRPr="00B05EB9">
        <w:rPr>
          <w:rFonts w:hint="eastAsia"/>
          <w:color w:val="000000" w:themeColor="text1"/>
          <w:lang w:val="en-US" w:eastAsia="ko-KR"/>
        </w:rPr>
        <w:t>be</w:t>
      </w:r>
      <w:r w:rsidR="00F22920" w:rsidRPr="00B05EB9">
        <w:rPr>
          <w:color w:val="000000" w:themeColor="text1"/>
          <w:lang w:val="en-US" w:eastAsia="ko-KR"/>
        </w:rPr>
        <w:t xml:space="preserve"> </w:t>
      </w:r>
      <w:r w:rsidR="00F22920" w:rsidRPr="00B05EB9">
        <w:rPr>
          <w:rFonts w:hint="eastAsia"/>
          <w:color w:val="000000" w:themeColor="text1"/>
          <w:lang w:val="en-US" w:eastAsia="ko-KR"/>
        </w:rPr>
        <w:t>capable</w:t>
      </w:r>
      <w:r w:rsidR="00F22920" w:rsidRPr="00B05EB9">
        <w:rPr>
          <w:color w:val="000000" w:themeColor="text1"/>
          <w:lang w:val="en-US" w:eastAsia="ko-KR"/>
        </w:rPr>
        <w:t xml:space="preserve"> </w:t>
      </w:r>
      <w:r w:rsidR="00F22920" w:rsidRPr="00B05EB9">
        <w:rPr>
          <w:rFonts w:hint="eastAsia"/>
          <w:color w:val="000000" w:themeColor="text1"/>
          <w:lang w:val="en-US" w:eastAsia="ko-KR"/>
        </w:rPr>
        <w:t>of</w:t>
      </w:r>
      <w:r w:rsidR="00F22920" w:rsidRPr="00B05EB9">
        <w:rPr>
          <w:color w:val="000000" w:themeColor="text1"/>
          <w:lang w:val="en-US" w:eastAsia="ko-KR"/>
        </w:rPr>
        <w:t xml:space="preserve"> </w:t>
      </w:r>
      <w:r w:rsidR="00F22920" w:rsidRPr="00B05EB9">
        <w:rPr>
          <w:rFonts w:hint="eastAsia"/>
          <w:color w:val="000000" w:themeColor="text1"/>
          <w:lang w:val="en-US" w:eastAsia="ko-KR"/>
        </w:rPr>
        <w:t>receiving</w:t>
      </w:r>
      <w:r w:rsidR="00F22920" w:rsidRPr="00B05EB9">
        <w:rPr>
          <w:color w:val="000000" w:themeColor="text1"/>
          <w:lang w:val="en-US" w:eastAsia="ko-KR"/>
        </w:rPr>
        <w:t xml:space="preserve"> </w:t>
      </w:r>
      <w:r w:rsidR="00F22920" w:rsidRPr="00B05EB9">
        <w:rPr>
          <w:rFonts w:hint="eastAsia"/>
          <w:color w:val="000000" w:themeColor="text1"/>
          <w:lang w:val="en-US" w:eastAsia="ko-KR"/>
        </w:rPr>
        <w:t>frames</w:t>
      </w:r>
      <w:r w:rsidR="00F22920" w:rsidRPr="00B05EB9">
        <w:rPr>
          <w:color w:val="000000" w:themeColor="text1"/>
          <w:lang w:val="en-US" w:eastAsia="ko-KR"/>
        </w:rPr>
        <w:t xml:space="preserve"> </w:t>
      </w:r>
      <w:r w:rsidR="00F22920" w:rsidRPr="00B05EB9">
        <w:rPr>
          <w:rFonts w:hint="eastAsia"/>
          <w:color w:val="000000" w:themeColor="text1"/>
          <w:lang w:val="en-US" w:eastAsia="ko-KR"/>
        </w:rPr>
        <w:t>without</w:t>
      </w:r>
      <w:r w:rsidR="00F22920" w:rsidRPr="00B05EB9">
        <w:rPr>
          <w:color w:val="000000" w:themeColor="text1"/>
          <w:lang w:val="en-US" w:eastAsia="ko-KR"/>
        </w:rPr>
        <w:t xml:space="preserve"> the reception of an </w:t>
      </w:r>
      <w:r w:rsidR="00F22920" w:rsidRPr="00B05EB9">
        <w:rPr>
          <w:rFonts w:hint="eastAsia"/>
          <w:color w:val="000000" w:themeColor="text1"/>
          <w:lang w:val="en-US" w:eastAsia="ko-KR"/>
        </w:rPr>
        <w:t>initial</w:t>
      </w:r>
      <w:r w:rsidR="00F22920" w:rsidRPr="00B05EB9">
        <w:rPr>
          <w:color w:val="000000" w:themeColor="text1"/>
          <w:lang w:val="en-US" w:eastAsia="ko-KR"/>
        </w:rPr>
        <w:t xml:space="preserve"> </w:t>
      </w:r>
      <w:r w:rsidR="00F22920" w:rsidRPr="00B05EB9">
        <w:rPr>
          <w:rFonts w:hint="eastAsia"/>
          <w:color w:val="000000" w:themeColor="text1"/>
          <w:lang w:val="en-US" w:eastAsia="ko-KR"/>
        </w:rPr>
        <w:t>control</w:t>
      </w:r>
      <w:r w:rsidR="00F22920" w:rsidRPr="00B05EB9">
        <w:rPr>
          <w:color w:val="000000" w:themeColor="text1"/>
          <w:lang w:val="en-US" w:eastAsia="ko-KR"/>
        </w:rPr>
        <w:t xml:space="preserve"> </w:t>
      </w:r>
      <w:r w:rsidR="00F22920" w:rsidRPr="00B05EB9">
        <w:rPr>
          <w:rFonts w:hint="eastAsia"/>
          <w:color w:val="000000" w:themeColor="text1"/>
          <w:lang w:val="en-US" w:eastAsia="ko-KR"/>
        </w:rPr>
        <w:t>frame</w:t>
      </w:r>
      <w:r w:rsidR="00F22920" w:rsidRPr="00B05EB9">
        <w:rPr>
          <w:color w:val="000000" w:themeColor="text1"/>
          <w:lang w:val="en-US" w:eastAsia="ko-KR"/>
        </w:rPr>
        <w:t xml:space="preserve"> </w:t>
      </w:r>
      <w:r w:rsidR="00A439E7">
        <w:rPr>
          <w:color w:val="000000" w:themeColor="text1"/>
          <w:lang w:val="en-US" w:eastAsia="ko-KR"/>
        </w:rPr>
        <w:t>during the pre-scheduled peer to peer communication period</w:t>
      </w:r>
      <w:r w:rsidR="00444B88">
        <w:rPr>
          <w:color w:val="000000" w:themeColor="text1"/>
          <w:lang w:val="en-US" w:eastAsia="ko-KR"/>
        </w:rPr>
        <w:t xml:space="preserve">. The non-AP MLD shall </w:t>
      </w:r>
      <w:r w:rsidR="00A439E7">
        <w:rPr>
          <w:color w:val="000000" w:themeColor="text1"/>
          <w:lang w:val="en-US" w:eastAsia="ko-KR"/>
        </w:rPr>
        <w:t xml:space="preserve">inform the AP MLD </w:t>
      </w:r>
      <w:r w:rsidR="008215E9">
        <w:rPr>
          <w:color w:val="000000" w:themeColor="text1"/>
          <w:lang w:val="en-US" w:eastAsia="ko-KR"/>
        </w:rPr>
        <w:t xml:space="preserve">of unavailable period </w:t>
      </w:r>
      <w:r w:rsidR="000F6E5A">
        <w:rPr>
          <w:color w:val="000000" w:themeColor="text1"/>
          <w:lang w:val="en-US" w:eastAsia="ko-KR"/>
        </w:rPr>
        <w:t xml:space="preserve">and link </w:t>
      </w:r>
      <w:r w:rsidR="008215E9">
        <w:rPr>
          <w:color w:val="000000" w:themeColor="text1"/>
          <w:lang w:val="en-US" w:eastAsia="ko-KR"/>
        </w:rPr>
        <w:t xml:space="preserve">so that the AP MLD does not </w:t>
      </w:r>
      <w:r w:rsidR="000F6E5A">
        <w:rPr>
          <w:color w:val="000000" w:themeColor="text1"/>
          <w:lang w:val="en-US" w:eastAsia="ko-KR"/>
        </w:rPr>
        <w:t xml:space="preserve">transmit </w:t>
      </w:r>
      <w:r w:rsidR="002E347F">
        <w:rPr>
          <w:color w:val="000000" w:themeColor="text1"/>
          <w:lang w:val="en-US" w:eastAsia="ko-KR"/>
        </w:rPr>
        <w:t xml:space="preserve">a frame to the non-AP MLD. </w:t>
      </w:r>
    </w:p>
    <w:p w14:paraId="187398D2" w14:textId="77777777" w:rsidR="00C712EF" w:rsidRDefault="00C712EF" w:rsidP="008F70D5">
      <w:pPr>
        <w:rPr>
          <w:color w:val="FF0000"/>
          <w:u w:val="single"/>
          <w:lang w:val="en-US" w:eastAsia="ko-KR"/>
        </w:rPr>
      </w:pPr>
    </w:p>
    <w:p w14:paraId="7B2D6C64" w14:textId="77777777" w:rsidR="00C712EF" w:rsidRDefault="00C712EF" w:rsidP="008F70D5">
      <w:pPr>
        <w:rPr>
          <w:color w:val="FF0000"/>
          <w:u w:val="single"/>
          <w:lang w:val="en-US" w:eastAsia="ko-KR"/>
        </w:rPr>
      </w:pPr>
    </w:p>
    <w:p w14:paraId="34A0A92B" w14:textId="0022A770" w:rsidR="00B05EB9" w:rsidRPr="006A307A" w:rsidRDefault="00B05EB9" w:rsidP="00B05EB9">
      <w:pPr>
        <w:rPr>
          <w:rStyle w:val="fontstyle01"/>
          <w:rFonts w:hint="eastAsia"/>
          <w:lang w:val="en-US" w:eastAsia="ko-KR"/>
        </w:rPr>
      </w:pPr>
      <w:r>
        <w:rPr>
          <w:rStyle w:val="fontstyle01"/>
        </w:rPr>
        <w:t>35.3.</w:t>
      </w:r>
      <w:r>
        <w:rPr>
          <w:rStyle w:val="fontstyle01"/>
          <w:lang w:eastAsia="ko-KR"/>
        </w:rPr>
        <w:t>21.1</w:t>
      </w:r>
      <w:r>
        <w:rPr>
          <w:rStyle w:val="fontstyle01"/>
        </w:rPr>
        <w:t xml:space="preserve"> </w:t>
      </w:r>
      <w:r>
        <w:rPr>
          <w:rStyle w:val="fontstyle01"/>
          <w:lang w:eastAsia="ko-KR"/>
        </w:rPr>
        <w:t>General</w:t>
      </w:r>
    </w:p>
    <w:p w14:paraId="227E4CE8" w14:textId="04BF969B" w:rsidR="00B05EB9" w:rsidRPr="00B05EB9" w:rsidRDefault="00B05EB9" w:rsidP="008F70D5">
      <w:pPr>
        <w:rPr>
          <w:b/>
          <w:bCs/>
          <w:i/>
          <w:iCs/>
          <w:highlight w:val="yellow"/>
        </w:rPr>
      </w:pPr>
      <w:proofErr w:type="spellStart"/>
      <w:r w:rsidRPr="00331EA8">
        <w:rPr>
          <w:b/>
          <w:bCs/>
          <w:i/>
          <w:iCs/>
          <w:highlight w:val="yellow"/>
        </w:rPr>
        <w:t>TGbe</w:t>
      </w:r>
      <w:proofErr w:type="spellEnd"/>
      <w:r w:rsidRPr="00331EA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add</w:t>
      </w:r>
      <w:r w:rsidRPr="00331EA8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>paragraph at P5</w:t>
      </w:r>
      <w:r w:rsidR="00EC1141">
        <w:rPr>
          <w:b/>
          <w:bCs/>
          <w:i/>
          <w:iCs/>
          <w:highlight w:val="yellow"/>
          <w:lang w:eastAsia="ko-KR"/>
        </w:rPr>
        <w:t>7</w:t>
      </w:r>
      <w:r>
        <w:rPr>
          <w:b/>
          <w:bCs/>
          <w:i/>
          <w:iCs/>
          <w:highlight w:val="yellow"/>
          <w:lang w:eastAsia="ko-KR"/>
        </w:rPr>
        <w:t>7</w:t>
      </w:r>
      <w:r>
        <w:rPr>
          <w:b/>
          <w:bCs/>
          <w:i/>
          <w:iCs/>
          <w:highlight w:val="yellow"/>
        </w:rPr>
        <w:t>L</w:t>
      </w:r>
      <w:r>
        <w:rPr>
          <w:b/>
          <w:bCs/>
          <w:i/>
          <w:iCs/>
          <w:highlight w:val="yellow"/>
          <w:lang w:eastAsia="ko-KR"/>
        </w:rPr>
        <w:t>4</w:t>
      </w:r>
      <w:r>
        <w:rPr>
          <w:b/>
          <w:bCs/>
          <w:i/>
          <w:iCs/>
          <w:highlight w:val="yellow"/>
        </w:rPr>
        <w:t xml:space="preserve"> </w:t>
      </w:r>
      <w:r w:rsidRPr="00331EA8">
        <w:rPr>
          <w:b/>
          <w:bCs/>
          <w:i/>
          <w:iCs/>
          <w:highlight w:val="yellow"/>
        </w:rPr>
        <w:t xml:space="preserve">of 11be draft </w:t>
      </w:r>
      <w:r>
        <w:rPr>
          <w:b/>
          <w:bCs/>
          <w:i/>
          <w:iCs/>
          <w:highlight w:val="yellow"/>
        </w:rPr>
        <w:t>3.0</w:t>
      </w:r>
      <w:r w:rsidRPr="00331EA8">
        <w:rPr>
          <w:b/>
          <w:bCs/>
          <w:i/>
          <w:iCs/>
          <w:highlight w:val="yellow"/>
        </w:rPr>
        <w:t>:</w:t>
      </w:r>
    </w:p>
    <w:p w14:paraId="5C579C3E" w14:textId="14745151" w:rsidR="00B05EB9" w:rsidRPr="00B05EB9" w:rsidRDefault="00C57DC0" w:rsidP="00B05EB9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>
        <w:rPr>
          <w:szCs w:val="22"/>
          <w:lang w:val="en-US" w:eastAsia="ko-KR"/>
        </w:rPr>
        <w:t>(#</w:t>
      </w:r>
      <w:proofErr w:type="gramStart"/>
      <w:r>
        <w:rPr>
          <w:szCs w:val="22"/>
          <w:lang w:val="en-US" w:eastAsia="ko-KR"/>
        </w:rPr>
        <w:t>16337)</w:t>
      </w:r>
      <w:r w:rsidR="00B05EB9" w:rsidRPr="00B05EB9">
        <w:rPr>
          <w:szCs w:val="22"/>
          <w:lang w:val="en-US" w:eastAsia="ko-KR"/>
        </w:rPr>
        <w:t>If</w:t>
      </w:r>
      <w:proofErr w:type="gramEnd"/>
      <w:r w:rsidR="00B05EB9" w:rsidRPr="00B05EB9">
        <w:rPr>
          <w:szCs w:val="22"/>
          <w:lang w:val="en-US" w:eastAsia="ko-KR"/>
        </w:rPr>
        <w:t xml:space="preserve"> a non-AP STA affiliated with a non-AP MLD, which is operating in the EMLSR mode, has established a TDLS direct link in one of the EMLSR links, the non-AP MLD may inform a</w:t>
      </w:r>
      <w:r w:rsidR="00B05EB9">
        <w:rPr>
          <w:szCs w:val="22"/>
          <w:lang w:val="en-US" w:eastAsia="ko-KR"/>
        </w:rPr>
        <w:t>n</w:t>
      </w:r>
      <w:r w:rsidR="00B05EB9" w:rsidRPr="00B05EB9">
        <w:rPr>
          <w:szCs w:val="22"/>
          <w:lang w:val="en-US" w:eastAsia="ko-KR"/>
        </w:rPr>
        <w:t xml:space="preserve"> AP MLD</w:t>
      </w:r>
      <w:r w:rsidR="00B05EB9">
        <w:rPr>
          <w:szCs w:val="22"/>
          <w:lang w:val="en-US" w:eastAsia="ko-KR"/>
        </w:rPr>
        <w:t xml:space="preserve">, </w:t>
      </w:r>
      <w:r w:rsidR="00B05EB9" w:rsidRPr="00B05EB9">
        <w:rPr>
          <w:szCs w:val="22"/>
          <w:lang w:val="en-US" w:eastAsia="ko-KR"/>
        </w:rPr>
        <w:t>which is associated with the non-AP MLD</w:t>
      </w:r>
      <w:r w:rsidR="00B05EB9">
        <w:rPr>
          <w:szCs w:val="22"/>
          <w:lang w:val="en-US" w:eastAsia="ko-KR"/>
        </w:rPr>
        <w:t>,</w:t>
      </w:r>
      <w:r w:rsidR="00B05EB9" w:rsidRPr="00B05EB9">
        <w:rPr>
          <w:szCs w:val="22"/>
          <w:lang w:val="en-US" w:eastAsia="ko-KR"/>
        </w:rPr>
        <w:t xml:space="preserve"> by transmitting a Channel Usage Request Frame following the procedure described in 11.21.15 (Channel usage procedures). A Channel Usage element included in the Channel Usage Request Frame may indicate a link which is not available during a direct communication in the TDLS direct link with off-channel TWT elements.</w:t>
      </w:r>
    </w:p>
    <w:p w14:paraId="2811E56B" w14:textId="77777777" w:rsidR="00B05EB9" w:rsidRPr="00B05EB9" w:rsidRDefault="00B05EB9" w:rsidP="00B05EB9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14:paraId="7DB7D780" w14:textId="7ABA9447" w:rsidR="00B05EB9" w:rsidRPr="00B05EB9" w:rsidRDefault="00B05EB9" w:rsidP="00B05EB9">
      <w:pPr>
        <w:rPr>
          <w:color w:val="FF0000"/>
          <w:sz w:val="20"/>
          <w:szCs w:val="16"/>
          <w:u w:val="single"/>
          <w:lang w:val="en-US" w:eastAsia="ko-KR"/>
        </w:rPr>
      </w:pPr>
      <w:r w:rsidRPr="00B05EB9">
        <w:rPr>
          <w:szCs w:val="22"/>
          <w:lang w:val="en-US" w:eastAsia="ko-KR"/>
        </w:rPr>
        <w:t>The AP MLD that has received the Channel Usage Request Frame may schedule its communication with the non-AP MLD based on off-channel TWT elements</w:t>
      </w:r>
      <w:r w:rsidR="00E35FB2">
        <w:rPr>
          <w:szCs w:val="22"/>
          <w:lang w:val="en-US" w:eastAsia="ko-KR"/>
        </w:rPr>
        <w:t xml:space="preserve"> to avoid transmission failure.</w:t>
      </w:r>
    </w:p>
    <w:sectPr w:rsidR="00B05EB9" w:rsidRPr="00B05EB9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4B05" w14:textId="77777777" w:rsidR="007F6619" w:rsidRDefault="007F6619">
      <w:r>
        <w:separator/>
      </w:r>
    </w:p>
  </w:endnote>
  <w:endnote w:type="continuationSeparator" w:id="0">
    <w:p w14:paraId="4F9F675F" w14:textId="77777777" w:rsidR="007F6619" w:rsidRDefault="007F6619">
      <w:r>
        <w:continuationSeparator/>
      </w:r>
    </w:p>
  </w:endnote>
  <w:endnote w:type="continuationNotice" w:id="1">
    <w:p w14:paraId="06A17D46" w14:textId="77777777" w:rsidR="007F6619" w:rsidRDefault="007F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6C259EDC" w:rsidR="0029020B" w:rsidRDefault="00F10C2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96E35">
      <w:rPr>
        <w:lang w:val="en-US" w:eastAsia="ko-KR"/>
      </w:rPr>
      <w:t xml:space="preserve">Ronny </w:t>
    </w:r>
    <w:proofErr w:type="spellStart"/>
    <w:r w:rsidR="00696E35">
      <w:rPr>
        <w:lang w:val="en-US" w:eastAsia="ko-KR"/>
      </w:rPr>
      <w:t>Yongho</w:t>
    </w:r>
    <w:proofErr w:type="spellEnd"/>
    <w:r w:rsidR="00696E35">
      <w:rPr>
        <w:lang w:val="en-US" w:eastAsia="ko-KR"/>
      </w:rPr>
      <w:t xml:space="preserve"> Kim</w:t>
    </w:r>
    <w:r w:rsidR="000D3B15">
      <w:t xml:space="preserve">, </w:t>
    </w:r>
    <w:r w:rsidR="008C6A12">
      <w:t>KNUT</w:t>
    </w:r>
    <w:r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2C13" w14:textId="77777777" w:rsidR="007F6619" w:rsidRDefault="007F6619">
      <w:r>
        <w:separator/>
      </w:r>
    </w:p>
  </w:footnote>
  <w:footnote w:type="continuationSeparator" w:id="0">
    <w:p w14:paraId="7C95784D" w14:textId="77777777" w:rsidR="007F6619" w:rsidRDefault="007F6619">
      <w:r>
        <w:continuationSeparator/>
      </w:r>
    </w:p>
  </w:footnote>
  <w:footnote w:type="continuationNotice" w:id="1">
    <w:p w14:paraId="4B755E32" w14:textId="77777777" w:rsidR="007F6619" w:rsidRDefault="007F6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436FDF82" w:rsidR="0029020B" w:rsidRDefault="00F10C24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6F7573">
        <w:rPr>
          <w:lang w:val="en-US" w:eastAsia="ko-KR"/>
        </w:rPr>
        <w:t>March</w:t>
      </w:r>
      <w:r w:rsidR="000D3B15">
        <w:t xml:space="preserve"> 202</w:t>
      </w:r>
      <w:r w:rsidR="001575A4">
        <w:t>3</w:t>
      </w:r>
    </w:fldSimple>
    <w:r w:rsidR="0029020B">
      <w:tab/>
    </w:r>
    <w:r w:rsidR="0029020B">
      <w:tab/>
    </w:r>
    <w:fldSimple w:instr=" TITLE  \* MERGEFORMAT ">
      <w:r w:rsidR="000D3B15">
        <w:t>doc.: IEEE 802.11-2</w:t>
      </w:r>
      <w:r w:rsidR="006F7573">
        <w:t>3</w:t>
      </w:r>
      <w:r w:rsidR="000D3B15">
        <w:t>/</w:t>
      </w:r>
      <w:r w:rsidR="00696E35">
        <w:t>0267</w:t>
      </w:r>
      <w:r w:rsidR="000D3B15">
        <w:t>r</w:t>
      </w:r>
      <w:r w:rsidR="006F7573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96D"/>
    <w:multiLevelType w:val="hybridMultilevel"/>
    <w:tmpl w:val="49BC1F5A"/>
    <w:lvl w:ilvl="0" w:tplc="0AB8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4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8D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C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4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519E3"/>
    <w:multiLevelType w:val="hybridMultilevel"/>
    <w:tmpl w:val="F9FE1910"/>
    <w:lvl w:ilvl="0" w:tplc="E7346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39E1740"/>
    <w:multiLevelType w:val="hybridMultilevel"/>
    <w:tmpl w:val="5DEA57A2"/>
    <w:lvl w:ilvl="0" w:tplc="3AB82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42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5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6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A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E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2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6754194">
    <w:abstractNumId w:val="2"/>
  </w:num>
  <w:num w:numId="2" w16cid:durableId="1061489408">
    <w:abstractNumId w:val="8"/>
  </w:num>
  <w:num w:numId="3" w16cid:durableId="396100542">
    <w:abstractNumId w:val="1"/>
  </w:num>
  <w:num w:numId="4" w16cid:durableId="1530265669">
    <w:abstractNumId w:val="4"/>
  </w:num>
  <w:num w:numId="5" w16cid:durableId="1138491547">
    <w:abstractNumId w:val="5"/>
  </w:num>
  <w:num w:numId="6" w16cid:durableId="13697504">
    <w:abstractNumId w:val="3"/>
  </w:num>
  <w:num w:numId="7" w16cid:durableId="949432414">
    <w:abstractNumId w:val="7"/>
  </w:num>
  <w:num w:numId="8" w16cid:durableId="1118723955">
    <w:abstractNumId w:val="0"/>
  </w:num>
  <w:num w:numId="9" w16cid:durableId="1017779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109A"/>
    <w:rsid w:val="000025B0"/>
    <w:rsid w:val="00015EF7"/>
    <w:rsid w:val="00043DF6"/>
    <w:rsid w:val="00050E18"/>
    <w:rsid w:val="00072CE7"/>
    <w:rsid w:val="000862FF"/>
    <w:rsid w:val="00097FE9"/>
    <w:rsid w:val="000A202A"/>
    <w:rsid w:val="000A7A52"/>
    <w:rsid w:val="000B3F36"/>
    <w:rsid w:val="000B72B8"/>
    <w:rsid w:val="000C151E"/>
    <w:rsid w:val="000D0BEF"/>
    <w:rsid w:val="000D3B15"/>
    <w:rsid w:val="000F412F"/>
    <w:rsid w:val="000F567E"/>
    <w:rsid w:val="000F6E5A"/>
    <w:rsid w:val="001027C8"/>
    <w:rsid w:val="00104868"/>
    <w:rsid w:val="001128CF"/>
    <w:rsid w:val="00134CC4"/>
    <w:rsid w:val="0013757A"/>
    <w:rsid w:val="00137AA5"/>
    <w:rsid w:val="001513B5"/>
    <w:rsid w:val="00154A09"/>
    <w:rsid w:val="001575A4"/>
    <w:rsid w:val="00161337"/>
    <w:rsid w:val="00163B2B"/>
    <w:rsid w:val="0018619B"/>
    <w:rsid w:val="001A3AC5"/>
    <w:rsid w:val="001B54E8"/>
    <w:rsid w:val="001C3CE0"/>
    <w:rsid w:val="001C3E6F"/>
    <w:rsid w:val="001D682D"/>
    <w:rsid w:val="001D723B"/>
    <w:rsid w:val="001E0094"/>
    <w:rsid w:val="001E7B44"/>
    <w:rsid w:val="001F118C"/>
    <w:rsid w:val="001F4967"/>
    <w:rsid w:val="0024230D"/>
    <w:rsid w:val="002472F8"/>
    <w:rsid w:val="00253A45"/>
    <w:rsid w:val="00257256"/>
    <w:rsid w:val="00260770"/>
    <w:rsid w:val="0026457D"/>
    <w:rsid w:val="00267C5D"/>
    <w:rsid w:val="0027023B"/>
    <w:rsid w:val="00271B40"/>
    <w:rsid w:val="00273BC6"/>
    <w:rsid w:val="00282001"/>
    <w:rsid w:val="00282A83"/>
    <w:rsid w:val="0029020B"/>
    <w:rsid w:val="00297EA4"/>
    <w:rsid w:val="002A5C26"/>
    <w:rsid w:val="002A6A61"/>
    <w:rsid w:val="002B1037"/>
    <w:rsid w:val="002B3AC0"/>
    <w:rsid w:val="002C2F6A"/>
    <w:rsid w:val="002D0F14"/>
    <w:rsid w:val="002D44BE"/>
    <w:rsid w:val="002E347F"/>
    <w:rsid w:val="002F0B19"/>
    <w:rsid w:val="002F25C0"/>
    <w:rsid w:val="002F353B"/>
    <w:rsid w:val="00300ABE"/>
    <w:rsid w:val="003039A1"/>
    <w:rsid w:val="00312BBC"/>
    <w:rsid w:val="003140C4"/>
    <w:rsid w:val="00317525"/>
    <w:rsid w:val="00332585"/>
    <w:rsid w:val="003348D4"/>
    <w:rsid w:val="00336397"/>
    <w:rsid w:val="0034665E"/>
    <w:rsid w:val="00370ED3"/>
    <w:rsid w:val="00377928"/>
    <w:rsid w:val="003937E3"/>
    <w:rsid w:val="00393D8F"/>
    <w:rsid w:val="00397EF0"/>
    <w:rsid w:val="003A54CD"/>
    <w:rsid w:val="003D05DA"/>
    <w:rsid w:val="003D6346"/>
    <w:rsid w:val="003D68EB"/>
    <w:rsid w:val="003D7204"/>
    <w:rsid w:val="003E77B0"/>
    <w:rsid w:val="003F26DF"/>
    <w:rsid w:val="003F62E3"/>
    <w:rsid w:val="00415CE9"/>
    <w:rsid w:val="00442037"/>
    <w:rsid w:val="00444B88"/>
    <w:rsid w:val="00457913"/>
    <w:rsid w:val="00462902"/>
    <w:rsid w:val="00470B75"/>
    <w:rsid w:val="004A14A7"/>
    <w:rsid w:val="004B064B"/>
    <w:rsid w:val="004B37B6"/>
    <w:rsid w:val="004B754F"/>
    <w:rsid w:val="004D52AF"/>
    <w:rsid w:val="004E6665"/>
    <w:rsid w:val="004F6336"/>
    <w:rsid w:val="004F7A38"/>
    <w:rsid w:val="00512E6E"/>
    <w:rsid w:val="00513B61"/>
    <w:rsid w:val="00515B39"/>
    <w:rsid w:val="00537FCC"/>
    <w:rsid w:val="00547BF1"/>
    <w:rsid w:val="00547C0F"/>
    <w:rsid w:val="00557ECE"/>
    <w:rsid w:val="0056438C"/>
    <w:rsid w:val="0056555B"/>
    <w:rsid w:val="00566031"/>
    <w:rsid w:val="00575D93"/>
    <w:rsid w:val="005844E5"/>
    <w:rsid w:val="0059710D"/>
    <w:rsid w:val="005A18A7"/>
    <w:rsid w:val="005B034B"/>
    <w:rsid w:val="005B7BFB"/>
    <w:rsid w:val="005D37FE"/>
    <w:rsid w:val="005D5F76"/>
    <w:rsid w:val="005E2717"/>
    <w:rsid w:val="0061205D"/>
    <w:rsid w:val="0062440B"/>
    <w:rsid w:val="00625D3A"/>
    <w:rsid w:val="00640079"/>
    <w:rsid w:val="00655BFE"/>
    <w:rsid w:val="006565AD"/>
    <w:rsid w:val="00662678"/>
    <w:rsid w:val="006677AB"/>
    <w:rsid w:val="00696E35"/>
    <w:rsid w:val="0069775A"/>
    <w:rsid w:val="006A307A"/>
    <w:rsid w:val="006B1048"/>
    <w:rsid w:val="006C0727"/>
    <w:rsid w:val="006C280E"/>
    <w:rsid w:val="006C4386"/>
    <w:rsid w:val="006D1172"/>
    <w:rsid w:val="006E145F"/>
    <w:rsid w:val="006E7998"/>
    <w:rsid w:val="006E7AE7"/>
    <w:rsid w:val="006F7573"/>
    <w:rsid w:val="00713896"/>
    <w:rsid w:val="00715035"/>
    <w:rsid w:val="00722845"/>
    <w:rsid w:val="00726FA4"/>
    <w:rsid w:val="00750E3B"/>
    <w:rsid w:val="00751DFA"/>
    <w:rsid w:val="00770572"/>
    <w:rsid w:val="00777E99"/>
    <w:rsid w:val="007809B8"/>
    <w:rsid w:val="0078768E"/>
    <w:rsid w:val="007939B4"/>
    <w:rsid w:val="007B0258"/>
    <w:rsid w:val="007B71BA"/>
    <w:rsid w:val="007E6ABD"/>
    <w:rsid w:val="007F6619"/>
    <w:rsid w:val="008045A9"/>
    <w:rsid w:val="00805CD3"/>
    <w:rsid w:val="00806DF5"/>
    <w:rsid w:val="00816593"/>
    <w:rsid w:val="008215E9"/>
    <w:rsid w:val="0082553A"/>
    <w:rsid w:val="0082659B"/>
    <w:rsid w:val="00836770"/>
    <w:rsid w:val="00840647"/>
    <w:rsid w:val="00841CB0"/>
    <w:rsid w:val="00850C33"/>
    <w:rsid w:val="00851F12"/>
    <w:rsid w:val="00852A6A"/>
    <w:rsid w:val="0085600C"/>
    <w:rsid w:val="00870B03"/>
    <w:rsid w:val="008719B0"/>
    <w:rsid w:val="00881AF7"/>
    <w:rsid w:val="0088780C"/>
    <w:rsid w:val="008B6C75"/>
    <w:rsid w:val="008C1C20"/>
    <w:rsid w:val="008C6741"/>
    <w:rsid w:val="008C6A12"/>
    <w:rsid w:val="008D67CA"/>
    <w:rsid w:val="008D71A2"/>
    <w:rsid w:val="008E4F1F"/>
    <w:rsid w:val="008F70D5"/>
    <w:rsid w:val="009135B4"/>
    <w:rsid w:val="00914B83"/>
    <w:rsid w:val="00933EA5"/>
    <w:rsid w:val="00937E76"/>
    <w:rsid w:val="009473B5"/>
    <w:rsid w:val="00957812"/>
    <w:rsid w:val="00964226"/>
    <w:rsid w:val="009706B3"/>
    <w:rsid w:val="00984DFE"/>
    <w:rsid w:val="00987ED9"/>
    <w:rsid w:val="0099002F"/>
    <w:rsid w:val="0099620E"/>
    <w:rsid w:val="009A1CC3"/>
    <w:rsid w:val="009A4393"/>
    <w:rsid w:val="009A48DD"/>
    <w:rsid w:val="009A4A5C"/>
    <w:rsid w:val="009A7D31"/>
    <w:rsid w:val="009D4802"/>
    <w:rsid w:val="009D7648"/>
    <w:rsid w:val="009E3D37"/>
    <w:rsid w:val="009E63CD"/>
    <w:rsid w:val="009F2FBC"/>
    <w:rsid w:val="00A06513"/>
    <w:rsid w:val="00A07316"/>
    <w:rsid w:val="00A11B2B"/>
    <w:rsid w:val="00A3262F"/>
    <w:rsid w:val="00A35D0D"/>
    <w:rsid w:val="00A439E7"/>
    <w:rsid w:val="00A4795E"/>
    <w:rsid w:val="00A56EBF"/>
    <w:rsid w:val="00A6160A"/>
    <w:rsid w:val="00A61816"/>
    <w:rsid w:val="00A63452"/>
    <w:rsid w:val="00A74358"/>
    <w:rsid w:val="00A81FD8"/>
    <w:rsid w:val="00AA427C"/>
    <w:rsid w:val="00AC2E62"/>
    <w:rsid w:val="00AC30E4"/>
    <w:rsid w:val="00AC4D15"/>
    <w:rsid w:val="00AD5DCD"/>
    <w:rsid w:val="00B05EB9"/>
    <w:rsid w:val="00B436BA"/>
    <w:rsid w:val="00B53473"/>
    <w:rsid w:val="00B63925"/>
    <w:rsid w:val="00B73A63"/>
    <w:rsid w:val="00B73E65"/>
    <w:rsid w:val="00B77468"/>
    <w:rsid w:val="00B77EFF"/>
    <w:rsid w:val="00B81EF8"/>
    <w:rsid w:val="00B84B44"/>
    <w:rsid w:val="00BB03B9"/>
    <w:rsid w:val="00BB6D75"/>
    <w:rsid w:val="00BC16B5"/>
    <w:rsid w:val="00BE68C2"/>
    <w:rsid w:val="00BF293A"/>
    <w:rsid w:val="00C00029"/>
    <w:rsid w:val="00C052FD"/>
    <w:rsid w:val="00C2355B"/>
    <w:rsid w:val="00C24377"/>
    <w:rsid w:val="00C25F26"/>
    <w:rsid w:val="00C3234D"/>
    <w:rsid w:val="00C466CB"/>
    <w:rsid w:val="00C55863"/>
    <w:rsid w:val="00C57DC0"/>
    <w:rsid w:val="00C63EFF"/>
    <w:rsid w:val="00C652F5"/>
    <w:rsid w:val="00C712EF"/>
    <w:rsid w:val="00C72684"/>
    <w:rsid w:val="00C7614F"/>
    <w:rsid w:val="00C906CE"/>
    <w:rsid w:val="00C979A0"/>
    <w:rsid w:val="00C97F42"/>
    <w:rsid w:val="00CA092E"/>
    <w:rsid w:val="00CA09B2"/>
    <w:rsid w:val="00CC45DB"/>
    <w:rsid w:val="00CC771C"/>
    <w:rsid w:val="00CD379C"/>
    <w:rsid w:val="00CD41F8"/>
    <w:rsid w:val="00CE4860"/>
    <w:rsid w:val="00CE6175"/>
    <w:rsid w:val="00CF01A6"/>
    <w:rsid w:val="00D22FAE"/>
    <w:rsid w:val="00D34FFE"/>
    <w:rsid w:val="00D36FC8"/>
    <w:rsid w:val="00D41674"/>
    <w:rsid w:val="00D47398"/>
    <w:rsid w:val="00D55F0C"/>
    <w:rsid w:val="00D62EF8"/>
    <w:rsid w:val="00D70550"/>
    <w:rsid w:val="00D74E62"/>
    <w:rsid w:val="00D75448"/>
    <w:rsid w:val="00D80842"/>
    <w:rsid w:val="00D93895"/>
    <w:rsid w:val="00D95B73"/>
    <w:rsid w:val="00D97A02"/>
    <w:rsid w:val="00DC2B8E"/>
    <w:rsid w:val="00DC5A7B"/>
    <w:rsid w:val="00DD08BD"/>
    <w:rsid w:val="00DD29E3"/>
    <w:rsid w:val="00DD4DB2"/>
    <w:rsid w:val="00DE0EED"/>
    <w:rsid w:val="00DE4DE8"/>
    <w:rsid w:val="00DE4EC9"/>
    <w:rsid w:val="00DF08C4"/>
    <w:rsid w:val="00E07CCC"/>
    <w:rsid w:val="00E35FB2"/>
    <w:rsid w:val="00E4389E"/>
    <w:rsid w:val="00E52130"/>
    <w:rsid w:val="00E5360C"/>
    <w:rsid w:val="00E553BE"/>
    <w:rsid w:val="00E64118"/>
    <w:rsid w:val="00E661CF"/>
    <w:rsid w:val="00E90A33"/>
    <w:rsid w:val="00EB5757"/>
    <w:rsid w:val="00EB5ADE"/>
    <w:rsid w:val="00EB60F0"/>
    <w:rsid w:val="00EC003D"/>
    <w:rsid w:val="00EC09CE"/>
    <w:rsid w:val="00EC1141"/>
    <w:rsid w:val="00ED35BE"/>
    <w:rsid w:val="00ED6FB8"/>
    <w:rsid w:val="00EE0E59"/>
    <w:rsid w:val="00EE2025"/>
    <w:rsid w:val="00EE36C0"/>
    <w:rsid w:val="00F00CE5"/>
    <w:rsid w:val="00F0299D"/>
    <w:rsid w:val="00F07E39"/>
    <w:rsid w:val="00F10C24"/>
    <w:rsid w:val="00F22920"/>
    <w:rsid w:val="00F248B2"/>
    <w:rsid w:val="00F36F21"/>
    <w:rsid w:val="00F4416B"/>
    <w:rsid w:val="00F455E0"/>
    <w:rsid w:val="00F50ECC"/>
    <w:rsid w:val="00F52DBF"/>
    <w:rsid w:val="00F5415C"/>
    <w:rsid w:val="00F6320F"/>
    <w:rsid w:val="00F64D4A"/>
    <w:rsid w:val="00F92346"/>
    <w:rsid w:val="00F97722"/>
    <w:rsid w:val="00FA105A"/>
    <w:rsid w:val="00FA2585"/>
    <w:rsid w:val="00FA44B8"/>
    <w:rsid w:val="00FC4F35"/>
    <w:rsid w:val="00FE4FE5"/>
    <w:rsid w:val="00FE75D7"/>
    <w:rsid w:val="00FF0281"/>
    <w:rsid w:val="00FF295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customStyle="1" w:styleId="fontstyle01">
    <w:name w:val="fontstyle01"/>
    <w:rsid w:val="000B3F3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aa">
    <w:name w:val="annotation reference"/>
    <w:basedOn w:val="a0"/>
    <w:rsid w:val="00E5360C"/>
    <w:rPr>
      <w:sz w:val="18"/>
      <w:szCs w:val="18"/>
    </w:rPr>
  </w:style>
  <w:style w:type="paragraph" w:styleId="ab">
    <w:name w:val="annotation text"/>
    <w:basedOn w:val="a"/>
    <w:link w:val="Char"/>
    <w:rsid w:val="00E5360C"/>
  </w:style>
  <w:style w:type="character" w:customStyle="1" w:styleId="Char">
    <w:name w:val="메모 텍스트 Char"/>
    <w:basedOn w:val="a0"/>
    <w:link w:val="ab"/>
    <w:rsid w:val="00E5360C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E5360C"/>
    <w:rPr>
      <w:b/>
      <w:bCs/>
    </w:rPr>
  </w:style>
  <w:style w:type="character" w:customStyle="1" w:styleId="Char0">
    <w:name w:val="메모 주제 Char"/>
    <w:basedOn w:val="Char"/>
    <w:link w:val="ac"/>
    <w:rsid w:val="00E5360C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34</cp:revision>
  <cp:lastPrinted>1900-01-01T10:22:08Z</cp:lastPrinted>
  <dcterms:created xsi:type="dcterms:W3CDTF">2023-03-15T16:32:00Z</dcterms:created>
  <dcterms:modified xsi:type="dcterms:W3CDTF">2023-03-15T21:37:00Z</dcterms:modified>
</cp:coreProperties>
</file>