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E456CD6" w:rsidR="00CA09B2" w:rsidRPr="00C41E7B" w:rsidRDefault="000B7F36">
            <w:pPr>
              <w:pStyle w:val="T2"/>
              <w:rPr>
                <w:lang w:val="en-US" w:eastAsia="ko-KR"/>
              </w:rPr>
            </w:pPr>
            <w:r w:rsidRPr="000B7F36">
              <w:rPr>
                <w:bCs/>
                <w:lang w:val="en-US" w:eastAsia="ko-KR"/>
              </w:rPr>
              <w:t>EMLSR link change with AP MLD's link enablement/disablement operation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399E72A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</w:t>
            </w:r>
            <w:r w:rsidR="002F353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B2F71">
              <w:rPr>
                <w:b w:val="0"/>
                <w:sz w:val="20"/>
              </w:rPr>
              <w:t>13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16BD6E63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30197D35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377A70FA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3C31BC02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3E4F02" w14:textId="70BA9CD5" w:rsidR="00A5553A" w:rsidRPr="00327F0F" w:rsidRDefault="00327F0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This submission proposes to resolve</w:t>
                            </w:r>
                            <w:r w:rsidR="00875F18">
                              <w:rPr>
                                <w:lang w:val="en-US" w:eastAsia="ko-KR"/>
                              </w:rPr>
                              <w:t xml:space="preserve"> issue of </w:t>
                            </w:r>
                            <w:r w:rsidR="0025298C">
                              <w:rPr>
                                <w:lang w:val="en-US" w:eastAsia="ko-KR"/>
                              </w:rPr>
                              <w:t>EMLSR/EMLMR link change operation related with link disablement/enablement operation</w:t>
                            </w:r>
                            <w:r w:rsidR="00A5553A">
                              <w:rPr>
                                <w:lang w:val="en-US" w:eastAsia="ko-KR"/>
                              </w:rPr>
                              <w:t xml:space="preserve"> related with CID 16310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3E4F02" w14:textId="70BA9CD5" w:rsidR="00A5553A" w:rsidRPr="00327F0F" w:rsidRDefault="00327F0F" w:rsidP="000D3B15">
                      <w:pPr>
                        <w:jc w:val="both"/>
                        <w:rPr>
                          <w:rFonts w:hint="eastAsia"/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This submission proposes to resolve</w:t>
                      </w:r>
                      <w:r w:rsidR="00875F18">
                        <w:rPr>
                          <w:lang w:val="en-US" w:eastAsia="ko-KR"/>
                        </w:rPr>
                        <w:t xml:space="preserve"> issue of </w:t>
                      </w:r>
                      <w:r w:rsidR="0025298C">
                        <w:rPr>
                          <w:lang w:val="en-US" w:eastAsia="ko-KR"/>
                        </w:rPr>
                        <w:t>EMLSR/EMLMR link change operation related with link disablement/enablement operation</w:t>
                      </w:r>
                      <w:r w:rsidR="00A5553A">
                        <w:rPr>
                          <w:lang w:val="en-US" w:eastAsia="ko-KR"/>
                        </w:rPr>
                        <w:t xml:space="preserve"> related with CID 16310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327F0F" w:rsidRDefault="00CA09B2" w:rsidP="004D52AF">
      <w:pPr>
        <w:rPr>
          <w:lang w:val="en-US" w:eastAsia="ko-KR"/>
        </w:rPr>
      </w:pPr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1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279"/>
        <w:gridCol w:w="1199"/>
        <w:gridCol w:w="1143"/>
        <w:gridCol w:w="2164"/>
        <w:gridCol w:w="2433"/>
        <w:gridCol w:w="2071"/>
      </w:tblGrid>
      <w:tr w:rsidR="00E00C45" w:rsidRPr="009D46F2" w14:paraId="3000CBB5" w14:textId="10DAE1A5" w:rsidTr="00E00C45">
        <w:trPr>
          <w:trHeight w:val="566"/>
        </w:trPr>
        <w:tc>
          <w:tcPr>
            <w:tcW w:w="7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7807D6" w14:textId="41252854" w:rsidR="00E00C45" w:rsidRPr="00D00B6B" w:rsidRDefault="00E00C45" w:rsidP="009D46F2">
            <w:pPr>
              <w:jc w:val="right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D17AC7" w14:textId="1A9F34F4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ommeter</w:t>
            </w:r>
            <w:proofErr w:type="spellEnd"/>
          </w:p>
        </w:tc>
        <w:tc>
          <w:tcPr>
            <w:tcW w:w="1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FFC8F" w14:textId="486EAC61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S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ubclause</w:t>
            </w:r>
          </w:p>
        </w:tc>
        <w:tc>
          <w:tcPr>
            <w:tcW w:w="9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8D2BE" w14:textId="4E70D998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age.Line</w:t>
            </w:r>
            <w:proofErr w:type="spellEnd"/>
          </w:p>
        </w:tc>
        <w:tc>
          <w:tcPr>
            <w:tcW w:w="23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697FDE" w14:textId="685705B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omment</w:t>
            </w:r>
          </w:p>
        </w:tc>
        <w:tc>
          <w:tcPr>
            <w:tcW w:w="23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B2E01" w14:textId="05EF3E6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roposed Change</w:t>
            </w:r>
          </w:p>
        </w:tc>
        <w:tc>
          <w:tcPr>
            <w:tcW w:w="23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80F361B" w14:textId="5F414AF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esolution</w:t>
            </w:r>
          </w:p>
        </w:tc>
      </w:tr>
      <w:tr w:rsidR="00E00C45" w:rsidRPr="009D46F2" w14:paraId="655330A6" w14:textId="444E8752" w:rsidTr="00E00C45">
        <w:trPr>
          <w:trHeight w:val="6889"/>
        </w:trPr>
        <w:tc>
          <w:tcPr>
            <w:tcW w:w="7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E29E9" w14:textId="77777777" w:rsidR="00E00C45" w:rsidRPr="009D46F2" w:rsidRDefault="00E00C45" w:rsidP="009D46F2">
            <w:pPr>
              <w:jc w:val="right"/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16310</w:t>
            </w:r>
          </w:p>
        </w:tc>
        <w:tc>
          <w:tcPr>
            <w:tcW w:w="13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AB9F9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Juseong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 Moon</w:t>
            </w:r>
          </w:p>
        </w:tc>
        <w:tc>
          <w:tcPr>
            <w:tcW w:w="1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0B2B2E" w14:textId="5CB19C8E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35.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3.</w:t>
            </w: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7.3.2</w:t>
            </w:r>
          </w:p>
        </w:tc>
        <w:tc>
          <w:tcPr>
            <w:tcW w:w="9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98AFD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523.54</w:t>
            </w:r>
          </w:p>
        </w:tc>
        <w:tc>
          <w:tcPr>
            <w:tcW w:w="23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45DD82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When a link is </w:t>
            </w: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disbled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/enabled by an AP MLD, EMLSR/EMLMR operation of associated non-AP MLD related to the disabled/enabled link shall be </w:t>
            </w: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clarifyed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. When one or more links in the multi-link are disabled, the EMLSR/EMLMR operation of the non-AP MLD that is related to the disabled link(s) can be automatically modified or disabled. Alternatively, the non-AP MLD can transmit an EML OMN frame to modify or disable the EMLSR/EMLMR operation. Similarly, when a link is re-enabled, the non-AP MLD's EMLSR/EMLMR operation can be automatically enabled or modified, or the non-AP MLD can transmit an EML OMN frame to enable or modify the EMLSR/EMLMR operation.</w:t>
            </w:r>
          </w:p>
        </w:tc>
        <w:tc>
          <w:tcPr>
            <w:tcW w:w="23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4F96A7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Please clarify EMLSR/EMLMR operation that may be affected by link disablement/enablement.</w:t>
            </w:r>
          </w:p>
        </w:tc>
        <w:tc>
          <w:tcPr>
            <w:tcW w:w="23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3AA3A9F" w14:textId="6015BA80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evised</w:t>
            </w:r>
          </w:p>
        </w:tc>
      </w:tr>
    </w:tbl>
    <w:p w14:paraId="484DE1CB" w14:textId="6EDC068E" w:rsidR="005844E5" w:rsidRPr="009D46F2" w:rsidRDefault="005844E5" w:rsidP="005844E5">
      <w:pPr>
        <w:rPr>
          <w:lang w:val="en-US" w:eastAsia="ko-KR"/>
        </w:rPr>
      </w:pPr>
    </w:p>
    <w:p w14:paraId="16784045" w14:textId="40689998" w:rsidR="007E6ABD" w:rsidRPr="009D46F2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75196B2E" w14:textId="77777777" w:rsidR="004C5BBD" w:rsidRDefault="004C5BBD" w:rsidP="004C5BBD">
      <w:pPr>
        <w:rPr>
          <w:lang w:eastAsia="ko-KR"/>
        </w:rPr>
      </w:pPr>
    </w:p>
    <w:p w14:paraId="671A020A" w14:textId="379BF52C" w:rsidR="00325A7A" w:rsidRDefault="004160AB" w:rsidP="00325A7A">
      <w:pPr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urrent specification </w:t>
      </w:r>
      <w:r w:rsidR="00501C2E">
        <w:rPr>
          <w:lang w:eastAsia="ko-KR"/>
        </w:rPr>
        <w:t xml:space="preserve">defines link </w:t>
      </w:r>
      <w:r w:rsidR="00325A7A">
        <w:rPr>
          <w:lang w:eastAsia="ko-KR"/>
        </w:rPr>
        <w:t>disablement and enablement.</w:t>
      </w:r>
      <w:r w:rsidR="00EA4859">
        <w:rPr>
          <w:rFonts w:hint="eastAsia"/>
          <w:lang w:eastAsia="ko-KR"/>
        </w:rPr>
        <w:t xml:space="preserve"> </w:t>
      </w:r>
      <w:r w:rsidR="00EA4859">
        <w:rPr>
          <w:lang w:eastAsia="ko-KR"/>
        </w:rPr>
        <w:t xml:space="preserve">However, there are no </w:t>
      </w:r>
      <w:r w:rsidR="00EF68E2">
        <w:rPr>
          <w:lang w:eastAsia="ko-KR"/>
        </w:rPr>
        <w:t>following operations of EMLSR/EMLMR link change method.</w:t>
      </w:r>
    </w:p>
    <w:p w14:paraId="38120EE5" w14:textId="6D241C92" w:rsidR="004C5BBD" w:rsidRDefault="000139E4" w:rsidP="004C5BBD">
      <w:pPr>
        <w:jc w:val="center"/>
      </w:pPr>
      <w:r>
        <w:rPr>
          <w:noProof/>
        </w:rPr>
      </w:r>
      <w:r w:rsidR="000139E4">
        <w:rPr>
          <w:noProof/>
        </w:rPr>
        <w:object w:dxaOrig="13509" w:dyaOrig="7854" w14:anchorId="3F695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pt;height:183.85pt;mso-width-percent:0;mso-height-percent:0;mso-width-percent:0;mso-height-percent:0" o:ole="">
            <v:imagedata r:id="rId7" o:title=""/>
          </v:shape>
          <o:OLEObject Type="Embed" ProgID="Visio.Drawing.15" ShapeID="_x0000_i1025" DrawAspect="Content" ObjectID="_1740453826" r:id="rId8"/>
        </w:object>
      </w:r>
    </w:p>
    <w:p w14:paraId="474C6AA1" w14:textId="343E1C56" w:rsidR="004C5BBD" w:rsidRDefault="004C5BBD" w:rsidP="004C5BBD">
      <w:pPr>
        <w:jc w:val="center"/>
        <w:rPr>
          <w:lang w:eastAsia="ko-KR"/>
        </w:rPr>
      </w:pPr>
    </w:p>
    <w:p w14:paraId="1360F0FF" w14:textId="12DEDD53" w:rsidR="00F229D0" w:rsidRDefault="000139E4" w:rsidP="004C5BBD">
      <w:pPr>
        <w:jc w:val="center"/>
        <w:rPr>
          <w:lang w:eastAsia="ko-KR"/>
        </w:rPr>
      </w:pPr>
      <w:r>
        <w:rPr>
          <w:noProof/>
        </w:rPr>
      </w:r>
      <w:r w:rsidR="000139E4">
        <w:rPr>
          <w:noProof/>
        </w:rPr>
        <w:object w:dxaOrig="13493" w:dyaOrig="4493" w14:anchorId="6E4AA2AE">
          <v:shape id="_x0000_i1026" type="#_x0000_t75" alt="" style="width:327.2pt;height:109.3pt;mso-width-percent:0;mso-height-percent:0;mso-width-percent:0;mso-height-percent:0" o:ole="">
            <v:imagedata r:id="rId9" o:title=""/>
          </v:shape>
          <o:OLEObject Type="Embed" ProgID="Visio.Drawing.15" ShapeID="_x0000_i1026" DrawAspect="Content" ObjectID="_1740453827" r:id="rId10"/>
        </w:object>
      </w:r>
    </w:p>
    <w:p w14:paraId="5BE203DB" w14:textId="7A41F2FE" w:rsidR="00575D93" w:rsidRDefault="00EF68E2" w:rsidP="004160AB">
      <w:pPr>
        <w:numPr>
          <w:ilvl w:val="0"/>
          <w:numId w:val="7"/>
        </w:numPr>
        <w:rPr>
          <w:lang w:eastAsia="ko-KR"/>
        </w:rPr>
      </w:pPr>
      <w:r>
        <w:t xml:space="preserve">If </w:t>
      </w:r>
      <w:r w:rsidR="00444A87">
        <w:t xml:space="preserve">a </w:t>
      </w:r>
      <w:r>
        <w:t xml:space="preserve">link is disabled by an AP MLD, </w:t>
      </w:r>
      <w:r w:rsidR="00794ACC">
        <w:t>its associated STA MLDs which</w:t>
      </w:r>
      <w:r w:rsidR="004D029B">
        <w:t xml:space="preserve"> is</w:t>
      </w:r>
      <w:r w:rsidR="00794ACC">
        <w:t xml:space="preserve"> operat</w:t>
      </w:r>
      <w:r w:rsidR="004D029B">
        <w:t>ing</w:t>
      </w:r>
      <w:r w:rsidR="00794ACC">
        <w:t xml:space="preserve"> in EMLSR/EMLMR mode can:</w:t>
      </w:r>
    </w:p>
    <w:p w14:paraId="054342B8" w14:textId="4F3C26E0" w:rsidR="00794ACC" w:rsidRDefault="00794ACC" w:rsidP="00794ACC">
      <w:pPr>
        <w:numPr>
          <w:ilvl w:val="1"/>
          <w:numId w:val="7"/>
        </w:numPr>
        <w:rPr>
          <w:lang w:eastAsia="ko-KR"/>
        </w:rPr>
      </w:pPr>
      <w:r>
        <w:t>Change their EMLSR/EMLMR operation mode</w:t>
      </w:r>
      <w:r w:rsidR="00550131">
        <w:t>, when only two or more EMLSR/EMLMR links are remained.</w:t>
      </w:r>
    </w:p>
    <w:p w14:paraId="63989C35" w14:textId="5F762DA4" w:rsidR="00F229D0" w:rsidRDefault="00794ACC" w:rsidP="00C14DFE">
      <w:pPr>
        <w:numPr>
          <w:ilvl w:val="1"/>
          <w:numId w:val="7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isable their EMLSR/EMLMR operation mode</w:t>
      </w:r>
      <w:r w:rsidR="00550131">
        <w:rPr>
          <w:lang w:eastAsia="ko-KR"/>
        </w:rPr>
        <w:t>, when only one EMLSR/EMLMR link is remained.</w:t>
      </w:r>
    </w:p>
    <w:p w14:paraId="0843C3AD" w14:textId="2327B739" w:rsidR="004C5BBD" w:rsidRDefault="000139E4" w:rsidP="00FB37CD">
      <w:pPr>
        <w:jc w:val="center"/>
        <w:rPr>
          <w:lang w:eastAsia="ko-KR"/>
        </w:rPr>
      </w:pPr>
      <w:r>
        <w:rPr>
          <w:noProof/>
        </w:rPr>
      </w:r>
      <w:r w:rsidR="000139E4">
        <w:rPr>
          <w:noProof/>
        </w:rPr>
        <w:object w:dxaOrig="15278" w:dyaOrig="7277" w14:anchorId="6051F360">
          <v:shape id="_x0000_i1027" type="#_x0000_t75" alt="" style="width:332.35pt;height:158.15pt;mso-width-percent:0;mso-height-percent:0;mso-width-percent:0;mso-height-percent:0" o:ole="">
            <v:imagedata r:id="rId11" o:title=""/>
          </v:shape>
          <o:OLEObject Type="Embed" ProgID="Visio.Drawing.15" ShapeID="_x0000_i1027" DrawAspect="Content" ObjectID="_1740453828" r:id="rId12"/>
        </w:object>
      </w:r>
    </w:p>
    <w:p w14:paraId="6D414300" w14:textId="070687F2" w:rsidR="00444A87" w:rsidRDefault="00444A87" w:rsidP="00444A87">
      <w:pPr>
        <w:numPr>
          <w:ilvl w:val="0"/>
          <w:numId w:val="7"/>
        </w:numPr>
        <w:rPr>
          <w:lang w:eastAsia="ko-KR"/>
        </w:rPr>
      </w:pPr>
      <w:r>
        <w:t xml:space="preserve">If a link is </w:t>
      </w:r>
      <w:r w:rsidR="004D029B">
        <w:t>re-</w:t>
      </w:r>
      <w:r>
        <w:t>enabled by an AP MLD, its associated STA MLDs which operate in EMLSR/EMLMR mode can:</w:t>
      </w:r>
    </w:p>
    <w:p w14:paraId="7BB44597" w14:textId="548E3149" w:rsidR="00444A87" w:rsidRDefault="00444A87" w:rsidP="00444A87">
      <w:pPr>
        <w:numPr>
          <w:ilvl w:val="1"/>
          <w:numId w:val="7"/>
        </w:numPr>
        <w:rPr>
          <w:lang w:eastAsia="ko-KR"/>
        </w:rPr>
      </w:pPr>
      <w:r>
        <w:t>Change their EMLSR/EMLMR operation mode</w:t>
      </w:r>
      <w:r w:rsidR="00161D85">
        <w:t xml:space="preserve"> and EMLSR/EMLMR link.</w:t>
      </w:r>
    </w:p>
    <w:p w14:paraId="4DDEB5F4" w14:textId="6AB4C905" w:rsidR="00444A87" w:rsidRDefault="00161D85" w:rsidP="00444A87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>Re-en</w:t>
      </w:r>
      <w:r w:rsidR="00444A87">
        <w:rPr>
          <w:lang w:eastAsia="ko-KR"/>
        </w:rPr>
        <w:t>able their EMLSR/EMLMR operation mode</w:t>
      </w:r>
      <w:r w:rsidR="00F229D0">
        <w:rPr>
          <w:lang w:eastAsia="ko-KR"/>
        </w:rPr>
        <w:t>.</w:t>
      </w:r>
    </w:p>
    <w:p w14:paraId="50635B9C" w14:textId="77777777" w:rsidR="00F229D0" w:rsidRDefault="00F229D0" w:rsidP="00F229D0">
      <w:pPr>
        <w:ind w:left="720"/>
        <w:rPr>
          <w:lang w:eastAsia="ko-KR"/>
        </w:rPr>
      </w:pPr>
    </w:p>
    <w:p w14:paraId="5033B969" w14:textId="15CF52AD" w:rsidR="007F3463" w:rsidRDefault="00DC7FA7" w:rsidP="007F3463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A</w:t>
      </w:r>
      <w:r w:rsidR="007F3463">
        <w:rPr>
          <w:lang w:eastAsia="ko-KR"/>
        </w:rPr>
        <w:t xml:space="preserve"> non-AP MLD </w:t>
      </w:r>
      <w:r>
        <w:rPr>
          <w:lang w:eastAsia="ko-KR"/>
        </w:rPr>
        <w:t xml:space="preserve">which is operating in EMLSR/EMLMR mode </w:t>
      </w:r>
      <w:r w:rsidR="007F3463">
        <w:rPr>
          <w:lang w:eastAsia="ko-KR"/>
        </w:rPr>
        <w:t>can change/disable/re-enable their links with EML OMN frame exchange</w:t>
      </w:r>
      <w:r>
        <w:rPr>
          <w:lang w:eastAsia="ko-KR"/>
        </w:rPr>
        <w:t>.</w:t>
      </w:r>
      <w:r w:rsidR="007F3463">
        <w:rPr>
          <w:lang w:val="en-US" w:eastAsia="ko-KR"/>
        </w:rPr>
        <w:t xml:space="preserve"> </w:t>
      </w:r>
    </w:p>
    <w:p w14:paraId="1F9C8B44" w14:textId="3CD2D1FF" w:rsidR="007F3463" w:rsidRPr="007F3463" w:rsidRDefault="007F3463" w:rsidP="007F3463">
      <w:pPr>
        <w:rPr>
          <w:lang w:eastAsia="ko-KR"/>
        </w:rPr>
      </w:pPr>
    </w:p>
    <w:p w14:paraId="3536B82E" w14:textId="54AB30B5" w:rsidR="002E2FE5" w:rsidRDefault="002E2FE5" w:rsidP="002E2FE5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Proposed Changes to 11be Draft 3.0</w:t>
      </w:r>
    </w:p>
    <w:p w14:paraId="41583D40" w14:textId="77777777" w:rsidR="0018619B" w:rsidRPr="0018619B" w:rsidRDefault="0018619B" w:rsidP="00575D93"/>
    <w:p w14:paraId="6E0ED7A1" w14:textId="77777777" w:rsidR="00575D93" w:rsidRDefault="00575D93" w:rsidP="000B3F36">
      <w:pPr>
        <w:rPr>
          <w:rStyle w:val="fontstyle01"/>
          <w:rFonts w:hint="eastAsia"/>
        </w:rPr>
      </w:pPr>
    </w:p>
    <w:p w14:paraId="334BD1BA" w14:textId="2E4DBA95" w:rsidR="00BF293A" w:rsidRPr="00C14DFE" w:rsidRDefault="000B3F36" w:rsidP="00BF293A">
      <w:pPr>
        <w:rPr>
          <w:rFonts w:ascii="Arial-BoldMT" w:hAnsi="Arial-BoldMT" w:hint="eastAsia"/>
          <w:b/>
          <w:bCs/>
          <w:color w:val="000000"/>
          <w:sz w:val="20"/>
          <w:lang w:val="en-US" w:eastAsia="ko-KR"/>
        </w:rPr>
      </w:pPr>
      <w:r>
        <w:rPr>
          <w:rStyle w:val="fontstyle01"/>
        </w:rPr>
        <w:t>35.3</w:t>
      </w:r>
      <w:r w:rsidR="002E2FE5">
        <w:rPr>
          <w:rStyle w:val="fontstyle01"/>
        </w:rPr>
        <w:t>.7.3.2</w:t>
      </w:r>
      <w:r>
        <w:rPr>
          <w:rStyle w:val="fontstyle01"/>
        </w:rPr>
        <w:t xml:space="preserve"> </w:t>
      </w:r>
      <w:r w:rsidR="002E2FE5">
        <w:rPr>
          <w:rStyle w:val="fontstyle01"/>
        </w:rPr>
        <w:t>Affiliated AP link disablement</w:t>
      </w:r>
    </w:p>
    <w:p w14:paraId="7ADC36D6" w14:textId="08627681" w:rsidR="008D67CA" w:rsidRDefault="008D67CA" w:rsidP="009A1CC3"/>
    <w:p w14:paraId="4F7D5E8E" w14:textId="76FBB2A1" w:rsidR="00163B2B" w:rsidRDefault="002E2FE5" w:rsidP="002E2FE5">
      <w:pPr>
        <w:spacing w:before="100" w:beforeAutospacing="1" w:after="100" w:afterAutospacing="1"/>
        <w:rPr>
          <w:rFonts w:ascii="TimesNewRomanPSMT" w:eastAsia="Gulim" w:hAnsi="TimesNewRomanPSMT" w:cs="Gulim" w:hint="eastAsia"/>
          <w:sz w:val="20"/>
          <w:lang w:val="en-US" w:eastAsia="ko-KR"/>
        </w:rPr>
      </w:pPr>
      <w:r w:rsidRPr="002E2FE5">
        <w:rPr>
          <w:rFonts w:ascii="TimesNewRomanPSMT" w:eastAsia="Gulim" w:hAnsi="TimesNewRomanPSMT" w:cs="Gulim"/>
          <w:sz w:val="20"/>
          <w:lang w:val="en-US" w:eastAsia="ko-KR"/>
        </w:rPr>
        <w:t xml:space="preserve">When an AP MLD advertises that a link is disabled for all associated non-AP MLDs, after the time indicated by the Mapping Switch Time field is reached: </w:t>
      </w:r>
    </w:p>
    <w:p w14:paraId="3100B5C9" w14:textId="034ABE0F" w:rsidR="002E2FE5" w:rsidRDefault="002E2FE5" w:rsidP="002E2FE5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val="en-US" w:eastAsia="ko-KR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  <w:lang w:val="en-US" w:eastAsia="ko-KR"/>
        </w:rPr>
        <w:t>changes</w:t>
      </w:r>
      <w:r>
        <w:rPr>
          <w:b/>
          <w:bCs/>
          <w:i/>
          <w:iCs/>
          <w:highlight w:val="yellow"/>
        </w:rPr>
        <w:t xml:space="preserve"> at 524L17 </w:t>
      </w:r>
      <w:r w:rsidRPr="00331EA8">
        <w:rPr>
          <w:b/>
          <w:bCs/>
          <w:i/>
          <w:iCs/>
          <w:highlight w:val="yellow"/>
        </w:rPr>
        <w:t xml:space="preserve">of 11be draft </w:t>
      </w:r>
      <w:r>
        <w:rPr>
          <w:b/>
          <w:bCs/>
          <w:i/>
          <w:iCs/>
          <w:highlight w:val="yellow"/>
        </w:rPr>
        <w:t>3.0</w:t>
      </w:r>
      <w:r w:rsidRPr="00331EA8">
        <w:rPr>
          <w:b/>
          <w:bCs/>
          <w:i/>
          <w:iCs/>
          <w:highlight w:val="yellow"/>
        </w:rPr>
        <w:t>:</w:t>
      </w:r>
    </w:p>
    <w:p w14:paraId="17A76F0E" w14:textId="74BCE221" w:rsidR="002E2FE5" w:rsidRPr="00082F7B" w:rsidRDefault="00E00C45" w:rsidP="002E2FE5">
      <w:pPr>
        <w:spacing w:before="100" w:beforeAutospacing="1" w:after="100" w:afterAutospacing="1"/>
        <w:rPr>
          <w:rFonts w:eastAsia="Gulim"/>
          <w:color w:val="FF0000"/>
          <w:sz w:val="20"/>
          <w:u w:val="single"/>
          <w:lang w:val="en-US" w:eastAsia="ko-KR"/>
        </w:rPr>
      </w:pPr>
      <w:r>
        <w:rPr>
          <w:rFonts w:eastAsia="Gulim"/>
          <w:color w:val="FF0000"/>
          <w:sz w:val="20"/>
          <w:u w:val="single"/>
          <w:lang w:val="en-US" w:eastAsia="ko-KR"/>
        </w:rPr>
        <w:t>(#16310)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— an EHT non-AP MLD that </w:t>
      </w:r>
      <w:r w:rsidR="00CC36A2">
        <w:rPr>
          <w:rFonts w:eastAsia="Gulim"/>
          <w:color w:val="FF0000"/>
          <w:sz w:val="20"/>
          <w:u w:val="single"/>
          <w:lang w:val="en-US" w:eastAsia="ko-KR"/>
        </w:rPr>
        <w:t xml:space="preserve">is 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>operat</w:t>
      </w:r>
      <w:r w:rsidR="00CC36A2">
        <w:rPr>
          <w:rFonts w:eastAsia="Gulim"/>
          <w:color w:val="FF0000"/>
          <w:sz w:val="20"/>
          <w:u w:val="single"/>
          <w:lang w:val="en-US" w:eastAsia="ko-KR"/>
        </w:rPr>
        <w:t>ing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in EMLSR/EMLMR mode sh</w:t>
      </w:r>
      <w:r w:rsidR="000139E4">
        <w:rPr>
          <w:rFonts w:eastAsia="Gulim"/>
          <w:color w:val="FF0000"/>
          <w:sz w:val="20"/>
          <w:u w:val="single"/>
          <w:lang w:val="en-US" w:eastAsia="ko-KR"/>
        </w:rPr>
        <w:t>all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modify or disable its EMLSR/EMLMR mode as defined in </w:t>
      </w:r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35.3.17 (</w:t>
      </w:r>
      <w:proofErr w:type="spellStart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Enahnced</w:t>
      </w:r>
      <w:proofErr w:type="spellEnd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multi-link single-radio operation) and 35.3.18 (</w:t>
      </w:r>
      <w:proofErr w:type="spellStart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Enahnced</w:t>
      </w:r>
      <w:proofErr w:type="spellEnd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multi-link multi-radio operation).</w:t>
      </w:r>
    </w:p>
    <w:p w14:paraId="6427B062" w14:textId="145AFF30" w:rsidR="002E2FE5" w:rsidRDefault="002E2FE5" w:rsidP="002E2FE5">
      <w:pPr>
        <w:spacing w:before="100" w:beforeAutospacing="1" w:after="100" w:afterAutospacing="1"/>
        <w:rPr>
          <w:rFonts w:eastAsia="Gulim"/>
          <w:sz w:val="20"/>
          <w:lang w:val="en-US" w:eastAsia="ko-KR"/>
        </w:rPr>
      </w:pPr>
    </w:p>
    <w:p w14:paraId="5052E98A" w14:textId="0114606D" w:rsidR="002E2FE5" w:rsidRDefault="002E2FE5" w:rsidP="002E2FE5">
      <w:pPr>
        <w:rPr>
          <w:rStyle w:val="fontstyle01"/>
          <w:rFonts w:hint="eastAsia"/>
        </w:rPr>
      </w:pPr>
      <w:r>
        <w:rPr>
          <w:rStyle w:val="fontstyle01"/>
        </w:rPr>
        <w:t>35.3.7.3.</w:t>
      </w:r>
      <w:r w:rsidR="00FB4ABC">
        <w:rPr>
          <w:rStyle w:val="fontstyle01"/>
        </w:rPr>
        <w:t>3</w:t>
      </w:r>
      <w:r>
        <w:rPr>
          <w:rStyle w:val="fontstyle01"/>
        </w:rPr>
        <w:t xml:space="preserve"> Affiliated AP link enablement</w:t>
      </w:r>
    </w:p>
    <w:p w14:paraId="75FC0D15" w14:textId="77777777" w:rsidR="002E2FE5" w:rsidRPr="002E2FE5" w:rsidRDefault="002E2FE5" w:rsidP="002E2FE5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val="en-US" w:eastAsia="ko-KR"/>
        </w:rPr>
      </w:pPr>
      <w:r w:rsidRPr="002E2FE5">
        <w:rPr>
          <w:rFonts w:ascii="TimesNewRomanPSMT" w:eastAsia="Gulim" w:hAnsi="TimesNewRomanPSMT" w:cs="Gulim"/>
          <w:sz w:val="20"/>
          <w:lang w:val="en-US" w:eastAsia="ko-KR"/>
        </w:rPr>
        <w:t xml:space="preserve">When an AP MLD stops advertising that a link is disabled for all associated non-AP MLDs: </w:t>
      </w:r>
    </w:p>
    <w:p w14:paraId="00DC5F42" w14:textId="77777777" w:rsidR="002E2FE5" w:rsidRDefault="002E2FE5" w:rsidP="002E2FE5">
      <w:pPr>
        <w:rPr>
          <w:rStyle w:val="fontstyle01"/>
          <w:rFonts w:hint="eastAsia"/>
        </w:rPr>
      </w:pPr>
    </w:p>
    <w:p w14:paraId="3522A479" w14:textId="0624519B" w:rsidR="002E2FE5" w:rsidRPr="00331EA8" w:rsidRDefault="002E2FE5" w:rsidP="002E2FE5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  <w:lang w:val="en-US" w:eastAsia="ko-KR"/>
        </w:rPr>
        <w:t>changes</w:t>
      </w:r>
      <w:r>
        <w:rPr>
          <w:b/>
          <w:bCs/>
          <w:i/>
          <w:iCs/>
          <w:highlight w:val="yellow"/>
        </w:rPr>
        <w:t xml:space="preserve"> at 525L3 </w:t>
      </w:r>
      <w:r w:rsidRPr="00331EA8">
        <w:rPr>
          <w:b/>
          <w:bCs/>
          <w:i/>
          <w:iCs/>
          <w:highlight w:val="yellow"/>
        </w:rPr>
        <w:t xml:space="preserve">of 11be draft </w:t>
      </w:r>
      <w:r>
        <w:rPr>
          <w:b/>
          <w:bCs/>
          <w:i/>
          <w:iCs/>
          <w:highlight w:val="yellow"/>
        </w:rPr>
        <w:t>3.0</w:t>
      </w:r>
      <w:r w:rsidRPr="00331EA8">
        <w:rPr>
          <w:b/>
          <w:bCs/>
          <w:i/>
          <w:iCs/>
          <w:highlight w:val="yellow"/>
        </w:rPr>
        <w:t>:</w:t>
      </w:r>
    </w:p>
    <w:p w14:paraId="7036F0B6" w14:textId="6081483B" w:rsidR="002E2FE5" w:rsidRPr="00082F7B" w:rsidRDefault="00E00C45" w:rsidP="002E2FE5">
      <w:pPr>
        <w:spacing w:before="100" w:beforeAutospacing="1" w:after="100" w:afterAutospacing="1"/>
        <w:rPr>
          <w:rFonts w:eastAsia="Gulim"/>
          <w:color w:val="FF0000"/>
          <w:sz w:val="20"/>
          <w:u w:val="single"/>
          <w:lang w:val="en-US" w:eastAsia="ko-KR"/>
        </w:rPr>
      </w:pPr>
      <w:r>
        <w:rPr>
          <w:rFonts w:eastAsia="Gulim"/>
          <w:color w:val="FF0000"/>
          <w:sz w:val="20"/>
          <w:u w:val="single"/>
          <w:lang w:val="en-US" w:eastAsia="ko-KR"/>
        </w:rPr>
        <w:t>(#16310)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— an EHT non-AP MLD </w:t>
      </w:r>
      <w:r w:rsidR="00802EF6">
        <w:rPr>
          <w:rFonts w:eastAsia="Gulim"/>
          <w:color w:val="FF0000"/>
          <w:sz w:val="20"/>
          <w:u w:val="single"/>
          <w:lang w:val="en-US" w:eastAsia="ko-KR"/>
        </w:rPr>
        <w:t>operating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</w:t>
      </w:r>
      <w:r w:rsidR="006A46D3" w:rsidRPr="00082F7B">
        <w:rPr>
          <w:rFonts w:eastAsia="Gulim"/>
          <w:color w:val="FF0000"/>
          <w:sz w:val="20"/>
          <w:u w:val="single"/>
          <w:lang w:val="en-US" w:eastAsia="ko-KR"/>
        </w:rPr>
        <w:t>in EMLSR/EMLMR mode before link disablement as defined in 35.3.7.3.2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</w:t>
      </w:r>
      <w:r w:rsidR="00B6477F">
        <w:rPr>
          <w:rFonts w:eastAsia="Gulim"/>
          <w:color w:val="FF0000"/>
          <w:sz w:val="20"/>
          <w:u w:val="single"/>
          <w:lang w:val="en-US" w:eastAsia="ko-KR"/>
        </w:rPr>
        <w:t>shall</w:t>
      </w:r>
      <w:r w:rsidR="002E2FE5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modify or re-enable its EMLSR/EMLMR mode as defined in </w:t>
      </w:r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35.3.17 (</w:t>
      </w:r>
      <w:proofErr w:type="spellStart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Enahnced</w:t>
      </w:r>
      <w:proofErr w:type="spellEnd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multi-link single-radio operation) and 35.3.18 (</w:t>
      </w:r>
      <w:proofErr w:type="spellStart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>Enahnced</w:t>
      </w:r>
      <w:proofErr w:type="spellEnd"/>
      <w:r w:rsidR="00FB4ABC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multi-link multi-radio operation)</w:t>
      </w:r>
      <w:r w:rsidR="006A46D3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, when the link(s) that </w:t>
      </w:r>
      <w:r w:rsidR="0008398B">
        <w:rPr>
          <w:rFonts w:eastAsia="Gulim"/>
          <w:color w:val="FF0000"/>
          <w:sz w:val="20"/>
          <w:u w:val="single"/>
          <w:lang w:val="en-US" w:eastAsia="ko-KR"/>
        </w:rPr>
        <w:t>was</w:t>
      </w:r>
      <w:r w:rsidR="006A46D3" w:rsidRPr="00082F7B">
        <w:rPr>
          <w:rFonts w:eastAsia="Gulim"/>
          <w:color w:val="FF0000"/>
          <w:sz w:val="20"/>
          <w:u w:val="single"/>
          <w:lang w:val="en-US" w:eastAsia="ko-KR"/>
        </w:rPr>
        <w:t xml:space="preserve"> disabled before is re-enabled.</w:t>
      </w:r>
    </w:p>
    <w:p w14:paraId="01FC8A51" w14:textId="77777777" w:rsidR="002E2FE5" w:rsidRPr="00802EF6" w:rsidRDefault="002E2FE5" w:rsidP="002E2FE5">
      <w:pPr>
        <w:spacing w:before="100" w:beforeAutospacing="1" w:after="100" w:afterAutospacing="1"/>
        <w:rPr>
          <w:rFonts w:eastAsia="Gulim" w:hint="eastAsia"/>
          <w:sz w:val="20"/>
          <w:lang w:val="en-US" w:eastAsia="ko-KR"/>
        </w:rPr>
      </w:pPr>
    </w:p>
    <w:sectPr w:rsidR="002E2FE5" w:rsidRPr="00802EF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76FD" w14:textId="77777777" w:rsidR="004B7C80" w:rsidRDefault="004B7C80">
      <w:r>
        <w:separator/>
      </w:r>
    </w:p>
  </w:endnote>
  <w:endnote w:type="continuationSeparator" w:id="0">
    <w:p w14:paraId="7BFCD85B" w14:textId="77777777" w:rsidR="004B7C80" w:rsidRDefault="004B7C80">
      <w:r>
        <w:continuationSeparator/>
      </w:r>
    </w:p>
  </w:endnote>
  <w:endnote w:type="continuationNotice" w:id="1">
    <w:p w14:paraId="13196081" w14:textId="77777777" w:rsidR="004B7C80" w:rsidRDefault="004B7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C14DF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3B1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663A" w14:textId="77777777" w:rsidR="004B7C80" w:rsidRDefault="004B7C80">
      <w:r>
        <w:separator/>
      </w:r>
    </w:p>
  </w:footnote>
  <w:footnote w:type="continuationSeparator" w:id="0">
    <w:p w14:paraId="73571BA1" w14:textId="77777777" w:rsidR="004B7C80" w:rsidRDefault="004B7C80">
      <w:r>
        <w:continuationSeparator/>
      </w:r>
    </w:p>
  </w:footnote>
  <w:footnote w:type="continuationNotice" w:id="1">
    <w:p w14:paraId="7BAC0295" w14:textId="77777777" w:rsidR="004B7C80" w:rsidRDefault="004B7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43B98681" w:rsidR="0029020B" w:rsidRDefault="00C14DF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F7573">
      <w:rPr>
        <w:lang w:val="en-US" w:eastAsia="ko-KR"/>
      </w:rPr>
      <w:t>March</w:t>
    </w:r>
    <w:r w:rsidR="000D3B15">
      <w:t xml:space="preserve"> 202</w:t>
    </w:r>
    <w:r w:rsidR="001575A4">
      <w:t>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D3B15">
      <w:t>doc.: IEEE 802.11-2</w:t>
    </w:r>
    <w:r w:rsidR="006F7573">
      <w:t>3</w:t>
    </w:r>
    <w:r w:rsidR="000D3B15">
      <w:t>/</w:t>
    </w:r>
    <w:r w:rsidR="00B13795">
      <w:t>0266</w:t>
    </w:r>
    <w:r w:rsidR="000D3B15">
      <w:t>r</w:t>
    </w:r>
    <w:r w:rsidR="006F7573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B06238"/>
    <w:multiLevelType w:val="hybridMultilevel"/>
    <w:tmpl w:val="BA7EE9F4"/>
    <w:lvl w:ilvl="0" w:tplc="B7C0D44A">
      <w:start w:val="35"/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2"/>
  </w:num>
  <w:num w:numId="2" w16cid:durableId="1061489408">
    <w:abstractNumId w:val="8"/>
  </w:num>
  <w:num w:numId="3" w16cid:durableId="396100542">
    <w:abstractNumId w:val="1"/>
  </w:num>
  <w:num w:numId="4" w16cid:durableId="1530265669">
    <w:abstractNumId w:val="4"/>
  </w:num>
  <w:num w:numId="5" w16cid:durableId="1138491547">
    <w:abstractNumId w:val="5"/>
  </w:num>
  <w:num w:numId="6" w16cid:durableId="13697504">
    <w:abstractNumId w:val="3"/>
  </w:num>
  <w:num w:numId="7" w16cid:durableId="949432414">
    <w:abstractNumId w:val="7"/>
  </w:num>
  <w:num w:numId="8" w16cid:durableId="1118723955">
    <w:abstractNumId w:val="0"/>
  </w:num>
  <w:num w:numId="9" w16cid:durableId="1017779511">
    <w:abstractNumId w:val="6"/>
  </w:num>
  <w:num w:numId="10" w16cid:durableId="1510291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25B0"/>
    <w:rsid w:val="000139E4"/>
    <w:rsid w:val="00015EF7"/>
    <w:rsid w:val="00072CE7"/>
    <w:rsid w:val="00082F7B"/>
    <w:rsid w:val="0008398B"/>
    <w:rsid w:val="000862FF"/>
    <w:rsid w:val="00097FE9"/>
    <w:rsid w:val="000A202A"/>
    <w:rsid w:val="000B3F36"/>
    <w:rsid w:val="000B72B8"/>
    <w:rsid w:val="000B7F36"/>
    <w:rsid w:val="000C151E"/>
    <w:rsid w:val="000D3B15"/>
    <w:rsid w:val="000F567E"/>
    <w:rsid w:val="001027C8"/>
    <w:rsid w:val="00102ED3"/>
    <w:rsid w:val="00104868"/>
    <w:rsid w:val="001128CF"/>
    <w:rsid w:val="00134CC4"/>
    <w:rsid w:val="0013757A"/>
    <w:rsid w:val="00137AA5"/>
    <w:rsid w:val="001513B5"/>
    <w:rsid w:val="001575A4"/>
    <w:rsid w:val="00161337"/>
    <w:rsid w:val="00161D85"/>
    <w:rsid w:val="00163B2B"/>
    <w:rsid w:val="0018619B"/>
    <w:rsid w:val="001A3AC5"/>
    <w:rsid w:val="001B54E8"/>
    <w:rsid w:val="001C3CE0"/>
    <w:rsid w:val="001C3E6F"/>
    <w:rsid w:val="001D682D"/>
    <w:rsid w:val="001D723B"/>
    <w:rsid w:val="001E0094"/>
    <w:rsid w:val="001E7B44"/>
    <w:rsid w:val="001F4967"/>
    <w:rsid w:val="0020687A"/>
    <w:rsid w:val="0024230D"/>
    <w:rsid w:val="0025298C"/>
    <w:rsid w:val="00257256"/>
    <w:rsid w:val="00260770"/>
    <w:rsid w:val="0026457D"/>
    <w:rsid w:val="00267C5D"/>
    <w:rsid w:val="0027023B"/>
    <w:rsid w:val="00271B40"/>
    <w:rsid w:val="00273BC6"/>
    <w:rsid w:val="00282A83"/>
    <w:rsid w:val="0029020B"/>
    <w:rsid w:val="00297EA4"/>
    <w:rsid w:val="002A5C26"/>
    <w:rsid w:val="002A6A61"/>
    <w:rsid w:val="002B1037"/>
    <w:rsid w:val="002B3AC0"/>
    <w:rsid w:val="002C2F6A"/>
    <w:rsid w:val="002D0F14"/>
    <w:rsid w:val="002D44BE"/>
    <w:rsid w:val="002E2FE5"/>
    <w:rsid w:val="002F0B19"/>
    <w:rsid w:val="002F353B"/>
    <w:rsid w:val="00300ABE"/>
    <w:rsid w:val="003039A1"/>
    <w:rsid w:val="003140C4"/>
    <w:rsid w:val="00317525"/>
    <w:rsid w:val="00325A7A"/>
    <w:rsid w:val="00327F0F"/>
    <w:rsid w:val="00332585"/>
    <w:rsid w:val="00332A38"/>
    <w:rsid w:val="003348D4"/>
    <w:rsid w:val="0034665E"/>
    <w:rsid w:val="00370ED3"/>
    <w:rsid w:val="00377928"/>
    <w:rsid w:val="003937E3"/>
    <w:rsid w:val="00397EF0"/>
    <w:rsid w:val="003A54CD"/>
    <w:rsid w:val="003D05DA"/>
    <w:rsid w:val="003D7204"/>
    <w:rsid w:val="003E77B0"/>
    <w:rsid w:val="003F26DF"/>
    <w:rsid w:val="003F62E3"/>
    <w:rsid w:val="004160AB"/>
    <w:rsid w:val="00442037"/>
    <w:rsid w:val="00444A87"/>
    <w:rsid w:val="00457913"/>
    <w:rsid w:val="00462902"/>
    <w:rsid w:val="004A14A7"/>
    <w:rsid w:val="004B064B"/>
    <w:rsid w:val="004B2730"/>
    <w:rsid w:val="004B37B6"/>
    <w:rsid w:val="004B754F"/>
    <w:rsid w:val="004B7C80"/>
    <w:rsid w:val="004C5BBD"/>
    <w:rsid w:val="004D029B"/>
    <w:rsid w:val="004D52AF"/>
    <w:rsid w:val="004E6665"/>
    <w:rsid w:val="004F6336"/>
    <w:rsid w:val="004F7A38"/>
    <w:rsid w:val="00501C2E"/>
    <w:rsid w:val="00512E6E"/>
    <w:rsid w:val="00513B61"/>
    <w:rsid w:val="00515B39"/>
    <w:rsid w:val="00522E3F"/>
    <w:rsid w:val="00537FCC"/>
    <w:rsid w:val="00547BF1"/>
    <w:rsid w:val="00550131"/>
    <w:rsid w:val="00557ECE"/>
    <w:rsid w:val="0056438C"/>
    <w:rsid w:val="0056555B"/>
    <w:rsid w:val="00566031"/>
    <w:rsid w:val="00575D93"/>
    <w:rsid w:val="005844E5"/>
    <w:rsid w:val="0059710D"/>
    <w:rsid w:val="005A18A7"/>
    <w:rsid w:val="005B034B"/>
    <w:rsid w:val="005B7BFB"/>
    <w:rsid w:val="005D37FE"/>
    <w:rsid w:val="005D5F76"/>
    <w:rsid w:val="0061205D"/>
    <w:rsid w:val="0062440B"/>
    <w:rsid w:val="00625D3A"/>
    <w:rsid w:val="00640079"/>
    <w:rsid w:val="00655BFE"/>
    <w:rsid w:val="006565AD"/>
    <w:rsid w:val="00662678"/>
    <w:rsid w:val="006677AB"/>
    <w:rsid w:val="006A307A"/>
    <w:rsid w:val="006A46D3"/>
    <w:rsid w:val="006B1048"/>
    <w:rsid w:val="006C0727"/>
    <w:rsid w:val="006C280E"/>
    <w:rsid w:val="006C4386"/>
    <w:rsid w:val="006D1172"/>
    <w:rsid w:val="006E145F"/>
    <w:rsid w:val="006E7998"/>
    <w:rsid w:val="006E7AE7"/>
    <w:rsid w:val="006F7573"/>
    <w:rsid w:val="00713896"/>
    <w:rsid w:val="00715035"/>
    <w:rsid w:val="00722845"/>
    <w:rsid w:val="00726FA4"/>
    <w:rsid w:val="00750E3B"/>
    <w:rsid w:val="00770572"/>
    <w:rsid w:val="00777E99"/>
    <w:rsid w:val="007809B8"/>
    <w:rsid w:val="0078768E"/>
    <w:rsid w:val="007939B4"/>
    <w:rsid w:val="00794ACC"/>
    <w:rsid w:val="007B0258"/>
    <w:rsid w:val="007E6ABD"/>
    <w:rsid w:val="007F3463"/>
    <w:rsid w:val="00802EF6"/>
    <w:rsid w:val="008045A9"/>
    <w:rsid w:val="00805CD3"/>
    <w:rsid w:val="00806DF5"/>
    <w:rsid w:val="00816593"/>
    <w:rsid w:val="0082553A"/>
    <w:rsid w:val="0082659B"/>
    <w:rsid w:val="00836770"/>
    <w:rsid w:val="00840647"/>
    <w:rsid w:val="00841CB0"/>
    <w:rsid w:val="00851F12"/>
    <w:rsid w:val="00852A6A"/>
    <w:rsid w:val="0085600C"/>
    <w:rsid w:val="00870B03"/>
    <w:rsid w:val="008719B0"/>
    <w:rsid w:val="00875F18"/>
    <w:rsid w:val="00881AF7"/>
    <w:rsid w:val="008B3D62"/>
    <w:rsid w:val="008B6C75"/>
    <w:rsid w:val="008C6741"/>
    <w:rsid w:val="008C6A12"/>
    <w:rsid w:val="008D67CA"/>
    <w:rsid w:val="008E4F1F"/>
    <w:rsid w:val="008F70D5"/>
    <w:rsid w:val="009135B4"/>
    <w:rsid w:val="00914B83"/>
    <w:rsid w:val="00933EA5"/>
    <w:rsid w:val="00937E76"/>
    <w:rsid w:val="009473B5"/>
    <w:rsid w:val="00957812"/>
    <w:rsid w:val="00964226"/>
    <w:rsid w:val="009706B3"/>
    <w:rsid w:val="00987ED9"/>
    <w:rsid w:val="0099002F"/>
    <w:rsid w:val="0099620E"/>
    <w:rsid w:val="009A1CC3"/>
    <w:rsid w:val="009A4393"/>
    <w:rsid w:val="009A48DD"/>
    <w:rsid w:val="009A4A5C"/>
    <w:rsid w:val="009A7D31"/>
    <w:rsid w:val="009D46F2"/>
    <w:rsid w:val="009D4802"/>
    <w:rsid w:val="009D7648"/>
    <w:rsid w:val="009E3D37"/>
    <w:rsid w:val="009E63CD"/>
    <w:rsid w:val="009F2FBC"/>
    <w:rsid w:val="00A06513"/>
    <w:rsid w:val="00A07316"/>
    <w:rsid w:val="00A1149F"/>
    <w:rsid w:val="00A11B2B"/>
    <w:rsid w:val="00A4795E"/>
    <w:rsid w:val="00A5553A"/>
    <w:rsid w:val="00A6160A"/>
    <w:rsid w:val="00A63452"/>
    <w:rsid w:val="00A74358"/>
    <w:rsid w:val="00AA427C"/>
    <w:rsid w:val="00AC2E62"/>
    <w:rsid w:val="00AC30E4"/>
    <w:rsid w:val="00AC4D15"/>
    <w:rsid w:val="00AD5DCD"/>
    <w:rsid w:val="00B13795"/>
    <w:rsid w:val="00B436BA"/>
    <w:rsid w:val="00B53473"/>
    <w:rsid w:val="00B63925"/>
    <w:rsid w:val="00B6477F"/>
    <w:rsid w:val="00B73E65"/>
    <w:rsid w:val="00B77468"/>
    <w:rsid w:val="00B77EFF"/>
    <w:rsid w:val="00B81EF8"/>
    <w:rsid w:val="00B84B44"/>
    <w:rsid w:val="00BB03B9"/>
    <w:rsid w:val="00BB6D75"/>
    <w:rsid w:val="00BC16B5"/>
    <w:rsid w:val="00BD6126"/>
    <w:rsid w:val="00BE68C2"/>
    <w:rsid w:val="00BF293A"/>
    <w:rsid w:val="00C052FD"/>
    <w:rsid w:val="00C14DFE"/>
    <w:rsid w:val="00C2355B"/>
    <w:rsid w:val="00C3234D"/>
    <w:rsid w:val="00C41E7B"/>
    <w:rsid w:val="00C466CB"/>
    <w:rsid w:val="00C55863"/>
    <w:rsid w:val="00C63EFF"/>
    <w:rsid w:val="00C72684"/>
    <w:rsid w:val="00C7614F"/>
    <w:rsid w:val="00C906CE"/>
    <w:rsid w:val="00C979A0"/>
    <w:rsid w:val="00C97F42"/>
    <w:rsid w:val="00CA092E"/>
    <w:rsid w:val="00CA09B2"/>
    <w:rsid w:val="00CC36A2"/>
    <w:rsid w:val="00CC45DB"/>
    <w:rsid w:val="00CD379C"/>
    <w:rsid w:val="00CD41F8"/>
    <w:rsid w:val="00CE4860"/>
    <w:rsid w:val="00CE6175"/>
    <w:rsid w:val="00CF01A6"/>
    <w:rsid w:val="00D00B6B"/>
    <w:rsid w:val="00D34FFE"/>
    <w:rsid w:val="00D36FC8"/>
    <w:rsid w:val="00D47398"/>
    <w:rsid w:val="00D62EF8"/>
    <w:rsid w:val="00D70550"/>
    <w:rsid w:val="00D74E62"/>
    <w:rsid w:val="00D75448"/>
    <w:rsid w:val="00D80842"/>
    <w:rsid w:val="00D93895"/>
    <w:rsid w:val="00D95B73"/>
    <w:rsid w:val="00D97A02"/>
    <w:rsid w:val="00DC2B8E"/>
    <w:rsid w:val="00DC5A7B"/>
    <w:rsid w:val="00DC7FA7"/>
    <w:rsid w:val="00DD08BD"/>
    <w:rsid w:val="00DD1537"/>
    <w:rsid w:val="00DD29E3"/>
    <w:rsid w:val="00DD4DB2"/>
    <w:rsid w:val="00DE0EED"/>
    <w:rsid w:val="00DE4DE8"/>
    <w:rsid w:val="00DE4EC9"/>
    <w:rsid w:val="00DF08C4"/>
    <w:rsid w:val="00E00C45"/>
    <w:rsid w:val="00E52130"/>
    <w:rsid w:val="00E5360C"/>
    <w:rsid w:val="00E553BE"/>
    <w:rsid w:val="00E661CF"/>
    <w:rsid w:val="00E90A33"/>
    <w:rsid w:val="00EA4859"/>
    <w:rsid w:val="00EB5757"/>
    <w:rsid w:val="00EB5ADE"/>
    <w:rsid w:val="00EB60F0"/>
    <w:rsid w:val="00EC003D"/>
    <w:rsid w:val="00EC09CE"/>
    <w:rsid w:val="00ED35BE"/>
    <w:rsid w:val="00EE0E59"/>
    <w:rsid w:val="00EE2025"/>
    <w:rsid w:val="00EE36C0"/>
    <w:rsid w:val="00EF68E2"/>
    <w:rsid w:val="00F00CE5"/>
    <w:rsid w:val="00F0299D"/>
    <w:rsid w:val="00F229D0"/>
    <w:rsid w:val="00F248B2"/>
    <w:rsid w:val="00F36F21"/>
    <w:rsid w:val="00F4416B"/>
    <w:rsid w:val="00F50ECC"/>
    <w:rsid w:val="00F52DBF"/>
    <w:rsid w:val="00F6320F"/>
    <w:rsid w:val="00F64D4A"/>
    <w:rsid w:val="00F97722"/>
    <w:rsid w:val="00FA2585"/>
    <w:rsid w:val="00FA44B8"/>
    <w:rsid w:val="00FB2F71"/>
    <w:rsid w:val="00FB37CD"/>
    <w:rsid w:val="00FB4ABC"/>
    <w:rsid w:val="00FC4F35"/>
    <w:rsid w:val="00FE4FE5"/>
    <w:rsid w:val="00FE75D7"/>
    <w:rsid w:val="00FF295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5</cp:revision>
  <cp:lastPrinted>1900-01-01T10:23:08Z</cp:lastPrinted>
  <dcterms:created xsi:type="dcterms:W3CDTF">2023-03-15T21:34:00Z</dcterms:created>
  <dcterms:modified xsi:type="dcterms:W3CDTF">2023-03-15T21:36:00Z</dcterms:modified>
</cp:coreProperties>
</file>