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P802.11</w:t>
        <w:br/>
        <w:t>Wireless LANs</w:t>
      </w:r>
    </w:p>
    <w:tbl>
      <w:tblPr>
        <w:tblW w:w="95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963"/>
        <w:gridCol w:w="2336"/>
        <w:gridCol w:w="808"/>
        <w:gridCol w:w="2934"/>
      </w:tblGrid>
      <w:tr>
        <w:trPr>
          <w:trHeight w:val="485" w:hRule="atLeast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rPr/>
            </w:pPr>
            <w:r>
              <w:rPr/>
              <w:tab/>
              <w:t xml:space="preserve">TGbi Teleconference Minutes </w:t>
            </w:r>
            <w:r>
              <w:rPr/>
              <w:t>5</w:t>
            </w:r>
            <w:r>
              <w:rPr/>
              <w:t xml:space="preserve"> </w:t>
            </w:r>
            <w:r>
              <w:rPr/>
              <w:t>January 2023</w:t>
            </w:r>
          </w:p>
        </w:tc>
      </w:tr>
      <w:tr>
        <w:trPr>
          <w:trHeight w:val="359" w:hRule="atLeast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202</w:t>
            </w:r>
            <w:r>
              <w:rPr>
                <w:b w:val="false"/>
                <w:sz w:val="20"/>
              </w:rPr>
              <w:t>3-01-0</w:t>
            </w:r>
            <w:r>
              <w:rPr>
                <w:b w:val="false"/>
                <w:sz w:val="20"/>
              </w:rPr>
              <w:t>9</w:t>
            </w:r>
          </w:p>
        </w:tc>
      </w:tr>
      <w:tr>
        <w:trPr>
          <w:cantSplit w:val="true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rPr/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 Andersdotter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Sky Group/Comcast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Brussels, Belgium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napToGrid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amelia.ieee@andersdotter.cc</w:t>
            </w:r>
          </w:p>
        </w:tc>
      </w:tr>
    </w:tbl>
    <w:p>
      <w:pPr>
        <w:pStyle w:val="T1"/>
        <w:spacing w:before="0" w:after="120"/>
        <w:rPr>
          <w:sz w:val="22"/>
          <w:lang w:val="sv-SE" w:eastAsia="sv-SE"/>
        </w:rPr>
      </w:pPr>
      <w:r>
        <w:rPr>
          <w:sz w:val="22"/>
          <w:lang w:val="sv-SE" w:eastAsia="sv-SE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210185</wp:posOffset>
                </wp:positionV>
                <wp:extent cx="5955665" cy="2856865"/>
                <wp:effectExtent l="0" t="635" r="0" b="0"/>
                <wp:wrapTopAndBottom/>
                <wp:docPr id="1" name="Ram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840" cy="28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for the IEEE 802.11bi task group meeting that took place on 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January 2023</w:t>
                            </w:r>
                            <w:r>
                              <w:rPr>
                                <w:color w:val="000000"/>
                              </w:rPr>
                              <w:t xml:space="preserve"> at </w:t>
                            </w:r>
                            <w:r>
                              <w:rPr>
                                <w:color w:val="000000"/>
                              </w:rPr>
                              <w:t>09</w:t>
                            </w:r>
                            <w:r>
                              <w:rPr>
                                <w:color w:val="000000"/>
                              </w:rPr>
                              <w:t xml:space="preserve">:00 ET. 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  <w:shd w:fill="FFFF00" w:val="clear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lIns="92160" rIns="92160" tIns="46440" bIns="46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1" path="m0,0l-2147483645,0l-2147483645,-2147483646l0,-2147483646xe" fillcolor="white" stroked="f" o:allowincell="f" style="position:absolute;margin-left:-0.5pt;margin-top:16.55pt;width:468.9pt;height:224.9pt;mso-wrap-style:square;v-text-anchor:top;mso-position-horizontal:center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for the IEEE 802.11bi task group meeting that took place on </w:t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January 2023</w:t>
                      </w:r>
                      <w:r>
                        <w:rPr>
                          <w:color w:val="000000"/>
                        </w:rPr>
                        <w:t xml:space="preserve"> at </w:t>
                      </w:r>
                      <w:r>
                        <w:rPr>
                          <w:color w:val="000000"/>
                        </w:rPr>
                        <w:t>09</w:t>
                      </w:r>
                      <w:r>
                        <w:rPr>
                          <w:color w:val="000000"/>
                        </w:rPr>
                        <w:t xml:space="preserve">:00 ET. 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color w:val="000000"/>
                          <w:shd w:fill="FFFF00" w:val="clear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Chair: Carol Ansley, Cox Communications</w: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Secretary: Amelia Andersdotter, Comcast</w: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Vice-chairs: Jerome Henry, Cisco; Stephen McCann, Huawei</w: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Technical editor: Po-Kai Huang, Intel</w:t>
      </w:r>
    </w:p>
    <w:p>
      <w:pPr>
        <w:pStyle w:val="Normal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rPr/>
      </w:pPr>
      <w:r>
        <w:rPr>
          <w:szCs w:val="22"/>
        </w:rPr>
        <w:t xml:space="preserve">Chair calls meeting to order at </w:t>
      </w:r>
      <w:r>
        <w:rPr>
          <w:szCs w:val="22"/>
        </w:rPr>
        <w:t>09</w:t>
      </w:r>
      <w:r>
        <w:rPr>
          <w:szCs w:val="22"/>
        </w:rPr>
        <w:t>:0</w:t>
      </w:r>
      <w:r>
        <w:rPr>
          <w:szCs w:val="22"/>
        </w:rPr>
        <w:t>3</w:t>
      </w:r>
      <w:r>
        <w:rPr>
          <w:szCs w:val="22"/>
        </w:rPr>
        <w:t xml:space="preserve"> ET.</w:t>
      </w:r>
    </w:p>
    <w:p>
      <w:pPr>
        <w:pStyle w:val="Normal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rPr/>
      </w:pPr>
      <w:r>
        <w:rPr>
          <w:szCs w:val="22"/>
        </w:rPr>
        <w:t xml:space="preserve">Agenda slide deck: </w:t>
      </w:r>
      <w:hyperlink r:id="rId2">
        <w:r>
          <w:rPr>
            <w:rStyle w:val="InternetLink"/>
          </w:rPr>
          <w:t>11-22-</w:t>
        </w:r>
      </w:hyperlink>
      <w:hyperlink r:id="rId3">
        <w:r>
          <w:rPr>
            <w:rStyle w:val="InternetLink"/>
          </w:rPr>
          <w:t>2107</w:t>
        </w:r>
      </w:hyperlink>
      <w:hyperlink r:id="rId4">
        <w:r>
          <w:rPr>
            <w:rStyle w:val="InternetLink"/>
          </w:rPr>
          <w:t>r2</w:t>
        </w:r>
      </w:hyperlink>
      <w:r>
        <w:rPr/>
        <w:t>: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3"/>
        </w:numPr>
        <w:rPr/>
      </w:pPr>
      <w:r>
        <w:rPr/>
        <w:t>Reminder to do attendance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3"/>
        </w:numPr>
        <w:rPr/>
      </w:pPr>
      <w:r>
        <w:rPr/>
        <w:t>Review of policies and procedures.</w:t>
      </w:r>
    </w:p>
    <w:p>
      <w:pPr>
        <w:pStyle w:val="Normal"/>
        <w:numPr>
          <w:ilvl w:val="1"/>
          <w:numId w:val="3"/>
        </w:numPr>
        <w:rPr/>
      </w:pPr>
      <w:r>
        <w:rPr/>
        <w:t>IEEE individual process slides were presented.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3"/>
        </w:numPr>
        <w:rPr/>
      </w:pPr>
      <w:r>
        <w:rPr/>
        <w:t>The chair mentioned the call for essential patents</w:t>
      </w:r>
    </w:p>
    <w:p>
      <w:pPr>
        <w:pStyle w:val="Normal"/>
        <w:numPr>
          <w:ilvl w:val="1"/>
          <w:numId w:val="3"/>
        </w:numPr>
        <w:rPr/>
      </w:pPr>
      <w:r>
        <w:rPr/>
        <w:t>No one responded to the call for essential patents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3"/>
        </w:numPr>
        <w:rPr/>
      </w:pPr>
      <w:r>
        <w:rPr/>
        <w:t>The chair covered the IEEE copyright and participation rules.</w:t>
      </w:r>
    </w:p>
    <w:p>
      <w:pPr>
        <w:pStyle w:val="Normal"/>
        <w:numPr>
          <w:ilvl w:val="1"/>
          <w:numId w:val="3"/>
        </w:numPr>
        <w:rPr/>
      </w:pPr>
      <w:r>
        <w:rPr/>
        <w:t>No questions</w:t>
      </w:r>
    </w:p>
    <w:p>
      <w:pPr>
        <w:pStyle w:val="Normal"/>
        <w:rPr/>
      </w:pPr>
      <w:r>
        <w:rPr/>
        <w:br/>
        <w:br/>
      </w:r>
    </w:p>
    <w:p>
      <w:pPr>
        <w:pStyle w:val="Normal"/>
        <w:numPr>
          <w:ilvl w:val="0"/>
          <w:numId w:val="3"/>
        </w:numPr>
        <w:rPr/>
      </w:pPr>
      <w:r>
        <w:rPr>
          <w:b/>
          <w:bCs/>
        </w:rPr>
        <w:t>Discussion of agenda 11-22-</w:t>
      </w:r>
      <w:r>
        <w:rPr>
          <w:b/>
          <w:bCs/>
        </w:rPr>
        <w:t>2107</w:t>
      </w:r>
      <w:r>
        <w:rPr>
          <w:b/>
          <w:bCs/>
        </w:rPr>
        <w:t>r2 (slide #16)</w:t>
      </w:r>
    </w:p>
    <w:p>
      <w:pPr>
        <w:pStyle w:val="Normal"/>
        <w:numPr>
          <w:ilvl w:val="1"/>
          <w:numId w:val="3"/>
        </w:numPr>
        <w:rPr/>
      </w:pPr>
      <w:r>
        <w:rPr/>
        <w:t>Adoption of agenda by unanimous consent (1</w:t>
      </w:r>
      <w:r>
        <w:rPr/>
        <w:t>4</w:t>
      </w:r>
      <w:r>
        <w:rPr/>
        <w:t xml:space="preserve"> participants).</w:t>
        <w:br/>
      </w:r>
    </w:p>
    <w:p>
      <w:pPr>
        <w:pStyle w:val="Normal"/>
        <w:numPr>
          <w:ilvl w:val="0"/>
          <w:numId w:val="3"/>
        </w:numPr>
        <w:rPr>
          <w:b/>
          <w:b/>
          <w:bCs/>
        </w:rPr>
      </w:pPr>
      <w:r>
        <w:rPr>
          <w:b/>
          <w:bCs/>
        </w:rPr>
        <w:t>Administrative</w:t>
        <w:br/>
      </w:r>
    </w:p>
    <w:p>
      <w:pPr>
        <w:pStyle w:val="Normal"/>
        <w:numPr>
          <w:ilvl w:val="1"/>
          <w:numId w:val="3"/>
        </w:numPr>
        <w:rPr>
          <w:shd w:fill="auto" w:val="clear"/>
        </w:rPr>
      </w:pPr>
      <w:r>
        <w:rPr>
          <w:shd w:fill="auto" w:val="clear"/>
        </w:rPr>
        <w:t xml:space="preserve">Four meeting slots reserved for the upcoming plenary (Mon PM2, Tue AM2, Wed AM2, ThuAM2). </w:t>
      </w:r>
    </w:p>
    <w:p>
      <w:pPr>
        <w:pStyle w:val="Normal"/>
        <w:numPr>
          <w:ilvl w:val="1"/>
          <w:numId w:val="3"/>
        </w:numPr>
        <w:rPr>
          <w:shd w:fill="auto" w:val="clear"/>
        </w:rPr>
      </w:pPr>
      <w:r>
        <w:rPr>
          <w:shd w:fill="auto" w:val="clear"/>
        </w:rPr>
        <w:t>Schedule:</w:t>
      </w:r>
    </w:p>
    <w:p>
      <w:pPr>
        <w:pStyle w:val="Normal"/>
        <w:numPr>
          <w:ilvl w:val="2"/>
          <w:numId w:val="3"/>
        </w:numPr>
        <w:rPr/>
      </w:pPr>
      <w:r>
        <w:rPr>
          <w:shd w:fill="auto" w:val="clear"/>
        </w:rPr>
        <w:t xml:space="preserve"> </w:t>
      </w:r>
      <w:r>
        <w:rPr>
          <w:shd w:fill="auto" w:val="clear"/>
        </w:rPr>
        <w:t>Two</w:t>
      </w:r>
      <w:r>
        <w:rPr>
          <w:shd w:fill="auto" w:val="clear"/>
        </w:rPr>
        <w:t xml:space="preserve"> submissions for the interim meeting. </w:t>
      </w:r>
    </w:p>
    <w:p>
      <w:pPr>
        <w:pStyle w:val="Normal"/>
        <w:numPr>
          <w:ilvl w:val="2"/>
          <w:numId w:val="3"/>
        </w:numPr>
        <w:rPr/>
      </w:pPr>
      <w:r>
        <w:rPr>
          <w:shd w:fill="auto" w:val="clear"/>
        </w:rPr>
        <w:t xml:space="preserve"> </w:t>
      </w:r>
      <w:r>
        <w:rPr>
          <w:shd w:fill="auto" w:val="clear"/>
        </w:rPr>
        <w:t>Additional topic on initial outline draft text.</w:t>
      </w:r>
      <w:r>
        <w:rPr/>
        <w:br/>
      </w:r>
    </w:p>
    <w:p>
      <w:pPr>
        <w:pStyle w:val="Normal"/>
        <w:numPr>
          <w:ilvl w:val="0"/>
          <w:numId w:val="3"/>
        </w:numPr>
        <w:rPr>
          <w:b/>
          <w:b/>
          <w:bCs/>
        </w:rPr>
      </w:pPr>
      <w:r>
        <w:rPr>
          <w:b/>
          <w:bCs/>
        </w:rPr>
        <w:t>AoB</w:t>
      </w:r>
    </w:p>
    <w:p>
      <w:pPr>
        <w:pStyle w:val="Normal"/>
        <w:numPr>
          <w:ilvl w:val="1"/>
          <w:numId w:val="3"/>
        </w:numPr>
        <w:rPr>
          <w:rFonts w:eastAsia="MS Mincho;ＭＳ 明朝" w:cs="Times New Roman"/>
          <w:color w:val="auto"/>
          <w:kern w:val="0"/>
          <w:sz w:val="22"/>
          <w:szCs w:val="20"/>
          <w:lang w:val="en-US" w:eastAsia="zh-CN" w:bidi="ar-SA"/>
        </w:rPr>
      </w:pPr>
      <w:r>
        <w:rPr>
          <w:rFonts w:eastAsia="MS Mincho;ＭＳ 明朝" w:cs="Times New Roman"/>
          <w:color w:val="auto"/>
          <w:kern w:val="0"/>
          <w:sz w:val="22"/>
          <w:szCs w:val="20"/>
          <w:lang w:val="en-US" w:eastAsia="zh-CN" w:bidi="ar-SA"/>
        </w:rPr>
        <w:t>No other business.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3"/>
        </w:numPr>
        <w:rPr/>
      </w:pPr>
      <w:r>
        <w:rPr/>
        <w:t xml:space="preserve">Chair adjourned the meeting at </w:t>
      </w:r>
      <w:r>
        <w:rPr/>
        <w:t>09</w:t>
      </w:r>
      <w:r>
        <w:rPr/>
        <w:t>:</w:t>
      </w:r>
      <w:r>
        <w:rPr/>
        <w:t>26</w:t>
      </w:r>
      <w:r>
        <w:rPr/>
        <w:t xml:space="preserve"> ET.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  <w:t>Attendance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0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0"/>
        <w:gridCol w:w="6630"/>
      </w:tblGrid>
      <w:tr>
        <w:trPr>
          <w:trHeight w:val="300" w:hRule="atLeast"/>
        </w:trPr>
        <w:tc>
          <w:tcPr>
            <w:tcW w:w="297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Name</w:t>
            </w:r>
          </w:p>
        </w:tc>
        <w:tc>
          <w:tcPr>
            <w:tcW w:w="663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Affiliation</w:t>
            </w:r>
          </w:p>
        </w:tc>
      </w:tr>
      <w:tr>
        <w:trPr>
          <w:trHeight w:val="300" w:hRule="atLeast"/>
        </w:trPr>
        <w:tc>
          <w:tcPr>
            <w:tcW w:w="297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Andersdotter, Amelia</w:t>
            </w:r>
          </w:p>
        </w:tc>
        <w:tc>
          <w:tcPr>
            <w:tcW w:w="663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Sky Group/Comcast</w:t>
            </w:r>
          </w:p>
        </w:tc>
      </w:tr>
      <w:tr>
        <w:trPr>
          <w:trHeight w:val="300" w:hRule="atLeast"/>
        </w:trPr>
        <w:tc>
          <w:tcPr>
            <w:tcW w:w="297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Ansley, Carol</w:t>
            </w:r>
          </w:p>
        </w:tc>
        <w:tc>
          <w:tcPr>
            <w:tcW w:w="663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Cox Communications Inc.</w:t>
            </w:r>
          </w:p>
        </w:tc>
      </w:tr>
      <w:tr>
        <w:trPr>
          <w:trHeight w:val="300" w:hRule="atLeast"/>
        </w:trPr>
        <w:tc>
          <w:tcPr>
            <w:tcW w:w="297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baron, stephane</w:t>
            </w:r>
          </w:p>
        </w:tc>
        <w:tc>
          <w:tcPr>
            <w:tcW w:w="663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Canon Research Centre France</w:t>
            </w:r>
          </w:p>
        </w:tc>
      </w:tr>
      <w:tr>
        <w:trPr>
          <w:trHeight w:val="300" w:hRule="atLeast"/>
        </w:trPr>
        <w:tc>
          <w:tcPr>
            <w:tcW w:w="297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Henry, Jerome</w:t>
            </w:r>
          </w:p>
        </w:tc>
        <w:tc>
          <w:tcPr>
            <w:tcW w:w="663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Cisco Systems, Inc.</w:t>
            </w:r>
          </w:p>
        </w:tc>
      </w:tr>
      <w:tr>
        <w:trPr>
          <w:trHeight w:val="300" w:hRule="atLeast"/>
        </w:trPr>
        <w:tc>
          <w:tcPr>
            <w:tcW w:w="297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Ho, Duncan</w:t>
            </w:r>
          </w:p>
        </w:tc>
        <w:tc>
          <w:tcPr>
            <w:tcW w:w="663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Qualcomm Incorporated</w:t>
            </w:r>
          </w:p>
        </w:tc>
      </w:tr>
      <w:tr>
        <w:trPr>
          <w:trHeight w:val="300" w:hRule="atLeast"/>
        </w:trPr>
        <w:tc>
          <w:tcPr>
            <w:tcW w:w="297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Huang, Po-Kai</w:t>
            </w:r>
          </w:p>
        </w:tc>
        <w:tc>
          <w:tcPr>
            <w:tcW w:w="663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Intel Corporation</w:t>
            </w:r>
          </w:p>
        </w:tc>
      </w:tr>
      <w:tr>
        <w:trPr>
          <w:trHeight w:val="300" w:hRule="atLeast"/>
        </w:trPr>
        <w:tc>
          <w:tcPr>
            <w:tcW w:w="297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Kneckt, Jarkko</w:t>
            </w:r>
          </w:p>
        </w:tc>
        <w:tc>
          <w:tcPr>
            <w:tcW w:w="663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Apple, Inc.</w:t>
            </w:r>
          </w:p>
        </w:tc>
      </w:tr>
      <w:tr>
        <w:trPr>
          <w:trHeight w:val="300" w:hRule="atLeast"/>
        </w:trPr>
        <w:tc>
          <w:tcPr>
            <w:tcW w:w="297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Levy, Joseph</w:t>
            </w:r>
          </w:p>
        </w:tc>
        <w:tc>
          <w:tcPr>
            <w:tcW w:w="663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InterDigital, Inc.</w:t>
            </w:r>
          </w:p>
        </w:tc>
      </w:tr>
      <w:tr>
        <w:trPr>
          <w:trHeight w:val="300" w:hRule="atLeast"/>
        </w:trPr>
        <w:tc>
          <w:tcPr>
            <w:tcW w:w="297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McCann, Stephen</w:t>
            </w:r>
          </w:p>
        </w:tc>
        <w:tc>
          <w:tcPr>
            <w:tcW w:w="663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Huawei Technologies Co., Ltd</w:t>
            </w:r>
          </w:p>
        </w:tc>
      </w:tr>
      <w:tr>
        <w:trPr>
          <w:trHeight w:val="300" w:hRule="atLeast"/>
        </w:trPr>
        <w:tc>
          <w:tcPr>
            <w:tcW w:w="297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Mutgan, Okan</w:t>
            </w:r>
          </w:p>
        </w:tc>
        <w:tc>
          <w:tcPr>
            <w:tcW w:w="663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Nokia</w:t>
            </w:r>
          </w:p>
        </w:tc>
      </w:tr>
      <w:tr>
        <w:trPr>
          <w:trHeight w:val="300" w:hRule="atLeast"/>
        </w:trPr>
        <w:tc>
          <w:tcPr>
            <w:tcW w:w="297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Nezou, Patrice</w:t>
            </w:r>
          </w:p>
        </w:tc>
        <w:tc>
          <w:tcPr>
            <w:tcW w:w="663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Canon Research Centre France</w:t>
            </w:r>
          </w:p>
        </w:tc>
      </w:tr>
      <w:tr>
        <w:trPr>
          <w:trHeight w:val="300" w:hRule="atLeast"/>
        </w:trPr>
        <w:tc>
          <w:tcPr>
            <w:tcW w:w="297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Petrick, Albert</w:t>
            </w:r>
          </w:p>
        </w:tc>
        <w:tc>
          <w:tcPr>
            <w:tcW w:w="663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InterDigital</w:t>
            </w:r>
          </w:p>
        </w:tc>
      </w:tr>
      <w:tr>
        <w:trPr>
          <w:trHeight w:val="300" w:hRule="atLeast"/>
        </w:trPr>
        <w:tc>
          <w:tcPr>
            <w:tcW w:w="297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Rosdahl, Jon</w:t>
            </w:r>
          </w:p>
        </w:tc>
        <w:tc>
          <w:tcPr>
            <w:tcW w:w="663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Qualcomm Technologies, Inc.</w:t>
            </w:r>
          </w:p>
        </w:tc>
      </w:tr>
      <w:tr>
        <w:trPr>
          <w:trHeight w:val="300" w:hRule="atLeast"/>
        </w:trPr>
        <w:tc>
          <w:tcPr>
            <w:tcW w:w="297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Sam, Harvey</w:t>
            </w:r>
          </w:p>
        </w:tc>
        <w:tc>
          <w:tcPr>
            <w:tcW w:w="663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Broadcom Corporation</w:t>
            </w:r>
          </w:p>
        </w:tc>
      </w:tr>
      <w:tr>
        <w:trPr>
          <w:trHeight w:val="300" w:hRule="atLeast"/>
        </w:trPr>
        <w:tc>
          <w:tcPr>
            <w:tcW w:w="297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Smith, Luther</w:t>
            </w:r>
          </w:p>
        </w:tc>
        <w:tc>
          <w:tcPr>
            <w:tcW w:w="6630" w:type="dxa"/>
            <w:tcBorders/>
            <w:vAlign w:val="center"/>
          </w:tcPr>
          <w:p>
            <w:pPr>
              <w:pStyle w:val="TableContents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Cable Television Laboratories Inc. (CableLabs)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5"/>
      <w:footerReference w:type="default" r:id="rId6"/>
      <w:type w:val="nextPage"/>
      <w:pgSz w:w="12240" w:h="15840"/>
      <w:pgMar w:left="1800" w:right="1080" w:gutter="0" w:header="432" w:top="1080" w:footer="432" w:bottom="10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ヒラギノ角ゴ ProN W3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S PGothic">
    <w:charset w:val="01"/>
    <w:family w:val="roman"/>
    <w:pitch w:val="variable"/>
  </w:font>
  <w:font w:name="DejaVu Sans">
    <w:charset w:val="01"/>
    <w:family w:val="roman"/>
    <w:pitch w:val="variable"/>
  </w:font>
  <w:font w:name="Noto Sans">
    <w:charset w:val="01"/>
    <w:family w:val="roman"/>
    <w:pitch w:val="variable"/>
  </w:font>
  <w:font w:name="Calibri">
    <w:altName w:val="sans-serif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/>
      <w:t>Minutes</w:t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ab/>
      <w:t>Amelia Andersdotter,Sky Group/Comcast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/>
      <w:t>Jan</w:t>
    </w:r>
    <w:r>
      <w:rPr/>
      <w:t xml:space="preserve"> 202</w:t>
    </w:r>
    <w:r>
      <w:rPr/>
      <w:t>3</w:t>
    </w:r>
    <w:r>
      <w:rPr/>
      <w:tab/>
      <w:tab/>
      <w:t>doc.: IEEE 802.11-2</w:t>
    </w:r>
    <w:r>
      <w:rPr/>
      <w:t>3</w:t>
    </w:r>
    <w:r>
      <w:rPr/>
      <w:t>/</w:t>
    </w:r>
    <w:r>
      <w:rPr/>
      <w:t>0023</w:t>
    </w:r>
    <w:r>
      <w:rPr/>
      <w:t>r0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mirrorMargins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MS Mincho;ＭＳ 明朝" w:cs="Times New Roman"/>
      <w:color w:val="auto"/>
      <w:kern w:val="0"/>
      <w:sz w:val="22"/>
      <w:szCs w:val="20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2"/>
      </w:numPr>
      <w:spacing w:before="320" w:after="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2"/>
      </w:numPr>
      <w:spacing w:before="280" w:after="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8z0">
    <w:name w:val="WW8Num8z0"/>
    <w:qFormat/>
    <w:rPr>
      <w:rFonts w:ascii="Arial" w:hAnsi="Arial" w:cs="Aria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Arial" w:hAnsi="Arial" w:cs="Arial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Arial" w:hAnsi="Arial" w:cs="Arial"/>
    </w:rPr>
  </w:style>
  <w:style w:type="character" w:styleId="WW8Num16z0">
    <w:name w:val="WW8Num16z0"/>
    <w:qFormat/>
    <w:rPr>
      <w:rFonts w:ascii="Arial" w:hAnsi="Arial" w:cs="Aria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Arial" w:hAnsi="Arial" w:cs="Arial"/>
    </w:rPr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Times New Roman" w:hAnsi="Times New Roman" w:cs="Times New Roman"/>
    </w:rPr>
  </w:style>
  <w:style w:type="character" w:styleId="WW8Num22z0">
    <w:name w:val="WW8Num22z0"/>
    <w:qFormat/>
    <w:rPr>
      <w:rFonts w:ascii="Arial" w:hAnsi="Arial" w:cs="Arial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b/>
      <w:bCs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Arial" w:hAnsi="Arial" w:cs="Arial"/>
    </w:rPr>
  </w:style>
  <w:style w:type="character" w:styleId="WW8Num28z0">
    <w:name w:val="WW8Num28z0"/>
    <w:qFormat/>
    <w:rPr>
      <w:rFonts w:ascii="Arial" w:hAnsi="Arial" w:cs="Arial"/>
    </w:rPr>
  </w:style>
  <w:style w:type="character" w:styleId="WW8Num29z0">
    <w:name w:val="WW8Num29z0"/>
    <w:qFormat/>
    <w:rPr>
      <w:rFonts w:ascii="Arial" w:hAnsi="Arial" w:cs="Arial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Arial" w:hAnsi="Arial" w:cs="Arial"/>
    </w:rPr>
  </w:style>
  <w:style w:type="character" w:styleId="WW8Num33z0">
    <w:name w:val="WW8Num33z0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4z0">
    <w:name w:val="WW8Num34z0"/>
    <w:qFormat/>
    <w:rPr>
      <w:rFonts w:ascii="Arial" w:hAnsi="Arial" w:cs="Arial"/>
    </w:rPr>
  </w:style>
  <w:style w:type="character" w:styleId="WW8Num35z0">
    <w:name w:val="WW8Num35z0"/>
    <w:qFormat/>
    <w:rPr>
      <w:rFonts w:ascii="Arial" w:hAnsi="Arial" w:cs="Arial"/>
    </w:rPr>
  </w:style>
  <w:style w:type="character" w:styleId="WW8Num36z0">
    <w:name w:val="WW8Num36z0"/>
    <w:qFormat/>
    <w:rPr>
      <w:rFonts w:ascii="Arial" w:hAnsi="Arial" w:cs="Arial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>
      <w:rFonts w:ascii="Arial" w:hAnsi="Arial" w:cs="Arial"/>
    </w:rPr>
  </w:style>
  <w:style w:type="character" w:styleId="WW8Num40z0">
    <w:name w:val="WW8Num40z0"/>
    <w:qFormat/>
    <w:rPr>
      <w:rFonts w:ascii="Arial" w:hAnsi="Arial" w:cs="Arial"/>
    </w:rPr>
  </w:style>
  <w:style w:type="character" w:styleId="WW8Num41z0">
    <w:name w:val="WW8Num41z0"/>
    <w:qFormat/>
    <w:rPr>
      <w:rFonts w:ascii="Arial" w:hAnsi="Arial" w:cs="Arial"/>
    </w:rPr>
  </w:style>
  <w:style w:type="character" w:styleId="WW8Num42z0">
    <w:name w:val="WW8Num42z0"/>
    <w:qFormat/>
    <w:rPr>
      <w:rFonts w:ascii="Symbol" w:hAnsi="Symbol" w:cs="Symbol"/>
    </w:rPr>
  </w:style>
  <w:style w:type="character" w:styleId="WW8Num42z2">
    <w:name w:val="WW8Num42z2"/>
    <w:qFormat/>
    <w:rPr>
      <w:rFonts w:ascii="Times New Roman" w:hAnsi="Times New Roman" w:cs="Times New Roman"/>
    </w:rPr>
  </w:style>
  <w:style w:type="character" w:styleId="WW8Num43z0">
    <w:name w:val="WW8Num43z0"/>
    <w:qFormat/>
    <w:rPr>
      <w:rFonts w:ascii="Symbol" w:hAnsi="Symbol" w:cs="Symbol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4z0">
    <w:name w:val="WW8Num44z0"/>
    <w:qFormat/>
    <w:rPr/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0">
    <w:name w:val="WW8Num45z0"/>
    <w:qFormat/>
    <w:rPr/>
  </w:style>
  <w:style w:type="character" w:styleId="WW8Num45z1">
    <w:name w:val="WW8Num45z1"/>
    <w:qFormat/>
    <w:rPr/>
  </w:style>
  <w:style w:type="character" w:styleId="WW8Num45z2">
    <w:name w:val="WW8Num45z2"/>
    <w:qFormat/>
    <w:rPr/>
  </w:style>
  <w:style w:type="character" w:styleId="WW8Num45z3">
    <w:name w:val="WW8Num45z3"/>
    <w:qFormat/>
    <w:rPr/>
  </w:style>
  <w:style w:type="character" w:styleId="WW8Num45z4">
    <w:name w:val="WW8Num45z4"/>
    <w:qFormat/>
    <w:rPr/>
  </w:style>
  <w:style w:type="character" w:styleId="WW8Num45z5">
    <w:name w:val="WW8Num45z5"/>
    <w:qFormat/>
    <w:rPr/>
  </w:style>
  <w:style w:type="character" w:styleId="WW8Num45z6">
    <w:name w:val="WW8Num45z6"/>
    <w:qFormat/>
    <w:rPr/>
  </w:style>
  <w:style w:type="character" w:styleId="WW8Num45z7">
    <w:name w:val="WW8Num45z7"/>
    <w:qFormat/>
    <w:rPr/>
  </w:style>
  <w:style w:type="character" w:styleId="WW8Num45z8">
    <w:name w:val="WW8Num45z8"/>
    <w:qFormat/>
    <w:rPr/>
  </w:style>
  <w:style w:type="character" w:styleId="WW8Num46z0">
    <w:name w:val="WW8Num46z0"/>
    <w:qFormat/>
    <w:rPr>
      <w:rFonts w:ascii="Times New Roman" w:hAnsi="Times New Roman" w:cs="Times New Roman"/>
    </w:rPr>
  </w:style>
  <w:style w:type="character" w:styleId="WW8Num47z0">
    <w:name w:val="WW8Num47z0"/>
    <w:qFormat/>
    <w:rPr>
      <w:rFonts w:ascii="Symbol" w:hAnsi="Symbol" w:cs="Symbol"/>
    </w:rPr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8z0">
    <w:name w:val="WW8Num48z0"/>
    <w:qFormat/>
    <w:rPr>
      <w:rFonts w:ascii="Symbol" w:hAnsi="Symbol" w:cs="Symbol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9z0">
    <w:name w:val="WW8Num49z0"/>
    <w:qFormat/>
    <w:rPr/>
  </w:style>
  <w:style w:type="character" w:styleId="WW8Num50z0">
    <w:name w:val="WW8Num50z0"/>
    <w:qFormat/>
    <w:rPr/>
  </w:style>
  <w:style w:type="character" w:styleId="WW8Num50z1">
    <w:name w:val="WW8Num50z1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51z0">
    <w:name w:val="WW8Num51z0"/>
    <w:qFormat/>
    <w:rPr>
      <w:rFonts w:ascii="Symbol" w:hAnsi="Symbol" w:cs="Symbol"/>
    </w:rPr>
  </w:style>
  <w:style w:type="character" w:styleId="WW8Num51z1">
    <w:name w:val="WW8Num51z1"/>
    <w:qFormat/>
    <w:rPr>
      <w:rFonts w:ascii="Courier New" w:hAnsi="Courier New" w:cs="Courier New"/>
    </w:rPr>
  </w:style>
  <w:style w:type="character" w:styleId="WW8Num51z2">
    <w:name w:val="WW8Num51z2"/>
    <w:qFormat/>
    <w:rPr>
      <w:rFonts w:ascii="Wingdings" w:hAnsi="Wingdings" w:cs="Wingdings"/>
    </w:rPr>
  </w:style>
  <w:style w:type="character" w:styleId="WW8Num52z0">
    <w:name w:val="WW8Num52z0"/>
    <w:qFormat/>
    <w:rPr>
      <w:rFonts w:ascii="Arial" w:hAnsi="Arial" w:cs="Arial"/>
    </w:rPr>
  </w:style>
  <w:style w:type="character" w:styleId="WW8Num53z0">
    <w:name w:val="WW8Num53z0"/>
    <w:qFormat/>
    <w:rPr>
      <w:rFonts w:ascii="Times New Roman" w:hAnsi="Times New Roman" w:cs="Times New Roman"/>
    </w:rPr>
  </w:style>
  <w:style w:type="character" w:styleId="WW8Num53z1">
    <w:name w:val="WW8Num53z1"/>
    <w:qFormat/>
    <w:rPr>
      <w:rFonts w:ascii="Symbol" w:hAnsi="Symbol" w:cs="Symbol"/>
    </w:rPr>
  </w:style>
  <w:style w:type="character" w:styleId="WW8Num54z0">
    <w:name w:val="WW8Num54z0"/>
    <w:qFormat/>
    <w:rPr>
      <w:rFonts w:ascii="Arial" w:hAnsi="Arial" w:cs="Arial"/>
    </w:rPr>
  </w:style>
  <w:style w:type="character" w:styleId="WW8Num55z0">
    <w:name w:val="WW8Num55z0"/>
    <w:qFormat/>
    <w:rPr/>
  </w:style>
  <w:style w:type="character" w:styleId="WW8Num56z0">
    <w:name w:val="WW8Num56z0"/>
    <w:qFormat/>
    <w:rPr/>
  </w:style>
  <w:style w:type="character" w:styleId="WW8Num56z1">
    <w:name w:val="WW8Num56z1"/>
    <w:qFormat/>
    <w:rPr/>
  </w:style>
  <w:style w:type="character" w:styleId="WW8Num56z2">
    <w:name w:val="WW8Num56z2"/>
    <w:qFormat/>
    <w:rPr/>
  </w:style>
  <w:style w:type="character" w:styleId="WW8Num56z3">
    <w:name w:val="WW8Num56z3"/>
    <w:qFormat/>
    <w:rPr/>
  </w:style>
  <w:style w:type="character" w:styleId="WW8Num56z4">
    <w:name w:val="WW8Num56z4"/>
    <w:qFormat/>
    <w:rPr/>
  </w:style>
  <w:style w:type="character" w:styleId="WW8Num56z5">
    <w:name w:val="WW8Num56z5"/>
    <w:qFormat/>
    <w:rPr/>
  </w:style>
  <w:style w:type="character" w:styleId="WW8Num56z6">
    <w:name w:val="WW8Num56z6"/>
    <w:qFormat/>
    <w:rPr/>
  </w:style>
  <w:style w:type="character" w:styleId="WW8Num56z7">
    <w:name w:val="WW8Num56z7"/>
    <w:qFormat/>
    <w:rPr/>
  </w:style>
  <w:style w:type="character" w:styleId="WW8Num56z8">
    <w:name w:val="WW8Num56z8"/>
    <w:qFormat/>
    <w:rPr/>
  </w:style>
  <w:style w:type="character" w:styleId="Internetlnk">
    <w:name w:val="Internetlänk"/>
    <w:qFormat/>
    <w:rPr>
      <w:color w:val="0000FF"/>
      <w:u w:val="single"/>
    </w:rPr>
  </w:style>
  <w:style w:type="character" w:styleId="Annotationreference">
    <w:name w:val="annotation reference"/>
    <w:qFormat/>
    <w:rPr>
      <w:sz w:val="18"/>
      <w:szCs w:val="18"/>
    </w:rPr>
  </w:style>
  <w:style w:type="character" w:styleId="CommentTextChar">
    <w:name w:val="Comment Text Char"/>
    <w:qFormat/>
    <w:rPr>
      <w:sz w:val="22"/>
    </w:rPr>
  </w:style>
  <w:style w:type="character" w:styleId="CommentSubjectChar">
    <w:name w:val="Comment Subject Char"/>
    <w:qFormat/>
    <w:rPr>
      <w:b/>
      <w:bCs/>
      <w:sz w:val="22"/>
    </w:rPr>
  </w:style>
  <w:style w:type="character" w:styleId="BalloonTextChar">
    <w:name w:val="Balloon Text Char"/>
    <w:qFormat/>
    <w:rPr>
      <w:rFonts w:ascii="ヒラギノ角ゴ ProN W3" w:hAnsi="ヒラギノ角ゴ ProN W3" w:eastAsia="ヒラギノ角ゴ ProN W3"/>
      <w:sz w:val="18"/>
      <w:szCs w:val="18"/>
    </w:rPr>
  </w:style>
  <w:style w:type="character" w:styleId="PlainTextChar">
    <w:name w:val="Plain Text Char"/>
    <w:qFormat/>
    <w:rPr>
      <w:rFonts w:ascii="Calibri" w:hAnsi="Calibri" w:eastAsia="DengXian;等线" w:cs="Calibri"/>
      <w:sz w:val="22"/>
      <w:szCs w:val="22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BodyTextChar">
    <w:name w:val="Body Text Char"/>
    <w:qFormat/>
    <w:rPr>
      <w:sz w:val="22"/>
    </w:rPr>
  </w:style>
  <w:style w:type="character" w:styleId="AnvndInternetlnk">
    <w:name w:val="Använd Internetlänk"/>
    <w:qFormat/>
    <w:rPr>
      <w:color w:val="954F72"/>
      <w:u w:val="single"/>
    </w:rPr>
  </w:style>
  <w:style w:type="character" w:styleId="Numreringstecken">
    <w:name w:val="Numreringstecken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Rubrik">
    <w:name w:val="Rubrik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idhuvudochsidfot">
    <w:name w:val="Sidhuvud och sidfot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pBdr>
        <w:top w:val="single" w:sz="6" w:space="1" w:color="000000"/>
      </w:pBdr>
      <w:tabs>
        <w:tab w:val="clear" w:pos="709"/>
        <w:tab w:val="center" w:pos="6480" w:leader="none"/>
        <w:tab w:val="right" w:pos="12960" w:leader="none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lear" w:pos="709"/>
        <w:tab w:val="center" w:pos="6480" w:leader="none"/>
        <w:tab w:val="right" w:pos="12960" w:leader="none"/>
      </w:tabs>
    </w:pPr>
    <w:rPr>
      <w:b/>
      <w:sz w:val="28"/>
    </w:rPr>
  </w:style>
  <w:style w:type="paragraph" w:styleId="T1">
    <w:name w:val="T1"/>
    <w:basedOn w:val="Normal"/>
    <w:qFormat/>
    <w:pPr>
      <w:jc w:val="center"/>
    </w:pPr>
    <w:rPr>
      <w:b/>
      <w:sz w:val="28"/>
    </w:rPr>
  </w:style>
  <w:style w:type="paragraph" w:styleId="T2">
    <w:name w:val="T2"/>
    <w:basedOn w:val="T1"/>
    <w:qFormat/>
    <w:pPr>
      <w:spacing w:before="0" w:after="240"/>
      <w:ind w:left="720" w:right="720" w:hanging="0"/>
    </w:pPr>
    <w:rPr/>
  </w:style>
  <w:style w:type="paragraph" w:styleId="T3">
    <w:name w:val="T3"/>
    <w:basedOn w:val="T1"/>
    <w:qFormat/>
    <w:pPr>
      <w:pBdr>
        <w:bottom w:val="single" w:sz="6" w:space="1" w:color="000000"/>
      </w:pBdr>
      <w:tabs>
        <w:tab w:val="clear" w:pos="709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TextBodyIndent">
    <w:name w:val="Body Text Indent"/>
    <w:basedOn w:val="Normal"/>
    <w:pPr>
      <w:ind w:left="720" w:right="0" w:hanging="720"/>
    </w:pPr>
    <w:rPr/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ヒラギノ角ゴ ProN W3" w:hAnsi="ヒラギノ角ゴ ProN W3" w:eastAsia="ヒラギノ角ゴ ProN W3"/>
      <w:sz w:val="18"/>
      <w:szCs w:val="18"/>
    </w:rPr>
  </w:style>
  <w:style w:type="paragraph" w:styleId="NormalWeb">
    <w:name w:val="Normal (Web)"/>
    <w:basedOn w:val="Normal"/>
    <w:qFormat/>
    <w:pPr>
      <w:spacing w:before="100" w:after="100"/>
    </w:pPr>
    <w:rPr>
      <w:rFonts w:ascii="MS PGothic" w:hAnsi="MS PGothic" w:eastAsia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pPr/>
    <w:rPr>
      <w:rFonts w:ascii="Calibri" w:hAnsi="Calibri" w:eastAsia="DengXian;等线" w:cs="Calibri"/>
      <w:szCs w:val="22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SimSun;宋体" w:cs="Times New Roman"/>
      <w:color w:val="auto"/>
      <w:kern w:val="0"/>
      <w:sz w:val="22"/>
      <w:szCs w:val="20"/>
      <w:lang w:val="en-GB" w:eastAsia="zh-CN" w:bidi="ar-SA"/>
    </w:rPr>
  </w:style>
  <w:style w:type="paragraph" w:styleId="Tabellinnehll">
    <w:name w:val="Tabellinnehåll"/>
    <w:basedOn w:val="Normal"/>
    <w:qFormat/>
    <w:pPr>
      <w:widowControl w:val="false"/>
      <w:suppressLineNumbers/>
    </w:pPr>
    <w:rPr/>
  </w:style>
  <w:style w:type="paragraph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Raminnehll">
    <w:name w:val="Raminnehåll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auto"/>
      <w:kern w:val="2"/>
      <w:sz w:val="36"/>
      <w:szCs w:val="24"/>
      <w:lang w:val="sv-SE" w:eastAsia="zh-CN" w:bidi="hi-IN"/>
    </w:rPr>
  </w:style>
  <w:style w:type="paragraph" w:styleId="Objektutanfyllning">
    <w:name w:val="Objekt utan fyllning"/>
    <w:basedOn w:val="Standard"/>
    <w:qFormat/>
    <w:pPr/>
    <w:rPr/>
  </w:style>
  <w:style w:type="paragraph" w:styleId="Objektutanfyllningochutanlinjer">
    <w:name w:val="Objekt utan fyllning och utan linjer"/>
    <w:basedOn w:val="Standard"/>
    <w:qFormat/>
    <w:pPr/>
    <w:rPr/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1"/>
    <w:qFormat/>
    <w:pPr/>
    <w:rPr/>
  </w:style>
  <w:style w:type="paragraph" w:styleId="TitelA4">
    <w:name w:val="Titel A4"/>
    <w:basedOn w:val="A4"/>
    <w:qFormat/>
    <w:pPr/>
    <w:rPr>
      <w:sz w:val="87"/>
    </w:rPr>
  </w:style>
  <w:style w:type="paragraph" w:styleId="RubrikA4">
    <w:name w:val="Rubrik A4"/>
    <w:basedOn w:val="A4"/>
    <w:qFormat/>
    <w:pPr/>
    <w:rPr>
      <w:sz w:val="48"/>
    </w:rPr>
  </w:style>
  <w:style w:type="paragraph" w:styleId="TextA4">
    <w:name w:val="Text A4"/>
    <w:basedOn w:val="A4"/>
    <w:qFormat/>
    <w:pPr/>
    <w:rPr/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elA0">
    <w:name w:val="Titel A0"/>
    <w:basedOn w:val="A0"/>
    <w:qFormat/>
    <w:pPr/>
    <w:rPr>
      <w:sz w:val="191"/>
    </w:rPr>
  </w:style>
  <w:style w:type="paragraph" w:styleId="RubrikA0">
    <w:name w:val="Rubrik A0"/>
    <w:basedOn w:val="A0"/>
    <w:qFormat/>
    <w:pPr/>
    <w:rPr>
      <w:sz w:val="143"/>
    </w:rPr>
  </w:style>
  <w:style w:type="paragraph" w:styleId="TextA0">
    <w:name w:val="Text A0"/>
    <w:basedOn w:val="A0"/>
    <w:qFormat/>
    <w:pPr/>
    <w:rPr/>
  </w:style>
  <w:style w:type="paragraph" w:styleId="Grafik">
    <w:name w:val="Grafik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ans" w:hAnsi="Liberation Sans" w:eastAsia="DejaVu Sans" w:cs="Noto Sans"/>
      <w:color w:val="auto"/>
      <w:kern w:val="0"/>
      <w:sz w:val="36"/>
      <w:szCs w:val="24"/>
      <w:lang w:val="sv-SE" w:eastAsia="zh-CN" w:bidi="hi-IN"/>
    </w:rPr>
  </w:style>
  <w:style w:type="paragraph" w:styleId="Former">
    <w:name w:val="Former"/>
    <w:basedOn w:val="Grafik"/>
    <w:qFormat/>
    <w:pPr/>
    <w:rPr>
      <w:b/>
      <w:sz w:val="28"/>
    </w:rPr>
  </w:style>
  <w:style w:type="paragraph" w:styleId="Fylld">
    <w:name w:val="Fylld"/>
    <w:basedOn w:val="Former"/>
    <w:qFormat/>
    <w:pPr/>
    <w:rPr/>
  </w:style>
  <w:style w:type="paragraph" w:styleId="Fylldbl">
    <w:name w:val="Fylld blå"/>
    <w:basedOn w:val="Fylld"/>
    <w:qFormat/>
    <w:pPr/>
    <w:rPr>
      <w:color w:val="FFFFFF"/>
    </w:rPr>
  </w:style>
  <w:style w:type="paragraph" w:styleId="Fylldgrn">
    <w:name w:val="Fylld grön"/>
    <w:basedOn w:val="Fylld"/>
    <w:qFormat/>
    <w:pPr/>
    <w:rPr>
      <w:color w:val="FFFFFF"/>
    </w:rPr>
  </w:style>
  <w:style w:type="paragraph" w:styleId="Fylldrd">
    <w:name w:val="Fylld röd"/>
    <w:basedOn w:val="Fylld"/>
    <w:qFormat/>
    <w:pPr/>
    <w:rPr>
      <w:color w:val="FFFFFF"/>
    </w:rPr>
  </w:style>
  <w:style w:type="paragraph" w:styleId="Fylldgul">
    <w:name w:val="Fylld gul"/>
    <w:basedOn w:val="Fylld"/>
    <w:qFormat/>
    <w:pPr/>
    <w:rPr>
      <w:color w:val="FFFFFF"/>
    </w:rPr>
  </w:style>
  <w:style w:type="paragraph" w:styleId="Skisserad">
    <w:name w:val="Skisserad"/>
    <w:basedOn w:val="Former"/>
    <w:qFormat/>
    <w:pPr/>
    <w:rPr/>
  </w:style>
  <w:style w:type="paragraph" w:styleId="Skisseradbl">
    <w:name w:val="Skisserad blå"/>
    <w:basedOn w:val="Skisserad"/>
    <w:qFormat/>
    <w:pPr/>
    <w:rPr>
      <w:color w:val="355269"/>
    </w:rPr>
  </w:style>
  <w:style w:type="paragraph" w:styleId="Skisseradgrn">
    <w:name w:val="Skisserad grön"/>
    <w:basedOn w:val="Skisserad"/>
    <w:qFormat/>
    <w:pPr/>
    <w:rPr>
      <w:color w:val="127622"/>
    </w:rPr>
  </w:style>
  <w:style w:type="paragraph" w:styleId="Skisseradrd">
    <w:name w:val="Skisserad röd"/>
    <w:basedOn w:val="Skisserad"/>
    <w:qFormat/>
    <w:pPr/>
    <w:rPr>
      <w:color w:val="C9211E"/>
    </w:rPr>
  </w:style>
  <w:style w:type="paragraph" w:styleId="Skisseradgul">
    <w:name w:val="Skisserad gul"/>
    <w:basedOn w:val="Skisserad"/>
    <w:qFormat/>
    <w:pPr/>
    <w:rPr>
      <w:color w:val="B47804"/>
    </w:rPr>
  </w:style>
  <w:style w:type="paragraph" w:styleId="Linjer">
    <w:name w:val="Linjer"/>
    <w:basedOn w:val="Grafik"/>
    <w:qFormat/>
    <w:pPr/>
    <w:rPr/>
  </w:style>
  <w:style w:type="paragraph" w:styleId="Pillinje">
    <w:name w:val="Pillinje"/>
    <w:basedOn w:val="Linjer"/>
    <w:qFormat/>
    <w:pPr/>
    <w:rPr/>
  </w:style>
  <w:style w:type="paragraph" w:styleId="Streckadlinje">
    <w:name w:val="Streckad linje"/>
    <w:basedOn w:val="Linjer"/>
    <w:qFormat/>
    <w:pPr/>
    <w:rPr/>
  </w:style>
  <w:style w:type="paragraph" w:styleId="TitleSlideLTGliederung1">
    <w:name w:val="Title Slide~LT~Gliederung 1"/>
    <w:qFormat/>
    <w:pPr>
      <w:widowControl/>
      <w:suppressAutoHyphens w:val="true"/>
      <w:kinsoku w:val="true"/>
      <w:overflowPunct w:val="true"/>
      <w:autoSpaceDE w:val="true"/>
      <w:bidi w:val="0"/>
      <w:spacing w:lineRule="atLeast" w:line="200" w:before="283" w:after="0"/>
      <w:jc w:val="left"/>
    </w:pPr>
    <w:rPr>
      <w:rFonts w:ascii="DejaVu Sans" w:hAnsi="DejaVu Sans" w:eastAsia="DejaVu Sans" w:cs="Noto Sans"/>
      <w:b/>
      <w:color w:val="000000"/>
      <w:kern w:val="2"/>
      <w:sz w:val="48"/>
      <w:szCs w:val="24"/>
      <w:lang w:val="sv-SE" w:eastAsia="zh-CN" w:bidi="hi-IN"/>
    </w:rPr>
  </w:style>
  <w:style w:type="paragraph" w:styleId="TitleSlideLTGliederung2">
    <w:name w:val="Title Slide~LT~Gliederung 2"/>
    <w:basedOn w:val="TitleSlideLTGliederung1"/>
    <w:qFormat/>
    <w:pPr>
      <w:spacing w:before="227" w:after="0"/>
    </w:pPr>
    <w:rPr>
      <w:b w:val="false"/>
      <w:sz w:val="36"/>
    </w:rPr>
  </w:style>
  <w:style w:type="paragraph" w:styleId="TitleSlideLTGliederung3">
    <w:name w:val="Title Slide~LT~Gliederung 3"/>
    <w:basedOn w:val="TitleSlideLTGliederung2"/>
    <w:qFormat/>
    <w:pPr>
      <w:spacing w:before="170" w:after="0"/>
    </w:pPr>
    <w:rPr>
      <w:sz w:val="32"/>
    </w:rPr>
  </w:style>
  <w:style w:type="paragraph" w:styleId="TitleSlideLTGliederung4">
    <w:name w:val="Title Slide~LT~Gliederung 4"/>
    <w:basedOn w:val="TitleSlideLTGliederung3"/>
    <w:qFormat/>
    <w:pPr>
      <w:spacing w:before="113" w:after="0"/>
    </w:pPr>
    <w:rPr/>
  </w:style>
  <w:style w:type="paragraph" w:styleId="TitleSlideLTGliederung5">
    <w:name w:val="Title Slide~LT~Gliederung 5"/>
    <w:basedOn w:val="TitleSlideLTGliederung4"/>
    <w:qFormat/>
    <w:pPr>
      <w:spacing w:before="57" w:after="0"/>
    </w:pPr>
    <w:rPr>
      <w:sz w:val="40"/>
    </w:rPr>
  </w:style>
  <w:style w:type="paragraph" w:styleId="TitleSlideLTGliederung6">
    <w:name w:val="Title Slide~LT~Gliederung 6"/>
    <w:basedOn w:val="TitleSlideLTGliederung5"/>
    <w:qFormat/>
    <w:pPr/>
    <w:rPr/>
  </w:style>
  <w:style w:type="paragraph" w:styleId="TitleSlideLTGliederung7">
    <w:name w:val="Title Slide~LT~Gliederung 7"/>
    <w:basedOn w:val="TitleSlideLTGliederung6"/>
    <w:qFormat/>
    <w:pPr/>
    <w:rPr/>
  </w:style>
  <w:style w:type="paragraph" w:styleId="TitleSlideLTGliederung8">
    <w:name w:val="Title Slide~LT~Gliederung 8"/>
    <w:basedOn w:val="TitleSlideLTGliederung7"/>
    <w:qFormat/>
    <w:pPr/>
    <w:rPr/>
  </w:style>
  <w:style w:type="paragraph" w:styleId="TitleSlideLTGliederung9">
    <w:name w:val="Title Slide~LT~Gliederung 9"/>
    <w:basedOn w:val="TitleSlideLTGliederung8"/>
    <w:qFormat/>
    <w:pPr/>
    <w:rPr/>
  </w:style>
  <w:style w:type="paragraph" w:styleId="TitleSlideLTTitel">
    <w:name w:val="Title Slide~LT~Titel"/>
    <w:qFormat/>
    <w:pPr>
      <w:widowControl/>
      <w:suppressAutoHyphens w:val="true"/>
      <w:kinsoku w:val="true"/>
      <w:overflowPunct w:val="true"/>
      <w:autoSpaceDE w:val="tru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FFFFFF"/>
      <w:kern w:val="2"/>
      <w:sz w:val="48"/>
      <w:szCs w:val="24"/>
      <w:lang w:val="sv-SE" w:eastAsia="zh-CN" w:bidi="hi-IN"/>
    </w:rPr>
  </w:style>
  <w:style w:type="paragraph" w:styleId="TitleSlideLTUntertitel">
    <w:name w:val="Title Slide~LT~Untertite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center"/>
    </w:pPr>
    <w:rPr>
      <w:rFonts w:ascii="DejaVu Sans" w:hAnsi="DejaVu Sans" w:eastAsia="DejaVu Sans" w:cs="Noto Sans"/>
      <w:color w:val="auto"/>
      <w:kern w:val="2"/>
      <w:sz w:val="64"/>
      <w:szCs w:val="24"/>
      <w:lang w:val="sv-SE" w:eastAsia="zh-CN" w:bidi="hi-IN"/>
    </w:rPr>
  </w:style>
  <w:style w:type="paragraph" w:styleId="TitleSlideLTNotizen">
    <w:name w:val="Title Slide~LT~Notizen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ind w:left="340" w:right="0" w:hanging="340"/>
      <w:jc w:val="left"/>
    </w:pPr>
    <w:rPr>
      <w:rFonts w:ascii="DejaVu Sans" w:hAnsi="DejaVu Sans" w:eastAsia="DejaVu Sans" w:cs="Noto Sans"/>
      <w:color w:val="auto"/>
      <w:kern w:val="2"/>
      <w:sz w:val="40"/>
      <w:szCs w:val="24"/>
      <w:lang w:val="sv-SE" w:eastAsia="zh-CN" w:bidi="hi-IN"/>
    </w:rPr>
  </w:style>
  <w:style w:type="paragraph" w:styleId="TitleSlideLTHintergrundobjekte">
    <w:name w:val="Title Slide~LT~Hintergrundobjekte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TitleSlideLTHintergrund">
    <w:name w:val="Title Slide~LT~Hintergrund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auto"/>
      <w:kern w:val="2"/>
      <w:sz w:val="36"/>
      <w:szCs w:val="24"/>
      <w:lang w:val="sv-SE" w:eastAsia="zh-CN" w:bidi="hi-IN"/>
    </w:rPr>
  </w:style>
  <w:style w:type="paragraph" w:styleId="Gray1">
    <w:name w:val="gray1"/>
    <w:basedOn w:val="Default"/>
    <w:qFormat/>
    <w:pPr/>
    <w:rPr/>
  </w:style>
  <w:style w:type="paragraph" w:styleId="Gray2">
    <w:name w:val="gray2"/>
    <w:basedOn w:val="Default"/>
    <w:qFormat/>
    <w:pPr/>
    <w:rPr/>
  </w:style>
  <w:style w:type="paragraph" w:styleId="Gray3">
    <w:name w:val="gray3"/>
    <w:basedOn w:val="Default"/>
    <w:qFormat/>
    <w:pPr/>
    <w:rPr/>
  </w:style>
  <w:style w:type="paragraph" w:styleId="Bw1">
    <w:name w:val="bw1"/>
    <w:basedOn w:val="Default"/>
    <w:qFormat/>
    <w:pPr/>
    <w:rPr/>
  </w:style>
  <w:style w:type="paragraph" w:styleId="Bw2">
    <w:name w:val="bw2"/>
    <w:basedOn w:val="Default"/>
    <w:qFormat/>
    <w:pPr/>
    <w:rPr/>
  </w:style>
  <w:style w:type="paragraph" w:styleId="Bw3">
    <w:name w:val="bw3"/>
    <w:basedOn w:val="Default"/>
    <w:qFormat/>
    <w:pPr/>
    <w:rPr/>
  </w:style>
  <w:style w:type="paragraph" w:styleId="Orange1">
    <w:name w:val="orange1"/>
    <w:basedOn w:val="Default"/>
    <w:qFormat/>
    <w:pPr/>
    <w:rPr/>
  </w:style>
  <w:style w:type="paragraph" w:styleId="Orange2">
    <w:name w:val="orange2"/>
    <w:basedOn w:val="Default"/>
    <w:qFormat/>
    <w:pPr/>
    <w:rPr/>
  </w:style>
  <w:style w:type="paragraph" w:styleId="Orange3">
    <w:name w:val="orange3"/>
    <w:basedOn w:val="Default"/>
    <w:qFormat/>
    <w:pPr/>
    <w:rPr/>
  </w:style>
  <w:style w:type="paragraph" w:styleId="Turquoise1">
    <w:name w:val="turquoise1"/>
    <w:basedOn w:val="Default"/>
    <w:qFormat/>
    <w:pPr/>
    <w:rPr/>
  </w:style>
  <w:style w:type="paragraph" w:styleId="Turquoise2">
    <w:name w:val="turquoise2"/>
    <w:basedOn w:val="Default"/>
    <w:qFormat/>
    <w:pPr/>
    <w:rPr/>
  </w:style>
  <w:style w:type="paragraph" w:styleId="Turquoise3">
    <w:name w:val="turquoise3"/>
    <w:basedOn w:val="Default"/>
    <w:qFormat/>
    <w:pPr/>
    <w:rPr/>
  </w:style>
  <w:style w:type="paragraph" w:styleId="Blue1">
    <w:name w:val="blue1"/>
    <w:basedOn w:val="Default"/>
    <w:qFormat/>
    <w:pPr/>
    <w:rPr/>
  </w:style>
  <w:style w:type="paragraph" w:styleId="Blue2">
    <w:name w:val="blue2"/>
    <w:basedOn w:val="Default"/>
    <w:qFormat/>
    <w:pPr/>
    <w:rPr/>
  </w:style>
  <w:style w:type="paragraph" w:styleId="Blue3">
    <w:name w:val="blue3"/>
    <w:basedOn w:val="Default"/>
    <w:qFormat/>
    <w:pPr/>
    <w:rPr/>
  </w:style>
  <w:style w:type="paragraph" w:styleId="Sun1">
    <w:name w:val="sun1"/>
    <w:basedOn w:val="Default"/>
    <w:qFormat/>
    <w:pPr/>
    <w:rPr/>
  </w:style>
  <w:style w:type="paragraph" w:styleId="Sun2">
    <w:name w:val="sun2"/>
    <w:basedOn w:val="Default"/>
    <w:qFormat/>
    <w:pPr/>
    <w:rPr/>
  </w:style>
  <w:style w:type="paragraph" w:styleId="Sun3">
    <w:name w:val="sun3"/>
    <w:basedOn w:val="Default"/>
    <w:qFormat/>
    <w:pPr/>
    <w:rPr/>
  </w:style>
  <w:style w:type="paragraph" w:styleId="Earth1">
    <w:name w:val="earth1"/>
    <w:basedOn w:val="Default"/>
    <w:qFormat/>
    <w:pPr/>
    <w:rPr/>
  </w:style>
  <w:style w:type="paragraph" w:styleId="Earth2">
    <w:name w:val="earth2"/>
    <w:basedOn w:val="Default"/>
    <w:qFormat/>
    <w:pPr/>
    <w:rPr/>
  </w:style>
  <w:style w:type="paragraph" w:styleId="Earth3">
    <w:name w:val="earth3"/>
    <w:basedOn w:val="Default"/>
    <w:qFormat/>
    <w:pPr/>
    <w:rPr/>
  </w:style>
  <w:style w:type="paragraph" w:styleId="Green1">
    <w:name w:val="green1"/>
    <w:basedOn w:val="Default"/>
    <w:qFormat/>
    <w:pPr/>
    <w:rPr/>
  </w:style>
  <w:style w:type="paragraph" w:styleId="Green2">
    <w:name w:val="green2"/>
    <w:basedOn w:val="Default"/>
    <w:qFormat/>
    <w:pPr/>
    <w:rPr/>
  </w:style>
  <w:style w:type="paragraph" w:styleId="Green3">
    <w:name w:val="green3"/>
    <w:basedOn w:val="Default"/>
    <w:qFormat/>
    <w:pPr/>
    <w:rPr/>
  </w:style>
  <w:style w:type="paragraph" w:styleId="Seetang1">
    <w:name w:val="seetang1"/>
    <w:basedOn w:val="Default"/>
    <w:qFormat/>
    <w:pPr/>
    <w:rPr/>
  </w:style>
  <w:style w:type="paragraph" w:styleId="Seetang2">
    <w:name w:val="seetang2"/>
    <w:basedOn w:val="Default"/>
    <w:qFormat/>
    <w:pPr/>
    <w:rPr/>
  </w:style>
  <w:style w:type="paragraph" w:styleId="Seetang3">
    <w:name w:val="seetang3"/>
    <w:basedOn w:val="Default"/>
    <w:qFormat/>
    <w:pPr/>
    <w:rPr/>
  </w:style>
  <w:style w:type="paragraph" w:styleId="Lightblue1">
    <w:name w:val="lightblue1"/>
    <w:basedOn w:val="Default"/>
    <w:qFormat/>
    <w:pPr/>
    <w:rPr/>
  </w:style>
  <w:style w:type="paragraph" w:styleId="Lightblue2">
    <w:name w:val="lightblue2"/>
    <w:basedOn w:val="Default"/>
    <w:qFormat/>
    <w:pPr/>
    <w:rPr/>
  </w:style>
  <w:style w:type="paragraph" w:styleId="Lightblue3">
    <w:name w:val="lightblue3"/>
    <w:basedOn w:val="Default"/>
    <w:qFormat/>
    <w:pPr/>
    <w:rPr/>
  </w:style>
  <w:style w:type="paragraph" w:styleId="Yellow1">
    <w:name w:val="yellow1"/>
    <w:basedOn w:val="Default"/>
    <w:qFormat/>
    <w:pPr/>
    <w:rPr/>
  </w:style>
  <w:style w:type="paragraph" w:styleId="Yellow2">
    <w:name w:val="yellow2"/>
    <w:basedOn w:val="Default"/>
    <w:qFormat/>
    <w:pPr/>
    <w:rPr/>
  </w:style>
  <w:style w:type="paragraph" w:styleId="Yellow3">
    <w:name w:val="yellow3"/>
    <w:basedOn w:val="Default"/>
    <w:qFormat/>
    <w:pPr/>
    <w:rPr/>
  </w:style>
  <w:style w:type="paragraph" w:styleId="Bakgrundsobjekt">
    <w:name w:val="Bakgrundsobjekt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Bakgrund">
    <w:name w:val="Bakgrund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Anteckningar">
    <w:name w:val="Anteckningar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ind w:left="340" w:right="0" w:hanging="340"/>
      <w:jc w:val="left"/>
    </w:pPr>
    <w:rPr>
      <w:rFonts w:ascii="DejaVu Sans" w:hAnsi="DejaVu Sans" w:eastAsia="DejaVu Sans" w:cs="Noto Sans"/>
      <w:color w:val="auto"/>
      <w:kern w:val="2"/>
      <w:sz w:val="40"/>
      <w:szCs w:val="24"/>
      <w:lang w:val="sv-SE" w:eastAsia="zh-CN" w:bidi="hi-IN"/>
    </w:rPr>
  </w:style>
  <w:style w:type="paragraph" w:styleId="Disposition1">
    <w:name w:val="Disposition 1"/>
    <w:qFormat/>
    <w:pPr>
      <w:widowControl/>
      <w:suppressAutoHyphens w:val="true"/>
      <w:kinsoku w:val="true"/>
      <w:overflowPunct w:val="true"/>
      <w:autoSpaceDE w:val="true"/>
      <w:bidi w:val="0"/>
      <w:spacing w:lineRule="atLeast" w:line="200" w:before="283" w:after="0"/>
      <w:jc w:val="left"/>
    </w:pPr>
    <w:rPr>
      <w:rFonts w:ascii="DejaVu Sans" w:hAnsi="DejaVu Sans" w:eastAsia="DejaVu Sans" w:cs="Noto Sans"/>
      <w:b/>
      <w:color w:val="000000"/>
      <w:kern w:val="2"/>
      <w:sz w:val="48"/>
      <w:szCs w:val="24"/>
      <w:lang w:val="sv-SE" w:eastAsia="zh-CN" w:bidi="hi-IN"/>
    </w:rPr>
  </w:style>
  <w:style w:type="paragraph" w:styleId="Disposition2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>
    <w:name w:val="Disposition 4"/>
    <w:basedOn w:val="Disposition3"/>
    <w:qFormat/>
    <w:pPr>
      <w:spacing w:before="113" w:after="0"/>
    </w:pPr>
    <w:rPr/>
  </w:style>
  <w:style w:type="paragraph" w:styleId="Disposition5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>
    <w:name w:val="Disposition 6"/>
    <w:basedOn w:val="Disposition5"/>
    <w:qFormat/>
    <w:pPr/>
    <w:rPr/>
  </w:style>
  <w:style w:type="paragraph" w:styleId="Disposition7">
    <w:name w:val="Disposition 7"/>
    <w:basedOn w:val="Disposition6"/>
    <w:qFormat/>
    <w:pPr/>
    <w:rPr/>
  </w:style>
  <w:style w:type="paragraph" w:styleId="Disposition8">
    <w:name w:val="Disposition 8"/>
    <w:basedOn w:val="Disposition7"/>
    <w:qFormat/>
    <w:pPr/>
    <w:rPr/>
  </w:style>
  <w:style w:type="paragraph" w:styleId="Disposition9">
    <w:name w:val="Disposition 9"/>
    <w:basedOn w:val="Disposition8"/>
    <w:qFormat/>
    <w:pPr/>
    <w:rPr/>
  </w:style>
  <w:style w:type="paragraph" w:styleId="TitleandContentLTGliederung1">
    <w:name w:val="Title and Content~LT~Gliederung 1"/>
    <w:qFormat/>
    <w:pPr>
      <w:widowControl/>
      <w:suppressAutoHyphens w:val="true"/>
      <w:kinsoku w:val="true"/>
      <w:overflowPunct w:val="true"/>
      <w:autoSpaceDE w:val="true"/>
      <w:bidi w:val="0"/>
      <w:spacing w:lineRule="atLeast" w:line="200" w:before="283" w:after="0"/>
      <w:jc w:val="left"/>
    </w:pPr>
    <w:rPr>
      <w:rFonts w:ascii="DejaVu Sans" w:hAnsi="DejaVu Sans" w:eastAsia="DejaVu Sans" w:cs="Noto Sans"/>
      <w:b/>
      <w:color w:val="000000"/>
      <w:kern w:val="2"/>
      <w:sz w:val="48"/>
      <w:szCs w:val="24"/>
      <w:lang w:val="sv-SE" w:eastAsia="zh-CN" w:bidi="hi-IN"/>
    </w:rPr>
  </w:style>
  <w:style w:type="paragraph" w:styleId="TitleandContentLTGliederung2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>
    <w:name w:val="Title and Content~LT~Gliederung 6"/>
    <w:basedOn w:val="TitleandContentLTGliederung5"/>
    <w:qFormat/>
    <w:pPr/>
    <w:rPr/>
  </w:style>
  <w:style w:type="paragraph" w:styleId="TitleandContentLTGliederung7">
    <w:name w:val="Title and Content~LT~Gliederung 7"/>
    <w:basedOn w:val="TitleandContentLTGliederung6"/>
    <w:qFormat/>
    <w:pPr/>
    <w:rPr/>
  </w:style>
  <w:style w:type="paragraph" w:styleId="TitleandContentLTGliederung8">
    <w:name w:val="Title and Content~LT~Gliederung 8"/>
    <w:basedOn w:val="TitleandContentLTGliederung7"/>
    <w:qFormat/>
    <w:pPr/>
    <w:rPr/>
  </w:style>
  <w:style w:type="paragraph" w:styleId="TitleandContentLTGliederung9">
    <w:name w:val="Title and Content~LT~Gliederung 9"/>
    <w:basedOn w:val="TitleandContentLTGliederung8"/>
    <w:qFormat/>
    <w:pPr/>
    <w:rPr/>
  </w:style>
  <w:style w:type="paragraph" w:styleId="TitleandContentLTTitel">
    <w:name w:val="Title and Content~LT~Titel"/>
    <w:qFormat/>
    <w:pPr>
      <w:widowControl/>
      <w:suppressAutoHyphens w:val="true"/>
      <w:kinsoku w:val="true"/>
      <w:overflowPunct w:val="true"/>
      <w:autoSpaceDE w:val="tru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FFFFFF"/>
      <w:kern w:val="2"/>
      <w:sz w:val="48"/>
      <w:szCs w:val="24"/>
      <w:lang w:val="sv-SE" w:eastAsia="zh-CN" w:bidi="hi-IN"/>
    </w:rPr>
  </w:style>
  <w:style w:type="paragraph" w:styleId="TitleandContentLTUntertitel">
    <w:name w:val="Title and Content~LT~Untertite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center"/>
    </w:pPr>
    <w:rPr>
      <w:rFonts w:ascii="DejaVu Sans" w:hAnsi="DejaVu Sans" w:eastAsia="DejaVu Sans" w:cs="Noto Sans"/>
      <w:color w:val="auto"/>
      <w:kern w:val="2"/>
      <w:sz w:val="64"/>
      <w:szCs w:val="24"/>
      <w:lang w:val="sv-SE" w:eastAsia="zh-CN" w:bidi="hi-IN"/>
    </w:rPr>
  </w:style>
  <w:style w:type="paragraph" w:styleId="TitleandContentLTNotizen">
    <w:name w:val="Title and Content~LT~Notizen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ind w:left="340" w:right="0" w:hanging="340"/>
      <w:jc w:val="left"/>
    </w:pPr>
    <w:rPr>
      <w:rFonts w:ascii="DejaVu Sans" w:hAnsi="DejaVu Sans" w:eastAsia="DejaVu Sans" w:cs="Noto Sans"/>
      <w:color w:val="auto"/>
      <w:kern w:val="2"/>
      <w:sz w:val="40"/>
      <w:szCs w:val="24"/>
      <w:lang w:val="sv-SE" w:eastAsia="zh-CN" w:bidi="hi-IN"/>
    </w:rPr>
  </w:style>
  <w:style w:type="paragraph" w:styleId="TitleandContentLTHintergrundobjekte">
    <w:name w:val="Title and Content~LT~Hintergrundobjekte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TitleandContentLTHintergrund">
    <w:name w:val="Title and Content~LT~Hintergrund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  <w:style w:type="numbering" w:styleId="WW8Num51">
    <w:name w:val="WW8Num51"/>
    <w:qFormat/>
  </w:style>
  <w:style w:type="numbering" w:styleId="WW8Num52">
    <w:name w:val="WW8Num52"/>
    <w:qFormat/>
  </w:style>
  <w:style w:type="numbering" w:styleId="WW8Num53">
    <w:name w:val="WW8Num53"/>
    <w:qFormat/>
  </w:style>
  <w:style w:type="numbering" w:styleId="WW8Num54">
    <w:name w:val="WW8Num54"/>
    <w:qFormat/>
  </w:style>
  <w:style w:type="numbering" w:styleId="WW8Num55">
    <w:name w:val="WW8Num55"/>
    <w:qFormat/>
  </w:style>
  <w:style w:type="numbering" w:styleId="WW8Num56">
    <w:name w:val="WW8Num5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entor.ieee.org/802.11/dcn/22/11-22-2107-02-00bi-dec-jan-agenda.pptx" TargetMode="External"/><Relationship Id="rId3" Type="http://schemas.openxmlformats.org/officeDocument/2006/relationships/hyperlink" Target="https://mentor.ieee.org/802.11/dcn/22/11-22-2107-02-00bi-dec-jan-agenda.pptx" TargetMode="External"/><Relationship Id="rId4" Type="http://schemas.openxmlformats.org/officeDocument/2006/relationships/hyperlink" Target="https://mentor.ieee.org/802.11/dcn/22/11-22-2107-02-00bi-dec-jan-agenda.pptx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18882</TotalTime>
  <Application>LibreOffice/7.3.7.2$Linux_X86_64 LibreOffice_project/30$Build-2</Application>
  <AppVersion>15.0000</AppVersion>
  <Pages>2</Pages>
  <Words>305</Words>
  <Characters>1839</Characters>
  <CharactersWithSpaces>2064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2021-10-07T15:28:00Z</dcterms:created>
  <dc:creator>Stephen McCann</dc:creator>
  <dc:description>Stephen McCann, Huawei</dc:description>
  <cp:keywords> </cp:keywords>
  <dc:language>sv-SE</dc:language>
  <cp:lastModifiedBy>Amelia Andersdotter</cp:lastModifiedBy>
  <dcterms:modified xsi:type="dcterms:W3CDTF">2023-01-09T11:18:17Z</dcterms:modified>
  <cp:revision>92</cp:revision>
  <dc:subject>Minutes</dc:subject>
  <dc:title>doc.: IEEE 802.11-21/0638r0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