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15FBEBF" w:rsidR="006F118D" w:rsidRPr="00CC2C3C" w:rsidRDefault="006F118D" w:rsidP="006F118D">
            <w:pPr>
              <w:pStyle w:val="T2"/>
              <w:suppressAutoHyphens/>
              <w:spacing w:before="120" w:after="120"/>
              <w:ind w:left="0"/>
              <w:rPr>
                <w:b w:val="0"/>
              </w:rPr>
            </w:pPr>
            <w:r>
              <w:rPr>
                <w:b w:val="0"/>
              </w:rPr>
              <w:t xml:space="preserve">LB 266 </w:t>
            </w:r>
            <w:r w:rsidRPr="00F22431">
              <w:rPr>
                <w:b w:val="0"/>
              </w:rPr>
              <w:t xml:space="preserve">Resolution for </w:t>
            </w:r>
            <w:r w:rsidR="00DE2F94">
              <w:rPr>
                <w:b w:val="0"/>
              </w:rPr>
              <w:t xml:space="preserve">a general </w:t>
            </w:r>
            <w:r>
              <w:rPr>
                <w:b w:val="0"/>
              </w:rPr>
              <w:t>CID</w:t>
            </w:r>
          </w:p>
        </w:tc>
      </w:tr>
      <w:tr w:rsidR="00A353D7" w:rsidRPr="00CC2C3C" w14:paraId="5101EAE9" w14:textId="77777777" w:rsidTr="007836FF">
        <w:trPr>
          <w:trHeight w:val="269"/>
          <w:jc w:val="center"/>
        </w:trPr>
        <w:tc>
          <w:tcPr>
            <w:tcW w:w="9576" w:type="dxa"/>
            <w:gridSpan w:val="5"/>
            <w:vAlign w:val="center"/>
          </w:tcPr>
          <w:p w14:paraId="3704DF93" w14:textId="04A7417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09E2">
              <w:rPr>
                <w:b w:val="0"/>
                <w:sz w:val="20"/>
              </w:rPr>
              <w:t>December</w:t>
            </w:r>
            <w:r w:rsidR="006F118D">
              <w:rPr>
                <w:b w:val="0"/>
                <w:sz w:val="20"/>
              </w:rPr>
              <w:t xml:space="preserve"> </w:t>
            </w:r>
            <w:r w:rsidR="00DE2F94">
              <w:rPr>
                <w:b w:val="0"/>
                <w:sz w:val="20"/>
              </w:rPr>
              <w:t>10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59BAB3D0" w14:textId="33C74BB3" w:rsidR="00126241" w:rsidRPr="000A26E7" w:rsidRDefault="00AE0AFA"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5EFFF632" w:rsidR="00126241" w:rsidRPr="000A26E7" w:rsidRDefault="00C22D9F" w:rsidP="00126241">
            <w:pPr>
              <w:pStyle w:val="T2"/>
              <w:suppressAutoHyphens/>
              <w:spacing w:after="0"/>
              <w:ind w:left="0" w:right="0"/>
              <w:jc w:val="left"/>
              <w:rPr>
                <w:b w:val="0"/>
                <w:sz w:val="16"/>
                <w:szCs w:val="18"/>
                <w:lang w:eastAsia="ko-KR"/>
              </w:rPr>
            </w:pPr>
            <w:proofErr w:type="spellStart"/>
            <w:r>
              <w:rPr>
                <w:b w:val="0"/>
                <w:sz w:val="16"/>
                <w:szCs w:val="18"/>
                <w:lang w:eastAsia="ko-KR"/>
              </w:rPr>
              <w:t>a</w:t>
            </w:r>
            <w:r w:rsidR="0010745A">
              <w:rPr>
                <w:b w:val="0"/>
                <w:sz w:val="16"/>
                <w:szCs w:val="18"/>
                <w:lang w:eastAsia="ko-KR"/>
              </w:rPr>
              <w:t>asterja</w:t>
            </w:r>
            <w:proofErr w:type="spellEnd"/>
            <w:r w:rsidR="0010745A">
              <w:rPr>
                <w:b w:val="0"/>
                <w:sz w:val="16"/>
                <w:szCs w:val="18"/>
                <w:lang w:eastAsia="ko-KR"/>
              </w:rPr>
              <w:t xml:space="preserve"> at 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23A131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4F3F2B6" w14:textId="6A86F314" w:rsidR="00361EF6" w:rsidRPr="00C345B8" w:rsidRDefault="008219A3" w:rsidP="00200C32">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13526</w:t>
      </w:r>
      <w:r w:rsidR="008732A2">
        <w:rPr>
          <w:rFonts w:ascii="Times New Roman" w:eastAsia="Malgun Gothic" w:hAnsi="Times New Roman" w:cs="Times New Roman"/>
          <w:sz w:val="18"/>
          <w:szCs w:val="20"/>
          <w:lang w:val="en-GB"/>
        </w:rPr>
        <w:t>.</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58F9FE32" w14:textId="71D0D717" w:rsidR="00A353D7" w:rsidRPr="00AD7F1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r w:rsidR="00A353D7"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880"/>
        <w:gridCol w:w="2070"/>
        <w:gridCol w:w="2520"/>
      </w:tblGrid>
      <w:tr w:rsidR="00AA013F" w:rsidRPr="00933698" w14:paraId="3FABC8C3" w14:textId="3D9E5FFB" w:rsidTr="00CC7B2E">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0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A979DD" w:rsidRPr="00933698" w14:paraId="05BBC7A2"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414984" w14:textId="1051CD18" w:rsidR="00C11491" w:rsidRPr="0088442C" w:rsidRDefault="00F233C3" w:rsidP="00C11491">
            <w:pPr>
              <w:spacing w:after="0" w:line="240" w:lineRule="auto"/>
              <w:jc w:val="right"/>
              <w:rPr>
                <w:rFonts w:ascii="Times New Roman" w:eastAsia="Times New Roman" w:hAnsi="Times New Roman" w:cs="Times New Roman"/>
                <w:sz w:val="16"/>
                <w:szCs w:val="16"/>
              </w:rPr>
            </w:pPr>
            <w:r w:rsidRPr="00F233C3">
              <w:rPr>
                <w:rFonts w:ascii="Times New Roman" w:hAnsi="Times New Roman" w:cs="Times New Roman"/>
                <w:sz w:val="16"/>
                <w:szCs w:val="16"/>
              </w:rPr>
              <w:t>13526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AE297D" w14:textId="5DF164B9" w:rsidR="00C11491" w:rsidRPr="0088442C" w:rsidRDefault="00F233C3" w:rsidP="00C11491">
            <w:pPr>
              <w:spacing w:after="0" w:line="240" w:lineRule="auto"/>
              <w:rPr>
                <w:rFonts w:ascii="Times New Roman" w:eastAsia="Times New Roman" w:hAnsi="Times New Roman" w:cs="Times New Roman"/>
                <w:sz w:val="16"/>
                <w:szCs w:val="16"/>
              </w:rPr>
            </w:pPr>
            <w:r w:rsidRPr="00F233C3">
              <w:rPr>
                <w:rFonts w:ascii="Times New Roman" w:hAnsi="Times New Roman" w:cs="Times New Roman"/>
                <w:sz w:val="16"/>
                <w:szCs w:val="16"/>
              </w:rPr>
              <w:t>Mark Hamilton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F7A86C4" w14:textId="567CBDDA" w:rsidR="00C11491" w:rsidRPr="0088442C" w:rsidRDefault="00C11491" w:rsidP="00C11491">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90C553" w14:textId="30AE1BFA" w:rsidR="00C11491" w:rsidRPr="0088442C" w:rsidRDefault="00965806" w:rsidP="00C11491">
            <w:pPr>
              <w:spacing w:after="0" w:line="240" w:lineRule="auto"/>
              <w:rPr>
                <w:rFonts w:ascii="Times New Roman" w:eastAsia="Times New Roman" w:hAnsi="Times New Roman" w:cs="Times New Roman"/>
                <w:sz w:val="16"/>
                <w:szCs w:val="16"/>
              </w:rPr>
            </w:pPr>
            <w:r w:rsidRPr="00965806">
              <w:rPr>
                <w:rFonts w:ascii="Times New Roman" w:hAnsi="Times New Roman" w:cs="Times New Roman"/>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EEDCDD" w14:textId="1948092A" w:rsidR="00C11491" w:rsidRPr="0088442C" w:rsidRDefault="00F233C3" w:rsidP="00C11491">
            <w:pPr>
              <w:spacing w:after="0" w:line="240" w:lineRule="auto"/>
              <w:rPr>
                <w:rFonts w:ascii="Times New Roman" w:eastAsia="Times New Roman" w:hAnsi="Times New Roman" w:cs="Times New Roman"/>
                <w:sz w:val="16"/>
                <w:szCs w:val="16"/>
              </w:rPr>
            </w:pPr>
            <w:r w:rsidRPr="00F233C3">
              <w:rPr>
                <w:rFonts w:ascii="Times New Roman" w:hAnsi="Times New Roman" w:cs="Times New Roman"/>
                <w:sz w:val="16"/>
                <w:szCs w:val="16"/>
              </w:rPr>
              <w:t xml:space="preserve">General statement: It is very confusing to review the status of comments (submitted on the previous CC, for example), when the Resolution is not based on the previous draft, but rather on some intermediate draft, for example with a comment that it was already fixed.  Resolutions to comments on a CC or a LB should describe what has been changed (all the changes) since the draft that was balloted, as a standalone description.  (If/as helpful, such references can be made in a Note to the Editor, to help with their processing.  </w:t>
            </w:r>
            <w:proofErr w:type="gramStart"/>
            <w:r w:rsidRPr="00F233C3">
              <w:rPr>
                <w:rFonts w:ascii="Times New Roman" w:hAnsi="Times New Roman" w:cs="Times New Roman"/>
                <w:sz w:val="16"/>
                <w:szCs w:val="16"/>
              </w:rPr>
              <w:t>But,</w:t>
            </w:r>
            <w:proofErr w:type="gramEnd"/>
            <w:r w:rsidRPr="00F233C3">
              <w:rPr>
                <w:rFonts w:ascii="Times New Roman" w:hAnsi="Times New Roman" w:cs="Times New Roman"/>
                <w:sz w:val="16"/>
                <w:szCs w:val="16"/>
              </w:rPr>
              <w:t xml:space="preserve"> it does not change the Resolution that a change was made or not, since the balloted baseline.)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9BF0B7" w14:textId="159B66AA" w:rsidR="00C11491" w:rsidRPr="0088442C" w:rsidRDefault="00F233C3" w:rsidP="00C11491">
            <w:pPr>
              <w:spacing w:after="0" w:line="240" w:lineRule="auto"/>
              <w:rPr>
                <w:rFonts w:ascii="Times New Roman" w:eastAsia="Times New Roman" w:hAnsi="Times New Roman" w:cs="Times New Roman"/>
                <w:sz w:val="16"/>
                <w:szCs w:val="16"/>
              </w:rPr>
            </w:pPr>
            <w:r w:rsidRPr="00F233C3">
              <w:rPr>
                <w:rFonts w:ascii="Times New Roman" w:hAnsi="Times New Roman" w:cs="Times New Roman"/>
                <w:sz w:val="16"/>
                <w:szCs w:val="16"/>
              </w:rPr>
              <w:t>Please state Resolutions on this LB as based on D2.0, and all changes/</w:t>
            </w:r>
            <w:proofErr w:type="spellStart"/>
            <w:r w:rsidRPr="00F233C3">
              <w:rPr>
                <w:rFonts w:ascii="Times New Roman" w:hAnsi="Times New Roman" w:cs="Times New Roman"/>
                <w:sz w:val="16"/>
                <w:szCs w:val="16"/>
              </w:rPr>
              <w:t>dicussion</w:t>
            </w:r>
            <w:proofErr w:type="spellEnd"/>
            <w:r w:rsidRPr="00F233C3">
              <w:rPr>
                <w:rFonts w:ascii="Times New Roman" w:hAnsi="Times New Roman" w:cs="Times New Roman"/>
                <w:sz w:val="16"/>
                <w:szCs w:val="16"/>
              </w:rPr>
              <w:t xml:space="preserve"> since D2.0.</w:t>
            </w:r>
          </w:p>
        </w:tc>
        <w:tc>
          <w:tcPr>
            <w:tcW w:w="2520" w:type="dxa"/>
            <w:tcBorders>
              <w:top w:val="single" w:sz="4" w:space="0" w:color="auto"/>
              <w:left w:val="single" w:sz="4" w:space="0" w:color="auto"/>
              <w:bottom w:val="single" w:sz="4" w:space="0" w:color="auto"/>
              <w:right w:val="single" w:sz="4" w:space="0" w:color="auto"/>
            </w:tcBorders>
          </w:tcPr>
          <w:p w14:paraId="6C5A3712" w14:textId="75AB9DF7" w:rsidR="007C26BF" w:rsidRPr="007C26BF" w:rsidRDefault="007C26BF" w:rsidP="00CC7B2E">
            <w:pPr>
              <w:spacing w:after="0" w:line="240" w:lineRule="auto"/>
              <w:rPr>
                <w:rFonts w:ascii="Times New Roman" w:eastAsia="Times New Roman" w:hAnsi="Times New Roman" w:cs="Times New Roman"/>
                <w:sz w:val="16"/>
                <w:szCs w:val="16"/>
              </w:rPr>
            </w:pPr>
            <w:r w:rsidRPr="007C26BF">
              <w:rPr>
                <w:rFonts w:ascii="Times New Roman" w:eastAsia="Times New Roman" w:hAnsi="Times New Roman" w:cs="Times New Roman"/>
                <w:sz w:val="16"/>
                <w:szCs w:val="16"/>
              </w:rPr>
              <w:t>Rejected—</w:t>
            </w:r>
          </w:p>
          <w:p w14:paraId="1FA37EF6" w14:textId="77777777" w:rsidR="007C26BF" w:rsidRDefault="007C26BF" w:rsidP="00CC7B2E">
            <w:pPr>
              <w:spacing w:after="0" w:line="240" w:lineRule="auto"/>
              <w:rPr>
                <w:rFonts w:ascii="Times New Roman" w:eastAsia="Times New Roman" w:hAnsi="Times New Roman" w:cs="Times New Roman"/>
                <w:b/>
                <w:bCs/>
                <w:sz w:val="16"/>
                <w:szCs w:val="16"/>
              </w:rPr>
            </w:pPr>
          </w:p>
          <w:p w14:paraId="05DB2D0A" w14:textId="77777777" w:rsidR="008755EE" w:rsidRPr="008755EE" w:rsidRDefault="008755EE" w:rsidP="008755EE">
            <w:pPr>
              <w:spacing w:after="0" w:line="240" w:lineRule="auto"/>
              <w:rPr>
                <w:rFonts w:ascii="Times New Roman" w:eastAsia="Times New Roman" w:hAnsi="Times New Roman" w:cs="Times New Roman"/>
                <w:sz w:val="16"/>
                <w:szCs w:val="16"/>
              </w:rPr>
            </w:pPr>
            <w:r w:rsidRPr="008755EE">
              <w:rPr>
                <w:rFonts w:ascii="Times New Roman" w:eastAsia="Times New Roman" w:hAnsi="Times New Roman" w:cs="Times New Roman"/>
                <w:sz w:val="16"/>
                <w:szCs w:val="16"/>
              </w:rPr>
              <w:t>The comment fails to identify a specific issue to be addressed. It fails to identify changes in sufficient detail so that the specific wording of the changes that will satisfy the commenter can be determined.</w:t>
            </w:r>
          </w:p>
          <w:p w14:paraId="445B7C13" w14:textId="77777777" w:rsidR="008755EE" w:rsidRPr="008755EE" w:rsidRDefault="008755EE" w:rsidP="008755EE">
            <w:pPr>
              <w:spacing w:after="0" w:line="240" w:lineRule="auto"/>
              <w:rPr>
                <w:rFonts w:ascii="Times New Roman" w:eastAsia="Times New Roman" w:hAnsi="Times New Roman" w:cs="Times New Roman"/>
                <w:sz w:val="16"/>
                <w:szCs w:val="16"/>
              </w:rPr>
            </w:pPr>
            <w:r w:rsidRPr="008755EE">
              <w:rPr>
                <w:rFonts w:ascii="Times New Roman" w:eastAsia="Times New Roman" w:hAnsi="Times New Roman" w:cs="Times New Roman"/>
                <w:sz w:val="16"/>
                <w:szCs w:val="16"/>
              </w:rPr>
              <w:t> </w:t>
            </w:r>
          </w:p>
          <w:p w14:paraId="556E5B92" w14:textId="043F3DDE" w:rsidR="007C26BF" w:rsidRPr="007C26BF" w:rsidRDefault="008755EE" w:rsidP="008755EE">
            <w:pPr>
              <w:spacing w:after="0" w:line="240" w:lineRule="auto"/>
              <w:rPr>
                <w:rFonts w:ascii="Times New Roman" w:eastAsia="Times New Roman" w:hAnsi="Times New Roman" w:cs="Times New Roman"/>
                <w:sz w:val="16"/>
                <w:szCs w:val="16"/>
              </w:rPr>
            </w:pPr>
            <w:r w:rsidRPr="008755EE">
              <w:rPr>
                <w:rFonts w:ascii="Times New Roman" w:eastAsia="Times New Roman" w:hAnsi="Times New Roman" w:cs="Times New Roman"/>
                <w:sz w:val="16"/>
                <w:szCs w:val="16"/>
              </w:rPr>
              <w:t xml:space="preserve">In reply to the commenter, the </w:t>
            </w:r>
            <w:r>
              <w:rPr>
                <w:rFonts w:ascii="Times New Roman" w:eastAsia="Times New Roman" w:hAnsi="Times New Roman" w:cs="Times New Roman"/>
                <w:sz w:val="16"/>
                <w:szCs w:val="16"/>
              </w:rPr>
              <w:t xml:space="preserve">task group has been working on comment resolutions </w:t>
            </w:r>
            <w:r w:rsidR="00ED075A">
              <w:rPr>
                <w:rFonts w:ascii="Times New Roman" w:eastAsia="Times New Roman" w:hAnsi="Times New Roman" w:cs="Times New Roman"/>
                <w:sz w:val="16"/>
                <w:szCs w:val="16"/>
              </w:rPr>
              <w:t>for LB266 keeping in mind that the reference draft is D2.0.</w:t>
            </w:r>
          </w:p>
        </w:tc>
      </w:tr>
    </w:tbl>
    <w:p w14:paraId="7BD7408C" w14:textId="00503D24" w:rsidR="00C32FEE" w:rsidRPr="003776EA" w:rsidRDefault="00C32FE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sectPr w:rsidR="00C32FEE"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DFCB" w14:textId="77777777" w:rsidR="006D6E3B" w:rsidRDefault="006D6E3B">
      <w:pPr>
        <w:spacing w:after="0" w:line="240" w:lineRule="auto"/>
      </w:pPr>
      <w:r>
        <w:separator/>
      </w:r>
    </w:p>
  </w:endnote>
  <w:endnote w:type="continuationSeparator" w:id="0">
    <w:p w14:paraId="3D575503" w14:textId="77777777" w:rsidR="006D6E3B" w:rsidRDefault="006D6E3B">
      <w:pPr>
        <w:spacing w:after="0" w:line="240" w:lineRule="auto"/>
      </w:pPr>
      <w:r>
        <w:continuationSeparator/>
      </w:r>
    </w:p>
  </w:endnote>
  <w:endnote w:type="continuationNotice" w:id="1">
    <w:p w14:paraId="78324306" w14:textId="77777777" w:rsidR="006D6E3B" w:rsidRDefault="006D6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9653B2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E0FC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9553C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50BD">
      <w:rPr>
        <w:rFonts w:ascii="Times New Roman" w:eastAsia="Malgun Gothic" w:hAnsi="Times New Roman" w:cs="Times New Roman"/>
        <w:sz w:val="24"/>
        <w:szCs w:val="20"/>
        <w:lang w:val="en-GB"/>
      </w:rPr>
      <w:t>Alfred Asterjadhi</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A554" w14:textId="77777777" w:rsidR="006D6E3B" w:rsidRDefault="006D6E3B">
      <w:pPr>
        <w:spacing w:after="0" w:line="240" w:lineRule="auto"/>
      </w:pPr>
      <w:r>
        <w:separator/>
      </w:r>
    </w:p>
  </w:footnote>
  <w:footnote w:type="continuationSeparator" w:id="0">
    <w:p w14:paraId="294B6B27" w14:textId="77777777" w:rsidR="006D6E3B" w:rsidRDefault="006D6E3B">
      <w:pPr>
        <w:spacing w:after="0" w:line="240" w:lineRule="auto"/>
      </w:pPr>
      <w:r>
        <w:continuationSeparator/>
      </w:r>
    </w:p>
  </w:footnote>
  <w:footnote w:type="continuationNotice" w:id="1">
    <w:p w14:paraId="24A8205A" w14:textId="77777777" w:rsidR="006D6E3B" w:rsidRDefault="006D6E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19992E0" w:rsidR="00BF026D" w:rsidRPr="002D636E" w:rsidRDefault="00110F6A"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2023</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sidR="00DE2F94">
      <w:rPr>
        <w:rFonts w:ascii="Times New Roman" w:eastAsia="Malgun Gothic" w:hAnsi="Times New Roman" w:cs="Times New Roman"/>
        <w:b/>
        <w:sz w:val="28"/>
        <w:szCs w:val="20"/>
        <w:lang w:val="en-GB"/>
      </w:rPr>
      <w:t>2180</w:t>
    </w:r>
    <w:r w:rsidR="00154AD1">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B305770" w:rsidR="00BF026D" w:rsidRPr="00DE6B44" w:rsidRDefault="005768B7"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DE2F94">
      <w:rPr>
        <w:rFonts w:ascii="Times New Roman" w:eastAsia="Malgun Gothic" w:hAnsi="Times New Roman" w:cs="Times New Roman"/>
        <w:b/>
        <w:sz w:val="28"/>
        <w:szCs w:val="20"/>
        <w:lang w:val="en-GB"/>
      </w:rPr>
      <w:t>3280</w:t>
    </w:r>
    <w:r w:rsidR="00BF026D">
      <w:rPr>
        <w:rFonts w:ascii="Times New Roman" w:eastAsia="Malgun Gothic" w:hAnsi="Times New Roman" w:cs="Times New Roman"/>
        <w:b/>
        <w:sz w:val="28"/>
        <w:szCs w:val="20"/>
        <w:lang w:val="en-GB"/>
      </w:rPr>
      <w:t>r</w:t>
    </w:r>
    <w:r w:rsidR="00DE2F94">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362</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175</cp:revision>
  <dcterms:created xsi:type="dcterms:W3CDTF">2022-11-01T21:45:00Z</dcterms:created>
  <dcterms:modified xsi:type="dcterms:W3CDTF">2023-01-02T23:00:00Z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