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0E8D8ECB" w:rsidR="00CA09B2" w:rsidRDefault="002230BC">
            <w:pPr>
              <w:pStyle w:val="T2"/>
            </w:pPr>
            <w:r w:rsidRPr="002230BC">
              <w:t xml:space="preserve">LB270 SEC Adhoc Comment Resolutions Part </w:t>
            </w:r>
            <w:r w:rsidR="000A5E77">
              <w:t>2</w:t>
            </w:r>
          </w:p>
        </w:tc>
      </w:tr>
      <w:tr w:rsidR="00CA09B2" w14:paraId="76ED5BCC" w14:textId="77777777" w:rsidTr="007E12F6">
        <w:trPr>
          <w:trHeight w:val="359"/>
          <w:jc w:val="center"/>
        </w:trPr>
        <w:tc>
          <w:tcPr>
            <w:tcW w:w="9576" w:type="dxa"/>
            <w:gridSpan w:val="5"/>
            <w:vAlign w:val="center"/>
          </w:tcPr>
          <w:p w14:paraId="3207F922" w14:textId="4AB08945" w:rsidR="00CA09B2" w:rsidRDefault="00CA09B2">
            <w:pPr>
              <w:pStyle w:val="T2"/>
              <w:ind w:left="0"/>
              <w:rPr>
                <w:sz w:val="20"/>
              </w:rPr>
            </w:pPr>
            <w:r>
              <w:rPr>
                <w:sz w:val="20"/>
              </w:rPr>
              <w:t>Date:</w:t>
            </w:r>
            <w:r>
              <w:rPr>
                <w:b w:val="0"/>
                <w:sz w:val="20"/>
              </w:rPr>
              <w:t xml:space="preserve">  </w:t>
            </w:r>
            <w:r w:rsidR="00F66000">
              <w:rPr>
                <w:b w:val="0"/>
                <w:sz w:val="20"/>
              </w:rPr>
              <w:t>2023-0</w:t>
            </w:r>
            <w:r w:rsidR="009515FF">
              <w:rPr>
                <w:b w:val="0"/>
                <w:sz w:val="20"/>
              </w:rPr>
              <w:t>2</w:t>
            </w:r>
            <w:r w:rsidR="00F66000">
              <w:rPr>
                <w:b w:val="0"/>
                <w:sz w:val="20"/>
              </w:rPr>
              <w:t>-</w:t>
            </w:r>
            <w:r w:rsidR="009515FF">
              <w:rPr>
                <w:b w:val="0"/>
                <w:sz w:val="20"/>
              </w:rPr>
              <w:t>10</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r w:rsidR="006F0BD9" w14:paraId="007527CD" w14:textId="77777777" w:rsidTr="007E12F6">
        <w:trPr>
          <w:jc w:val="center"/>
        </w:trPr>
        <w:tc>
          <w:tcPr>
            <w:tcW w:w="1336" w:type="dxa"/>
            <w:vAlign w:val="center"/>
          </w:tcPr>
          <w:p w14:paraId="7270AF59" w14:textId="00362E02" w:rsidR="006F0BD9" w:rsidRDefault="006F0BD9">
            <w:pPr>
              <w:pStyle w:val="T2"/>
              <w:spacing w:after="0"/>
              <w:ind w:left="0" w:right="0"/>
              <w:rPr>
                <w:b w:val="0"/>
                <w:sz w:val="20"/>
              </w:rPr>
            </w:pPr>
            <w:r>
              <w:rPr>
                <w:b w:val="0"/>
                <w:sz w:val="20"/>
              </w:rPr>
              <w:t>Dan Harkins</w:t>
            </w:r>
          </w:p>
        </w:tc>
        <w:tc>
          <w:tcPr>
            <w:tcW w:w="2064" w:type="dxa"/>
            <w:vAlign w:val="center"/>
          </w:tcPr>
          <w:p w14:paraId="6803EE1A" w14:textId="6A8EFA4B" w:rsidR="006F0BD9" w:rsidRDefault="006F0BD9">
            <w:pPr>
              <w:pStyle w:val="T2"/>
              <w:spacing w:after="0"/>
              <w:ind w:left="0" w:right="0"/>
              <w:rPr>
                <w:b w:val="0"/>
                <w:sz w:val="20"/>
              </w:rPr>
            </w:pPr>
            <w:r>
              <w:rPr>
                <w:b w:val="0"/>
                <w:sz w:val="20"/>
              </w:rPr>
              <w:t>HPE</w:t>
            </w:r>
          </w:p>
        </w:tc>
        <w:tc>
          <w:tcPr>
            <w:tcW w:w="2814" w:type="dxa"/>
            <w:vAlign w:val="center"/>
          </w:tcPr>
          <w:p w14:paraId="79D2568D" w14:textId="77777777" w:rsidR="006F0BD9" w:rsidRDefault="006F0BD9">
            <w:pPr>
              <w:pStyle w:val="T2"/>
              <w:spacing w:after="0"/>
              <w:ind w:left="0" w:right="0"/>
              <w:rPr>
                <w:b w:val="0"/>
                <w:sz w:val="20"/>
              </w:rPr>
            </w:pPr>
          </w:p>
        </w:tc>
        <w:tc>
          <w:tcPr>
            <w:tcW w:w="1715" w:type="dxa"/>
            <w:vAlign w:val="center"/>
          </w:tcPr>
          <w:p w14:paraId="154F49C6" w14:textId="77777777" w:rsidR="006F0BD9" w:rsidRDefault="006F0BD9">
            <w:pPr>
              <w:pStyle w:val="T2"/>
              <w:spacing w:after="0"/>
              <w:ind w:left="0" w:right="0"/>
              <w:rPr>
                <w:b w:val="0"/>
                <w:sz w:val="20"/>
              </w:rPr>
            </w:pPr>
          </w:p>
        </w:tc>
        <w:tc>
          <w:tcPr>
            <w:tcW w:w="1647" w:type="dxa"/>
            <w:vAlign w:val="center"/>
          </w:tcPr>
          <w:p w14:paraId="1DCDEFCC" w14:textId="77777777" w:rsidR="006F0BD9" w:rsidRDefault="006F0BD9">
            <w:pPr>
              <w:pStyle w:val="T2"/>
              <w:spacing w:after="0"/>
              <w:ind w:left="0" w:right="0"/>
            </w:pP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REVme SEC adhoc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00A1566D" w:rsidR="00BD5449" w:rsidRDefault="00BD5449" w:rsidP="00FE6AC8">
                            <w:r>
                              <w:t xml:space="preserve">R1 – </w:t>
                            </w:r>
                            <w:r w:rsidR="000E0663">
                              <w:t>TG Review on Jan 18</w:t>
                            </w:r>
                          </w:p>
                          <w:p w14:paraId="0DE0EF72" w14:textId="0B5AC68D" w:rsidR="008B03BE" w:rsidRDefault="008B03BE" w:rsidP="00FE6AC8">
                            <w:r>
                              <w:t>R2</w:t>
                            </w:r>
                            <w:r w:rsidR="00956F89">
                              <w:t xml:space="preserve"> – TG Review on Jan 19</w:t>
                            </w:r>
                          </w:p>
                          <w:p w14:paraId="0726941B" w14:textId="4FE6C6F5" w:rsidR="00B15C3C" w:rsidRDefault="00B15C3C" w:rsidP="00FE6AC8">
                            <w:r>
                              <w:t>R3 – Incorporate changes based on offline comments received from Mark Rison</w:t>
                            </w:r>
                            <w:r w:rsidR="004C42FE">
                              <w:t xml:space="preserve">; also added additional </w:t>
                            </w:r>
                            <w:proofErr w:type="gramStart"/>
                            <w:r w:rsidR="004C42FE">
                              <w:t>resolutions</w:t>
                            </w:r>
                            <w:proofErr w:type="gramEnd"/>
                          </w:p>
                          <w:p w14:paraId="2F32C787" w14:textId="394BF4AA" w:rsidR="004C42FE" w:rsidRDefault="004C42FE" w:rsidP="00FE6AC8">
                            <w:r>
                              <w:t xml:space="preserve">R4 – </w:t>
                            </w:r>
                          </w:p>
                          <w:p w14:paraId="166D468D" w14:textId="290CDD41" w:rsidR="000046B4" w:rsidRPr="00651882" w:rsidRDefault="00956F89" w:rsidP="00FE6AC8">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REVme SEC adhoc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00A1566D" w:rsidR="00BD5449" w:rsidRDefault="00BD5449" w:rsidP="00FE6AC8">
                      <w:r>
                        <w:t xml:space="preserve">R1 – </w:t>
                      </w:r>
                      <w:r w:rsidR="000E0663">
                        <w:t>TG Review on Jan 18</w:t>
                      </w:r>
                    </w:p>
                    <w:p w14:paraId="0DE0EF72" w14:textId="0B5AC68D" w:rsidR="008B03BE" w:rsidRDefault="008B03BE" w:rsidP="00FE6AC8">
                      <w:r>
                        <w:t>R2</w:t>
                      </w:r>
                      <w:r w:rsidR="00956F89">
                        <w:t xml:space="preserve"> – TG Review on Jan 19</w:t>
                      </w:r>
                    </w:p>
                    <w:p w14:paraId="0726941B" w14:textId="4FE6C6F5" w:rsidR="00B15C3C" w:rsidRDefault="00B15C3C" w:rsidP="00FE6AC8">
                      <w:r>
                        <w:t>R3 – Incorporate changes based on offline comments received from Mark Rison</w:t>
                      </w:r>
                      <w:r w:rsidR="004C42FE">
                        <w:t xml:space="preserve">; also added additional </w:t>
                      </w:r>
                      <w:proofErr w:type="gramStart"/>
                      <w:r w:rsidR="004C42FE">
                        <w:t>resolutions</w:t>
                      </w:r>
                      <w:proofErr w:type="gramEnd"/>
                    </w:p>
                    <w:p w14:paraId="2F32C787" w14:textId="394BF4AA" w:rsidR="004C42FE" w:rsidRDefault="004C42FE" w:rsidP="00FE6AC8">
                      <w:r>
                        <w:t xml:space="preserve">R4 – </w:t>
                      </w:r>
                    </w:p>
                    <w:p w14:paraId="166D468D" w14:textId="290CDD41" w:rsidR="000046B4" w:rsidRPr="00651882" w:rsidRDefault="00956F89" w:rsidP="00FE6AC8">
                      <w:r>
                        <w:t xml:space="preserve"> </w:t>
                      </w:r>
                    </w:p>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4F1344" w14:paraId="48B273C6" w14:textId="0C598961" w:rsidTr="006D4184">
        <w:trPr>
          <w:trHeight w:val="765"/>
        </w:trPr>
        <w:tc>
          <w:tcPr>
            <w:tcW w:w="748" w:type="dxa"/>
            <w:hideMark/>
          </w:tcPr>
          <w:p w14:paraId="565AFDD3" w14:textId="40B4319F" w:rsidR="004F1344" w:rsidRDefault="004F1344" w:rsidP="004F1344">
            <w:pPr>
              <w:rPr>
                <w:rFonts w:ascii="Arial" w:hAnsi="Arial" w:cs="Arial"/>
                <w:b/>
                <w:bCs/>
                <w:sz w:val="20"/>
                <w:szCs w:val="20"/>
              </w:rPr>
            </w:pPr>
            <w:r>
              <w:rPr>
                <w:rFonts w:ascii="Arial" w:hAnsi="Arial" w:cs="Arial"/>
                <w:b/>
                <w:bCs/>
                <w:sz w:val="20"/>
                <w:szCs w:val="20"/>
              </w:rPr>
              <w:t>CID</w:t>
            </w:r>
          </w:p>
        </w:tc>
        <w:tc>
          <w:tcPr>
            <w:tcW w:w="939" w:type="dxa"/>
            <w:hideMark/>
          </w:tcPr>
          <w:p w14:paraId="7BC8592C" w14:textId="4CBE03C6" w:rsidR="004F1344" w:rsidRDefault="004F1344" w:rsidP="004F1344">
            <w:pPr>
              <w:rPr>
                <w:rFonts w:ascii="Arial" w:hAnsi="Arial" w:cs="Arial"/>
                <w:b/>
                <w:bCs/>
                <w:sz w:val="20"/>
                <w:szCs w:val="20"/>
              </w:rPr>
            </w:pPr>
            <w:r>
              <w:rPr>
                <w:rFonts w:ascii="Arial" w:hAnsi="Arial" w:cs="Arial"/>
                <w:b/>
                <w:bCs/>
                <w:sz w:val="20"/>
                <w:szCs w:val="20"/>
              </w:rPr>
              <w:t>Page</w:t>
            </w:r>
          </w:p>
        </w:tc>
        <w:tc>
          <w:tcPr>
            <w:tcW w:w="883" w:type="dxa"/>
            <w:hideMark/>
          </w:tcPr>
          <w:p w14:paraId="5011DECD" w14:textId="10407D8D" w:rsidR="004F1344" w:rsidRDefault="004F1344" w:rsidP="004F1344">
            <w:pPr>
              <w:rPr>
                <w:rFonts w:ascii="Arial" w:hAnsi="Arial" w:cs="Arial"/>
                <w:b/>
                <w:bCs/>
                <w:sz w:val="20"/>
                <w:szCs w:val="20"/>
              </w:rPr>
            </w:pPr>
            <w:r>
              <w:rPr>
                <w:rFonts w:ascii="Arial" w:hAnsi="Arial" w:cs="Arial"/>
                <w:b/>
                <w:bCs/>
                <w:sz w:val="20"/>
                <w:szCs w:val="20"/>
              </w:rPr>
              <w:t>Clause</w:t>
            </w:r>
          </w:p>
        </w:tc>
        <w:tc>
          <w:tcPr>
            <w:tcW w:w="1117" w:type="dxa"/>
            <w:hideMark/>
          </w:tcPr>
          <w:p w14:paraId="589D3503" w14:textId="1F55FC5F" w:rsidR="004F1344" w:rsidRDefault="004F1344" w:rsidP="004F1344">
            <w:pPr>
              <w:rPr>
                <w:rFonts w:ascii="Arial" w:hAnsi="Arial" w:cs="Arial"/>
                <w:b/>
                <w:bCs/>
                <w:sz w:val="20"/>
                <w:szCs w:val="20"/>
              </w:rPr>
            </w:pPr>
            <w:r>
              <w:rPr>
                <w:rFonts w:ascii="Arial" w:hAnsi="Arial" w:cs="Arial"/>
                <w:b/>
                <w:bCs/>
                <w:sz w:val="20"/>
                <w:szCs w:val="20"/>
              </w:rPr>
              <w:t>Duplicate of CID</w:t>
            </w:r>
          </w:p>
        </w:tc>
        <w:tc>
          <w:tcPr>
            <w:tcW w:w="828" w:type="dxa"/>
            <w:hideMark/>
          </w:tcPr>
          <w:p w14:paraId="1B6EA080" w14:textId="106E4345" w:rsidR="004F1344" w:rsidRDefault="004F1344" w:rsidP="004F1344">
            <w:pPr>
              <w:rPr>
                <w:rFonts w:ascii="Arial" w:hAnsi="Arial" w:cs="Arial"/>
                <w:b/>
                <w:bCs/>
                <w:sz w:val="20"/>
                <w:szCs w:val="20"/>
              </w:rPr>
            </w:pPr>
            <w:r>
              <w:rPr>
                <w:rFonts w:ascii="Arial" w:hAnsi="Arial" w:cs="Arial"/>
                <w:b/>
                <w:bCs/>
                <w:sz w:val="20"/>
                <w:szCs w:val="20"/>
              </w:rPr>
              <w:t>Resn Status</w:t>
            </w:r>
          </w:p>
        </w:tc>
        <w:tc>
          <w:tcPr>
            <w:tcW w:w="3241" w:type="dxa"/>
            <w:hideMark/>
          </w:tcPr>
          <w:p w14:paraId="7E100C3D" w14:textId="2AEE8D2F" w:rsidR="004F1344" w:rsidRDefault="004F1344" w:rsidP="004F1344">
            <w:pPr>
              <w:rPr>
                <w:rFonts w:ascii="Arial" w:hAnsi="Arial" w:cs="Arial"/>
                <w:b/>
                <w:bCs/>
                <w:sz w:val="20"/>
                <w:szCs w:val="20"/>
              </w:rPr>
            </w:pPr>
            <w:r>
              <w:rPr>
                <w:rFonts w:ascii="Arial" w:hAnsi="Arial" w:cs="Arial"/>
                <w:b/>
                <w:bCs/>
                <w:sz w:val="20"/>
                <w:szCs w:val="20"/>
              </w:rPr>
              <w:t>Comment</w:t>
            </w:r>
          </w:p>
        </w:tc>
        <w:tc>
          <w:tcPr>
            <w:tcW w:w="2729" w:type="dxa"/>
          </w:tcPr>
          <w:p w14:paraId="61F80B61" w14:textId="1CAB136D" w:rsidR="004F1344" w:rsidRDefault="004F1344" w:rsidP="004F1344">
            <w:pPr>
              <w:rPr>
                <w:rFonts w:ascii="Arial" w:hAnsi="Arial" w:cs="Arial"/>
                <w:b/>
                <w:bCs/>
                <w:sz w:val="20"/>
                <w:szCs w:val="20"/>
              </w:rPr>
            </w:pPr>
            <w:r>
              <w:rPr>
                <w:rFonts w:ascii="Arial" w:hAnsi="Arial" w:cs="Arial"/>
                <w:b/>
                <w:bCs/>
                <w:sz w:val="20"/>
                <w:szCs w:val="20"/>
              </w:rPr>
              <w:t>Proposed Change</w:t>
            </w:r>
          </w:p>
        </w:tc>
      </w:tr>
      <w:tr w:rsidR="006D4184" w14:paraId="1FE9D118" w14:textId="77777777" w:rsidTr="006D4184">
        <w:trPr>
          <w:trHeight w:val="1000"/>
        </w:trPr>
        <w:tc>
          <w:tcPr>
            <w:tcW w:w="748" w:type="dxa"/>
            <w:hideMark/>
          </w:tcPr>
          <w:p w14:paraId="48F8693F" w14:textId="77777777" w:rsidR="006D4184" w:rsidRDefault="006D4184">
            <w:pPr>
              <w:jc w:val="right"/>
              <w:rPr>
                <w:rFonts w:ascii="Arial" w:hAnsi="Arial" w:cs="Arial"/>
                <w:sz w:val="20"/>
                <w:szCs w:val="20"/>
              </w:rPr>
            </w:pPr>
            <w:r>
              <w:rPr>
                <w:rFonts w:ascii="Arial" w:hAnsi="Arial" w:cs="Arial"/>
                <w:sz w:val="20"/>
                <w:szCs w:val="20"/>
              </w:rPr>
              <w:t>3469</w:t>
            </w:r>
          </w:p>
        </w:tc>
        <w:tc>
          <w:tcPr>
            <w:tcW w:w="939" w:type="dxa"/>
            <w:hideMark/>
          </w:tcPr>
          <w:p w14:paraId="7CEA8347" w14:textId="77777777" w:rsidR="006D4184" w:rsidRDefault="006D4184">
            <w:pPr>
              <w:jc w:val="right"/>
              <w:rPr>
                <w:rFonts w:ascii="Arial" w:hAnsi="Arial" w:cs="Arial"/>
                <w:sz w:val="20"/>
                <w:szCs w:val="20"/>
              </w:rPr>
            </w:pPr>
          </w:p>
        </w:tc>
        <w:tc>
          <w:tcPr>
            <w:tcW w:w="883" w:type="dxa"/>
            <w:hideMark/>
          </w:tcPr>
          <w:p w14:paraId="4BBB427D" w14:textId="77777777" w:rsidR="006D4184" w:rsidRDefault="006D4184">
            <w:pPr>
              <w:rPr>
                <w:rFonts w:ascii="Arial" w:hAnsi="Arial" w:cs="Arial"/>
                <w:sz w:val="20"/>
                <w:szCs w:val="20"/>
              </w:rPr>
            </w:pPr>
            <w:r>
              <w:rPr>
                <w:rFonts w:ascii="Arial" w:hAnsi="Arial" w:cs="Arial"/>
                <w:sz w:val="20"/>
                <w:szCs w:val="20"/>
              </w:rPr>
              <w:t>12</w:t>
            </w:r>
          </w:p>
        </w:tc>
        <w:tc>
          <w:tcPr>
            <w:tcW w:w="1117" w:type="dxa"/>
            <w:hideMark/>
          </w:tcPr>
          <w:p w14:paraId="69F28D73" w14:textId="77777777" w:rsidR="006D4184" w:rsidRDefault="006D4184">
            <w:pPr>
              <w:rPr>
                <w:rFonts w:ascii="Arial" w:hAnsi="Arial" w:cs="Arial"/>
                <w:sz w:val="20"/>
                <w:szCs w:val="20"/>
              </w:rPr>
            </w:pPr>
          </w:p>
        </w:tc>
        <w:tc>
          <w:tcPr>
            <w:tcW w:w="828" w:type="dxa"/>
            <w:hideMark/>
          </w:tcPr>
          <w:p w14:paraId="19295F07" w14:textId="77777777" w:rsidR="006D4184" w:rsidRDefault="006D4184">
            <w:pPr>
              <w:rPr>
                <w:sz w:val="20"/>
                <w:szCs w:val="20"/>
              </w:rPr>
            </w:pPr>
          </w:p>
        </w:tc>
        <w:tc>
          <w:tcPr>
            <w:tcW w:w="3241" w:type="dxa"/>
            <w:hideMark/>
          </w:tcPr>
          <w:p w14:paraId="632F58BF" w14:textId="77777777" w:rsidR="006D4184" w:rsidRDefault="006D4184">
            <w:pPr>
              <w:rPr>
                <w:rFonts w:ascii="Arial" w:hAnsi="Arial" w:cs="Arial"/>
                <w:sz w:val="20"/>
                <w:szCs w:val="20"/>
              </w:rPr>
            </w:pPr>
            <w:r>
              <w:rPr>
                <w:rFonts w:ascii="Arial" w:hAnsi="Arial" w:cs="Arial"/>
                <w:sz w:val="20"/>
                <w:szCs w:val="20"/>
              </w:rPr>
              <w:t>We refer to 802.1X-2010 but there's an 802.1X-2020</w:t>
            </w:r>
          </w:p>
        </w:tc>
        <w:tc>
          <w:tcPr>
            <w:tcW w:w="2729" w:type="dxa"/>
            <w:hideMark/>
          </w:tcPr>
          <w:p w14:paraId="2A6C82FC" w14:textId="77777777" w:rsidR="006D4184" w:rsidRDefault="006D4184">
            <w:pPr>
              <w:rPr>
                <w:rFonts w:ascii="Arial" w:hAnsi="Arial" w:cs="Arial"/>
                <w:sz w:val="20"/>
                <w:szCs w:val="20"/>
              </w:rPr>
            </w:pPr>
            <w:r>
              <w:rPr>
                <w:rFonts w:ascii="Arial" w:hAnsi="Arial" w:cs="Arial"/>
                <w:sz w:val="20"/>
                <w:szCs w:val="20"/>
              </w:rPr>
              <w:t>Update references to be to the current standard</w:t>
            </w:r>
          </w:p>
        </w:tc>
      </w:tr>
    </w:tbl>
    <w:p w14:paraId="31ED5255" w14:textId="77777777" w:rsidR="00A7288F" w:rsidRDefault="00A7288F" w:rsidP="00A7288F">
      <w:pPr>
        <w:pStyle w:val="Heading3"/>
      </w:pPr>
      <w:r>
        <w:t>Discussion:</w:t>
      </w:r>
    </w:p>
    <w:p w14:paraId="0D40B658" w14:textId="4D16E2E4" w:rsidR="00D550BC" w:rsidRDefault="007F4E8D" w:rsidP="00702BAE">
      <w:pPr>
        <w:pStyle w:val="ListParagraph"/>
        <w:numPr>
          <w:ilvl w:val="0"/>
          <w:numId w:val="33"/>
        </w:numPr>
        <w:rPr>
          <w:lang w:val="en-GB"/>
        </w:rPr>
      </w:pPr>
      <w:r>
        <w:rPr>
          <w:lang w:val="en-GB"/>
        </w:rPr>
        <w:t xml:space="preserve">There are 40 </w:t>
      </w:r>
      <w:r w:rsidR="00D550BC">
        <w:rPr>
          <w:lang w:val="en-GB"/>
        </w:rPr>
        <w:t>occurrences</w:t>
      </w:r>
      <w:r>
        <w:rPr>
          <w:lang w:val="en-GB"/>
        </w:rPr>
        <w:t xml:space="preserve"> of </w:t>
      </w:r>
      <w:r w:rsidR="00D550BC">
        <w:rPr>
          <w:lang w:val="en-GB"/>
        </w:rPr>
        <w:t xml:space="preserve">802.1X-2010 in the draft. </w:t>
      </w:r>
      <w:r w:rsidR="0076145A">
        <w:rPr>
          <w:lang w:val="en-GB"/>
        </w:rPr>
        <w:t xml:space="preserve">After review, all </w:t>
      </w:r>
      <w:r w:rsidR="008D3E8B">
        <w:rPr>
          <w:lang w:val="en-GB"/>
        </w:rPr>
        <w:t>occurrences</w:t>
      </w:r>
      <w:r w:rsidR="0076145A">
        <w:rPr>
          <w:lang w:val="en-GB"/>
        </w:rPr>
        <w:t xml:space="preserve"> could be replaced without affecting the context of their usage.</w:t>
      </w:r>
    </w:p>
    <w:p w14:paraId="311150B4" w14:textId="5AF70D8B" w:rsidR="00702BAE" w:rsidRPr="00702BAE" w:rsidRDefault="001F4291" w:rsidP="00702BAE">
      <w:pPr>
        <w:pStyle w:val="ListParagraph"/>
        <w:numPr>
          <w:ilvl w:val="0"/>
          <w:numId w:val="33"/>
        </w:numPr>
        <w:rPr>
          <w:lang w:val="en-GB"/>
        </w:rPr>
      </w:pPr>
      <w:r>
        <w:rPr>
          <w:lang w:val="en-GB"/>
        </w:rPr>
        <w:t xml:space="preserve">There are no changes to </w:t>
      </w:r>
      <w:r w:rsidR="00300E0D">
        <w:rPr>
          <w:lang w:val="en-GB"/>
        </w:rPr>
        <w:t>802.1X in IEEE Std 802.1X-2020 that would affect IEEE 802.11.</w:t>
      </w:r>
      <w:r w:rsidR="00702BAE">
        <w:rPr>
          <w:lang w:val="en-GB"/>
        </w:rPr>
        <w:t xml:space="preserve"> </w:t>
      </w:r>
    </w:p>
    <w:p w14:paraId="54D3F8D2" w14:textId="18F5FB61" w:rsidR="00A7288F" w:rsidRDefault="00A7288F" w:rsidP="00A7288F">
      <w:pPr>
        <w:pStyle w:val="Heading3"/>
      </w:pPr>
      <w:r w:rsidRPr="00D91C3E">
        <w:t>Proposed Resolution</w:t>
      </w:r>
      <w:r>
        <w:t>: (</w:t>
      </w:r>
      <w:r w:rsidR="00A2647C" w:rsidRPr="00094417">
        <w:rPr>
          <w:highlight w:val="green"/>
        </w:rPr>
        <w:t>3469</w:t>
      </w:r>
      <w:r>
        <w:t>)</w:t>
      </w:r>
    </w:p>
    <w:p w14:paraId="72D6C688" w14:textId="77777777" w:rsidR="00B647B5" w:rsidRDefault="0050287B" w:rsidP="00B5686F">
      <w:pPr>
        <w:rPr>
          <w:lang w:val="en-GB"/>
        </w:rPr>
      </w:pPr>
      <w:r w:rsidRPr="00A2647C">
        <w:rPr>
          <w:lang w:val="en-GB"/>
        </w:rPr>
        <w:t>ACCEPTED</w:t>
      </w:r>
      <w:bookmarkEnd w:id="0"/>
    </w:p>
    <w:p w14:paraId="4A6A0CCA" w14:textId="252C295C" w:rsidR="00CF6EEA" w:rsidRPr="00B5686F" w:rsidRDefault="000D2FD4" w:rsidP="00B5686F">
      <w:pPr>
        <w:rPr>
          <w:lang w:val="en-GB"/>
        </w:rPr>
      </w:pPr>
      <w:r>
        <w:rPr>
          <w:lang w:val="en-GB"/>
        </w:rPr>
        <w:t>Note to Editor: There are 40 occurrences throughout the draft.</w:t>
      </w:r>
      <w:r w:rsidR="00EF700F">
        <w:br w:type="page"/>
      </w:r>
    </w:p>
    <w:p w14:paraId="6D8A785C" w14:textId="1A62DADC" w:rsidR="00C60EB5" w:rsidRDefault="00C60EB5" w:rsidP="007849CE">
      <w:pPr>
        <w:pStyle w:val="Heading3"/>
        <w:tabs>
          <w:tab w:val="left" w:pos="7285"/>
        </w:tabs>
      </w:pPr>
      <w:r w:rsidRPr="00586C60">
        <w:lastRenderedPageBreak/>
        <w:t>Comment</w:t>
      </w:r>
      <w:r w:rsidR="007849CE">
        <w:tab/>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B5686F" w14:paraId="764508D9" w14:textId="77777777" w:rsidTr="00B5686F">
        <w:trPr>
          <w:trHeight w:val="765"/>
        </w:trPr>
        <w:tc>
          <w:tcPr>
            <w:tcW w:w="748" w:type="dxa"/>
            <w:hideMark/>
          </w:tcPr>
          <w:p w14:paraId="6E95D3FA" w14:textId="77777777" w:rsidR="00B5686F" w:rsidRDefault="00B5686F" w:rsidP="0005077E">
            <w:pPr>
              <w:rPr>
                <w:rFonts w:ascii="Arial" w:hAnsi="Arial" w:cs="Arial"/>
                <w:b/>
                <w:bCs/>
                <w:sz w:val="20"/>
                <w:szCs w:val="20"/>
              </w:rPr>
            </w:pPr>
            <w:r>
              <w:rPr>
                <w:rFonts w:ascii="Arial" w:hAnsi="Arial" w:cs="Arial"/>
                <w:b/>
                <w:bCs/>
                <w:sz w:val="20"/>
                <w:szCs w:val="20"/>
              </w:rPr>
              <w:t>CID</w:t>
            </w:r>
          </w:p>
        </w:tc>
        <w:tc>
          <w:tcPr>
            <w:tcW w:w="939" w:type="dxa"/>
            <w:hideMark/>
          </w:tcPr>
          <w:p w14:paraId="04F21F27" w14:textId="77777777" w:rsidR="00B5686F" w:rsidRDefault="00B5686F" w:rsidP="0005077E">
            <w:pPr>
              <w:rPr>
                <w:rFonts w:ascii="Arial" w:hAnsi="Arial" w:cs="Arial"/>
                <w:b/>
                <w:bCs/>
                <w:sz w:val="20"/>
                <w:szCs w:val="20"/>
              </w:rPr>
            </w:pPr>
            <w:r>
              <w:rPr>
                <w:rFonts w:ascii="Arial" w:hAnsi="Arial" w:cs="Arial"/>
                <w:b/>
                <w:bCs/>
                <w:sz w:val="20"/>
                <w:szCs w:val="20"/>
              </w:rPr>
              <w:t>Page</w:t>
            </w:r>
          </w:p>
        </w:tc>
        <w:tc>
          <w:tcPr>
            <w:tcW w:w="883" w:type="dxa"/>
            <w:hideMark/>
          </w:tcPr>
          <w:p w14:paraId="57A1BC0F" w14:textId="77777777" w:rsidR="00B5686F" w:rsidRDefault="00B5686F" w:rsidP="0005077E">
            <w:pPr>
              <w:rPr>
                <w:rFonts w:ascii="Arial" w:hAnsi="Arial" w:cs="Arial"/>
                <w:b/>
                <w:bCs/>
                <w:sz w:val="20"/>
                <w:szCs w:val="20"/>
              </w:rPr>
            </w:pPr>
            <w:r>
              <w:rPr>
                <w:rFonts w:ascii="Arial" w:hAnsi="Arial" w:cs="Arial"/>
                <w:b/>
                <w:bCs/>
                <w:sz w:val="20"/>
                <w:szCs w:val="20"/>
              </w:rPr>
              <w:t>Clause</w:t>
            </w:r>
          </w:p>
        </w:tc>
        <w:tc>
          <w:tcPr>
            <w:tcW w:w="1117" w:type="dxa"/>
            <w:hideMark/>
          </w:tcPr>
          <w:p w14:paraId="72B881AF" w14:textId="77777777" w:rsidR="00B5686F" w:rsidRDefault="00B5686F"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B54088B" w14:textId="77777777" w:rsidR="00B5686F" w:rsidRDefault="00B5686F" w:rsidP="0005077E">
            <w:pPr>
              <w:rPr>
                <w:rFonts w:ascii="Arial" w:hAnsi="Arial" w:cs="Arial"/>
                <w:b/>
                <w:bCs/>
                <w:sz w:val="20"/>
                <w:szCs w:val="20"/>
              </w:rPr>
            </w:pPr>
            <w:r>
              <w:rPr>
                <w:rFonts w:ascii="Arial" w:hAnsi="Arial" w:cs="Arial"/>
                <w:b/>
                <w:bCs/>
                <w:sz w:val="20"/>
                <w:szCs w:val="20"/>
              </w:rPr>
              <w:t>Resn Status</w:t>
            </w:r>
          </w:p>
        </w:tc>
        <w:tc>
          <w:tcPr>
            <w:tcW w:w="3241" w:type="dxa"/>
            <w:hideMark/>
          </w:tcPr>
          <w:p w14:paraId="51D87A9C" w14:textId="77777777" w:rsidR="00B5686F" w:rsidRDefault="00B5686F" w:rsidP="0005077E">
            <w:pPr>
              <w:rPr>
                <w:rFonts w:ascii="Arial" w:hAnsi="Arial" w:cs="Arial"/>
                <w:b/>
                <w:bCs/>
                <w:sz w:val="20"/>
                <w:szCs w:val="20"/>
              </w:rPr>
            </w:pPr>
            <w:r>
              <w:rPr>
                <w:rFonts w:ascii="Arial" w:hAnsi="Arial" w:cs="Arial"/>
                <w:b/>
                <w:bCs/>
                <w:sz w:val="20"/>
                <w:szCs w:val="20"/>
              </w:rPr>
              <w:t>Comment</w:t>
            </w:r>
          </w:p>
        </w:tc>
        <w:tc>
          <w:tcPr>
            <w:tcW w:w="2729" w:type="dxa"/>
          </w:tcPr>
          <w:p w14:paraId="78E4A2C3" w14:textId="77777777" w:rsidR="00B5686F" w:rsidRDefault="00B5686F" w:rsidP="0005077E">
            <w:pPr>
              <w:rPr>
                <w:rFonts w:ascii="Arial" w:hAnsi="Arial" w:cs="Arial"/>
                <w:b/>
                <w:bCs/>
                <w:sz w:val="20"/>
                <w:szCs w:val="20"/>
              </w:rPr>
            </w:pPr>
            <w:r>
              <w:rPr>
                <w:rFonts w:ascii="Arial" w:hAnsi="Arial" w:cs="Arial"/>
                <w:b/>
                <w:bCs/>
                <w:sz w:val="20"/>
                <w:szCs w:val="20"/>
              </w:rPr>
              <w:t>Proposed Change</w:t>
            </w:r>
          </w:p>
        </w:tc>
      </w:tr>
      <w:tr w:rsidR="000341C4" w14:paraId="3302C321" w14:textId="77777777" w:rsidTr="000341C4">
        <w:trPr>
          <w:trHeight w:val="2000"/>
        </w:trPr>
        <w:tc>
          <w:tcPr>
            <w:tcW w:w="748" w:type="dxa"/>
            <w:hideMark/>
          </w:tcPr>
          <w:p w14:paraId="63A6255E" w14:textId="77777777" w:rsidR="000341C4" w:rsidRDefault="000341C4" w:rsidP="00CD24C7">
            <w:pPr>
              <w:jc w:val="right"/>
              <w:rPr>
                <w:rFonts w:ascii="Arial" w:hAnsi="Arial" w:cs="Arial"/>
                <w:sz w:val="20"/>
                <w:szCs w:val="20"/>
              </w:rPr>
            </w:pPr>
            <w:r>
              <w:rPr>
                <w:rFonts w:ascii="Arial" w:hAnsi="Arial" w:cs="Arial"/>
                <w:sz w:val="20"/>
                <w:szCs w:val="20"/>
              </w:rPr>
              <w:t>3468</w:t>
            </w:r>
          </w:p>
        </w:tc>
        <w:tc>
          <w:tcPr>
            <w:tcW w:w="939" w:type="dxa"/>
            <w:hideMark/>
          </w:tcPr>
          <w:p w14:paraId="77F4852D" w14:textId="77777777" w:rsidR="000341C4" w:rsidRDefault="000341C4" w:rsidP="00CD24C7">
            <w:pPr>
              <w:jc w:val="right"/>
              <w:rPr>
                <w:rFonts w:ascii="Arial" w:hAnsi="Arial" w:cs="Arial"/>
                <w:sz w:val="20"/>
                <w:szCs w:val="20"/>
              </w:rPr>
            </w:pPr>
            <w:r>
              <w:rPr>
                <w:rFonts w:ascii="Arial" w:hAnsi="Arial" w:cs="Arial"/>
                <w:sz w:val="20"/>
                <w:szCs w:val="20"/>
              </w:rPr>
              <w:t>2899.00</w:t>
            </w:r>
          </w:p>
        </w:tc>
        <w:tc>
          <w:tcPr>
            <w:tcW w:w="883" w:type="dxa"/>
            <w:hideMark/>
          </w:tcPr>
          <w:p w14:paraId="7AA5FD1D" w14:textId="77777777" w:rsidR="000341C4" w:rsidRDefault="000341C4" w:rsidP="00CD24C7">
            <w:pPr>
              <w:rPr>
                <w:rFonts w:ascii="Arial" w:hAnsi="Arial" w:cs="Arial"/>
                <w:sz w:val="20"/>
                <w:szCs w:val="20"/>
              </w:rPr>
            </w:pPr>
            <w:r>
              <w:rPr>
                <w:rFonts w:ascii="Arial" w:hAnsi="Arial" w:cs="Arial"/>
                <w:sz w:val="20"/>
                <w:szCs w:val="20"/>
              </w:rPr>
              <w:t>12.7.2</w:t>
            </w:r>
          </w:p>
        </w:tc>
        <w:tc>
          <w:tcPr>
            <w:tcW w:w="1117" w:type="dxa"/>
            <w:hideMark/>
          </w:tcPr>
          <w:p w14:paraId="4CEC45C8" w14:textId="77777777" w:rsidR="000341C4" w:rsidRDefault="000341C4" w:rsidP="00CD24C7">
            <w:pPr>
              <w:rPr>
                <w:rFonts w:ascii="Arial" w:hAnsi="Arial" w:cs="Arial"/>
                <w:sz w:val="20"/>
                <w:szCs w:val="20"/>
              </w:rPr>
            </w:pPr>
          </w:p>
        </w:tc>
        <w:tc>
          <w:tcPr>
            <w:tcW w:w="828" w:type="dxa"/>
            <w:hideMark/>
          </w:tcPr>
          <w:p w14:paraId="1F3DFA6D" w14:textId="77777777" w:rsidR="000341C4" w:rsidRDefault="000341C4" w:rsidP="00CD24C7">
            <w:pPr>
              <w:rPr>
                <w:sz w:val="20"/>
                <w:szCs w:val="20"/>
              </w:rPr>
            </w:pPr>
          </w:p>
        </w:tc>
        <w:tc>
          <w:tcPr>
            <w:tcW w:w="3241" w:type="dxa"/>
            <w:hideMark/>
          </w:tcPr>
          <w:p w14:paraId="27BCE93D" w14:textId="77777777" w:rsidR="000341C4" w:rsidRDefault="000341C4" w:rsidP="00CD24C7">
            <w:pPr>
              <w:rPr>
                <w:rFonts w:ascii="Arial" w:hAnsi="Arial" w:cs="Arial"/>
                <w:sz w:val="20"/>
                <w:szCs w:val="20"/>
              </w:rPr>
            </w:pPr>
            <w:r>
              <w:rPr>
                <w:rFonts w:ascii="Arial" w:hAnsi="Arial" w:cs="Arial"/>
                <w:sz w:val="20"/>
                <w:szCs w:val="20"/>
              </w:rPr>
              <w:t>It is not clear whether the Packet Body Length field in EAPOL-Key frames can indicate that there are some octets after the packet body</w:t>
            </w:r>
          </w:p>
        </w:tc>
        <w:tc>
          <w:tcPr>
            <w:tcW w:w="2729" w:type="dxa"/>
            <w:hideMark/>
          </w:tcPr>
          <w:p w14:paraId="154C8122" w14:textId="77777777" w:rsidR="000341C4" w:rsidRDefault="000341C4" w:rsidP="00CD24C7">
            <w:pPr>
              <w:rPr>
                <w:rFonts w:ascii="Arial" w:hAnsi="Arial" w:cs="Arial"/>
                <w:sz w:val="20"/>
                <w:szCs w:val="20"/>
              </w:rPr>
            </w:pPr>
            <w:r>
              <w:rPr>
                <w:rFonts w:ascii="Arial" w:hAnsi="Arial" w:cs="Arial"/>
                <w:sz w:val="20"/>
                <w:szCs w:val="20"/>
              </w:rPr>
              <w:t xml:space="preserve">Say "The Packet Body Length field is specified in IEEE Std 802.1X.  This field may indicate the presence of octets beyond the end of the Key Data </w:t>
            </w:r>
            <w:proofErr w:type="gramStart"/>
            <w:r>
              <w:rPr>
                <w:rFonts w:ascii="Arial" w:hAnsi="Arial" w:cs="Arial"/>
                <w:sz w:val="20"/>
                <w:szCs w:val="20"/>
              </w:rPr>
              <w:t>field, and</w:t>
            </w:r>
            <w:proofErr w:type="gramEnd"/>
            <w:r>
              <w:rPr>
                <w:rFonts w:ascii="Arial" w:hAnsi="Arial" w:cs="Arial"/>
                <w:sz w:val="20"/>
                <w:szCs w:val="20"/>
              </w:rPr>
              <w:t xml:space="preserve"> may imply the presence of octets after the EAPOL PDU."</w:t>
            </w:r>
          </w:p>
        </w:tc>
      </w:tr>
      <w:tr w:rsidR="000341C4" w14:paraId="063CE4CB" w14:textId="77777777" w:rsidTr="000341C4">
        <w:trPr>
          <w:trHeight w:val="2000"/>
        </w:trPr>
        <w:tc>
          <w:tcPr>
            <w:tcW w:w="748" w:type="dxa"/>
            <w:hideMark/>
          </w:tcPr>
          <w:p w14:paraId="0C04914C" w14:textId="77777777" w:rsidR="000341C4" w:rsidRDefault="000341C4" w:rsidP="00CD24C7">
            <w:pPr>
              <w:jc w:val="right"/>
              <w:rPr>
                <w:rFonts w:ascii="Arial" w:hAnsi="Arial" w:cs="Arial"/>
                <w:sz w:val="20"/>
                <w:szCs w:val="20"/>
              </w:rPr>
            </w:pPr>
            <w:r>
              <w:rPr>
                <w:rFonts w:ascii="Arial" w:hAnsi="Arial" w:cs="Arial"/>
                <w:sz w:val="20"/>
                <w:szCs w:val="20"/>
              </w:rPr>
              <w:t>3467</w:t>
            </w:r>
          </w:p>
        </w:tc>
        <w:tc>
          <w:tcPr>
            <w:tcW w:w="939" w:type="dxa"/>
            <w:hideMark/>
          </w:tcPr>
          <w:p w14:paraId="2646CEF4" w14:textId="77777777" w:rsidR="000341C4" w:rsidRDefault="000341C4" w:rsidP="00CD24C7">
            <w:pPr>
              <w:jc w:val="right"/>
              <w:rPr>
                <w:rFonts w:ascii="Arial" w:hAnsi="Arial" w:cs="Arial"/>
                <w:sz w:val="20"/>
                <w:szCs w:val="20"/>
              </w:rPr>
            </w:pPr>
            <w:r>
              <w:rPr>
                <w:rFonts w:ascii="Arial" w:hAnsi="Arial" w:cs="Arial"/>
                <w:sz w:val="20"/>
                <w:szCs w:val="20"/>
              </w:rPr>
              <w:t>2899.00</w:t>
            </w:r>
          </w:p>
        </w:tc>
        <w:tc>
          <w:tcPr>
            <w:tcW w:w="883" w:type="dxa"/>
            <w:hideMark/>
          </w:tcPr>
          <w:p w14:paraId="057E1EEA" w14:textId="77777777" w:rsidR="000341C4" w:rsidRDefault="000341C4" w:rsidP="00CD24C7">
            <w:pPr>
              <w:rPr>
                <w:rFonts w:ascii="Arial" w:hAnsi="Arial" w:cs="Arial"/>
                <w:sz w:val="20"/>
                <w:szCs w:val="20"/>
              </w:rPr>
            </w:pPr>
            <w:r>
              <w:rPr>
                <w:rFonts w:ascii="Arial" w:hAnsi="Arial" w:cs="Arial"/>
                <w:sz w:val="20"/>
                <w:szCs w:val="20"/>
              </w:rPr>
              <w:t>12.7.2</w:t>
            </w:r>
          </w:p>
        </w:tc>
        <w:tc>
          <w:tcPr>
            <w:tcW w:w="1117" w:type="dxa"/>
            <w:hideMark/>
          </w:tcPr>
          <w:p w14:paraId="5274BA4B" w14:textId="77777777" w:rsidR="000341C4" w:rsidRDefault="000341C4" w:rsidP="00CD24C7">
            <w:pPr>
              <w:rPr>
                <w:rFonts w:ascii="Arial" w:hAnsi="Arial" w:cs="Arial"/>
                <w:sz w:val="20"/>
                <w:szCs w:val="20"/>
              </w:rPr>
            </w:pPr>
          </w:p>
        </w:tc>
        <w:tc>
          <w:tcPr>
            <w:tcW w:w="828" w:type="dxa"/>
            <w:hideMark/>
          </w:tcPr>
          <w:p w14:paraId="631BAD6E" w14:textId="77777777" w:rsidR="000341C4" w:rsidRDefault="000341C4" w:rsidP="00CD24C7">
            <w:pPr>
              <w:rPr>
                <w:sz w:val="20"/>
                <w:szCs w:val="20"/>
              </w:rPr>
            </w:pPr>
          </w:p>
        </w:tc>
        <w:tc>
          <w:tcPr>
            <w:tcW w:w="3241" w:type="dxa"/>
            <w:hideMark/>
          </w:tcPr>
          <w:p w14:paraId="37D93B2A" w14:textId="77777777" w:rsidR="000341C4" w:rsidRDefault="000341C4" w:rsidP="00CD24C7">
            <w:pPr>
              <w:rPr>
                <w:rFonts w:ascii="Arial" w:hAnsi="Arial" w:cs="Arial"/>
                <w:sz w:val="20"/>
                <w:szCs w:val="20"/>
              </w:rPr>
            </w:pPr>
            <w:r>
              <w:rPr>
                <w:rFonts w:ascii="Arial" w:hAnsi="Arial" w:cs="Arial"/>
                <w:sz w:val="20"/>
                <w:szCs w:val="20"/>
              </w:rPr>
              <w:t>It is not clear whether the Packet Body Length field in EAPOL-Key frames can indicate an EAPOL PDU size that extends beyond the end of the Key Data field (but still within the packet body)</w:t>
            </w:r>
          </w:p>
        </w:tc>
        <w:tc>
          <w:tcPr>
            <w:tcW w:w="2729" w:type="dxa"/>
            <w:hideMark/>
          </w:tcPr>
          <w:p w14:paraId="23BF8ACF" w14:textId="77777777" w:rsidR="000341C4" w:rsidRDefault="000341C4" w:rsidP="00CD24C7">
            <w:pPr>
              <w:rPr>
                <w:rFonts w:ascii="Arial" w:hAnsi="Arial" w:cs="Arial"/>
                <w:sz w:val="20"/>
                <w:szCs w:val="20"/>
              </w:rPr>
            </w:pPr>
            <w:r>
              <w:rPr>
                <w:rFonts w:ascii="Arial" w:hAnsi="Arial" w:cs="Arial"/>
                <w:sz w:val="20"/>
                <w:szCs w:val="20"/>
              </w:rPr>
              <w:t xml:space="preserve">At 2899.65 add a para "The Packet Body Length field is specified in IEEE Std 802.1X.  This field may indicate the presence of octets beyond the end of the Key Data </w:t>
            </w:r>
            <w:proofErr w:type="gramStart"/>
            <w:r>
              <w:rPr>
                <w:rFonts w:ascii="Arial" w:hAnsi="Arial" w:cs="Arial"/>
                <w:sz w:val="20"/>
                <w:szCs w:val="20"/>
              </w:rPr>
              <w:t>field, and</w:t>
            </w:r>
            <w:proofErr w:type="gramEnd"/>
            <w:r>
              <w:rPr>
                <w:rFonts w:ascii="Arial" w:hAnsi="Arial" w:cs="Arial"/>
                <w:sz w:val="20"/>
                <w:szCs w:val="20"/>
              </w:rPr>
              <w:t xml:space="preserve"> may imply the presence of octets after the EAPOL PDU."</w:t>
            </w:r>
          </w:p>
        </w:tc>
      </w:tr>
    </w:tbl>
    <w:p w14:paraId="68EAE7E2" w14:textId="77777777" w:rsidR="00C60EB5" w:rsidRDefault="00C60EB5" w:rsidP="00C60EB5">
      <w:pPr>
        <w:pStyle w:val="Heading3"/>
      </w:pPr>
      <w:r>
        <w:t>Discussion:</w:t>
      </w:r>
    </w:p>
    <w:p w14:paraId="08E8B9FD" w14:textId="66829158" w:rsidR="00F5064F" w:rsidRPr="00F5064F" w:rsidRDefault="00F5064F" w:rsidP="00C60EB5">
      <w:pPr>
        <w:pStyle w:val="ListParagraph"/>
        <w:numPr>
          <w:ilvl w:val="0"/>
          <w:numId w:val="33"/>
        </w:numPr>
        <w:autoSpaceDE w:val="0"/>
        <w:autoSpaceDN w:val="0"/>
        <w:adjustRightInd w:val="0"/>
        <w:rPr>
          <w:lang w:val="en-GB"/>
        </w:rPr>
      </w:pPr>
      <w:r>
        <w:rPr>
          <w:lang w:val="en-GB"/>
        </w:rPr>
        <w:t>Two comments with the same proposed resolution:</w:t>
      </w:r>
    </w:p>
    <w:p w14:paraId="16CEC8DB" w14:textId="7FEB820A" w:rsidR="00C60EB5" w:rsidRPr="002E3ED7" w:rsidRDefault="00DF3869" w:rsidP="00C60EB5">
      <w:pPr>
        <w:pStyle w:val="ListParagraph"/>
        <w:numPr>
          <w:ilvl w:val="0"/>
          <w:numId w:val="33"/>
        </w:numPr>
        <w:autoSpaceDE w:val="0"/>
        <w:autoSpaceDN w:val="0"/>
        <w:adjustRightInd w:val="0"/>
        <w:rPr>
          <w:lang w:val="en-GB"/>
        </w:rPr>
      </w:pPr>
      <w:r>
        <w:rPr>
          <w:rFonts w:eastAsia="TimesNewRoman"/>
          <w:lang w:val="en-CA"/>
        </w:rPr>
        <w:t>The text the comment is referencing is the following</w:t>
      </w:r>
      <w:r w:rsidR="00C60EB5">
        <w:rPr>
          <w:rFonts w:eastAsia="TimesNewRoman"/>
          <w:lang w:val="en-CA"/>
        </w:rPr>
        <w:t>:</w:t>
      </w:r>
    </w:p>
    <w:p w14:paraId="15FC47C9" w14:textId="7F9CB2F7" w:rsidR="00C60EB5" w:rsidRDefault="004E2DD0" w:rsidP="004E2DD0">
      <w:pPr>
        <w:autoSpaceDE w:val="0"/>
        <w:autoSpaceDN w:val="0"/>
        <w:adjustRightInd w:val="0"/>
        <w:ind w:left="360"/>
        <w:rPr>
          <w:lang w:val="en-GB"/>
        </w:rPr>
      </w:pPr>
      <w:r w:rsidRPr="004E2DD0">
        <w:rPr>
          <w:noProof/>
          <w:lang w:val="en-GB"/>
        </w:rPr>
        <w:drawing>
          <wp:inline distT="0" distB="0" distL="0" distR="0" wp14:anchorId="2745322E" wp14:editId="0DF2001C">
            <wp:extent cx="4356814" cy="4497852"/>
            <wp:effectExtent l="19050" t="19050" r="24765" b="17145"/>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a:stretch>
                      <a:fillRect/>
                    </a:stretch>
                  </pic:blipFill>
                  <pic:spPr>
                    <a:xfrm>
                      <a:off x="0" y="0"/>
                      <a:ext cx="4370201" cy="4511672"/>
                    </a:xfrm>
                    <a:prstGeom prst="rect">
                      <a:avLst/>
                    </a:prstGeom>
                    <a:ln>
                      <a:solidFill>
                        <a:schemeClr val="accent1"/>
                      </a:solidFill>
                    </a:ln>
                  </pic:spPr>
                </pic:pic>
              </a:graphicData>
            </a:graphic>
          </wp:inline>
        </w:drawing>
      </w:r>
    </w:p>
    <w:p w14:paraId="0A5AB5C7" w14:textId="77777777" w:rsidR="00C60EB5" w:rsidRDefault="00C60EB5" w:rsidP="00C60EB5">
      <w:pPr>
        <w:autoSpaceDE w:val="0"/>
        <w:autoSpaceDN w:val="0"/>
        <w:adjustRightInd w:val="0"/>
        <w:rPr>
          <w:lang w:val="en-GB"/>
        </w:rPr>
      </w:pPr>
    </w:p>
    <w:p w14:paraId="778B878C" w14:textId="5F534015" w:rsidR="004F387F" w:rsidRDefault="0041574F" w:rsidP="004F387F">
      <w:pPr>
        <w:pStyle w:val="ListParagraph"/>
        <w:numPr>
          <w:ilvl w:val="0"/>
          <w:numId w:val="33"/>
        </w:numPr>
        <w:autoSpaceDE w:val="0"/>
        <w:autoSpaceDN w:val="0"/>
        <w:adjustRightInd w:val="0"/>
        <w:rPr>
          <w:lang w:val="en-GB"/>
        </w:rPr>
      </w:pPr>
      <w:r>
        <w:rPr>
          <w:lang w:val="en-GB"/>
        </w:rPr>
        <w:t>The comment proposes add</w:t>
      </w:r>
      <w:r w:rsidR="00E4253F">
        <w:rPr>
          <w:lang w:val="en-GB"/>
        </w:rPr>
        <w:t xml:space="preserve">ing </w:t>
      </w:r>
      <w:r w:rsidR="00F5064F">
        <w:rPr>
          <w:lang w:val="en-GB"/>
        </w:rPr>
        <w:t>this</w:t>
      </w:r>
      <w:r w:rsidR="00E4253F">
        <w:rPr>
          <w:lang w:val="en-GB"/>
        </w:rPr>
        <w:t xml:space="preserve"> text </w:t>
      </w:r>
      <w:r w:rsidR="00F5064F">
        <w:rPr>
          <w:lang w:val="en-GB"/>
        </w:rPr>
        <w:t>after the figure</w:t>
      </w:r>
      <w:r w:rsidR="00E4253F">
        <w:rPr>
          <w:lang w:val="en-GB"/>
        </w:rPr>
        <w:t>:</w:t>
      </w:r>
    </w:p>
    <w:p w14:paraId="0F8B00B8" w14:textId="0FCD3F7F" w:rsidR="00C2788F" w:rsidRDefault="00E4253F" w:rsidP="00C2788F">
      <w:pPr>
        <w:autoSpaceDE w:val="0"/>
        <w:autoSpaceDN w:val="0"/>
        <w:adjustRightInd w:val="0"/>
        <w:ind w:left="720"/>
        <w:rPr>
          <w:lang w:val="en-GB"/>
        </w:rPr>
      </w:pPr>
      <w:r>
        <w:rPr>
          <w:lang w:val="en-GB"/>
        </w:rPr>
        <w:t>“</w:t>
      </w:r>
      <w:r w:rsidRPr="00E4253F">
        <w:rPr>
          <w:lang w:val="en-GB"/>
        </w:rPr>
        <w:t xml:space="preserve">The Packet Body Length field is specified in IEEE Std 802.1X.  This field may indicate the presence of octets beyond the end of the Key Data field, and may imply the presence of octets after the EAPOL </w:t>
      </w:r>
      <w:proofErr w:type="gramStart"/>
      <w:r w:rsidRPr="00E4253F">
        <w:rPr>
          <w:lang w:val="en-GB"/>
        </w:rPr>
        <w:t>PDU</w:t>
      </w:r>
      <w:r>
        <w:rPr>
          <w:lang w:val="en-GB"/>
        </w:rPr>
        <w:t>”</w:t>
      </w:r>
      <w:proofErr w:type="gramEnd"/>
    </w:p>
    <w:p w14:paraId="1C7E3A0E" w14:textId="2006B4E0" w:rsidR="00C2788F" w:rsidRDefault="00C2788F" w:rsidP="000344F5">
      <w:pPr>
        <w:pStyle w:val="ListParagraph"/>
        <w:numPr>
          <w:ilvl w:val="0"/>
          <w:numId w:val="33"/>
        </w:numPr>
        <w:autoSpaceDE w:val="0"/>
        <w:autoSpaceDN w:val="0"/>
        <w:adjustRightInd w:val="0"/>
        <w:rPr>
          <w:lang w:val="en-GB"/>
        </w:rPr>
      </w:pPr>
      <w:r>
        <w:rPr>
          <w:lang w:val="en-GB"/>
        </w:rPr>
        <w:t xml:space="preserve">The Packet Body Length field is clearly </w:t>
      </w:r>
      <w:r w:rsidR="00DE2B7B">
        <w:rPr>
          <w:lang w:val="en-GB"/>
        </w:rPr>
        <w:t>defined in IEEE Std 802.1X as “</w:t>
      </w:r>
      <w:r w:rsidR="001A00D8" w:rsidRPr="001A00D8">
        <w:rPr>
          <w:lang w:val="en-GB"/>
        </w:rPr>
        <w:t xml:space="preserve">This </w:t>
      </w:r>
      <w:proofErr w:type="gramStart"/>
      <w:r w:rsidR="001A00D8" w:rsidRPr="001A00D8">
        <w:rPr>
          <w:lang w:val="en-GB"/>
        </w:rPr>
        <w:t>two octet</w:t>
      </w:r>
      <w:proofErr w:type="gramEnd"/>
      <w:r w:rsidR="001A00D8" w:rsidRPr="001A00D8">
        <w:rPr>
          <w:lang w:val="en-GB"/>
        </w:rPr>
        <w:t xml:space="preserve"> field encodes an unsigned binary number that defines the length in octets of the Packet Body</w:t>
      </w:r>
      <w:r w:rsidR="00247592">
        <w:rPr>
          <w:lang w:val="en-GB"/>
        </w:rPr>
        <w:t xml:space="preserve"> field.</w:t>
      </w:r>
      <w:r w:rsidR="00DB629D">
        <w:rPr>
          <w:lang w:val="en-GB"/>
        </w:rPr>
        <w:t xml:space="preserve">” </w:t>
      </w:r>
    </w:p>
    <w:p w14:paraId="3931E424" w14:textId="733515D0" w:rsidR="00432648" w:rsidRPr="00432648" w:rsidRDefault="00432648" w:rsidP="00432648">
      <w:pPr>
        <w:pStyle w:val="ListParagraph"/>
        <w:numPr>
          <w:ilvl w:val="0"/>
          <w:numId w:val="33"/>
        </w:numPr>
        <w:autoSpaceDE w:val="0"/>
        <w:autoSpaceDN w:val="0"/>
        <w:adjustRightInd w:val="0"/>
        <w:rPr>
          <w:lang w:val="en-GB"/>
        </w:rPr>
      </w:pPr>
      <w:proofErr w:type="gramStart"/>
      <w:r>
        <w:rPr>
          <w:lang w:val="en-GB"/>
        </w:rPr>
        <w:t>Furthermore</w:t>
      </w:r>
      <w:proofErr w:type="gramEnd"/>
      <w:r>
        <w:rPr>
          <w:lang w:val="en-GB"/>
        </w:rPr>
        <w:t xml:space="preserve"> in the requirements for receiving an EAPOL PDU, IEEE Std 802.1X states: “</w:t>
      </w:r>
      <w:r w:rsidRPr="00432648">
        <w:rPr>
          <w:lang w:val="en-GB"/>
        </w:rPr>
        <w:t>The Packet Body Length denotes a Packet Body that is contained within the octets of the received</w:t>
      </w:r>
      <w:r>
        <w:rPr>
          <w:lang w:val="en-GB"/>
        </w:rPr>
        <w:t xml:space="preserve"> </w:t>
      </w:r>
      <w:r w:rsidRPr="00432648">
        <w:rPr>
          <w:lang w:val="en-GB"/>
        </w:rPr>
        <w:t>EAPOL MPDU.</w:t>
      </w:r>
    </w:p>
    <w:p w14:paraId="17DDDAA4" w14:textId="77777777" w:rsidR="00C13E8A" w:rsidRDefault="00C13E8A" w:rsidP="00C13E8A">
      <w:pPr>
        <w:autoSpaceDE w:val="0"/>
        <w:autoSpaceDN w:val="0"/>
        <w:adjustRightInd w:val="0"/>
        <w:ind w:left="720"/>
        <w:rPr>
          <w:lang w:val="en-GB"/>
        </w:rPr>
      </w:pPr>
    </w:p>
    <w:p w14:paraId="35A811A5" w14:textId="77777777" w:rsidR="00C13E8A" w:rsidRDefault="00432648" w:rsidP="00C13E8A">
      <w:pPr>
        <w:autoSpaceDE w:val="0"/>
        <w:autoSpaceDN w:val="0"/>
        <w:adjustRightInd w:val="0"/>
        <w:ind w:left="720"/>
        <w:rPr>
          <w:lang w:val="en-GB"/>
        </w:rPr>
      </w:pPr>
      <w:proofErr w:type="gramStart"/>
      <w:r w:rsidRPr="00C13E8A">
        <w:rPr>
          <w:lang w:val="en-GB"/>
        </w:rPr>
        <w:t>Otherwise</w:t>
      </w:r>
      <w:proofErr w:type="gramEnd"/>
      <w:r w:rsidRPr="00C13E8A">
        <w:rPr>
          <w:lang w:val="en-GB"/>
        </w:rPr>
        <w:t xml:space="preserve"> the received EAPOL PDU shall be discarded.</w:t>
      </w:r>
    </w:p>
    <w:p w14:paraId="6E11C240" w14:textId="77777777" w:rsidR="00C13E8A" w:rsidRDefault="00C13E8A" w:rsidP="00C13E8A">
      <w:pPr>
        <w:autoSpaceDE w:val="0"/>
        <w:autoSpaceDN w:val="0"/>
        <w:adjustRightInd w:val="0"/>
        <w:ind w:left="720"/>
        <w:rPr>
          <w:lang w:val="en-GB"/>
        </w:rPr>
      </w:pPr>
    </w:p>
    <w:p w14:paraId="417FD3B9" w14:textId="624F86B7" w:rsidR="00DB629D" w:rsidRDefault="00432648" w:rsidP="00C13E8A">
      <w:pPr>
        <w:autoSpaceDE w:val="0"/>
        <w:autoSpaceDN w:val="0"/>
        <w:adjustRightInd w:val="0"/>
        <w:ind w:left="720"/>
        <w:rPr>
          <w:lang w:val="en-GB"/>
        </w:rPr>
      </w:pPr>
      <w:r w:rsidRPr="00C13E8A">
        <w:rPr>
          <w:lang w:val="en-GB"/>
        </w:rPr>
        <w:t>Any octets following the Packet Body field in the frame conveying the EAPOL PDU shall be ignored.</w:t>
      </w:r>
      <w:r w:rsidR="00C13E8A">
        <w:rPr>
          <w:lang w:val="en-GB"/>
        </w:rPr>
        <w:t>”</w:t>
      </w:r>
    </w:p>
    <w:p w14:paraId="0C4F5A96" w14:textId="657D8FEE" w:rsidR="00776EE9" w:rsidRDefault="00B42397" w:rsidP="00776EE9">
      <w:pPr>
        <w:pStyle w:val="ListParagraph"/>
        <w:numPr>
          <w:ilvl w:val="0"/>
          <w:numId w:val="33"/>
        </w:numPr>
        <w:autoSpaceDE w:val="0"/>
        <w:autoSpaceDN w:val="0"/>
        <w:adjustRightInd w:val="0"/>
        <w:rPr>
          <w:lang w:val="en-GB"/>
        </w:rPr>
      </w:pPr>
      <w:r>
        <w:rPr>
          <w:lang w:val="en-GB"/>
        </w:rPr>
        <w:t xml:space="preserve">These requirements are </w:t>
      </w:r>
      <w:r w:rsidR="00776EE9">
        <w:rPr>
          <w:lang w:val="en-GB"/>
        </w:rPr>
        <w:t>clearly specified in IEEE Std 802.1X and do not need to be updated in this draft.</w:t>
      </w:r>
    </w:p>
    <w:p w14:paraId="3CCAE9BA" w14:textId="5CCD54F3" w:rsidR="00776EE9" w:rsidRDefault="00776EE9" w:rsidP="00776EE9">
      <w:pPr>
        <w:pStyle w:val="ListParagraph"/>
        <w:numPr>
          <w:ilvl w:val="0"/>
          <w:numId w:val="33"/>
        </w:numPr>
        <w:autoSpaceDE w:val="0"/>
        <w:autoSpaceDN w:val="0"/>
        <w:adjustRightInd w:val="0"/>
        <w:rPr>
          <w:lang w:val="en-GB"/>
        </w:rPr>
      </w:pPr>
      <w:proofErr w:type="gramStart"/>
      <w:r>
        <w:rPr>
          <w:lang w:val="en-GB"/>
        </w:rPr>
        <w:t>However</w:t>
      </w:r>
      <w:proofErr w:type="gramEnd"/>
      <w:r>
        <w:rPr>
          <w:lang w:val="en-GB"/>
        </w:rPr>
        <w:t xml:space="preserve"> the description of the EAPOL-Key frame could be improved by </w:t>
      </w:r>
      <w:r w:rsidR="00C81F71">
        <w:rPr>
          <w:lang w:val="en-GB"/>
        </w:rPr>
        <w:t>moving the</w:t>
      </w:r>
      <w:r w:rsidR="003721AD">
        <w:rPr>
          <w:lang w:val="en-GB"/>
        </w:rPr>
        <w:t xml:space="preserve"> paragraph at 2899.36</w:t>
      </w:r>
      <w:r w:rsidR="00EB0AB4">
        <w:rPr>
          <w:lang w:val="en-GB"/>
        </w:rPr>
        <w:t xml:space="preserve"> to the end of paragraph starting at 2899.38. The editing instructions would be:</w:t>
      </w:r>
    </w:p>
    <w:p w14:paraId="7EA7E7F7" w14:textId="77777777" w:rsidR="00322C86" w:rsidRDefault="00322C86" w:rsidP="00776EE9">
      <w:pPr>
        <w:pStyle w:val="ListParagraph"/>
        <w:autoSpaceDE w:val="0"/>
        <w:autoSpaceDN w:val="0"/>
        <w:adjustRightInd w:val="0"/>
        <w:rPr>
          <w:lang w:val="en-GB"/>
        </w:rPr>
      </w:pPr>
      <w:r>
        <w:rPr>
          <w:lang w:val="en-GB"/>
        </w:rPr>
        <w:t>Delete the paragraph at 2899.36.</w:t>
      </w:r>
    </w:p>
    <w:p w14:paraId="4659D69F" w14:textId="2A7C6E08" w:rsidR="00776EE9" w:rsidRDefault="00322C86" w:rsidP="00776EE9">
      <w:pPr>
        <w:pStyle w:val="ListParagraph"/>
        <w:autoSpaceDE w:val="0"/>
        <w:autoSpaceDN w:val="0"/>
        <w:adjustRightInd w:val="0"/>
        <w:rPr>
          <w:lang w:val="en-GB"/>
        </w:rPr>
      </w:pPr>
      <w:r>
        <w:rPr>
          <w:lang w:val="en-GB"/>
        </w:rPr>
        <w:t xml:space="preserve">At the end of the paragraph starting at 2899.38, </w:t>
      </w:r>
      <w:r w:rsidR="0069249C">
        <w:rPr>
          <w:lang w:val="en-GB"/>
        </w:rPr>
        <w:t xml:space="preserve">append the following sentences. </w:t>
      </w:r>
      <w:r w:rsidR="00776EE9">
        <w:rPr>
          <w:lang w:val="en-GB"/>
        </w:rPr>
        <w:t>“</w:t>
      </w:r>
      <w:r w:rsidR="002309B6">
        <w:rPr>
          <w:lang w:val="en-GB"/>
        </w:rPr>
        <w:t xml:space="preserve">The </w:t>
      </w:r>
      <w:r w:rsidR="000A3CBB">
        <w:rPr>
          <w:lang w:val="en-GB"/>
        </w:rPr>
        <w:t>Protocol Version, Packet Type, and Packet Body Leng</w:t>
      </w:r>
      <w:r w:rsidR="000F51B3">
        <w:rPr>
          <w:lang w:val="en-GB"/>
        </w:rPr>
        <w:t>th are specified in clause 11.3 of IEEE Std 802.</w:t>
      </w:r>
      <w:r w:rsidR="00F52B48">
        <w:rPr>
          <w:lang w:val="en-GB"/>
        </w:rPr>
        <w:t>1</w:t>
      </w:r>
      <w:r w:rsidR="000F51B3">
        <w:rPr>
          <w:lang w:val="en-GB"/>
        </w:rPr>
        <w:t>X</w:t>
      </w:r>
      <w:r w:rsidR="00F52B48">
        <w:rPr>
          <w:lang w:val="en-GB"/>
        </w:rPr>
        <w:t xml:space="preserve">. </w:t>
      </w:r>
      <w:r w:rsidR="003A38FD" w:rsidRPr="003A38FD">
        <w:rPr>
          <w:lang w:val="en-GB"/>
        </w:rPr>
        <w:t>The IEEE 802.11 Key Descriptor maps to the IEEE 802.1X Descriptor</w:t>
      </w:r>
      <w:r w:rsidR="002270B8">
        <w:rPr>
          <w:lang w:val="en-GB"/>
        </w:rPr>
        <w:t xml:space="preserve"> </w:t>
      </w:r>
      <w:r w:rsidR="003A38FD" w:rsidRPr="003A38FD">
        <w:rPr>
          <w:lang w:val="en-GB"/>
        </w:rPr>
        <w:t>as described in this subclause.</w:t>
      </w:r>
      <w:r w:rsidR="003A38FD">
        <w:rPr>
          <w:lang w:val="en-GB"/>
        </w:rPr>
        <w:t>”</w:t>
      </w:r>
    </w:p>
    <w:p w14:paraId="68DB3251" w14:textId="3FFDC8E5" w:rsidR="007C26AF" w:rsidRPr="00776EE9" w:rsidRDefault="007C26AF" w:rsidP="00776EE9">
      <w:pPr>
        <w:pStyle w:val="ListParagraph"/>
        <w:autoSpaceDE w:val="0"/>
        <w:autoSpaceDN w:val="0"/>
        <w:adjustRightInd w:val="0"/>
        <w:rPr>
          <w:lang w:val="en-GB"/>
        </w:rPr>
      </w:pPr>
      <w:r>
        <w:rPr>
          <w:lang w:val="en-GB"/>
        </w:rPr>
        <w:t>At 2900.4, change “</w:t>
      </w:r>
      <w:r w:rsidR="00081CED" w:rsidRPr="00081CED">
        <w:rPr>
          <w:lang w:val="en-GB"/>
        </w:rPr>
        <w:t>IEEE 802.11 Key Descriptor</w:t>
      </w:r>
      <w:r w:rsidR="00081CED">
        <w:rPr>
          <w:lang w:val="en-GB"/>
        </w:rPr>
        <w:t>” to “IEEE 802.11 Key Descriptor Type”</w:t>
      </w:r>
    </w:p>
    <w:p w14:paraId="449D8FF0" w14:textId="15D3CDE3" w:rsidR="00C60EB5" w:rsidRDefault="00C60EB5" w:rsidP="00C60EB5">
      <w:pPr>
        <w:pStyle w:val="Heading3"/>
      </w:pPr>
      <w:r w:rsidRPr="00544C09">
        <w:t>Proposed Resolution</w:t>
      </w:r>
      <w:r>
        <w:t>: (</w:t>
      </w:r>
      <w:r w:rsidR="00470B42" w:rsidRPr="00D37104">
        <w:rPr>
          <w:highlight w:val="green"/>
        </w:rPr>
        <w:t>3</w:t>
      </w:r>
      <w:r w:rsidR="0041574F" w:rsidRPr="00D37104">
        <w:rPr>
          <w:highlight w:val="green"/>
        </w:rPr>
        <w:t>467, 3468</w:t>
      </w:r>
      <w:r w:rsidRPr="00583C73">
        <w:t>)</w:t>
      </w:r>
    </w:p>
    <w:p w14:paraId="6BA7B543" w14:textId="50D9B559" w:rsidR="00C60EB5" w:rsidRDefault="00E103C8" w:rsidP="00C60EB5">
      <w:pPr>
        <w:rPr>
          <w:lang w:val="en-GB"/>
        </w:rPr>
      </w:pPr>
      <w:r w:rsidRPr="00E103C8">
        <w:rPr>
          <w:b/>
          <w:bCs/>
          <w:lang w:val="en-GB"/>
        </w:rPr>
        <w:t xml:space="preserve">(3467) </w:t>
      </w:r>
      <w:r w:rsidR="00894B1A">
        <w:rPr>
          <w:lang w:val="en-GB"/>
        </w:rPr>
        <w:t xml:space="preserve">REVISED. Clarify the mapping of IEEE 802.1X fields </w:t>
      </w:r>
      <w:r w:rsidR="00B9549F">
        <w:rPr>
          <w:lang w:val="en-GB"/>
        </w:rPr>
        <w:t>in the IEEE 802.11 EAPOL-Key frame</w:t>
      </w:r>
      <w:r w:rsidR="00A149ED">
        <w:rPr>
          <w:lang w:val="en-GB"/>
        </w:rPr>
        <w:t>, including the Packet Body Length.</w:t>
      </w:r>
    </w:p>
    <w:p w14:paraId="7FCAFB3F" w14:textId="77777777" w:rsidR="00A149ED" w:rsidRPr="00A149ED" w:rsidRDefault="00A149ED" w:rsidP="00A149ED">
      <w:pPr>
        <w:autoSpaceDE w:val="0"/>
        <w:autoSpaceDN w:val="0"/>
        <w:adjustRightInd w:val="0"/>
        <w:rPr>
          <w:lang w:val="en-GB"/>
        </w:rPr>
      </w:pPr>
      <w:r w:rsidRPr="00A149ED">
        <w:rPr>
          <w:lang w:val="en-GB"/>
        </w:rPr>
        <w:t>Delete the paragraph at 2899.36.</w:t>
      </w:r>
    </w:p>
    <w:p w14:paraId="3240CE64" w14:textId="77777777" w:rsidR="00C53DA3" w:rsidRDefault="00A149ED" w:rsidP="00A149ED">
      <w:pPr>
        <w:autoSpaceDE w:val="0"/>
        <w:autoSpaceDN w:val="0"/>
        <w:adjustRightInd w:val="0"/>
        <w:rPr>
          <w:lang w:val="en-GB"/>
        </w:rPr>
      </w:pPr>
      <w:r w:rsidRPr="00A149ED">
        <w:rPr>
          <w:lang w:val="en-GB"/>
        </w:rPr>
        <w:t xml:space="preserve">At the end of the paragraph starting at 2899.38, append the following sentences. </w:t>
      </w:r>
    </w:p>
    <w:p w14:paraId="72E35EFB" w14:textId="77777777" w:rsidR="00AC0818" w:rsidRDefault="00A149ED" w:rsidP="00A149ED">
      <w:pPr>
        <w:autoSpaceDE w:val="0"/>
        <w:autoSpaceDN w:val="0"/>
        <w:adjustRightInd w:val="0"/>
        <w:rPr>
          <w:lang w:val="en-GB"/>
        </w:rPr>
      </w:pPr>
      <w:r w:rsidRPr="00A149ED">
        <w:rPr>
          <w:lang w:val="en-GB"/>
        </w:rPr>
        <w:t>“The Protocol Version, Packet Type, Packet Body Length</w:t>
      </w:r>
      <w:r w:rsidR="00E862FF">
        <w:rPr>
          <w:lang w:val="en-GB"/>
        </w:rPr>
        <w:t>, and Packet Body</w:t>
      </w:r>
      <w:r w:rsidRPr="00A149ED">
        <w:rPr>
          <w:lang w:val="en-GB"/>
        </w:rPr>
        <w:t xml:space="preserve"> </w:t>
      </w:r>
      <w:r w:rsidR="00EC0EFB">
        <w:rPr>
          <w:lang w:val="en-GB"/>
        </w:rPr>
        <w:t xml:space="preserve">fields </w:t>
      </w:r>
      <w:r w:rsidRPr="00A149ED">
        <w:rPr>
          <w:lang w:val="en-GB"/>
        </w:rPr>
        <w:t>are specified in</w:t>
      </w:r>
      <w:r w:rsidR="00A13918">
        <w:rPr>
          <w:lang w:val="en-GB"/>
        </w:rPr>
        <w:t xml:space="preserve"> </w:t>
      </w:r>
      <w:r w:rsidRPr="00A149ED">
        <w:rPr>
          <w:lang w:val="en-GB"/>
        </w:rPr>
        <w:t>11.3 of IEEE Std 802.1X</w:t>
      </w:r>
      <w:r w:rsidR="00487D58">
        <w:rPr>
          <w:lang w:val="en-GB"/>
        </w:rPr>
        <w:t>-2020</w:t>
      </w:r>
      <w:r w:rsidRPr="00A149ED">
        <w:rPr>
          <w:lang w:val="en-GB"/>
        </w:rPr>
        <w:t xml:space="preserve">. </w:t>
      </w:r>
    </w:p>
    <w:p w14:paraId="330ADAE3" w14:textId="77777777" w:rsidR="00AC0818" w:rsidRDefault="00AC0818" w:rsidP="00A149ED">
      <w:pPr>
        <w:autoSpaceDE w:val="0"/>
        <w:autoSpaceDN w:val="0"/>
        <w:adjustRightInd w:val="0"/>
        <w:rPr>
          <w:lang w:val="en-GB"/>
        </w:rPr>
      </w:pPr>
    </w:p>
    <w:p w14:paraId="69A5F639" w14:textId="0E5E2BA8" w:rsidR="00CC38A0" w:rsidRDefault="00AC0818" w:rsidP="00A149ED">
      <w:pPr>
        <w:autoSpaceDE w:val="0"/>
        <w:autoSpaceDN w:val="0"/>
        <w:adjustRightInd w:val="0"/>
        <w:rPr>
          <w:lang w:val="en-GB"/>
        </w:rPr>
      </w:pPr>
      <w:r>
        <w:rPr>
          <w:lang w:val="en-GB"/>
        </w:rPr>
        <w:t xml:space="preserve">&lt;new paragraph&gt; </w:t>
      </w:r>
      <w:r w:rsidR="008B4E57" w:rsidRPr="008B4E57">
        <w:rPr>
          <w:lang w:val="en-GB"/>
        </w:rPr>
        <w:t xml:space="preserve">The IEEE 802.11 Key Descriptor </w:t>
      </w:r>
      <w:r w:rsidR="00FE3566">
        <w:rPr>
          <w:lang w:val="en-GB"/>
        </w:rPr>
        <w:t>consists of</w:t>
      </w:r>
      <w:r w:rsidR="008B4E57" w:rsidRPr="008B4E57">
        <w:rPr>
          <w:lang w:val="en-GB"/>
        </w:rPr>
        <w:t xml:space="preserve"> the fields from and including the Descriptor Type field to and including the Key Data field in Figure 12-33.</w:t>
      </w:r>
      <w:r w:rsidR="00772950">
        <w:rPr>
          <w:lang w:val="en-GB"/>
        </w:rPr>
        <w:t xml:space="preserve"> </w:t>
      </w:r>
      <w:r w:rsidR="00772950" w:rsidRPr="00772950">
        <w:rPr>
          <w:lang w:val="en-GB"/>
        </w:rPr>
        <w:t>The IEEE 802.11 Key Descriptor maps to the IEEE 802.1X Key Descriptor as described in this subclause.</w:t>
      </w:r>
    </w:p>
    <w:p w14:paraId="252969D3" w14:textId="77777777" w:rsidR="00CC38A0" w:rsidRDefault="00CC38A0" w:rsidP="00A149ED">
      <w:pPr>
        <w:autoSpaceDE w:val="0"/>
        <w:autoSpaceDN w:val="0"/>
        <w:adjustRightInd w:val="0"/>
        <w:rPr>
          <w:lang w:val="en-GB"/>
        </w:rPr>
      </w:pPr>
    </w:p>
    <w:p w14:paraId="29159933" w14:textId="45AD7B62" w:rsidR="00A149ED" w:rsidRDefault="00F66F74" w:rsidP="00A149ED">
      <w:pPr>
        <w:autoSpaceDE w:val="0"/>
        <w:autoSpaceDN w:val="0"/>
        <w:adjustRightInd w:val="0"/>
        <w:rPr>
          <w:lang w:val="en-GB"/>
        </w:rPr>
      </w:pPr>
      <w:r>
        <w:rPr>
          <w:lang w:val="en-GB"/>
        </w:rPr>
        <w:t xml:space="preserve">&lt;new paragraph&gt; </w:t>
      </w:r>
      <w:r w:rsidR="00633F28" w:rsidRPr="00633F28">
        <w:rPr>
          <w:lang w:val="en-GB"/>
        </w:rPr>
        <w:t>There shall be no octets in the Packet Body field of the EAPOL-Key PDU after the Key Data field</w:t>
      </w:r>
      <w:r w:rsidR="005632EE">
        <w:rPr>
          <w:lang w:val="en-GB"/>
        </w:rPr>
        <w:t>.</w:t>
      </w:r>
      <w:r w:rsidR="00A149ED" w:rsidRPr="00A149ED">
        <w:rPr>
          <w:lang w:val="en-GB"/>
        </w:rPr>
        <w:t>”</w:t>
      </w:r>
    </w:p>
    <w:p w14:paraId="07A5428D" w14:textId="77777777" w:rsidR="00EC224B" w:rsidRPr="00A149ED" w:rsidRDefault="00EC224B" w:rsidP="00A149ED">
      <w:pPr>
        <w:autoSpaceDE w:val="0"/>
        <w:autoSpaceDN w:val="0"/>
        <w:adjustRightInd w:val="0"/>
        <w:rPr>
          <w:lang w:val="en-GB"/>
        </w:rPr>
      </w:pPr>
    </w:p>
    <w:p w14:paraId="77D8B507" w14:textId="3F4270D1" w:rsidR="00A149ED" w:rsidRDefault="00572D51" w:rsidP="00C60EB5">
      <w:pPr>
        <w:rPr>
          <w:lang w:val="en-GB"/>
        </w:rPr>
      </w:pPr>
      <w:r w:rsidRPr="00572D51">
        <w:rPr>
          <w:b/>
          <w:bCs/>
          <w:lang w:val="en-GB"/>
        </w:rPr>
        <w:t xml:space="preserve">(3468) </w:t>
      </w:r>
      <w:r w:rsidR="00CE0B0E">
        <w:rPr>
          <w:lang w:val="en-GB"/>
        </w:rPr>
        <w:t xml:space="preserve">REVISED. At </w:t>
      </w:r>
      <w:r w:rsidR="00A6616B">
        <w:rPr>
          <w:lang w:val="en-GB"/>
        </w:rPr>
        <w:t>2899.65</w:t>
      </w:r>
      <w:r w:rsidR="00547C53">
        <w:rPr>
          <w:lang w:val="en-GB"/>
        </w:rPr>
        <w:t xml:space="preserve"> add the following note:</w:t>
      </w:r>
    </w:p>
    <w:p w14:paraId="1AA277BE" w14:textId="33728C49" w:rsidR="00547C53" w:rsidRPr="00CE0B0E" w:rsidRDefault="00547C53" w:rsidP="005B0A8D">
      <w:pPr>
        <w:rPr>
          <w:lang w:val="en-GB"/>
        </w:rPr>
      </w:pPr>
      <w:r>
        <w:rPr>
          <w:lang w:val="en-GB"/>
        </w:rPr>
        <w:t>“</w:t>
      </w:r>
      <w:r w:rsidR="005B0A8D" w:rsidRPr="005B0A8D">
        <w:rPr>
          <w:lang w:val="en-GB"/>
        </w:rPr>
        <w:t>NOTE---There might be octets in the MSDU carrying the EAPOL-Key PDU after the Packet Body field (see</w:t>
      </w:r>
      <w:r w:rsidR="00765319">
        <w:rPr>
          <w:lang w:val="en-GB"/>
        </w:rPr>
        <w:t xml:space="preserve"> </w:t>
      </w:r>
      <w:r w:rsidR="005B0A8D" w:rsidRPr="005B0A8D">
        <w:rPr>
          <w:lang w:val="en-GB"/>
        </w:rPr>
        <w:t>11.3</w:t>
      </w:r>
      <w:r w:rsidR="008E4BAF">
        <w:rPr>
          <w:lang w:val="en-GB"/>
        </w:rPr>
        <w:t xml:space="preserve"> of </w:t>
      </w:r>
      <w:r w:rsidR="008E4BAF" w:rsidRPr="005B0A8D">
        <w:rPr>
          <w:lang w:val="en-GB"/>
        </w:rPr>
        <w:t>IEEE Std 802.1X-2020</w:t>
      </w:r>
      <w:r w:rsidR="005B0A8D" w:rsidRPr="005B0A8D">
        <w:rPr>
          <w:lang w:val="en-GB"/>
        </w:rPr>
        <w:t>)."</w:t>
      </w:r>
    </w:p>
    <w:p w14:paraId="405024FC" w14:textId="77777777" w:rsidR="00C60EB5" w:rsidRDefault="00C60EB5" w:rsidP="00C60EB5">
      <w:pPr>
        <w:rPr>
          <w:rFonts w:ascii="Arial" w:hAnsi="Arial"/>
          <w:b/>
          <w:szCs w:val="20"/>
          <w:lang w:val="en-GB"/>
        </w:rPr>
      </w:pPr>
      <w:r>
        <w:br w:type="page"/>
      </w:r>
    </w:p>
    <w:p w14:paraId="5DA7AFA9" w14:textId="77777777"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5A0601">
        <w:trPr>
          <w:trHeight w:val="765"/>
        </w:trPr>
        <w:tc>
          <w:tcPr>
            <w:tcW w:w="746" w:type="dxa"/>
            <w:hideMark/>
          </w:tcPr>
          <w:p w14:paraId="512A8435" w14:textId="77777777" w:rsidR="00464B97" w:rsidRDefault="00464B97" w:rsidP="0005077E">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05077E">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05077E">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05077E">
            <w:pPr>
              <w:rPr>
                <w:rFonts w:ascii="Arial" w:hAnsi="Arial" w:cs="Arial"/>
                <w:b/>
                <w:bCs/>
                <w:sz w:val="20"/>
                <w:szCs w:val="20"/>
              </w:rPr>
            </w:pPr>
            <w:r>
              <w:rPr>
                <w:rFonts w:ascii="Arial" w:hAnsi="Arial" w:cs="Arial"/>
                <w:b/>
                <w:bCs/>
                <w:sz w:val="20"/>
                <w:szCs w:val="20"/>
              </w:rPr>
              <w:t>Resn Status</w:t>
            </w:r>
          </w:p>
        </w:tc>
        <w:tc>
          <w:tcPr>
            <w:tcW w:w="3210" w:type="dxa"/>
            <w:hideMark/>
          </w:tcPr>
          <w:p w14:paraId="02D79456" w14:textId="77777777" w:rsidR="00464B97" w:rsidRDefault="00464B97" w:rsidP="0005077E">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05077E">
            <w:pPr>
              <w:rPr>
                <w:rFonts w:ascii="Arial" w:hAnsi="Arial" w:cs="Arial"/>
                <w:b/>
                <w:bCs/>
                <w:sz w:val="20"/>
                <w:szCs w:val="20"/>
              </w:rPr>
            </w:pPr>
            <w:r>
              <w:rPr>
                <w:rFonts w:ascii="Arial" w:hAnsi="Arial" w:cs="Arial"/>
                <w:b/>
                <w:bCs/>
                <w:sz w:val="20"/>
                <w:szCs w:val="20"/>
              </w:rPr>
              <w:t>Proposed Change</w:t>
            </w:r>
          </w:p>
        </w:tc>
      </w:tr>
      <w:tr w:rsidR="005A0601" w14:paraId="72ECB4A3" w14:textId="77777777" w:rsidTr="005A0601">
        <w:trPr>
          <w:trHeight w:val="1750"/>
        </w:trPr>
        <w:tc>
          <w:tcPr>
            <w:tcW w:w="746" w:type="dxa"/>
            <w:hideMark/>
          </w:tcPr>
          <w:p w14:paraId="44C13EC8" w14:textId="77777777" w:rsidR="005A0601" w:rsidRDefault="005A0601">
            <w:pPr>
              <w:jc w:val="right"/>
              <w:rPr>
                <w:rFonts w:ascii="Arial" w:hAnsi="Arial" w:cs="Arial"/>
                <w:sz w:val="20"/>
                <w:szCs w:val="20"/>
              </w:rPr>
            </w:pPr>
            <w:r>
              <w:rPr>
                <w:rFonts w:ascii="Arial" w:hAnsi="Arial" w:cs="Arial"/>
                <w:sz w:val="20"/>
                <w:szCs w:val="20"/>
              </w:rPr>
              <w:t>3394</w:t>
            </w:r>
          </w:p>
        </w:tc>
        <w:tc>
          <w:tcPr>
            <w:tcW w:w="939" w:type="dxa"/>
            <w:hideMark/>
          </w:tcPr>
          <w:p w14:paraId="44924504" w14:textId="77777777" w:rsidR="005A0601" w:rsidRDefault="005A0601">
            <w:pPr>
              <w:jc w:val="right"/>
              <w:rPr>
                <w:rFonts w:ascii="Arial" w:hAnsi="Arial" w:cs="Arial"/>
                <w:sz w:val="20"/>
                <w:szCs w:val="20"/>
              </w:rPr>
            </w:pPr>
            <w:r>
              <w:rPr>
                <w:rFonts w:ascii="Arial" w:hAnsi="Arial" w:cs="Arial"/>
                <w:sz w:val="20"/>
                <w:szCs w:val="20"/>
              </w:rPr>
              <w:t>2934.00</w:t>
            </w:r>
          </w:p>
        </w:tc>
        <w:tc>
          <w:tcPr>
            <w:tcW w:w="939" w:type="dxa"/>
            <w:hideMark/>
          </w:tcPr>
          <w:p w14:paraId="3A6E736F" w14:textId="77777777" w:rsidR="005A0601" w:rsidRDefault="005A0601">
            <w:pPr>
              <w:rPr>
                <w:rFonts w:ascii="Arial" w:hAnsi="Arial" w:cs="Arial"/>
                <w:sz w:val="20"/>
                <w:szCs w:val="20"/>
              </w:rPr>
            </w:pPr>
            <w:r>
              <w:rPr>
                <w:rFonts w:ascii="Arial" w:hAnsi="Arial" w:cs="Arial"/>
                <w:sz w:val="20"/>
                <w:szCs w:val="20"/>
              </w:rPr>
              <w:t>12.7.9.4</w:t>
            </w:r>
          </w:p>
        </w:tc>
        <w:tc>
          <w:tcPr>
            <w:tcW w:w="1117" w:type="dxa"/>
            <w:hideMark/>
          </w:tcPr>
          <w:p w14:paraId="3A4F4004" w14:textId="77777777" w:rsidR="005A0601" w:rsidRDefault="005A0601">
            <w:pPr>
              <w:rPr>
                <w:rFonts w:ascii="Arial" w:hAnsi="Arial" w:cs="Arial"/>
                <w:sz w:val="20"/>
                <w:szCs w:val="20"/>
              </w:rPr>
            </w:pPr>
          </w:p>
        </w:tc>
        <w:tc>
          <w:tcPr>
            <w:tcW w:w="828" w:type="dxa"/>
            <w:hideMark/>
          </w:tcPr>
          <w:p w14:paraId="0D57B95D" w14:textId="77777777" w:rsidR="005A0601" w:rsidRDefault="005A0601">
            <w:pPr>
              <w:rPr>
                <w:sz w:val="20"/>
                <w:szCs w:val="20"/>
              </w:rPr>
            </w:pPr>
          </w:p>
        </w:tc>
        <w:tc>
          <w:tcPr>
            <w:tcW w:w="3210" w:type="dxa"/>
            <w:hideMark/>
          </w:tcPr>
          <w:p w14:paraId="796EEB70" w14:textId="77777777" w:rsidR="005A0601" w:rsidRDefault="005A0601">
            <w:pPr>
              <w:rPr>
                <w:rFonts w:ascii="Arial" w:hAnsi="Arial" w:cs="Arial"/>
                <w:sz w:val="20"/>
                <w:szCs w:val="20"/>
              </w:rPr>
            </w:pPr>
            <w:r>
              <w:rPr>
                <w:rFonts w:ascii="Arial" w:hAnsi="Arial" w:cs="Arial"/>
                <w:sz w:val="20"/>
                <w:szCs w:val="20"/>
              </w:rPr>
              <w:t xml:space="preserve">"StaProcessEAPOL-Key (S, M, A, I, K, RSC, ANonce, RSC" -- it is confusing to have RSC twice and only differing by italicisation.  Based on 12.7.4 it </w:t>
            </w:r>
            <w:proofErr w:type="gramStart"/>
            <w:r>
              <w:rPr>
                <w:rFonts w:ascii="Arial" w:hAnsi="Arial" w:cs="Arial"/>
                <w:sz w:val="20"/>
                <w:szCs w:val="20"/>
              </w:rPr>
              <w:t>actually looks</w:t>
            </w:r>
            <w:proofErr w:type="gramEnd"/>
            <w:r>
              <w:rPr>
                <w:rFonts w:ascii="Arial" w:hAnsi="Arial" w:cs="Arial"/>
                <w:sz w:val="20"/>
                <w:szCs w:val="20"/>
              </w:rPr>
              <w:t xml:space="preserve"> as if the second RSC is bogus</w:t>
            </w:r>
          </w:p>
        </w:tc>
        <w:tc>
          <w:tcPr>
            <w:tcW w:w="2706" w:type="dxa"/>
            <w:hideMark/>
          </w:tcPr>
          <w:p w14:paraId="2F4B32E8" w14:textId="77777777" w:rsidR="005A0601" w:rsidRDefault="005A0601">
            <w:pPr>
              <w:rPr>
                <w:rFonts w:ascii="Arial" w:hAnsi="Arial" w:cs="Arial"/>
                <w:sz w:val="20"/>
                <w:szCs w:val="20"/>
              </w:rPr>
            </w:pPr>
            <w:r>
              <w:rPr>
                <w:rFonts w:ascii="Arial" w:hAnsi="Arial" w:cs="Arial"/>
                <w:sz w:val="20"/>
                <w:szCs w:val="20"/>
              </w:rPr>
              <w:t>Delete the second ", RSC".  Italicise RSC at 2934.60, 2935.7</w:t>
            </w:r>
          </w:p>
        </w:tc>
      </w:tr>
    </w:tbl>
    <w:p w14:paraId="59009CAC" w14:textId="77777777" w:rsidR="00C60EB5" w:rsidRDefault="00C60EB5" w:rsidP="00C60EB5">
      <w:pPr>
        <w:pStyle w:val="Heading3"/>
      </w:pPr>
      <w:r>
        <w:t>Discussion:</w:t>
      </w:r>
    </w:p>
    <w:p w14:paraId="07875A90" w14:textId="77777777" w:rsidR="00C60EB5" w:rsidRPr="00FA79CA" w:rsidRDefault="00C60EB5" w:rsidP="00C60EB5">
      <w:pPr>
        <w:pStyle w:val="ListParagraph"/>
        <w:numPr>
          <w:ilvl w:val="0"/>
          <w:numId w:val="33"/>
        </w:numPr>
        <w:rPr>
          <w:lang w:val="en-GB"/>
        </w:rPr>
      </w:pPr>
      <w:r>
        <w:rPr>
          <w:lang w:val="en-GB"/>
        </w:rPr>
        <w:t>The cited text in context is:</w:t>
      </w:r>
    </w:p>
    <w:p w14:paraId="0B985845" w14:textId="09A4B9E3" w:rsidR="00C60EB5" w:rsidRDefault="003F574D" w:rsidP="00C60EB5">
      <w:pPr>
        <w:rPr>
          <w:lang w:val="en-GB"/>
        </w:rPr>
      </w:pPr>
      <w:r w:rsidRPr="003F574D">
        <w:rPr>
          <w:noProof/>
          <w:lang w:val="en-GB"/>
        </w:rPr>
        <w:drawing>
          <wp:inline distT="0" distB="0" distL="0" distR="0" wp14:anchorId="70CD391A" wp14:editId="35922813">
            <wp:extent cx="4183517" cy="4679192"/>
            <wp:effectExtent l="19050" t="19050" r="26670" b="2667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9"/>
                    <a:stretch>
                      <a:fillRect/>
                    </a:stretch>
                  </pic:blipFill>
                  <pic:spPr>
                    <a:xfrm>
                      <a:off x="0" y="0"/>
                      <a:ext cx="4193004" cy="4689803"/>
                    </a:xfrm>
                    <a:prstGeom prst="rect">
                      <a:avLst/>
                    </a:prstGeom>
                    <a:ln>
                      <a:solidFill>
                        <a:schemeClr val="accent1"/>
                      </a:solidFill>
                    </a:ln>
                  </pic:spPr>
                </pic:pic>
              </a:graphicData>
            </a:graphic>
          </wp:inline>
        </w:drawing>
      </w:r>
    </w:p>
    <w:p w14:paraId="6E7F17D2" w14:textId="77777777" w:rsidR="00C60EB5" w:rsidRPr="001C012E" w:rsidRDefault="00C60EB5" w:rsidP="00C60EB5">
      <w:pPr>
        <w:rPr>
          <w:lang w:val="en-GB"/>
        </w:rPr>
      </w:pPr>
    </w:p>
    <w:p w14:paraId="7DE499A3" w14:textId="10B8E2F2" w:rsidR="00C60EB5" w:rsidRPr="00AA1388" w:rsidRDefault="00760908" w:rsidP="00AA1388">
      <w:pPr>
        <w:pStyle w:val="ListParagraph"/>
        <w:numPr>
          <w:ilvl w:val="0"/>
          <w:numId w:val="33"/>
        </w:numPr>
        <w:rPr>
          <w:lang w:val="en-GB"/>
        </w:rPr>
      </w:pPr>
      <w:r>
        <w:rPr>
          <w:lang w:val="en-GB"/>
        </w:rPr>
        <w:t xml:space="preserve">Agree with the commenter that the second RSC is </w:t>
      </w:r>
      <w:proofErr w:type="gramStart"/>
      <w:r>
        <w:rPr>
          <w:lang w:val="en-GB"/>
        </w:rPr>
        <w:t>incorrect</w:t>
      </w:r>
      <w:proofErr w:type="gramEnd"/>
      <w:r w:rsidR="00AA1388">
        <w:rPr>
          <w:lang w:val="en-GB"/>
        </w:rPr>
        <w:t xml:space="preserve"> and it should be italicized in the pseudo code.</w:t>
      </w:r>
    </w:p>
    <w:p w14:paraId="45E70FC1" w14:textId="03F31A96" w:rsidR="00C60EB5" w:rsidRDefault="00C60EB5" w:rsidP="00C60EB5">
      <w:pPr>
        <w:pStyle w:val="Heading3"/>
      </w:pPr>
      <w:r w:rsidRPr="007B791F">
        <w:t>Proposed Resolution</w:t>
      </w:r>
      <w:r>
        <w:t xml:space="preserve">: </w:t>
      </w:r>
      <w:r w:rsidR="006231B1">
        <w:t>(</w:t>
      </w:r>
      <w:r w:rsidR="006231B1" w:rsidRPr="002D21D4">
        <w:rPr>
          <w:highlight w:val="green"/>
        </w:rPr>
        <w:t>3</w:t>
      </w:r>
      <w:r w:rsidR="00AA1388" w:rsidRPr="002D21D4">
        <w:rPr>
          <w:highlight w:val="green"/>
        </w:rPr>
        <w:t>3</w:t>
      </w:r>
      <w:r w:rsidR="006231B1" w:rsidRPr="002D21D4">
        <w:rPr>
          <w:highlight w:val="green"/>
        </w:rPr>
        <w:t>94</w:t>
      </w:r>
      <w:r w:rsidR="006231B1">
        <w:t>)</w:t>
      </w:r>
    </w:p>
    <w:p w14:paraId="691B0DAC" w14:textId="0FB426EC" w:rsidR="00C60EB5" w:rsidRDefault="006231B1" w:rsidP="009F1B05">
      <w:pPr>
        <w:pStyle w:val="ListParagraph"/>
        <w:ind w:left="0"/>
        <w:rPr>
          <w:lang w:val="en-GB"/>
        </w:rPr>
      </w:pPr>
      <w:r w:rsidRPr="00AA1388">
        <w:t>ACCEPTED.</w:t>
      </w:r>
    </w:p>
    <w:p w14:paraId="4DE864F0" w14:textId="77777777" w:rsidR="00C60EB5" w:rsidRDefault="00C60EB5" w:rsidP="00C60EB5">
      <w:pPr>
        <w:rPr>
          <w:lang w:val="en-GB"/>
        </w:rPr>
      </w:pP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10485" w:type="dxa"/>
        <w:tblLook w:val="04A0" w:firstRow="1" w:lastRow="0" w:firstColumn="1" w:lastColumn="0" w:noHBand="0" w:noVBand="1"/>
      </w:tblPr>
      <w:tblGrid>
        <w:gridCol w:w="740"/>
        <w:gridCol w:w="939"/>
        <w:gridCol w:w="1106"/>
        <w:gridCol w:w="1117"/>
        <w:gridCol w:w="828"/>
        <w:gridCol w:w="3114"/>
        <w:gridCol w:w="2641"/>
      </w:tblGrid>
      <w:tr w:rsidR="006231B1" w14:paraId="7B509F24" w14:textId="77777777" w:rsidTr="00DA21E5">
        <w:trPr>
          <w:trHeight w:val="765"/>
        </w:trPr>
        <w:tc>
          <w:tcPr>
            <w:tcW w:w="740" w:type="dxa"/>
            <w:hideMark/>
          </w:tcPr>
          <w:p w14:paraId="1C3D252E" w14:textId="77777777" w:rsidR="006231B1" w:rsidRDefault="006231B1" w:rsidP="0005077E">
            <w:pPr>
              <w:rPr>
                <w:rFonts w:ascii="Arial" w:hAnsi="Arial" w:cs="Arial"/>
                <w:b/>
                <w:bCs/>
                <w:sz w:val="20"/>
                <w:szCs w:val="20"/>
              </w:rPr>
            </w:pPr>
            <w:r>
              <w:rPr>
                <w:rFonts w:ascii="Arial" w:hAnsi="Arial" w:cs="Arial"/>
                <w:b/>
                <w:bCs/>
                <w:sz w:val="20"/>
                <w:szCs w:val="20"/>
              </w:rPr>
              <w:t>CID</w:t>
            </w:r>
          </w:p>
        </w:tc>
        <w:tc>
          <w:tcPr>
            <w:tcW w:w="939" w:type="dxa"/>
            <w:hideMark/>
          </w:tcPr>
          <w:p w14:paraId="70C80A62" w14:textId="77777777" w:rsidR="006231B1" w:rsidRDefault="006231B1" w:rsidP="0005077E">
            <w:pPr>
              <w:rPr>
                <w:rFonts w:ascii="Arial" w:hAnsi="Arial" w:cs="Arial"/>
                <w:b/>
                <w:bCs/>
                <w:sz w:val="20"/>
                <w:szCs w:val="20"/>
              </w:rPr>
            </w:pPr>
            <w:r>
              <w:rPr>
                <w:rFonts w:ascii="Arial" w:hAnsi="Arial" w:cs="Arial"/>
                <w:b/>
                <w:bCs/>
                <w:sz w:val="20"/>
                <w:szCs w:val="20"/>
              </w:rPr>
              <w:t>Page</w:t>
            </w:r>
          </w:p>
        </w:tc>
        <w:tc>
          <w:tcPr>
            <w:tcW w:w="1106" w:type="dxa"/>
            <w:hideMark/>
          </w:tcPr>
          <w:p w14:paraId="4543460A" w14:textId="77777777" w:rsidR="006231B1" w:rsidRDefault="006231B1" w:rsidP="0005077E">
            <w:pPr>
              <w:rPr>
                <w:rFonts w:ascii="Arial" w:hAnsi="Arial" w:cs="Arial"/>
                <w:b/>
                <w:bCs/>
                <w:sz w:val="20"/>
                <w:szCs w:val="20"/>
              </w:rPr>
            </w:pPr>
            <w:r>
              <w:rPr>
                <w:rFonts w:ascii="Arial" w:hAnsi="Arial" w:cs="Arial"/>
                <w:b/>
                <w:bCs/>
                <w:sz w:val="20"/>
                <w:szCs w:val="20"/>
              </w:rPr>
              <w:t>Clause</w:t>
            </w:r>
          </w:p>
        </w:tc>
        <w:tc>
          <w:tcPr>
            <w:tcW w:w="1117" w:type="dxa"/>
            <w:hideMark/>
          </w:tcPr>
          <w:p w14:paraId="40E2D1F6" w14:textId="77777777" w:rsidR="006231B1" w:rsidRDefault="006231B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89DAC86" w14:textId="77777777" w:rsidR="006231B1" w:rsidRDefault="006231B1" w:rsidP="0005077E">
            <w:pPr>
              <w:rPr>
                <w:rFonts w:ascii="Arial" w:hAnsi="Arial" w:cs="Arial"/>
                <w:b/>
                <w:bCs/>
                <w:sz w:val="20"/>
                <w:szCs w:val="20"/>
              </w:rPr>
            </w:pPr>
            <w:r>
              <w:rPr>
                <w:rFonts w:ascii="Arial" w:hAnsi="Arial" w:cs="Arial"/>
                <w:b/>
                <w:bCs/>
                <w:sz w:val="20"/>
                <w:szCs w:val="20"/>
              </w:rPr>
              <w:t>Resn Status</w:t>
            </w:r>
          </w:p>
        </w:tc>
        <w:tc>
          <w:tcPr>
            <w:tcW w:w="3114" w:type="dxa"/>
            <w:hideMark/>
          </w:tcPr>
          <w:p w14:paraId="33F06892" w14:textId="77777777" w:rsidR="006231B1" w:rsidRDefault="006231B1" w:rsidP="0005077E">
            <w:pPr>
              <w:rPr>
                <w:rFonts w:ascii="Arial" w:hAnsi="Arial" w:cs="Arial"/>
                <w:b/>
                <w:bCs/>
                <w:sz w:val="20"/>
                <w:szCs w:val="20"/>
              </w:rPr>
            </w:pPr>
            <w:r>
              <w:rPr>
                <w:rFonts w:ascii="Arial" w:hAnsi="Arial" w:cs="Arial"/>
                <w:b/>
                <w:bCs/>
                <w:sz w:val="20"/>
                <w:szCs w:val="20"/>
              </w:rPr>
              <w:t>Comment</w:t>
            </w:r>
          </w:p>
        </w:tc>
        <w:tc>
          <w:tcPr>
            <w:tcW w:w="2641" w:type="dxa"/>
          </w:tcPr>
          <w:p w14:paraId="28E8855A" w14:textId="77777777" w:rsidR="006231B1" w:rsidRDefault="006231B1" w:rsidP="0005077E">
            <w:pPr>
              <w:rPr>
                <w:rFonts w:ascii="Arial" w:hAnsi="Arial" w:cs="Arial"/>
                <w:b/>
                <w:bCs/>
                <w:sz w:val="20"/>
                <w:szCs w:val="20"/>
              </w:rPr>
            </w:pPr>
            <w:r>
              <w:rPr>
                <w:rFonts w:ascii="Arial" w:hAnsi="Arial" w:cs="Arial"/>
                <w:b/>
                <w:bCs/>
                <w:sz w:val="20"/>
                <w:szCs w:val="20"/>
              </w:rPr>
              <w:t>Proposed Change</w:t>
            </w:r>
          </w:p>
        </w:tc>
      </w:tr>
      <w:tr w:rsidR="00DA21E5" w14:paraId="3E988DB8" w14:textId="77777777" w:rsidTr="00DA21E5">
        <w:trPr>
          <w:trHeight w:val="2250"/>
        </w:trPr>
        <w:tc>
          <w:tcPr>
            <w:tcW w:w="740" w:type="dxa"/>
            <w:hideMark/>
          </w:tcPr>
          <w:p w14:paraId="7A58A9C2" w14:textId="77777777" w:rsidR="00DA21E5" w:rsidRDefault="00DA21E5">
            <w:pPr>
              <w:jc w:val="right"/>
              <w:rPr>
                <w:rFonts w:ascii="Arial" w:hAnsi="Arial" w:cs="Arial"/>
                <w:sz w:val="20"/>
                <w:szCs w:val="20"/>
              </w:rPr>
            </w:pPr>
            <w:r>
              <w:rPr>
                <w:rFonts w:ascii="Arial" w:hAnsi="Arial" w:cs="Arial"/>
                <w:sz w:val="20"/>
                <w:szCs w:val="20"/>
              </w:rPr>
              <w:t>3812</w:t>
            </w:r>
          </w:p>
        </w:tc>
        <w:tc>
          <w:tcPr>
            <w:tcW w:w="939" w:type="dxa"/>
            <w:hideMark/>
          </w:tcPr>
          <w:p w14:paraId="36756B3E" w14:textId="77777777" w:rsidR="00DA21E5" w:rsidRDefault="00DA21E5">
            <w:pPr>
              <w:jc w:val="right"/>
              <w:rPr>
                <w:rFonts w:ascii="Arial" w:hAnsi="Arial" w:cs="Arial"/>
                <w:sz w:val="20"/>
                <w:szCs w:val="20"/>
              </w:rPr>
            </w:pPr>
            <w:r>
              <w:rPr>
                <w:rFonts w:ascii="Arial" w:hAnsi="Arial" w:cs="Arial"/>
                <w:sz w:val="20"/>
                <w:szCs w:val="20"/>
              </w:rPr>
              <w:t>2850.00</w:t>
            </w:r>
          </w:p>
        </w:tc>
        <w:tc>
          <w:tcPr>
            <w:tcW w:w="1106" w:type="dxa"/>
            <w:hideMark/>
          </w:tcPr>
          <w:p w14:paraId="519FF56D" w14:textId="77777777" w:rsidR="00DA21E5" w:rsidRDefault="00DA21E5">
            <w:pPr>
              <w:rPr>
                <w:rFonts w:ascii="Arial" w:hAnsi="Arial" w:cs="Arial"/>
                <w:sz w:val="20"/>
                <w:szCs w:val="20"/>
              </w:rPr>
            </w:pPr>
            <w:r>
              <w:rPr>
                <w:rFonts w:ascii="Arial" w:hAnsi="Arial" w:cs="Arial"/>
                <w:sz w:val="20"/>
                <w:szCs w:val="20"/>
              </w:rPr>
              <w:t>12.5.4.3.1</w:t>
            </w:r>
          </w:p>
        </w:tc>
        <w:tc>
          <w:tcPr>
            <w:tcW w:w="1117" w:type="dxa"/>
            <w:hideMark/>
          </w:tcPr>
          <w:p w14:paraId="00973084" w14:textId="77777777" w:rsidR="00DA21E5" w:rsidRDefault="00DA21E5">
            <w:pPr>
              <w:rPr>
                <w:rFonts w:ascii="Arial" w:hAnsi="Arial" w:cs="Arial"/>
                <w:sz w:val="20"/>
                <w:szCs w:val="20"/>
              </w:rPr>
            </w:pPr>
          </w:p>
        </w:tc>
        <w:tc>
          <w:tcPr>
            <w:tcW w:w="828" w:type="dxa"/>
            <w:hideMark/>
          </w:tcPr>
          <w:p w14:paraId="432CEA3B" w14:textId="77777777" w:rsidR="00DA21E5" w:rsidRDefault="00DA21E5">
            <w:pPr>
              <w:rPr>
                <w:sz w:val="20"/>
                <w:szCs w:val="20"/>
              </w:rPr>
            </w:pPr>
          </w:p>
        </w:tc>
        <w:tc>
          <w:tcPr>
            <w:tcW w:w="3114" w:type="dxa"/>
            <w:hideMark/>
          </w:tcPr>
          <w:p w14:paraId="2D22AEB4" w14:textId="77777777" w:rsidR="00DA21E5" w:rsidRDefault="00DA21E5">
            <w:pPr>
              <w:rPr>
                <w:rFonts w:ascii="Arial" w:hAnsi="Arial" w:cs="Arial"/>
                <w:sz w:val="20"/>
                <w:szCs w:val="20"/>
              </w:rPr>
            </w:pPr>
            <w:r>
              <w:rPr>
                <w:rFonts w:ascii="Arial" w:hAnsi="Arial" w:cs="Arial"/>
                <w:sz w:val="20"/>
                <w:szCs w:val="20"/>
              </w:rPr>
              <w:t>"NOTE--Retransmitted MPDUs are not modified on retransmission."</w:t>
            </w:r>
            <w:r>
              <w:rPr>
                <w:rFonts w:ascii="Arial" w:hAnsi="Arial" w:cs="Arial"/>
                <w:sz w:val="20"/>
                <w:szCs w:val="20"/>
              </w:rPr>
              <w:br/>
              <w:t>The MPDU includes the MAC header and the Retry subfield in the Frame Control field in the MAC header is modified during the retransmission.</w:t>
            </w:r>
            <w:r>
              <w:rPr>
                <w:rFonts w:ascii="Arial" w:hAnsi="Arial" w:cs="Arial"/>
                <w:sz w:val="20"/>
                <w:szCs w:val="20"/>
              </w:rPr>
              <w:br/>
              <w:t>This NOTE is wrong.</w:t>
            </w:r>
          </w:p>
        </w:tc>
        <w:tc>
          <w:tcPr>
            <w:tcW w:w="2641" w:type="dxa"/>
            <w:hideMark/>
          </w:tcPr>
          <w:p w14:paraId="26950975" w14:textId="77777777" w:rsidR="00DA21E5" w:rsidRDefault="00DA21E5">
            <w:pPr>
              <w:rPr>
                <w:rFonts w:ascii="Arial" w:hAnsi="Arial" w:cs="Arial"/>
                <w:sz w:val="20"/>
                <w:szCs w:val="20"/>
              </w:rPr>
            </w:pPr>
            <w:r>
              <w:rPr>
                <w:rFonts w:ascii="Arial" w:hAnsi="Arial" w:cs="Arial"/>
                <w:sz w:val="20"/>
                <w:szCs w:val="20"/>
              </w:rPr>
              <w:t>Change to "NOTE 1--The frame body of the reetransmitted MPDU is not modified on retransmission."</w:t>
            </w:r>
          </w:p>
        </w:tc>
      </w:tr>
    </w:tbl>
    <w:p w14:paraId="6D829406" w14:textId="77777777" w:rsidR="00B5098B" w:rsidRDefault="00B5098B" w:rsidP="00B5098B">
      <w:pPr>
        <w:pStyle w:val="Heading3"/>
      </w:pPr>
      <w:r>
        <w:t>Discussion:</w:t>
      </w:r>
    </w:p>
    <w:p w14:paraId="3A46731C" w14:textId="66BD5B28" w:rsidR="00985BAC" w:rsidRPr="00E62DAA" w:rsidRDefault="00590979" w:rsidP="00AD56FA">
      <w:pPr>
        <w:pStyle w:val="ListParagraph"/>
        <w:numPr>
          <w:ilvl w:val="0"/>
          <w:numId w:val="33"/>
        </w:numPr>
        <w:autoSpaceDE w:val="0"/>
        <w:autoSpaceDN w:val="0"/>
        <w:adjustRightInd w:val="0"/>
      </w:pPr>
      <w:r>
        <w:rPr>
          <w:rFonts w:eastAsia="TimesNewRoman"/>
          <w:lang w:val="en-CA"/>
        </w:rPr>
        <w:t xml:space="preserve">The cited text </w:t>
      </w:r>
      <w:r w:rsidR="00E62DAA">
        <w:rPr>
          <w:rFonts w:eastAsia="TimesNewRoman"/>
          <w:lang w:val="en-CA"/>
        </w:rPr>
        <w:t>in context is:</w:t>
      </w:r>
    </w:p>
    <w:p w14:paraId="1ACA8312" w14:textId="1111D445" w:rsidR="00E62DAA" w:rsidRDefault="00897C2B" w:rsidP="00897C2B">
      <w:pPr>
        <w:autoSpaceDE w:val="0"/>
        <w:autoSpaceDN w:val="0"/>
        <w:adjustRightInd w:val="0"/>
        <w:ind w:left="360"/>
      </w:pPr>
      <w:r w:rsidRPr="00897C2B">
        <w:rPr>
          <w:noProof/>
        </w:rPr>
        <w:drawing>
          <wp:inline distT="0" distB="0" distL="0" distR="0" wp14:anchorId="7409174E" wp14:editId="75DA0D42">
            <wp:extent cx="5943600" cy="1041400"/>
            <wp:effectExtent l="19050" t="19050" r="19050" b="25400"/>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0"/>
                    <a:stretch>
                      <a:fillRect/>
                    </a:stretch>
                  </pic:blipFill>
                  <pic:spPr>
                    <a:xfrm>
                      <a:off x="0" y="0"/>
                      <a:ext cx="5943600" cy="1041400"/>
                    </a:xfrm>
                    <a:prstGeom prst="rect">
                      <a:avLst/>
                    </a:prstGeom>
                    <a:ln>
                      <a:solidFill>
                        <a:schemeClr val="accent1"/>
                      </a:solidFill>
                    </a:ln>
                  </pic:spPr>
                </pic:pic>
              </a:graphicData>
            </a:graphic>
          </wp:inline>
        </w:drawing>
      </w:r>
    </w:p>
    <w:p w14:paraId="115629DF" w14:textId="77777777" w:rsidR="001B14C6" w:rsidRDefault="002732B2" w:rsidP="001B14C6">
      <w:pPr>
        <w:pStyle w:val="ListParagraph"/>
        <w:numPr>
          <w:ilvl w:val="0"/>
          <w:numId w:val="33"/>
        </w:numPr>
        <w:autoSpaceDE w:val="0"/>
        <w:autoSpaceDN w:val="0"/>
        <w:adjustRightInd w:val="0"/>
      </w:pPr>
      <w:r>
        <w:t xml:space="preserve">The comment proposes changing the note </w:t>
      </w:r>
      <w:r w:rsidR="007B4028">
        <w:t>text to “</w:t>
      </w:r>
      <w:r w:rsidR="007B4028" w:rsidRPr="007B4028">
        <w:t>The frame body of the retransmitted MPDU is not modified on retransmission.</w:t>
      </w:r>
      <w:r w:rsidR="007B4028">
        <w:t>”</w:t>
      </w:r>
    </w:p>
    <w:p w14:paraId="25863814" w14:textId="2FDA1DA1" w:rsidR="00133F06" w:rsidRPr="00264171" w:rsidRDefault="001B14C6" w:rsidP="001B14C6">
      <w:pPr>
        <w:pStyle w:val="ListParagraph"/>
        <w:numPr>
          <w:ilvl w:val="0"/>
          <w:numId w:val="33"/>
        </w:numPr>
        <w:autoSpaceDE w:val="0"/>
        <w:autoSpaceDN w:val="0"/>
        <w:adjustRightInd w:val="0"/>
      </w:pPr>
      <w:r>
        <w:t xml:space="preserve">Agree with the commenter but there is a typo and NOTE-1 should be </w:t>
      </w:r>
      <w:proofErr w:type="gramStart"/>
      <w:r>
        <w:t>NOTE</w:t>
      </w:r>
      <w:proofErr w:type="gramEnd"/>
      <w:r w:rsidR="007B4028">
        <w:t xml:space="preserve"> </w:t>
      </w:r>
    </w:p>
    <w:p w14:paraId="49CC34C0" w14:textId="77777777" w:rsidR="00B5098B" w:rsidRPr="003B202C" w:rsidRDefault="00B5098B" w:rsidP="00B5098B">
      <w:pPr>
        <w:rPr>
          <w:lang w:val="en-GB"/>
        </w:rPr>
      </w:pPr>
    </w:p>
    <w:p w14:paraId="3A108B75" w14:textId="3988BA0E" w:rsidR="00B5098B" w:rsidRDefault="00B5098B" w:rsidP="00B5098B">
      <w:pPr>
        <w:pStyle w:val="Heading3"/>
      </w:pPr>
      <w:r w:rsidRPr="00544C09">
        <w:t>Proposed Resolution</w:t>
      </w:r>
      <w:r>
        <w:t>: (</w:t>
      </w:r>
      <w:r w:rsidR="00474419" w:rsidRPr="007077FD">
        <w:rPr>
          <w:highlight w:val="green"/>
        </w:rPr>
        <w:t>3812</w:t>
      </w:r>
      <w:r>
        <w:t>)</w:t>
      </w:r>
    </w:p>
    <w:p w14:paraId="3727352E" w14:textId="59E69872" w:rsidR="00F20C41" w:rsidRDefault="00CE1A21" w:rsidP="00B5098B">
      <w:pPr>
        <w:rPr>
          <w:lang w:val="en-GB"/>
        </w:rPr>
      </w:pPr>
      <w:r w:rsidRPr="001B14C6">
        <w:rPr>
          <w:lang w:val="en-GB"/>
        </w:rPr>
        <w:t>ACCEPTED</w:t>
      </w:r>
    </w:p>
    <w:p w14:paraId="68DBFF87" w14:textId="79C3277B" w:rsidR="001B14C6" w:rsidRDefault="001B14C6" w:rsidP="00B5098B">
      <w:pPr>
        <w:rPr>
          <w:lang w:val="en-GB"/>
        </w:rPr>
      </w:pPr>
      <w:r>
        <w:rPr>
          <w:lang w:val="en-GB"/>
        </w:rPr>
        <w:t xml:space="preserve">Note to Editor. </w:t>
      </w:r>
      <w:r w:rsidR="005E6ABA">
        <w:rPr>
          <w:lang w:val="en-GB"/>
        </w:rPr>
        <w:t xml:space="preserve">The changed text with typos corrected is: “NOTE—The frame body of the retransmitted MPDU is not modified on </w:t>
      </w:r>
      <w:r w:rsidR="00474419">
        <w:rPr>
          <w:lang w:val="en-GB"/>
        </w:rPr>
        <w:t>retransmission.”</w:t>
      </w:r>
    </w:p>
    <w:p w14:paraId="2AD73167" w14:textId="77777777" w:rsidR="00A4016F" w:rsidRDefault="00F20C41" w:rsidP="00A4016F">
      <w:pPr>
        <w:pStyle w:val="Heading3"/>
      </w:pPr>
      <w:r>
        <w:br w:type="page"/>
      </w:r>
      <w:r w:rsidR="00A4016F" w:rsidRPr="00586C60">
        <w:lastRenderedPageBreak/>
        <w:t>Comment</w:t>
      </w:r>
    </w:p>
    <w:tbl>
      <w:tblPr>
        <w:tblStyle w:val="TableGrid"/>
        <w:tblW w:w="10485" w:type="dxa"/>
        <w:tblLook w:val="04A0" w:firstRow="1" w:lastRow="0" w:firstColumn="1" w:lastColumn="0" w:noHBand="0" w:noVBand="1"/>
      </w:tblPr>
      <w:tblGrid>
        <w:gridCol w:w="740"/>
        <w:gridCol w:w="939"/>
        <w:gridCol w:w="1106"/>
        <w:gridCol w:w="1117"/>
        <w:gridCol w:w="828"/>
        <w:gridCol w:w="3114"/>
        <w:gridCol w:w="2641"/>
      </w:tblGrid>
      <w:tr w:rsidR="00F336F1" w14:paraId="479EC6A8" w14:textId="77777777" w:rsidTr="008D5D76">
        <w:trPr>
          <w:trHeight w:val="765"/>
        </w:trPr>
        <w:tc>
          <w:tcPr>
            <w:tcW w:w="740" w:type="dxa"/>
            <w:hideMark/>
          </w:tcPr>
          <w:p w14:paraId="66D04F9D" w14:textId="77777777" w:rsidR="00F336F1" w:rsidRDefault="00F336F1" w:rsidP="0005077E">
            <w:pPr>
              <w:rPr>
                <w:rFonts w:ascii="Arial" w:hAnsi="Arial" w:cs="Arial"/>
                <w:b/>
                <w:bCs/>
                <w:sz w:val="20"/>
                <w:szCs w:val="20"/>
              </w:rPr>
            </w:pPr>
            <w:r>
              <w:rPr>
                <w:rFonts w:ascii="Arial" w:hAnsi="Arial" w:cs="Arial"/>
                <w:b/>
                <w:bCs/>
                <w:sz w:val="20"/>
                <w:szCs w:val="20"/>
              </w:rPr>
              <w:t>CID</w:t>
            </w:r>
          </w:p>
        </w:tc>
        <w:tc>
          <w:tcPr>
            <w:tcW w:w="939" w:type="dxa"/>
            <w:hideMark/>
          </w:tcPr>
          <w:p w14:paraId="608B397D" w14:textId="77777777" w:rsidR="00F336F1" w:rsidRDefault="00F336F1" w:rsidP="0005077E">
            <w:pPr>
              <w:rPr>
                <w:rFonts w:ascii="Arial" w:hAnsi="Arial" w:cs="Arial"/>
                <w:b/>
                <w:bCs/>
                <w:sz w:val="20"/>
                <w:szCs w:val="20"/>
              </w:rPr>
            </w:pPr>
            <w:r>
              <w:rPr>
                <w:rFonts w:ascii="Arial" w:hAnsi="Arial" w:cs="Arial"/>
                <w:b/>
                <w:bCs/>
                <w:sz w:val="20"/>
                <w:szCs w:val="20"/>
              </w:rPr>
              <w:t>Page</w:t>
            </w:r>
          </w:p>
        </w:tc>
        <w:tc>
          <w:tcPr>
            <w:tcW w:w="1106" w:type="dxa"/>
            <w:hideMark/>
          </w:tcPr>
          <w:p w14:paraId="58294920" w14:textId="77777777" w:rsidR="00F336F1" w:rsidRDefault="00F336F1" w:rsidP="0005077E">
            <w:pPr>
              <w:rPr>
                <w:rFonts w:ascii="Arial" w:hAnsi="Arial" w:cs="Arial"/>
                <w:b/>
                <w:bCs/>
                <w:sz w:val="20"/>
                <w:szCs w:val="20"/>
              </w:rPr>
            </w:pPr>
            <w:r>
              <w:rPr>
                <w:rFonts w:ascii="Arial" w:hAnsi="Arial" w:cs="Arial"/>
                <w:b/>
                <w:bCs/>
                <w:sz w:val="20"/>
                <w:szCs w:val="20"/>
              </w:rPr>
              <w:t>Clause</w:t>
            </w:r>
          </w:p>
        </w:tc>
        <w:tc>
          <w:tcPr>
            <w:tcW w:w="1117" w:type="dxa"/>
            <w:hideMark/>
          </w:tcPr>
          <w:p w14:paraId="42E72CDD" w14:textId="77777777" w:rsidR="00F336F1" w:rsidRDefault="00F336F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9B0E4C4" w14:textId="77777777" w:rsidR="00F336F1" w:rsidRDefault="00F336F1" w:rsidP="0005077E">
            <w:pPr>
              <w:rPr>
                <w:rFonts w:ascii="Arial" w:hAnsi="Arial" w:cs="Arial"/>
                <w:b/>
                <w:bCs/>
                <w:sz w:val="20"/>
                <w:szCs w:val="20"/>
              </w:rPr>
            </w:pPr>
            <w:r>
              <w:rPr>
                <w:rFonts w:ascii="Arial" w:hAnsi="Arial" w:cs="Arial"/>
                <w:b/>
                <w:bCs/>
                <w:sz w:val="20"/>
                <w:szCs w:val="20"/>
              </w:rPr>
              <w:t>Resn Status</w:t>
            </w:r>
          </w:p>
        </w:tc>
        <w:tc>
          <w:tcPr>
            <w:tcW w:w="3114" w:type="dxa"/>
            <w:hideMark/>
          </w:tcPr>
          <w:p w14:paraId="5244FBCF" w14:textId="77777777" w:rsidR="00F336F1" w:rsidRDefault="00F336F1" w:rsidP="0005077E">
            <w:pPr>
              <w:rPr>
                <w:rFonts w:ascii="Arial" w:hAnsi="Arial" w:cs="Arial"/>
                <w:b/>
                <w:bCs/>
                <w:sz w:val="20"/>
                <w:szCs w:val="20"/>
              </w:rPr>
            </w:pPr>
            <w:r>
              <w:rPr>
                <w:rFonts w:ascii="Arial" w:hAnsi="Arial" w:cs="Arial"/>
                <w:b/>
                <w:bCs/>
                <w:sz w:val="20"/>
                <w:szCs w:val="20"/>
              </w:rPr>
              <w:t>Comment</w:t>
            </w:r>
          </w:p>
        </w:tc>
        <w:tc>
          <w:tcPr>
            <w:tcW w:w="2641" w:type="dxa"/>
          </w:tcPr>
          <w:p w14:paraId="3B7D0E6A" w14:textId="77777777" w:rsidR="00F336F1" w:rsidRDefault="00F336F1" w:rsidP="0005077E">
            <w:pPr>
              <w:rPr>
                <w:rFonts w:ascii="Arial" w:hAnsi="Arial" w:cs="Arial"/>
                <w:b/>
                <w:bCs/>
                <w:sz w:val="20"/>
                <w:szCs w:val="20"/>
              </w:rPr>
            </w:pPr>
            <w:r>
              <w:rPr>
                <w:rFonts w:ascii="Arial" w:hAnsi="Arial" w:cs="Arial"/>
                <w:b/>
                <w:bCs/>
                <w:sz w:val="20"/>
                <w:szCs w:val="20"/>
              </w:rPr>
              <w:t>Proposed Change</w:t>
            </w:r>
          </w:p>
        </w:tc>
      </w:tr>
      <w:tr w:rsidR="008D5D76" w14:paraId="383E64A8" w14:textId="77777777" w:rsidTr="008D5D76">
        <w:trPr>
          <w:trHeight w:val="2250"/>
        </w:trPr>
        <w:tc>
          <w:tcPr>
            <w:tcW w:w="740" w:type="dxa"/>
            <w:hideMark/>
          </w:tcPr>
          <w:p w14:paraId="7A1A4639" w14:textId="77777777" w:rsidR="008D5D76" w:rsidRDefault="008D5D76">
            <w:pPr>
              <w:jc w:val="right"/>
              <w:rPr>
                <w:rFonts w:ascii="Arial" w:hAnsi="Arial" w:cs="Arial"/>
                <w:sz w:val="20"/>
                <w:szCs w:val="20"/>
              </w:rPr>
            </w:pPr>
            <w:r>
              <w:rPr>
                <w:rFonts w:ascii="Arial" w:hAnsi="Arial" w:cs="Arial"/>
                <w:sz w:val="20"/>
                <w:szCs w:val="20"/>
              </w:rPr>
              <w:t>3811</w:t>
            </w:r>
          </w:p>
        </w:tc>
        <w:tc>
          <w:tcPr>
            <w:tcW w:w="939" w:type="dxa"/>
            <w:hideMark/>
          </w:tcPr>
          <w:p w14:paraId="5D04F65C" w14:textId="77777777" w:rsidR="008D5D76" w:rsidRDefault="008D5D76">
            <w:pPr>
              <w:jc w:val="right"/>
              <w:rPr>
                <w:rFonts w:ascii="Arial" w:hAnsi="Arial" w:cs="Arial"/>
                <w:sz w:val="20"/>
                <w:szCs w:val="20"/>
              </w:rPr>
            </w:pPr>
            <w:r>
              <w:rPr>
                <w:rFonts w:ascii="Arial" w:hAnsi="Arial" w:cs="Arial"/>
                <w:sz w:val="20"/>
                <w:szCs w:val="20"/>
              </w:rPr>
              <w:t>2836.00</w:t>
            </w:r>
          </w:p>
        </w:tc>
        <w:tc>
          <w:tcPr>
            <w:tcW w:w="1106" w:type="dxa"/>
            <w:hideMark/>
          </w:tcPr>
          <w:p w14:paraId="226C18CA" w14:textId="77777777" w:rsidR="008D5D76" w:rsidRDefault="008D5D76">
            <w:pPr>
              <w:rPr>
                <w:rFonts w:ascii="Arial" w:hAnsi="Arial" w:cs="Arial"/>
                <w:sz w:val="20"/>
                <w:szCs w:val="20"/>
              </w:rPr>
            </w:pPr>
            <w:r>
              <w:rPr>
                <w:rFonts w:ascii="Arial" w:hAnsi="Arial" w:cs="Arial"/>
                <w:sz w:val="20"/>
                <w:szCs w:val="20"/>
              </w:rPr>
              <w:t>12.5.2.3.1</w:t>
            </w:r>
          </w:p>
        </w:tc>
        <w:tc>
          <w:tcPr>
            <w:tcW w:w="1117" w:type="dxa"/>
            <w:hideMark/>
          </w:tcPr>
          <w:p w14:paraId="27FFD068" w14:textId="77777777" w:rsidR="008D5D76" w:rsidRDefault="008D5D76">
            <w:pPr>
              <w:rPr>
                <w:rFonts w:ascii="Arial" w:hAnsi="Arial" w:cs="Arial"/>
                <w:sz w:val="20"/>
                <w:szCs w:val="20"/>
              </w:rPr>
            </w:pPr>
          </w:p>
        </w:tc>
        <w:tc>
          <w:tcPr>
            <w:tcW w:w="828" w:type="dxa"/>
            <w:hideMark/>
          </w:tcPr>
          <w:p w14:paraId="1BEAE326" w14:textId="77777777" w:rsidR="008D5D76" w:rsidRDefault="008D5D76">
            <w:pPr>
              <w:rPr>
                <w:sz w:val="20"/>
                <w:szCs w:val="20"/>
              </w:rPr>
            </w:pPr>
          </w:p>
        </w:tc>
        <w:tc>
          <w:tcPr>
            <w:tcW w:w="3114" w:type="dxa"/>
            <w:hideMark/>
          </w:tcPr>
          <w:p w14:paraId="1D18F994" w14:textId="77777777" w:rsidR="008D5D76" w:rsidRDefault="008D5D76">
            <w:pPr>
              <w:rPr>
                <w:rFonts w:ascii="Arial" w:hAnsi="Arial" w:cs="Arial"/>
                <w:sz w:val="20"/>
                <w:szCs w:val="20"/>
              </w:rPr>
            </w:pPr>
            <w:r>
              <w:rPr>
                <w:rFonts w:ascii="Arial" w:hAnsi="Arial" w:cs="Arial"/>
                <w:sz w:val="20"/>
                <w:szCs w:val="20"/>
              </w:rPr>
              <w:t>"NOTE 1--Retransmitted MPDUs are not modified on retransmission."</w:t>
            </w:r>
            <w:r>
              <w:rPr>
                <w:rFonts w:ascii="Arial" w:hAnsi="Arial" w:cs="Arial"/>
                <w:sz w:val="20"/>
                <w:szCs w:val="20"/>
              </w:rPr>
              <w:br/>
              <w:t>The MPDU includes the MAC header and the Retry subfield in the Frame Control field in the MAC header is modified during the retransmission.</w:t>
            </w:r>
            <w:r>
              <w:rPr>
                <w:rFonts w:ascii="Arial" w:hAnsi="Arial" w:cs="Arial"/>
                <w:sz w:val="20"/>
                <w:szCs w:val="20"/>
              </w:rPr>
              <w:br/>
              <w:t>This NOTE is wrong.</w:t>
            </w:r>
          </w:p>
        </w:tc>
        <w:tc>
          <w:tcPr>
            <w:tcW w:w="2641" w:type="dxa"/>
            <w:hideMark/>
          </w:tcPr>
          <w:p w14:paraId="622B7543" w14:textId="77777777" w:rsidR="008D5D76" w:rsidRDefault="008D5D76">
            <w:pPr>
              <w:rPr>
                <w:rFonts w:ascii="Arial" w:hAnsi="Arial" w:cs="Arial"/>
                <w:sz w:val="20"/>
                <w:szCs w:val="20"/>
              </w:rPr>
            </w:pPr>
            <w:r>
              <w:rPr>
                <w:rFonts w:ascii="Arial" w:hAnsi="Arial" w:cs="Arial"/>
                <w:sz w:val="20"/>
                <w:szCs w:val="20"/>
              </w:rPr>
              <w:t>Change to "NOTE 1--The frame body of the reetransmitted MPDU is not modified on retransmission."</w:t>
            </w:r>
          </w:p>
        </w:tc>
      </w:tr>
    </w:tbl>
    <w:p w14:paraId="3E9C5BE5" w14:textId="77777777" w:rsidR="00A4016F" w:rsidRDefault="00A4016F" w:rsidP="00A4016F">
      <w:pPr>
        <w:pStyle w:val="Heading3"/>
      </w:pPr>
      <w:r>
        <w:t>Discussion:</w:t>
      </w:r>
    </w:p>
    <w:p w14:paraId="5E1B2BCF" w14:textId="181BC2A6" w:rsidR="004C49F0" w:rsidRDefault="004C49F0" w:rsidP="00314D4B">
      <w:pPr>
        <w:pStyle w:val="ListParagraph"/>
        <w:numPr>
          <w:ilvl w:val="0"/>
          <w:numId w:val="33"/>
        </w:numPr>
        <w:autoSpaceDE w:val="0"/>
        <w:autoSpaceDN w:val="0"/>
        <w:adjustRightInd w:val="0"/>
      </w:pPr>
      <w:r>
        <w:t>The cited text in context is:</w:t>
      </w:r>
    </w:p>
    <w:p w14:paraId="5338E025" w14:textId="3183F287" w:rsidR="00A4016F" w:rsidRDefault="00345FA3" w:rsidP="00A753DD">
      <w:pPr>
        <w:autoSpaceDE w:val="0"/>
        <w:autoSpaceDN w:val="0"/>
        <w:adjustRightInd w:val="0"/>
        <w:ind w:left="360"/>
      </w:pPr>
      <w:r w:rsidRPr="00345FA3">
        <w:rPr>
          <w:noProof/>
        </w:rPr>
        <w:drawing>
          <wp:inline distT="0" distB="0" distL="0" distR="0" wp14:anchorId="7B0DB64B" wp14:editId="5258BE28">
            <wp:extent cx="5943600" cy="999490"/>
            <wp:effectExtent l="19050" t="19050" r="19050" b="1016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a:stretch>
                      <a:fillRect/>
                    </a:stretch>
                  </pic:blipFill>
                  <pic:spPr>
                    <a:xfrm>
                      <a:off x="0" y="0"/>
                      <a:ext cx="5943600" cy="999490"/>
                    </a:xfrm>
                    <a:prstGeom prst="rect">
                      <a:avLst/>
                    </a:prstGeom>
                    <a:ln>
                      <a:solidFill>
                        <a:schemeClr val="accent1"/>
                      </a:solidFill>
                    </a:ln>
                  </pic:spPr>
                </pic:pic>
              </a:graphicData>
            </a:graphic>
          </wp:inline>
        </w:drawing>
      </w:r>
    </w:p>
    <w:p w14:paraId="64C02D70" w14:textId="77777777" w:rsidR="00345FA3" w:rsidRDefault="00345FA3" w:rsidP="00345FA3">
      <w:pPr>
        <w:pStyle w:val="ListParagraph"/>
        <w:numPr>
          <w:ilvl w:val="0"/>
          <w:numId w:val="33"/>
        </w:numPr>
        <w:autoSpaceDE w:val="0"/>
        <w:autoSpaceDN w:val="0"/>
        <w:adjustRightInd w:val="0"/>
      </w:pPr>
      <w:r>
        <w:t>The comment proposes changing the note text to “</w:t>
      </w:r>
      <w:r w:rsidRPr="007B4028">
        <w:t>The frame body of the retransmitted MPDU is not modified on retransmission.</w:t>
      </w:r>
      <w:r>
        <w:t>”</w:t>
      </w:r>
    </w:p>
    <w:p w14:paraId="3B9C1108" w14:textId="39A0AF1F" w:rsidR="00345FA3" w:rsidRPr="00264171" w:rsidRDefault="00345FA3" w:rsidP="00345FA3">
      <w:pPr>
        <w:pStyle w:val="ListParagraph"/>
        <w:numPr>
          <w:ilvl w:val="0"/>
          <w:numId w:val="33"/>
        </w:numPr>
        <w:autoSpaceDE w:val="0"/>
        <w:autoSpaceDN w:val="0"/>
        <w:adjustRightInd w:val="0"/>
      </w:pPr>
      <w:r>
        <w:t>Agree with the commenter but there is a typ</w:t>
      </w:r>
      <w:r w:rsidR="00A2306D">
        <w:t>o.</w:t>
      </w:r>
      <w:r>
        <w:t xml:space="preserve"> </w:t>
      </w:r>
    </w:p>
    <w:p w14:paraId="47FBD218" w14:textId="2B937F80" w:rsidR="00A4016F" w:rsidRDefault="00A4016F" w:rsidP="00A4016F">
      <w:pPr>
        <w:pStyle w:val="Heading3"/>
      </w:pPr>
      <w:r w:rsidRPr="00544C09">
        <w:t>Proposed Resolution</w:t>
      </w:r>
      <w:r>
        <w:t>: (</w:t>
      </w:r>
      <w:r w:rsidR="00552D3D" w:rsidRPr="00757BE2">
        <w:rPr>
          <w:highlight w:val="green"/>
        </w:rPr>
        <w:t>3811</w:t>
      </w:r>
      <w:r>
        <w:t>)</w:t>
      </w:r>
    </w:p>
    <w:p w14:paraId="2AA476D7" w14:textId="4BBB3808" w:rsidR="00E32DC4" w:rsidRDefault="00A2306D" w:rsidP="00A169AF">
      <w:pPr>
        <w:rPr>
          <w:lang w:val="en-GB"/>
        </w:rPr>
      </w:pPr>
      <w:r>
        <w:rPr>
          <w:lang w:val="en-GB"/>
        </w:rPr>
        <w:t>ACCEPTED</w:t>
      </w:r>
    </w:p>
    <w:p w14:paraId="52264697" w14:textId="77777777" w:rsidR="00D976E4" w:rsidRDefault="00D976E4" w:rsidP="00D976E4">
      <w:pPr>
        <w:rPr>
          <w:rFonts w:ascii="Arial" w:hAnsi="Arial"/>
          <w:b/>
          <w:szCs w:val="20"/>
          <w:lang w:val="en-GB"/>
        </w:rPr>
      </w:pPr>
      <w:r>
        <w:br w:type="page"/>
      </w:r>
    </w:p>
    <w:p w14:paraId="216EE7A6" w14:textId="77777777" w:rsidR="00D976E4" w:rsidRDefault="00D976E4" w:rsidP="00D976E4">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D976E4" w14:paraId="27EEBB34" w14:textId="77777777" w:rsidTr="007524E5">
        <w:trPr>
          <w:trHeight w:val="765"/>
        </w:trPr>
        <w:tc>
          <w:tcPr>
            <w:tcW w:w="746" w:type="dxa"/>
            <w:hideMark/>
          </w:tcPr>
          <w:p w14:paraId="36B98826" w14:textId="77777777" w:rsidR="00D976E4" w:rsidRDefault="00D976E4" w:rsidP="0005077E">
            <w:pP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05077E">
            <w:pPr>
              <w:rPr>
                <w:rFonts w:ascii="Arial" w:hAnsi="Arial" w:cs="Arial"/>
                <w:b/>
                <w:bCs/>
                <w:sz w:val="20"/>
                <w:szCs w:val="20"/>
              </w:rPr>
            </w:pPr>
            <w:r>
              <w:rPr>
                <w:rFonts w:ascii="Arial" w:hAnsi="Arial" w:cs="Arial"/>
                <w:b/>
                <w:bCs/>
                <w:sz w:val="20"/>
                <w:szCs w:val="20"/>
              </w:rPr>
              <w:t>Page</w:t>
            </w:r>
          </w:p>
        </w:tc>
        <w:tc>
          <w:tcPr>
            <w:tcW w:w="939" w:type="dxa"/>
            <w:hideMark/>
          </w:tcPr>
          <w:p w14:paraId="17AC743E" w14:textId="77777777" w:rsidR="00D976E4" w:rsidRDefault="00D976E4" w:rsidP="0005077E">
            <w:pPr>
              <w:rPr>
                <w:rFonts w:ascii="Arial" w:hAnsi="Arial" w:cs="Arial"/>
                <w:b/>
                <w:bCs/>
                <w:sz w:val="20"/>
                <w:szCs w:val="20"/>
              </w:rPr>
            </w:pPr>
            <w:r>
              <w:rPr>
                <w:rFonts w:ascii="Arial" w:hAnsi="Arial" w:cs="Arial"/>
                <w:b/>
                <w:bCs/>
                <w:sz w:val="20"/>
                <w:szCs w:val="20"/>
              </w:rPr>
              <w:t>Clause</w:t>
            </w:r>
          </w:p>
        </w:tc>
        <w:tc>
          <w:tcPr>
            <w:tcW w:w="1117" w:type="dxa"/>
            <w:hideMark/>
          </w:tcPr>
          <w:p w14:paraId="4DF41EDA" w14:textId="77777777" w:rsidR="00D976E4" w:rsidRDefault="00D976E4"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950711B" w14:textId="77777777" w:rsidR="00D976E4" w:rsidRDefault="00D976E4" w:rsidP="0005077E">
            <w:pPr>
              <w:rPr>
                <w:rFonts w:ascii="Arial" w:hAnsi="Arial" w:cs="Arial"/>
                <w:b/>
                <w:bCs/>
                <w:sz w:val="20"/>
                <w:szCs w:val="20"/>
              </w:rPr>
            </w:pPr>
            <w:r>
              <w:rPr>
                <w:rFonts w:ascii="Arial" w:hAnsi="Arial" w:cs="Arial"/>
                <w:b/>
                <w:bCs/>
                <w:sz w:val="20"/>
                <w:szCs w:val="20"/>
              </w:rPr>
              <w:t>Resn Status</w:t>
            </w:r>
          </w:p>
        </w:tc>
        <w:tc>
          <w:tcPr>
            <w:tcW w:w="3210" w:type="dxa"/>
            <w:hideMark/>
          </w:tcPr>
          <w:p w14:paraId="0E0FDF78" w14:textId="77777777" w:rsidR="00D976E4" w:rsidRDefault="00D976E4" w:rsidP="0005077E">
            <w:pPr>
              <w:rPr>
                <w:rFonts w:ascii="Arial" w:hAnsi="Arial" w:cs="Arial"/>
                <w:b/>
                <w:bCs/>
                <w:sz w:val="20"/>
                <w:szCs w:val="20"/>
              </w:rPr>
            </w:pPr>
            <w:r>
              <w:rPr>
                <w:rFonts w:ascii="Arial" w:hAnsi="Arial" w:cs="Arial"/>
                <w:b/>
                <w:bCs/>
                <w:sz w:val="20"/>
                <w:szCs w:val="20"/>
              </w:rPr>
              <w:t>Comment</w:t>
            </w:r>
          </w:p>
        </w:tc>
        <w:tc>
          <w:tcPr>
            <w:tcW w:w="2706" w:type="dxa"/>
          </w:tcPr>
          <w:p w14:paraId="11FCBD16" w14:textId="77777777" w:rsidR="00D976E4" w:rsidRDefault="00D976E4" w:rsidP="0005077E">
            <w:pPr>
              <w:rPr>
                <w:rFonts w:ascii="Arial" w:hAnsi="Arial" w:cs="Arial"/>
                <w:b/>
                <w:bCs/>
                <w:sz w:val="20"/>
                <w:szCs w:val="20"/>
              </w:rPr>
            </w:pPr>
            <w:r>
              <w:rPr>
                <w:rFonts w:ascii="Arial" w:hAnsi="Arial" w:cs="Arial"/>
                <w:b/>
                <w:bCs/>
                <w:sz w:val="20"/>
                <w:szCs w:val="20"/>
              </w:rPr>
              <w:t>Proposed Change</w:t>
            </w:r>
          </w:p>
        </w:tc>
      </w:tr>
      <w:tr w:rsidR="007524E5" w14:paraId="0D9B99F7" w14:textId="77777777" w:rsidTr="007524E5">
        <w:trPr>
          <w:trHeight w:val="2000"/>
        </w:trPr>
        <w:tc>
          <w:tcPr>
            <w:tcW w:w="746" w:type="dxa"/>
            <w:hideMark/>
          </w:tcPr>
          <w:p w14:paraId="60419E12" w14:textId="77777777" w:rsidR="007524E5" w:rsidRDefault="007524E5">
            <w:pPr>
              <w:jc w:val="right"/>
              <w:rPr>
                <w:rFonts w:ascii="Arial" w:hAnsi="Arial" w:cs="Arial"/>
                <w:sz w:val="20"/>
                <w:szCs w:val="20"/>
              </w:rPr>
            </w:pPr>
            <w:r>
              <w:rPr>
                <w:rFonts w:ascii="Arial" w:hAnsi="Arial" w:cs="Arial"/>
                <w:sz w:val="20"/>
                <w:szCs w:val="20"/>
              </w:rPr>
              <w:t>3131</w:t>
            </w:r>
          </w:p>
        </w:tc>
        <w:tc>
          <w:tcPr>
            <w:tcW w:w="939" w:type="dxa"/>
            <w:hideMark/>
          </w:tcPr>
          <w:p w14:paraId="5059FD2B" w14:textId="77777777" w:rsidR="007524E5" w:rsidRDefault="007524E5">
            <w:pPr>
              <w:jc w:val="right"/>
              <w:rPr>
                <w:rFonts w:ascii="Arial" w:hAnsi="Arial" w:cs="Arial"/>
                <w:sz w:val="20"/>
                <w:szCs w:val="20"/>
              </w:rPr>
            </w:pPr>
            <w:r>
              <w:rPr>
                <w:rFonts w:ascii="Arial" w:hAnsi="Arial" w:cs="Arial"/>
                <w:sz w:val="20"/>
                <w:szCs w:val="20"/>
              </w:rPr>
              <w:t>250.00</w:t>
            </w:r>
          </w:p>
        </w:tc>
        <w:tc>
          <w:tcPr>
            <w:tcW w:w="939" w:type="dxa"/>
            <w:hideMark/>
          </w:tcPr>
          <w:p w14:paraId="2752324A" w14:textId="77777777" w:rsidR="007524E5" w:rsidRDefault="007524E5">
            <w:pPr>
              <w:rPr>
                <w:rFonts w:ascii="Arial" w:hAnsi="Arial" w:cs="Arial"/>
                <w:sz w:val="20"/>
                <w:szCs w:val="20"/>
              </w:rPr>
            </w:pPr>
            <w:r>
              <w:rPr>
                <w:rFonts w:ascii="Arial" w:hAnsi="Arial" w:cs="Arial"/>
                <w:sz w:val="20"/>
                <w:szCs w:val="20"/>
              </w:rPr>
              <w:t>3.4</w:t>
            </w:r>
          </w:p>
        </w:tc>
        <w:tc>
          <w:tcPr>
            <w:tcW w:w="1117" w:type="dxa"/>
            <w:hideMark/>
          </w:tcPr>
          <w:p w14:paraId="1760084B" w14:textId="77777777" w:rsidR="007524E5" w:rsidRDefault="007524E5">
            <w:pPr>
              <w:rPr>
                <w:rFonts w:ascii="Arial" w:hAnsi="Arial" w:cs="Arial"/>
                <w:sz w:val="20"/>
                <w:szCs w:val="20"/>
              </w:rPr>
            </w:pPr>
          </w:p>
        </w:tc>
        <w:tc>
          <w:tcPr>
            <w:tcW w:w="828" w:type="dxa"/>
            <w:hideMark/>
          </w:tcPr>
          <w:p w14:paraId="5A2ADCB1" w14:textId="77777777" w:rsidR="007524E5" w:rsidRDefault="007524E5">
            <w:pPr>
              <w:rPr>
                <w:sz w:val="20"/>
                <w:szCs w:val="20"/>
              </w:rPr>
            </w:pPr>
          </w:p>
        </w:tc>
        <w:tc>
          <w:tcPr>
            <w:tcW w:w="3210" w:type="dxa"/>
            <w:hideMark/>
          </w:tcPr>
          <w:p w14:paraId="39615C06" w14:textId="77777777" w:rsidR="007524E5" w:rsidRDefault="007524E5">
            <w:pPr>
              <w:rPr>
                <w:rFonts w:ascii="Arial" w:hAnsi="Arial" w:cs="Arial"/>
                <w:sz w:val="20"/>
                <w:szCs w:val="20"/>
              </w:rPr>
            </w:pPr>
            <w:r>
              <w:rPr>
                <w:rFonts w:ascii="Arial" w:hAnsi="Arial" w:cs="Arial"/>
                <w:sz w:val="20"/>
                <w:szCs w:val="20"/>
              </w:rPr>
              <w:t>PWE is used both with ECC (see 12.4.4.2.2 P2812 L35) and FFC</w:t>
            </w:r>
            <w:r>
              <w:rPr>
                <w:rFonts w:ascii="Arial" w:hAnsi="Arial" w:cs="Arial"/>
                <w:sz w:val="20"/>
                <w:szCs w:val="20"/>
              </w:rPr>
              <w:br/>
              <w:t>(see12.4.4.3.2 P2817 L56) groups, so it should not be defined</w:t>
            </w:r>
            <w:r>
              <w:rPr>
                <w:rFonts w:ascii="Arial" w:hAnsi="Arial" w:cs="Arial"/>
                <w:sz w:val="20"/>
                <w:szCs w:val="20"/>
              </w:rPr>
              <w:br/>
              <w:t>with a constraint of "an ECC group".</w:t>
            </w:r>
          </w:p>
        </w:tc>
        <w:tc>
          <w:tcPr>
            <w:tcW w:w="2706" w:type="dxa"/>
            <w:hideMark/>
          </w:tcPr>
          <w:p w14:paraId="67143755" w14:textId="77777777" w:rsidR="007524E5" w:rsidRDefault="007524E5">
            <w:pPr>
              <w:rPr>
                <w:rFonts w:ascii="Arial" w:hAnsi="Arial" w:cs="Arial"/>
                <w:sz w:val="20"/>
                <w:szCs w:val="20"/>
              </w:rPr>
            </w:pPr>
            <w:r>
              <w:rPr>
                <w:rFonts w:ascii="Arial" w:hAnsi="Arial" w:cs="Arial"/>
                <w:sz w:val="20"/>
                <w:szCs w:val="20"/>
              </w:rPr>
              <w:t>At P250 L51, replace "password element of an ECC group" with "password</w:t>
            </w:r>
            <w:r>
              <w:rPr>
                <w:rFonts w:ascii="Arial" w:hAnsi="Arial" w:cs="Arial"/>
                <w:sz w:val="20"/>
                <w:szCs w:val="20"/>
              </w:rPr>
              <w:br/>
              <w:t>element".</w:t>
            </w:r>
          </w:p>
        </w:tc>
      </w:tr>
    </w:tbl>
    <w:p w14:paraId="357B8620" w14:textId="77777777" w:rsidR="00D976E4" w:rsidRDefault="00D976E4" w:rsidP="00D976E4">
      <w:pPr>
        <w:pStyle w:val="Heading3"/>
      </w:pPr>
      <w:r>
        <w:t>Discussion:</w:t>
      </w:r>
    </w:p>
    <w:p w14:paraId="5ED53797" w14:textId="77777777" w:rsidR="00D976E4" w:rsidRPr="00E62DAA" w:rsidRDefault="00D976E4" w:rsidP="00D976E4">
      <w:pPr>
        <w:pStyle w:val="ListParagraph"/>
        <w:numPr>
          <w:ilvl w:val="0"/>
          <w:numId w:val="33"/>
        </w:numPr>
        <w:autoSpaceDE w:val="0"/>
        <w:autoSpaceDN w:val="0"/>
        <w:adjustRightInd w:val="0"/>
      </w:pPr>
      <w:r>
        <w:rPr>
          <w:rFonts w:eastAsia="TimesNewRoman"/>
          <w:lang w:val="en-CA"/>
        </w:rPr>
        <w:t>The cited text in context is:</w:t>
      </w:r>
    </w:p>
    <w:p w14:paraId="34C27E03" w14:textId="15A40D62" w:rsidR="00D976E4" w:rsidRDefault="00D4399F" w:rsidP="004B4779">
      <w:pPr>
        <w:autoSpaceDE w:val="0"/>
        <w:autoSpaceDN w:val="0"/>
        <w:adjustRightInd w:val="0"/>
        <w:ind w:left="360"/>
      </w:pPr>
      <w:r w:rsidRPr="00D4399F">
        <w:rPr>
          <w:noProof/>
        </w:rPr>
        <w:drawing>
          <wp:inline distT="0" distB="0" distL="0" distR="0" wp14:anchorId="65F7EDA4" wp14:editId="19741706">
            <wp:extent cx="4502381" cy="838243"/>
            <wp:effectExtent l="19050" t="19050" r="12700" b="1905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2"/>
                    <a:stretch>
                      <a:fillRect/>
                    </a:stretch>
                  </pic:blipFill>
                  <pic:spPr>
                    <a:xfrm>
                      <a:off x="0" y="0"/>
                      <a:ext cx="4502381" cy="838243"/>
                    </a:xfrm>
                    <a:prstGeom prst="rect">
                      <a:avLst/>
                    </a:prstGeom>
                    <a:ln>
                      <a:solidFill>
                        <a:schemeClr val="accent1"/>
                      </a:solidFill>
                    </a:ln>
                  </pic:spPr>
                </pic:pic>
              </a:graphicData>
            </a:graphic>
          </wp:inline>
        </w:drawing>
      </w:r>
    </w:p>
    <w:p w14:paraId="246910FC" w14:textId="174E0C57" w:rsidR="00D976E4" w:rsidRDefault="00F54862" w:rsidP="00D976E4">
      <w:pPr>
        <w:pStyle w:val="ListParagraph"/>
        <w:numPr>
          <w:ilvl w:val="0"/>
          <w:numId w:val="33"/>
        </w:numPr>
        <w:autoSpaceDE w:val="0"/>
        <w:autoSpaceDN w:val="0"/>
        <w:adjustRightInd w:val="0"/>
      </w:pPr>
      <w:r>
        <w:t>For generating the PWE with ECC:</w:t>
      </w:r>
    </w:p>
    <w:p w14:paraId="2ADC242E" w14:textId="283C2320" w:rsidR="00E12D4D" w:rsidRPr="00763B2B" w:rsidRDefault="00F54862" w:rsidP="00E12D4D">
      <w:pPr>
        <w:autoSpaceDE w:val="0"/>
        <w:autoSpaceDN w:val="0"/>
        <w:adjustRightInd w:val="0"/>
        <w:ind w:left="360"/>
        <w:rPr>
          <w14:textOutline w14:w="9525" w14:cap="rnd" w14:cmpd="sng" w14:algn="ctr">
            <w14:solidFill>
              <w14:schemeClr w14:val="accent1"/>
            </w14:solidFill>
            <w14:prstDash w14:val="solid"/>
            <w14:bevel/>
          </w14:textOutline>
        </w:rPr>
      </w:pPr>
      <w:r w:rsidRPr="00F54862">
        <w:rPr>
          <w:noProof/>
          <w14:textOutline w14:w="9525" w14:cap="rnd" w14:cmpd="sng" w14:algn="ctr">
            <w14:solidFill>
              <w14:schemeClr w14:val="accent1"/>
            </w14:solidFill>
            <w14:prstDash w14:val="solid"/>
            <w14:bevel/>
          </w14:textOutline>
        </w:rPr>
        <w:drawing>
          <wp:inline distT="0" distB="0" distL="0" distR="0" wp14:anchorId="62B8290B" wp14:editId="5A8136AC">
            <wp:extent cx="5943600" cy="1013460"/>
            <wp:effectExtent l="19050" t="19050" r="19050" b="1524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a:stretch>
                      <a:fillRect/>
                    </a:stretch>
                  </pic:blipFill>
                  <pic:spPr>
                    <a:xfrm>
                      <a:off x="0" y="0"/>
                      <a:ext cx="5943600" cy="1013460"/>
                    </a:xfrm>
                    <a:prstGeom prst="rect">
                      <a:avLst/>
                    </a:prstGeom>
                    <a:ln>
                      <a:solidFill>
                        <a:schemeClr val="accent1"/>
                      </a:solidFill>
                    </a:ln>
                  </pic:spPr>
                </pic:pic>
              </a:graphicData>
            </a:graphic>
          </wp:inline>
        </w:drawing>
      </w:r>
    </w:p>
    <w:p w14:paraId="6DBD497E" w14:textId="78F4CD83" w:rsidR="00D976E4" w:rsidRDefault="00F54862" w:rsidP="00763B2B">
      <w:pPr>
        <w:pStyle w:val="ListParagraph"/>
        <w:numPr>
          <w:ilvl w:val="0"/>
          <w:numId w:val="33"/>
        </w:numPr>
        <w:rPr>
          <w:lang w:val="en-GB"/>
        </w:rPr>
      </w:pPr>
      <w:r>
        <w:rPr>
          <w:lang w:val="en-GB"/>
        </w:rPr>
        <w:t>For generating the PWE with FCC</w:t>
      </w:r>
    </w:p>
    <w:p w14:paraId="335FE415" w14:textId="26EBF7CD" w:rsidR="00260EB4" w:rsidRDefault="00260EB4" w:rsidP="0083499C">
      <w:pPr>
        <w:ind w:left="360"/>
        <w:rPr>
          <w:lang w:val="en-GB"/>
        </w:rPr>
      </w:pPr>
      <w:r w:rsidRPr="00260EB4">
        <w:rPr>
          <w:noProof/>
          <w:lang w:val="en-GB"/>
        </w:rPr>
        <w:drawing>
          <wp:inline distT="0" distB="0" distL="0" distR="0" wp14:anchorId="69EF9FCC" wp14:editId="535B771B">
            <wp:extent cx="5943600" cy="1018540"/>
            <wp:effectExtent l="19050" t="19050" r="19050" b="1016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4"/>
                    <a:stretch>
                      <a:fillRect/>
                    </a:stretch>
                  </pic:blipFill>
                  <pic:spPr>
                    <a:xfrm>
                      <a:off x="0" y="0"/>
                      <a:ext cx="5943600" cy="1018540"/>
                    </a:xfrm>
                    <a:prstGeom prst="rect">
                      <a:avLst/>
                    </a:prstGeom>
                    <a:ln>
                      <a:solidFill>
                        <a:schemeClr val="accent1"/>
                      </a:solidFill>
                    </a:ln>
                  </pic:spPr>
                </pic:pic>
              </a:graphicData>
            </a:graphic>
          </wp:inline>
        </w:drawing>
      </w:r>
    </w:p>
    <w:p w14:paraId="7B02D83A" w14:textId="3C7229CD" w:rsidR="0083499C" w:rsidRPr="0083499C" w:rsidRDefault="002C0E21" w:rsidP="0083499C">
      <w:pPr>
        <w:pStyle w:val="ListParagraph"/>
        <w:numPr>
          <w:ilvl w:val="0"/>
          <w:numId w:val="33"/>
        </w:numPr>
        <w:rPr>
          <w:lang w:val="en-GB"/>
        </w:rPr>
      </w:pPr>
      <w:r>
        <w:rPr>
          <w:lang w:val="en-GB"/>
        </w:rPr>
        <w:t xml:space="preserve">Both ECC and FCC are finite cyclic groups </w:t>
      </w:r>
      <w:r w:rsidR="005813AE">
        <w:rPr>
          <w:lang w:val="en-GB"/>
        </w:rPr>
        <w:t xml:space="preserve">so it would be better to </w:t>
      </w:r>
      <w:r w:rsidR="00266B31">
        <w:rPr>
          <w:lang w:val="en-GB"/>
        </w:rPr>
        <w:t>change the acronym definition to address both cases.</w:t>
      </w:r>
    </w:p>
    <w:p w14:paraId="11B95E96" w14:textId="6C89CB7C" w:rsidR="00D976E4" w:rsidRDefault="00D976E4" w:rsidP="00D976E4">
      <w:pPr>
        <w:pStyle w:val="Heading3"/>
      </w:pPr>
      <w:r w:rsidRPr="00544C09">
        <w:t>Proposed Resolution</w:t>
      </w:r>
      <w:r>
        <w:t>: (</w:t>
      </w:r>
      <w:r w:rsidR="00763B2B" w:rsidRPr="00300A27">
        <w:rPr>
          <w:highlight w:val="green"/>
        </w:rPr>
        <w:t>31</w:t>
      </w:r>
      <w:r w:rsidR="00216843" w:rsidRPr="00300A27">
        <w:rPr>
          <w:highlight w:val="green"/>
        </w:rPr>
        <w:t>31</w:t>
      </w:r>
      <w:r>
        <w:t>)</w:t>
      </w:r>
    </w:p>
    <w:p w14:paraId="2041B0A9" w14:textId="63160F5F" w:rsidR="00140277" w:rsidRDefault="00266B31" w:rsidP="000D73DE">
      <w:pPr>
        <w:rPr>
          <w:lang w:val="en-GB"/>
        </w:rPr>
      </w:pPr>
      <w:r>
        <w:rPr>
          <w:lang w:val="en-GB"/>
        </w:rPr>
        <w:t xml:space="preserve">REVISED. At P250.51, replace “password element of an ECC group” with “password element of a finite cyclic </w:t>
      </w:r>
      <w:proofErr w:type="gramStart"/>
      <w:r>
        <w:rPr>
          <w:lang w:val="en-GB"/>
        </w:rPr>
        <w:t>gro</w:t>
      </w:r>
      <w:r w:rsidR="00C53CB8">
        <w:rPr>
          <w:lang w:val="en-GB"/>
        </w:rPr>
        <w:t>up”</w:t>
      </w:r>
      <w:proofErr w:type="gramEnd"/>
    </w:p>
    <w:p w14:paraId="35A23348" w14:textId="26B8F2A7" w:rsidR="000D73DE" w:rsidRPr="000D73DE" w:rsidRDefault="000D73DE" w:rsidP="000D73DE">
      <w:pPr>
        <w:rPr>
          <w:lang w:val="en-GB"/>
        </w:rPr>
      </w:pPr>
      <w:r>
        <w:br w:type="page"/>
      </w:r>
    </w:p>
    <w:p w14:paraId="2A9630C4" w14:textId="77777777" w:rsidR="000D73DE" w:rsidRDefault="000D73DE" w:rsidP="000D73DE">
      <w:pPr>
        <w:pStyle w:val="Heading3"/>
      </w:pPr>
      <w:r w:rsidRPr="00586C60">
        <w:lastRenderedPageBreak/>
        <w:t>Comment</w:t>
      </w:r>
    </w:p>
    <w:tbl>
      <w:tblPr>
        <w:tblStyle w:val="TableGrid"/>
        <w:tblW w:w="10093" w:type="dxa"/>
        <w:tblLayout w:type="fixed"/>
        <w:tblLook w:val="04A0" w:firstRow="1" w:lastRow="0" w:firstColumn="1" w:lastColumn="0" w:noHBand="0" w:noVBand="1"/>
      </w:tblPr>
      <w:tblGrid>
        <w:gridCol w:w="708"/>
        <w:gridCol w:w="939"/>
        <w:gridCol w:w="899"/>
        <w:gridCol w:w="993"/>
        <w:gridCol w:w="952"/>
        <w:gridCol w:w="2167"/>
        <w:gridCol w:w="3435"/>
      </w:tblGrid>
      <w:tr w:rsidR="004912D1" w14:paraId="125B153B" w14:textId="77777777" w:rsidTr="00B90E4C">
        <w:trPr>
          <w:trHeight w:val="730"/>
        </w:trPr>
        <w:tc>
          <w:tcPr>
            <w:tcW w:w="708" w:type="dxa"/>
            <w:hideMark/>
          </w:tcPr>
          <w:p w14:paraId="5ED9A059" w14:textId="77777777" w:rsidR="000D73DE" w:rsidRDefault="000D73DE" w:rsidP="0005077E">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05077E">
            <w:pPr>
              <w:rPr>
                <w:rFonts w:ascii="Arial" w:hAnsi="Arial" w:cs="Arial"/>
                <w:b/>
                <w:bCs/>
                <w:sz w:val="20"/>
                <w:szCs w:val="20"/>
              </w:rPr>
            </w:pPr>
            <w:r>
              <w:rPr>
                <w:rFonts w:ascii="Arial" w:hAnsi="Arial" w:cs="Arial"/>
                <w:b/>
                <w:bCs/>
                <w:sz w:val="20"/>
                <w:szCs w:val="20"/>
              </w:rPr>
              <w:t>Page</w:t>
            </w:r>
          </w:p>
        </w:tc>
        <w:tc>
          <w:tcPr>
            <w:tcW w:w="899" w:type="dxa"/>
            <w:hideMark/>
          </w:tcPr>
          <w:p w14:paraId="5ED46A31" w14:textId="77777777" w:rsidR="000D73DE" w:rsidRDefault="000D73DE" w:rsidP="0005077E">
            <w:pPr>
              <w:rPr>
                <w:rFonts w:ascii="Arial" w:hAnsi="Arial" w:cs="Arial"/>
                <w:b/>
                <w:bCs/>
                <w:sz w:val="20"/>
                <w:szCs w:val="20"/>
              </w:rPr>
            </w:pPr>
            <w:r>
              <w:rPr>
                <w:rFonts w:ascii="Arial" w:hAnsi="Arial" w:cs="Arial"/>
                <w:b/>
                <w:bCs/>
                <w:sz w:val="20"/>
                <w:szCs w:val="20"/>
              </w:rPr>
              <w:t>Clause</w:t>
            </w:r>
          </w:p>
        </w:tc>
        <w:tc>
          <w:tcPr>
            <w:tcW w:w="993" w:type="dxa"/>
            <w:hideMark/>
          </w:tcPr>
          <w:p w14:paraId="15FAC94C" w14:textId="77777777" w:rsidR="000D73DE" w:rsidRDefault="000D73DE" w:rsidP="0005077E">
            <w:pPr>
              <w:rPr>
                <w:rFonts w:ascii="Arial" w:hAnsi="Arial" w:cs="Arial"/>
                <w:b/>
                <w:bCs/>
                <w:sz w:val="20"/>
                <w:szCs w:val="20"/>
              </w:rPr>
            </w:pPr>
            <w:r>
              <w:rPr>
                <w:rFonts w:ascii="Arial" w:hAnsi="Arial" w:cs="Arial"/>
                <w:b/>
                <w:bCs/>
                <w:sz w:val="20"/>
                <w:szCs w:val="20"/>
              </w:rPr>
              <w:t>Duplicate of CID</w:t>
            </w:r>
          </w:p>
        </w:tc>
        <w:tc>
          <w:tcPr>
            <w:tcW w:w="952" w:type="dxa"/>
            <w:hideMark/>
          </w:tcPr>
          <w:p w14:paraId="510926E0" w14:textId="77777777" w:rsidR="000D73DE" w:rsidRDefault="000D73DE" w:rsidP="0005077E">
            <w:pPr>
              <w:rPr>
                <w:rFonts w:ascii="Arial" w:hAnsi="Arial" w:cs="Arial"/>
                <w:b/>
                <w:bCs/>
                <w:sz w:val="20"/>
                <w:szCs w:val="20"/>
              </w:rPr>
            </w:pPr>
            <w:r>
              <w:rPr>
                <w:rFonts w:ascii="Arial" w:hAnsi="Arial" w:cs="Arial"/>
                <w:b/>
                <w:bCs/>
                <w:sz w:val="20"/>
                <w:szCs w:val="20"/>
              </w:rPr>
              <w:t>Resn Status</w:t>
            </w:r>
          </w:p>
        </w:tc>
        <w:tc>
          <w:tcPr>
            <w:tcW w:w="2167" w:type="dxa"/>
            <w:hideMark/>
          </w:tcPr>
          <w:p w14:paraId="6725370A" w14:textId="77777777" w:rsidR="000D73DE" w:rsidRDefault="000D73DE" w:rsidP="0005077E">
            <w:pPr>
              <w:rPr>
                <w:rFonts w:ascii="Arial" w:hAnsi="Arial" w:cs="Arial"/>
                <w:b/>
                <w:bCs/>
                <w:sz w:val="20"/>
                <w:szCs w:val="20"/>
              </w:rPr>
            </w:pPr>
            <w:r>
              <w:rPr>
                <w:rFonts w:ascii="Arial" w:hAnsi="Arial" w:cs="Arial"/>
                <w:b/>
                <w:bCs/>
                <w:sz w:val="20"/>
                <w:szCs w:val="20"/>
              </w:rPr>
              <w:t>Comment</w:t>
            </w:r>
          </w:p>
        </w:tc>
        <w:tc>
          <w:tcPr>
            <w:tcW w:w="3435" w:type="dxa"/>
          </w:tcPr>
          <w:p w14:paraId="19BD6868" w14:textId="77777777" w:rsidR="000D73DE" w:rsidRDefault="000D73DE" w:rsidP="0005077E">
            <w:pPr>
              <w:rPr>
                <w:rFonts w:ascii="Arial" w:hAnsi="Arial" w:cs="Arial"/>
                <w:b/>
                <w:bCs/>
                <w:sz w:val="20"/>
                <w:szCs w:val="20"/>
              </w:rPr>
            </w:pPr>
            <w:r>
              <w:rPr>
                <w:rFonts w:ascii="Arial" w:hAnsi="Arial" w:cs="Arial"/>
                <w:b/>
                <w:bCs/>
                <w:sz w:val="20"/>
                <w:szCs w:val="20"/>
              </w:rPr>
              <w:t>Proposed Change</w:t>
            </w:r>
          </w:p>
        </w:tc>
      </w:tr>
      <w:tr w:rsidR="00E93F8D" w14:paraId="1BF1A3D6" w14:textId="77777777" w:rsidTr="00B90E4C">
        <w:trPr>
          <w:trHeight w:val="3959"/>
        </w:trPr>
        <w:tc>
          <w:tcPr>
            <w:tcW w:w="708" w:type="dxa"/>
            <w:hideMark/>
          </w:tcPr>
          <w:p w14:paraId="2A343D1C" w14:textId="77777777" w:rsidR="002E5FB8" w:rsidRDefault="002E5FB8">
            <w:pPr>
              <w:jc w:val="right"/>
              <w:rPr>
                <w:rFonts w:ascii="Arial" w:hAnsi="Arial" w:cs="Arial"/>
                <w:sz w:val="20"/>
                <w:szCs w:val="20"/>
              </w:rPr>
            </w:pPr>
            <w:r>
              <w:rPr>
                <w:rFonts w:ascii="Arial" w:hAnsi="Arial" w:cs="Arial"/>
                <w:sz w:val="20"/>
                <w:szCs w:val="20"/>
              </w:rPr>
              <w:t>3133</w:t>
            </w:r>
          </w:p>
        </w:tc>
        <w:tc>
          <w:tcPr>
            <w:tcW w:w="939" w:type="dxa"/>
            <w:hideMark/>
          </w:tcPr>
          <w:p w14:paraId="3119341D" w14:textId="77777777" w:rsidR="002E5FB8" w:rsidRDefault="002E5FB8">
            <w:pPr>
              <w:jc w:val="right"/>
              <w:rPr>
                <w:rFonts w:ascii="Arial" w:hAnsi="Arial" w:cs="Arial"/>
                <w:sz w:val="20"/>
                <w:szCs w:val="20"/>
              </w:rPr>
            </w:pPr>
            <w:r>
              <w:rPr>
                <w:rFonts w:ascii="Arial" w:hAnsi="Arial" w:cs="Arial"/>
                <w:sz w:val="20"/>
                <w:szCs w:val="20"/>
              </w:rPr>
              <w:t>2963.00</w:t>
            </w:r>
          </w:p>
        </w:tc>
        <w:tc>
          <w:tcPr>
            <w:tcW w:w="899" w:type="dxa"/>
            <w:hideMark/>
          </w:tcPr>
          <w:p w14:paraId="2EF10751" w14:textId="77777777" w:rsidR="002E5FB8" w:rsidRDefault="002E5FB8">
            <w:pPr>
              <w:rPr>
                <w:rFonts w:ascii="Arial" w:hAnsi="Arial" w:cs="Arial"/>
                <w:sz w:val="20"/>
                <w:szCs w:val="20"/>
              </w:rPr>
            </w:pPr>
            <w:r>
              <w:rPr>
                <w:rFonts w:ascii="Arial" w:hAnsi="Arial" w:cs="Arial"/>
                <w:sz w:val="20"/>
                <w:szCs w:val="20"/>
              </w:rPr>
              <w:t>12.12</w:t>
            </w:r>
          </w:p>
        </w:tc>
        <w:tc>
          <w:tcPr>
            <w:tcW w:w="993" w:type="dxa"/>
            <w:hideMark/>
          </w:tcPr>
          <w:p w14:paraId="6FB26C8A" w14:textId="77777777" w:rsidR="002E5FB8" w:rsidRDefault="002E5FB8">
            <w:pPr>
              <w:rPr>
                <w:rFonts w:ascii="Arial" w:hAnsi="Arial" w:cs="Arial"/>
                <w:sz w:val="20"/>
                <w:szCs w:val="20"/>
              </w:rPr>
            </w:pPr>
          </w:p>
        </w:tc>
        <w:tc>
          <w:tcPr>
            <w:tcW w:w="952" w:type="dxa"/>
            <w:hideMark/>
          </w:tcPr>
          <w:p w14:paraId="2AFADA3A" w14:textId="77777777" w:rsidR="002E5FB8" w:rsidRDefault="002E5FB8">
            <w:pPr>
              <w:rPr>
                <w:sz w:val="20"/>
                <w:szCs w:val="20"/>
              </w:rPr>
            </w:pPr>
          </w:p>
        </w:tc>
        <w:tc>
          <w:tcPr>
            <w:tcW w:w="2167" w:type="dxa"/>
            <w:hideMark/>
          </w:tcPr>
          <w:p w14:paraId="7492B2B7" w14:textId="77777777" w:rsidR="002E5FB8" w:rsidRPr="00E93F8D" w:rsidRDefault="002E5FB8">
            <w:pPr>
              <w:rPr>
                <w:rFonts w:ascii="Arial" w:hAnsi="Arial" w:cs="Arial"/>
                <w:sz w:val="18"/>
                <w:szCs w:val="18"/>
              </w:rPr>
            </w:pPr>
            <w:r w:rsidRPr="00E93F8D">
              <w:rPr>
                <w:rFonts w:ascii="Arial" w:hAnsi="Arial" w:cs="Arial"/>
                <w:sz w:val="18"/>
                <w:szCs w:val="18"/>
              </w:rPr>
              <w:t>12.12 was added as a generic location for covering various security</w:t>
            </w:r>
            <w:r w:rsidRPr="00E93F8D">
              <w:rPr>
                <w:rFonts w:ascii="Arial" w:hAnsi="Arial" w:cs="Arial"/>
                <w:sz w:val="18"/>
                <w:szCs w:val="18"/>
              </w:rPr>
              <w:br/>
              <w:t>constraints. While this was added as a part of P802.11ax, the design and</w:t>
            </w:r>
            <w:r w:rsidRPr="00E93F8D">
              <w:rPr>
                <w:rFonts w:ascii="Arial" w:hAnsi="Arial" w:cs="Arial"/>
                <w:sz w:val="18"/>
                <w:szCs w:val="18"/>
              </w:rPr>
              <w:br/>
              <w:t>intent of the subclause was such that it could be used as a placeholder</w:t>
            </w:r>
            <w:r w:rsidRPr="00E93F8D">
              <w:rPr>
                <w:rFonts w:ascii="Arial" w:hAnsi="Arial" w:cs="Arial"/>
                <w:sz w:val="18"/>
                <w:szCs w:val="18"/>
              </w:rPr>
              <w:br/>
              <w:t>for collecting all similar requirements from the full standard into a</w:t>
            </w:r>
            <w:r w:rsidRPr="00E93F8D">
              <w:rPr>
                <w:rFonts w:ascii="Arial" w:hAnsi="Arial" w:cs="Arial"/>
                <w:sz w:val="18"/>
                <w:szCs w:val="18"/>
              </w:rPr>
              <w:br/>
              <w:t>single location instead of maintaining them in various locations (e.g.,</w:t>
            </w:r>
            <w:r w:rsidRPr="00E93F8D">
              <w:rPr>
                <w:rFonts w:ascii="Arial" w:hAnsi="Arial" w:cs="Arial"/>
                <w:sz w:val="18"/>
                <w:szCs w:val="18"/>
              </w:rPr>
              <w:br/>
              <w:t>see 5.1.2 and the end of 12.2.5). This would make it easier for the reader</w:t>
            </w:r>
            <w:r w:rsidRPr="00E93F8D">
              <w:rPr>
                <w:rFonts w:ascii="Arial" w:hAnsi="Arial" w:cs="Arial"/>
                <w:sz w:val="18"/>
                <w:szCs w:val="18"/>
              </w:rPr>
              <w:br/>
              <w:t>to find the required constraints preventing use of various obsole and</w:t>
            </w:r>
            <w:r w:rsidRPr="00E93F8D">
              <w:rPr>
                <w:rFonts w:ascii="Arial" w:hAnsi="Arial" w:cs="Arial"/>
                <w:sz w:val="18"/>
                <w:szCs w:val="18"/>
              </w:rPr>
              <w:br/>
              <w:t>deprecated mechanisms.</w:t>
            </w:r>
          </w:p>
        </w:tc>
        <w:tc>
          <w:tcPr>
            <w:tcW w:w="3435" w:type="dxa"/>
            <w:hideMark/>
          </w:tcPr>
          <w:p w14:paraId="3ADF19E8" w14:textId="77777777" w:rsidR="002E5FB8" w:rsidRPr="00E93F8D" w:rsidRDefault="002E5FB8">
            <w:pPr>
              <w:rPr>
                <w:rFonts w:ascii="Arial" w:hAnsi="Arial" w:cs="Arial"/>
                <w:sz w:val="18"/>
                <w:szCs w:val="18"/>
              </w:rPr>
            </w:pPr>
            <w:r w:rsidRPr="00E93F8D">
              <w:rPr>
                <w:rFonts w:ascii="Arial" w:hAnsi="Arial" w:cs="Arial"/>
                <w:sz w:val="18"/>
                <w:szCs w:val="18"/>
              </w:rPr>
              <w:t>Delete P343 L50-59 (at the end of 5.1.2).</w:t>
            </w:r>
            <w:r w:rsidRPr="00E93F8D">
              <w:rPr>
                <w:rFonts w:ascii="Arial" w:hAnsi="Arial" w:cs="Arial"/>
                <w:sz w:val="18"/>
                <w:szCs w:val="18"/>
              </w:rPr>
              <w:br/>
            </w:r>
            <w:r w:rsidRPr="00E93F8D">
              <w:rPr>
                <w:rFonts w:ascii="Arial" w:hAnsi="Arial" w:cs="Arial"/>
                <w:sz w:val="18"/>
                <w:szCs w:val="18"/>
              </w:rPr>
              <w:br/>
              <w:t>At P2963 L62, add the following subclauses:</w:t>
            </w:r>
            <w:r w:rsidRPr="00E93F8D">
              <w:rPr>
                <w:rFonts w:ascii="Arial" w:hAnsi="Arial" w:cs="Arial"/>
                <w:sz w:val="18"/>
                <w:szCs w:val="18"/>
              </w:rPr>
              <w:br/>
            </w:r>
            <w:r w:rsidRPr="00E93F8D">
              <w:rPr>
                <w:rFonts w:ascii="Arial" w:hAnsi="Arial" w:cs="Arial"/>
                <w:sz w:val="18"/>
                <w:szCs w:val="18"/>
              </w:rPr>
              <w:br/>
              <w:t>12.12.3 Security constraints for HT STAs</w:t>
            </w:r>
            <w:r w:rsidRPr="00E93F8D">
              <w:rPr>
                <w:rFonts w:ascii="Arial" w:hAnsi="Arial" w:cs="Arial"/>
                <w:sz w:val="18"/>
                <w:szCs w:val="18"/>
              </w:rPr>
              <w:br/>
            </w:r>
            <w:r w:rsidRPr="00E93F8D">
              <w:rPr>
                <w:rFonts w:ascii="Arial" w:hAnsi="Arial" w:cs="Arial"/>
                <w:sz w:val="18"/>
                <w:szCs w:val="18"/>
              </w:rPr>
              <w:br/>
              <w:t>An HT STA shall not use either of the pairwise cipher suite selectors:</w:t>
            </w:r>
            <w:r w:rsidRPr="00E93F8D">
              <w:rPr>
                <w:rFonts w:ascii="Arial" w:hAnsi="Arial" w:cs="Arial"/>
                <w:sz w:val="18"/>
                <w:szCs w:val="18"/>
              </w:rPr>
              <w:br/>
              <w:t>"Use group cipher suite" or TKIP to communicate with another HT STA.</w:t>
            </w:r>
            <w:r w:rsidRPr="00E93F8D">
              <w:rPr>
                <w:rFonts w:ascii="Arial" w:hAnsi="Arial" w:cs="Arial"/>
                <w:sz w:val="18"/>
                <w:szCs w:val="18"/>
              </w:rPr>
              <w:br/>
            </w:r>
            <w:r w:rsidRPr="00E93F8D">
              <w:rPr>
                <w:rFonts w:ascii="Arial" w:hAnsi="Arial" w:cs="Arial"/>
                <w:sz w:val="18"/>
                <w:szCs w:val="18"/>
              </w:rPr>
              <w:br/>
              <w:t>12.12.4 Security constraints for VHT STAs</w:t>
            </w:r>
            <w:r w:rsidRPr="00E93F8D">
              <w:rPr>
                <w:rFonts w:ascii="Arial" w:hAnsi="Arial" w:cs="Arial"/>
                <w:sz w:val="18"/>
                <w:szCs w:val="18"/>
              </w:rPr>
              <w:br/>
            </w:r>
            <w:r w:rsidRPr="00E93F8D">
              <w:rPr>
                <w:rFonts w:ascii="Arial" w:hAnsi="Arial" w:cs="Arial"/>
                <w:sz w:val="18"/>
                <w:szCs w:val="18"/>
              </w:rPr>
              <w:br/>
              <w:t>A VHT STA shall not use either of the pairwise cipher suite selectors:</w:t>
            </w:r>
            <w:r w:rsidRPr="00E93F8D">
              <w:rPr>
                <w:rFonts w:ascii="Arial" w:hAnsi="Arial" w:cs="Arial"/>
                <w:sz w:val="18"/>
                <w:szCs w:val="18"/>
              </w:rPr>
              <w:br/>
              <w:t>"Use group cipher suite" or TKIP to communicate with another HT STA or</w:t>
            </w:r>
            <w:r w:rsidRPr="00E93F8D">
              <w:rPr>
                <w:rFonts w:ascii="Arial" w:hAnsi="Arial" w:cs="Arial"/>
                <w:sz w:val="18"/>
                <w:szCs w:val="18"/>
              </w:rPr>
              <w:br/>
              <w:t>VHT STA.</w:t>
            </w:r>
            <w:r w:rsidRPr="00E93F8D">
              <w:rPr>
                <w:rFonts w:ascii="Arial" w:hAnsi="Arial" w:cs="Arial"/>
                <w:sz w:val="18"/>
                <w:szCs w:val="18"/>
              </w:rPr>
              <w:br/>
            </w:r>
            <w:r w:rsidRPr="00E93F8D">
              <w:rPr>
                <w:rFonts w:ascii="Arial" w:hAnsi="Arial" w:cs="Arial"/>
                <w:sz w:val="18"/>
                <w:szCs w:val="18"/>
              </w:rPr>
              <w:br/>
              <w:t>12.12.5 Security constraints for HE STAs</w:t>
            </w:r>
            <w:r w:rsidRPr="00E93F8D">
              <w:rPr>
                <w:rFonts w:ascii="Arial" w:hAnsi="Arial" w:cs="Arial"/>
                <w:sz w:val="18"/>
                <w:szCs w:val="18"/>
              </w:rPr>
              <w:br/>
            </w:r>
            <w:r w:rsidRPr="00E93F8D">
              <w:rPr>
                <w:rFonts w:ascii="Arial" w:hAnsi="Arial" w:cs="Arial"/>
                <w:sz w:val="18"/>
                <w:szCs w:val="18"/>
              </w:rPr>
              <w:br/>
              <w:t>An HE STA shall not use either of the pairwise cipher suite selectors:</w:t>
            </w:r>
            <w:r w:rsidRPr="00E93F8D">
              <w:rPr>
                <w:rFonts w:ascii="Arial" w:hAnsi="Arial" w:cs="Arial"/>
                <w:sz w:val="18"/>
                <w:szCs w:val="18"/>
              </w:rPr>
              <w:br/>
              <w:t>"Use group cipher suite" or TKIP to communicate with another HT STA, VHT</w:t>
            </w:r>
            <w:r w:rsidRPr="00E93F8D">
              <w:rPr>
                <w:rFonts w:ascii="Arial" w:hAnsi="Arial" w:cs="Arial"/>
                <w:sz w:val="18"/>
                <w:szCs w:val="18"/>
              </w:rPr>
              <w:br/>
              <w:t>STA, or HE STA.</w:t>
            </w:r>
            <w:r w:rsidRPr="00E93F8D">
              <w:rPr>
                <w:rFonts w:ascii="Arial" w:hAnsi="Arial" w:cs="Arial"/>
                <w:sz w:val="18"/>
                <w:szCs w:val="18"/>
              </w:rPr>
              <w:br/>
            </w:r>
            <w:r w:rsidRPr="00E93F8D">
              <w:rPr>
                <w:rFonts w:ascii="Arial" w:hAnsi="Arial" w:cs="Arial"/>
                <w:sz w:val="18"/>
                <w:szCs w:val="18"/>
              </w:rPr>
              <w:br/>
              <w:t>12.12.6 Security constraints for S1G STAs</w:t>
            </w:r>
            <w:r w:rsidRPr="00E93F8D">
              <w:rPr>
                <w:rFonts w:ascii="Arial" w:hAnsi="Arial" w:cs="Arial"/>
                <w:sz w:val="18"/>
                <w:szCs w:val="18"/>
              </w:rPr>
              <w:br/>
            </w:r>
            <w:r w:rsidRPr="00E93F8D">
              <w:rPr>
                <w:rFonts w:ascii="Arial" w:hAnsi="Arial" w:cs="Arial"/>
                <w:sz w:val="18"/>
                <w:szCs w:val="18"/>
              </w:rPr>
              <w:br/>
              <w:t>An S1G STA shall not use the pairwise cipher suite selectors WEP-40,</w:t>
            </w:r>
            <w:r w:rsidRPr="00E93F8D">
              <w:rPr>
                <w:rFonts w:ascii="Arial" w:hAnsi="Arial" w:cs="Arial"/>
                <w:sz w:val="18"/>
                <w:szCs w:val="18"/>
              </w:rPr>
              <w:br/>
              <w:t>WEP-104, TKIP, or "Use group cipher suite".</w:t>
            </w:r>
            <w:r w:rsidRPr="00E93F8D">
              <w:rPr>
                <w:rFonts w:ascii="Arial" w:hAnsi="Arial" w:cs="Arial"/>
                <w:sz w:val="18"/>
                <w:szCs w:val="18"/>
              </w:rPr>
              <w:br/>
            </w:r>
            <w:r w:rsidRPr="00E93F8D">
              <w:rPr>
                <w:rFonts w:ascii="Arial" w:hAnsi="Arial" w:cs="Arial"/>
                <w:sz w:val="18"/>
                <w:szCs w:val="18"/>
              </w:rPr>
              <w:br/>
              <w:t>12.12.7 Security constraints for mesh STAs</w:t>
            </w:r>
            <w:r w:rsidRPr="00E93F8D">
              <w:rPr>
                <w:rFonts w:ascii="Arial" w:hAnsi="Arial" w:cs="Arial"/>
                <w:sz w:val="18"/>
                <w:szCs w:val="18"/>
              </w:rPr>
              <w:br/>
            </w:r>
            <w:r w:rsidRPr="00E93F8D">
              <w:rPr>
                <w:rFonts w:ascii="Arial" w:hAnsi="Arial" w:cs="Arial"/>
                <w:sz w:val="18"/>
                <w:szCs w:val="18"/>
              </w:rPr>
              <w:br/>
              <w:t>A mesh STA shall not use the pairwise cipher suite selectors WEP-40,</w:t>
            </w:r>
            <w:r w:rsidRPr="00E93F8D">
              <w:rPr>
                <w:rFonts w:ascii="Arial" w:hAnsi="Arial" w:cs="Arial"/>
                <w:sz w:val="18"/>
                <w:szCs w:val="18"/>
              </w:rPr>
              <w:br/>
              <w:t>WEP-104, or TKIP.</w:t>
            </w:r>
            <w:r w:rsidRPr="00E93F8D">
              <w:rPr>
                <w:rFonts w:ascii="Arial" w:hAnsi="Arial" w:cs="Arial"/>
                <w:sz w:val="18"/>
                <w:szCs w:val="18"/>
              </w:rPr>
              <w:br/>
            </w:r>
            <w:r w:rsidRPr="00E93F8D">
              <w:rPr>
                <w:rFonts w:ascii="Arial" w:hAnsi="Arial" w:cs="Arial"/>
                <w:sz w:val="18"/>
                <w:szCs w:val="18"/>
              </w:rPr>
              <w:br/>
              <w:t>12.12.8 Security constraints for STAs that support nanagement frame</w:t>
            </w:r>
            <w:r w:rsidRPr="00E93F8D">
              <w:rPr>
                <w:rFonts w:ascii="Arial" w:hAnsi="Arial" w:cs="Arial"/>
                <w:sz w:val="18"/>
                <w:szCs w:val="18"/>
              </w:rPr>
              <w:br/>
              <w:t>protection</w:t>
            </w:r>
            <w:r w:rsidRPr="00E93F8D">
              <w:rPr>
                <w:rFonts w:ascii="Arial" w:hAnsi="Arial" w:cs="Arial"/>
                <w:sz w:val="18"/>
                <w:szCs w:val="18"/>
              </w:rPr>
              <w:br/>
            </w:r>
            <w:r w:rsidRPr="00E93F8D">
              <w:rPr>
                <w:rFonts w:ascii="Arial" w:hAnsi="Arial" w:cs="Arial"/>
                <w:sz w:val="18"/>
                <w:szCs w:val="18"/>
              </w:rPr>
              <w:br/>
              <w:t>A STA that has associated with management</w:t>
            </w:r>
            <w:r w:rsidRPr="00E93F8D">
              <w:rPr>
                <w:rFonts w:ascii="Arial" w:hAnsi="Arial" w:cs="Arial"/>
                <w:sz w:val="18"/>
                <w:szCs w:val="18"/>
              </w:rPr>
              <w:br/>
              <w:t>frame protection enabled shall not use pairwise cipher suite selectors</w:t>
            </w:r>
            <w:r w:rsidRPr="00E93F8D">
              <w:rPr>
                <w:rFonts w:ascii="Arial" w:hAnsi="Arial" w:cs="Arial"/>
                <w:sz w:val="18"/>
                <w:szCs w:val="18"/>
              </w:rPr>
              <w:br/>
              <w:t>WEP-40, WEP-104, TKIP, or "Use group cipher suite."</w:t>
            </w:r>
          </w:p>
        </w:tc>
      </w:tr>
    </w:tbl>
    <w:p w14:paraId="4D1849BF" w14:textId="77777777" w:rsidR="000D73DE" w:rsidRDefault="000D73DE" w:rsidP="000D73DE">
      <w:pPr>
        <w:pStyle w:val="Heading3"/>
      </w:pPr>
      <w:r>
        <w:lastRenderedPageBreak/>
        <w:t>Discussion:</w:t>
      </w:r>
    </w:p>
    <w:p w14:paraId="37D2062B" w14:textId="77777777" w:rsidR="000D73DE" w:rsidRPr="00B90E4C" w:rsidRDefault="000D73DE" w:rsidP="000D73DE">
      <w:pPr>
        <w:pStyle w:val="ListParagraph"/>
        <w:numPr>
          <w:ilvl w:val="0"/>
          <w:numId w:val="33"/>
        </w:numPr>
        <w:autoSpaceDE w:val="0"/>
        <w:autoSpaceDN w:val="0"/>
        <w:adjustRightInd w:val="0"/>
      </w:pPr>
      <w:r>
        <w:rPr>
          <w:rFonts w:eastAsia="TimesNewRoman"/>
          <w:lang w:val="en-CA"/>
        </w:rPr>
        <w:t>The cited text in context is:</w:t>
      </w:r>
    </w:p>
    <w:p w14:paraId="1B4BB83B" w14:textId="20261436" w:rsidR="000D73DE" w:rsidRPr="00B90E4C" w:rsidRDefault="00B90E4C" w:rsidP="00B90E4C">
      <w:pPr>
        <w:autoSpaceDE w:val="0"/>
        <w:autoSpaceDN w:val="0"/>
        <w:adjustRightInd w:val="0"/>
        <w:ind w:left="360"/>
      </w:pPr>
      <w:r w:rsidRPr="00B90E4C">
        <w:rPr>
          <w:noProof/>
        </w:rPr>
        <w:drawing>
          <wp:inline distT="0" distB="0" distL="0" distR="0" wp14:anchorId="5C164FDB" wp14:editId="74CF94F5">
            <wp:extent cx="5943600" cy="6226810"/>
            <wp:effectExtent l="19050" t="19050" r="19050" b="2159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15"/>
                    <a:stretch>
                      <a:fillRect/>
                    </a:stretch>
                  </pic:blipFill>
                  <pic:spPr>
                    <a:xfrm>
                      <a:off x="0" y="0"/>
                      <a:ext cx="5943600" cy="6226810"/>
                    </a:xfrm>
                    <a:prstGeom prst="rect">
                      <a:avLst/>
                    </a:prstGeom>
                    <a:ln>
                      <a:solidFill>
                        <a:schemeClr val="accent1"/>
                      </a:solidFill>
                    </a:ln>
                  </pic:spPr>
                </pic:pic>
              </a:graphicData>
            </a:graphic>
          </wp:inline>
        </w:drawing>
      </w:r>
    </w:p>
    <w:p w14:paraId="2C3D278E" w14:textId="09148CCE" w:rsidR="00C450B4" w:rsidRDefault="00FC5468" w:rsidP="000D73DE">
      <w:pPr>
        <w:pStyle w:val="ListParagraph"/>
        <w:numPr>
          <w:ilvl w:val="0"/>
          <w:numId w:val="33"/>
        </w:numPr>
        <w:rPr>
          <w:lang w:val="en-GB"/>
        </w:rPr>
      </w:pPr>
      <w:r>
        <w:rPr>
          <w:lang w:val="en-GB"/>
        </w:rPr>
        <w:t>Agree with the commenter that it would make sense to include the constraints in one place</w:t>
      </w:r>
      <w:r w:rsidR="0009620E">
        <w:rPr>
          <w:lang w:val="en-GB"/>
        </w:rPr>
        <w:t>.</w:t>
      </w:r>
    </w:p>
    <w:p w14:paraId="26BB8517" w14:textId="77777777" w:rsidR="00A532EC" w:rsidRDefault="00A532EC" w:rsidP="00A532EC">
      <w:pPr>
        <w:rPr>
          <w:lang w:val="en-GB"/>
        </w:rPr>
      </w:pPr>
    </w:p>
    <w:p w14:paraId="38256FCA" w14:textId="77777777" w:rsidR="00A532EC" w:rsidRPr="00A532EC" w:rsidRDefault="00A532EC" w:rsidP="00A532EC">
      <w:pPr>
        <w:rPr>
          <w:lang w:val="en-GB"/>
        </w:rPr>
      </w:pPr>
    </w:p>
    <w:p w14:paraId="1EA28201" w14:textId="77777777" w:rsidR="00A532EC" w:rsidRPr="002F51EA" w:rsidRDefault="00A532EC" w:rsidP="00A532EC">
      <w:pPr>
        <w:ind w:left="360"/>
        <w:rPr>
          <w:b/>
          <w:bCs/>
          <w:i/>
          <w:iCs/>
          <w:lang w:val="en-GB"/>
        </w:rPr>
      </w:pPr>
      <w:r w:rsidRPr="002F51EA">
        <w:rPr>
          <w:b/>
          <w:bCs/>
          <w:i/>
          <w:iCs/>
          <w:lang w:val="en-GB"/>
        </w:rPr>
        <w:t>Delete P343 L50-59 (at the end of 5.1.2).</w:t>
      </w:r>
    </w:p>
    <w:p w14:paraId="440224C1" w14:textId="77777777" w:rsidR="007C4A34" w:rsidRPr="002F51EA" w:rsidRDefault="007C4A34" w:rsidP="007C4A34">
      <w:pPr>
        <w:autoSpaceDE w:val="0"/>
        <w:autoSpaceDN w:val="0"/>
        <w:adjustRightInd w:val="0"/>
        <w:rPr>
          <w:rFonts w:eastAsia="TimesNewRoman"/>
          <w:strike/>
          <w:lang w:val="en-CA"/>
        </w:rPr>
      </w:pPr>
      <w:r w:rsidRPr="002F51EA">
        <w:rPr>
          <w:rFonts w:eastAsia="TimesNewRoman"/>
          <w:strike/>
          <w:lang w:val="en-CA"/>
        </w:rPr>
        <w:t>A STA that has associated with management frame protection enabled shall not use pairwise cipher suite selectors WEP-40, WEP-104, TKIP, or “Use group cipher suite.”</w:t>
      </w:r>
    </w:p>
    <w:p w14:paraId="036B10FB" w14:textId="77777777" w:rsidR="007C4A34" w:rsidRPr="002F51EA" w:rsidRDefault="007C4A34" w:rsidP="007C4A34">
      <w:pPr>
        <w:autoSpaceDE w:val="0"/>
        <w:autoSpaceDN w:val="0"/>
        <w:adjustRightInd w:val="0"/>
        <w:rPr>
          <w:rFonts w:eastAsia="TimesNewRoman"/>
          <w:strike/>
          <w:lang w:val="en-CA"/>
        </w:rPr>
      </w:pPr>
    </w:p>
    <w:p w14:paraId="40F125A5" w14:textId="77777777" w:rsidR="007C4A34" w:rsidRPr="002F51EA" w:rsidRDefault="007C4A34" w:rsidP="007C4A34">
      <w:pPr>
        <w:autoSpaceDE w:val="0"/>
        <w:autoSpaceDN w:val="0"/>
        <w:adjustRightInd w:val="0"/>
        <w:rPr>
          <w:rFonts w:eastAsia="TimesNewRoman"/>
          <w:strike/>
          <w:lang w:val="en-CA"/>
        </w:rPr>
      </w:pPr>
      <w:r w:rsidRPr="002F51EA">
        <w:rPr>
          <w:rFonts w:eastAsia="TimesNewRoman"/>
          <w:strike/>
          <w:lang w:val="en-CA"/>
        </w:rPr>
        <w:t>A mesh STA with dot11MeshSecurityActivated equal to true shall not use the pairwise cipher suite selectors WEP-40, WEP-104, or TKIP.</w:t>
      </w:r>
    </w:p>
    <w:p w14:paraId="5B621530" w14:textId="14434D79" w:rsidR="00A532EC" w:rsidRPr="002F51EA" w:rsidRDefault="007C4A34" w:rsidP="002F51EA">
      <w:pPr>
        <w:autoSpaceDE w:val="0"/>
        <w:autoSpaceDN w:val="0"/>
        <w:adjustRightInd w:val="0"/>
        <w:rPr>
          <w:rFonts w:eastAsia="TimesNewRoman"/>
          <w:strike/>
          <w:lang w:val="en-CA"/>
        </w:rPr>
      </w:pPr>
      <w:r w:rsidRPr="002F51EA">
        <w:rPr>
          <w:rFonts w:eastAsia="TimesNewRoman"/>
          <w:strike/>
          <w:lang w:val="en-CA"/>
        </w:rPr>
        <w:lastRenderedPageBreak/>
        <w:t>An S1G STA shall not use the pairwise cipher suite selectors WEP-40, WEP-104, TKIP, or “Use group</w:t>
      </w:r>
      <w:r w:rsidR="002F51EA" w:rsidRPr="002F51EA">
        <w:rPr>
          <w:rFonts w:eastAsia="TimesNewRoman"/>
          <w:strike/>
          <w:lang w:val="en-CA"/>
        </w:rPr>
        <w:t xml:space="preserve"> </w:t>
      </w:r>
      <w:r w:rsidRPr="002F51EA">
        <w:rPr>
          <w:rFonts w:eastAsia="TimesNewRoman"/>
          <w:strike/>
          <w:lang w:val="en-CA"/>
        </w:rPr>
        <w:t>cipher suite”.</w:t>
      </w:r>
    </w:p>
    <w:p w14:paraId="7FEF9F23" w14:textId="77777777" w:rsidR="007C4A34" w:rsidRPr="002F51EA" w:rsidRDefault="007C4A34" w:rsidP="00A532EC">
      <w:pPr>
        <w:ind w:left="360"/>
        <w:rPr>
          <w:lang w:val="en-GB"/>
        </w:rPr>
      </w:pPr>
    </w:p>
    <w:p w14:paraId="5CD3AE73" w14:textId="77777777" w:rsidR="00A532EC" w:rsidRPr="002F51EA" w:rsidRDefault="00A532EC" w:rsidP="00A532EC">
      <w:pPr>
        <w:ind w:left="360"/>
        <w:rPr>
          <w:b/>
          <w:bCs/>
          <w:i/>
          <w:iCs/>
          <w:lang w:val="en-GB"/>
        </w:rPr>
      </w:pPr>
      <w:r w:rsidRPr="002F51EA">
        <w:rPr>
          <w:b/>
          <w:bCs/>
          <w:i/>
          <w:iCs/>
          <w:lang w:val="en-GB"/>
        </w:rPr>
        <w:t>At P2963 L62, add the following subclauses:</w:t>
      </w:r>
    </w:p>
    <w:p w14:paraId="3FD84DB7" w14:textId="77777777" w:rsidR="00A532EC" w:rsidRPr="00A532EC" w:rsidRDefault="00A532EC" w:rsidP="00A532EC">
      <w:pPr>
        <w:ind w:left="360"/>
        <w:rPr>
          <w:lang w:val="en-GB"/>
        </w:rPr>
      </w:pPr>
    </w:p>
    <w:p w14:paraId="682A3A72" w14:textId="77777777" w:rsidR="00A532EC" w:rsidRPr="00141AD3" w:rsidRDefault="00A532EC" w:rsidP="00A532EC">
      <w:pPr>
        <w:ind w:left="360"/>
        <w:rPr>
          <w:rFonts w:ascii="Arial" w:hAnsi="Arial" w:cs="Arial"/>
          <w:b/>
          <w:bCs/>
          <w:u w:val="single"/>
          <w:lang w:val="en-GB"/>
        </w:rPr>
      </w:pPr>
      <w:r w:rsidRPr="00141AD3">
        <w:rPr>
          <w:rFonts w:ascii="Arial" w:hAnsi="Arial" w:cs="Arial"/>
          <w:b/>
          <w:bCs/>
          <w:u w:val="single"/>
          <w:lang w:val="en-GB"/>
        </w:rPr>
        <w:t>12.12.3 Security constraints for HT STAs</w:t>
      </w:r>
    </w:p>
    <w:p w14:paraId="371126DE" w14:textId="77777777" w:rsidR="00A532EC" w:rsidRPr="00141AD3" w:rsidRDefault="00A532EC" w:rsidP="00A532EC">
      <w:pPr>
        <w:ind w:left="360"/>
        <w:rPr>
          <w:u w:val="single"/>
          <w:lang w:val="en-GB"/>
        </w:rPr>
      </w:pPr>
    </w:p>
    <w:p w14:paraId="12AE2B06" w14:textId="05CCE3D5" w:rsidR="00A532EC" w:rsidRPr="00141AD3" w:rsidRDefault="00A532EC" w:rsidP="00D30BBD">
      <w:pPr>
        <w:rPr>
          <w:u w:val="single"/>
          <w:lang w:val="en-GB"/>
        </w:rPr>
      </w:pPr>
      <w:r w:rsidRPr="00141AD3">
        <w:rPr>
          <w:u w:val="single"/>
          <w:lang w:val="en-GB"/>
        </w:rPr>
        <w:t>An HT STA shall not use either of the pairwise cipher suite selectors "Use group cipher suite" or TKIP to communicate with another HT STA.</w:t>
      </w:r>
    </w:p>
    <w:p w14:paraId="3EB54FA9" w14:textId="77777777" w:rsidR="00A532EC" w:rsidRPr="00141AD3" w:rsidRDefault="00A532EC" w:rsidP="00A532EC">
      <w:pPr>
        <w:ind w:left="360"/>
        <w:rPr>
          <w:u w:val="single"/>
          <w:lang w:val="en-GB"/>
        </w:rPr>
      </w:pPr>
    </w:p>
    <w:p w14:paraId="4CBDCF00"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12.12.4 Security constraints for VHT STAs</w:t>
      </w:r>
    </w:p>
    <w:p w14:paraId="28BB0D37" w14:textId="77777777" w:rsidR="00A532EC" w:rsidRPr="00141AD3" w:rsidRDefault="00A532EC" w:rsidP="00A532EC">
      <w:pPr>
        <w:ind w:left="360"/>
        <w:rPr>
          <w:u w:val="single"/>
          <w:lang w:val="en-GB"/>
        </w:rPr>
      </w:pPr>
    </w:p>
    <w:p w14:paraId="2AF6C522" w14:textId="77777777" w:rsidR="00A532EC" w:rsidRPr="00141AD3" w:rsidRDefault="00A532EC" w:rsidP="00D30BBD">
      <w:pPr>
        <w:rPr>
          <w:u w:val="single"/>
          <w:lang w:val="en-GB"/>
        </w:rPr>
      </w:pPr>
      <w:r w:rsidRPr="00141AD3">
        <w:rPr>
          <w:u w:val="single"/>
          <w:lang w:val="en-GB"/>
        </w:rPr>
        <w:t>A VHT STA shall not use either of the pairwise cipher suite selectors:</w:t>
      </w:r>
    </w:p>
    <w:p w14:paraId="57F56E22" w14:textId="77777777" w:rsidR="00A532EC" w:rsidRPr="00141AD3" w:rsidRDefault="00A532EC" w:rsidP="00D30BBD">
      <w:pPr>
        <w:rPr>
          <w:u w:val="single"/>
          <w:lang w:val="en-GB"/>
        </w:rPr>
      </w:pPr>
      <w:r w:rsidRPr="00141AD3">
        <w:rPr>
          <w:u w:val="single"/>
          <w:lang w:val="en-GB"/>
        </w:rPr>
        <w:t>"Use group cipher suite" or TKIP to communicate with another HT STA or</w:t>
      </w:r>
    </w:p>
    <w:p w14:paraId="7D8F04CF" w14:textId="77777777" w:rsidR="00A532EC" w:rsidRPr="00141AD3" w:rsidRDefault="00A532EC" w:rsidP="00D30BBD">
      <w:pPr>
        <w:rPr>
          <w:u w:val="single"/>
          <w:lang w:val="en-GB"/>
        </w:rPr>
      </w:pPr>
      <w:r w:rsidRPr="00141AD3">
        <w:rPr>
          <w:u w:val="single"/>
          <w:lang w:val="en-GB"/>
        </w:rPr>
        <w:t>VHT STA.</w:t>
      </w:r>
    </w:p>
    <w:p w14:paraId="72B88011" w14:textId="77777777" w:rsidR="00A532EC" w:rsidRPr="00141AD3" w:rsidRDefault="00A532EC" w:rsidP="00D30BBD">
      <w:pPr>
        <w:rPr>
          <w:u w:val="single"/>
          <w:lang w:val="en-GB"/>
        </w:rPr>
      </w:pPr>
    </w:p>
    <w:p w14:paraId="2B160A95"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12.12.5 Security constraints for HE STAs</w:t>
      </w:r>
    </w:p>
    <w:p w14:paraId="07A0BA18" w14:textId="77777777" w:rsidR="00A532EC" w:rsidRPr="00141AD3" w:rsidRDefault="00A532EC" w:rsidP="00D30BBD">
      <w:pPr>
        <w:rPr>
          <w:u w:val="single"/>
          <w:lang w:val="en-GB"/>
        </w:rPr>
      </w:pPr>
    </w:p>
    <w:p w14:paraId="3C0FD488" w14:textId="77777777" w:rsidR="00A532EC" w:rsidRPr="00141AD3" w:rsidRDefault="00A532EC" w:rsidP="00D30BBD">
      <w:pPr>
        <w:rPr>
          <w:u w:val="single"/>
          <w:lang w:val="en-GB"/>
        </w:rPr>
      </w:pPr>
      <w:r w:rsidRPr="00141AD3">
        <w:rPr>
          <w:u w:val="single"/>
          <w:lang w:val="en-GB"/>
        </w:rPr>
        <w:t>An HE STA shall not use either of the pairwise cipher suite selectors:</w:t>
      </w:r>
    </w:p>
    <w:p w14:paraId="46592685" w14:textId="77777777" w:rsidR="00A532EC" w:rsidRPr="00141AD3" w:rsidRDefault="00A532EC" w:rsidP="00D30BBD">
      <w:pPr>
        <w:rPr>
          <w:u w:val="single"/>
          <w:lang w:val="en-GB"/>
        </w:rPr>
      </w:pPr>
      <w:r w:rsidRPr="00141AD3">
        <w:rPr>
          <w:u w:val="single"/>
          <w:lang w:val="en-GB"/>
        </w:rPr>
        <w:t>"Use group cipher suite" or TKIP to communicate with another HT STA, VHT</w:t>
      </w:r>
    </w:p>
    <w:p w14:paraId="6527903C" w14:textId="77777777" w:rsidR="00A532EC" w:rsidRPr="00141AD3" w:rsidRDefault="00A532EC" w:rsidP="00D30BBD">
      <w:pPr>
        <w:rPr>
          <w:u w:val="single"/>
          <w:lang w:val="en-GB"/>
        </w:rPr>
      </w:pPr>
      <w:r w:rsidRPr="00141AD3">
        <w:rPr>
          <w:u w:val="single"/>
          <w:lang w:val="en-GB"/>
        </w:rPr>
        <w:t>STA, or HE STA.</w:t>
      </w:r>
    </w:p>
    <w:p w14:paraId="39D5386C" w14:textId="77777777" w:rsidR="00A532EC" w:rsidRPr="00141AD3" w:rsidRDefault="00A532EC" w:rsidP="00D30BBD">
      <w:pPr>
        <w:rPr>
          <w:u w:val="single"/>
          <w:lang w:val="en-GB"/>
        </w:rPr>
      </w:pPr>
    </w:p>
    <w:p w14:paraId="43E24CEB"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12.12.6 Security constraints for S1G STAs</w:t>
      </w:r>
    </w:p>
    <w:p w14:paraId="5BADAA5D" w14:textId="77777777" w:rsidR="00A532EC" w:rsidRPr="00141AD3" w:rsidRDefault="00A532EC" w:rsidP="00D30BBD">
      <w:pPr>
        <w:rPr>
          <w:u w:val="single"/>
          <w:lang w:val="en-GB"/>
        </w:rPr>
      </w:pPr>
    </w:p>
    <w:p w14:paraId="306D8734" w14:textId="77777777" w:rsidR="00A532EC" w:rsidRPr="003A302D" w:rsidRDefault="00A532EC" w:rsidP="00D30BBD">
      <w:pPr>
        <w:rPr>
          <w:strike/>
          <w:u w:val="single"/>
          <w:lang w:val="en-GB"/>
        </w:rPr>
      </w:pPr>
      <w:r w:rsidRPr="00141AD3">
        <w:rPr>
          <w:u w:val="single"/>
          <w:lang w:val="en-GB"/>
        </w:rPr>
        <w:t xml:space="preserve">An S1G STA shall not use the pairwise cipher suite selectors </w:t>
      </w:r>
      <w:r w:rsidRPr="003A302D">
        <w:rPr>
          <w:strike/>
          <w:u w:val="single"/>
          <w:lang w:val="en-GB"/>
        </w:rPr>
        <w:t>WEP-40,</w:t>
      </w:r>
    </w:p>
    <w:p w14:paraId="74E8B26D" w14:textId="77777777" w:rsidR="00A532EC" w:rsidRPr="00141AD3" w:rsidRDefault="00A532EC" w:rsidP="00D30BBD">
      <w:pPr>
        <w:rPr>
          <w:u w:val="single"/>
          <w:lang w:val="en-GB"/>
        </w:rPr>
      </w:pPr>
      <w:r w:rsidRPr="003A302D">
        <w:rPr>
          <w:strike/>
          <w:u w:val="single"/>
          <w:lang w:val="en-GB"/>
        </w:rPr>
        <w:t>WEP-104,</w:t>
      </w:r>
      <w:r w:rsidRPr="00141AD3">
        <w:rPr>
          <w:u w:val="single"/>
          <w:lang w:val="en-GB"/>
        </w:rPr>
        <w:t xml:space="preserve"> TKIP, or "Use group cipher suite".</w:t>
      </w:r>
    </w:p>
    <w:p w14:paraId="1E11E5F4" w14:textId="77777777" w:rsidR="00A532EC" w:rsidRPr="00141AD3" w:rsidRDefault="00A532EC" w:rsidP="00D30BBD">
      <w:pPr>
        <w:rPr>
          <w:u w:val="single"/>
          <w:lang w:val="en-GB"/>
        </w:rPr>
      </w:pPr>
    </w:p>
    <w:p w14:paraId="2FAF79EA"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12.12.7 Security constraints for mesh STAs</w:t>
      </w:r>
    </w:p>
    <w:p w14:paraId="79E4C94A" w14:textId="77777777" w:rsidR="00A532EC" w:rsidRPr="00141AD3" w:rsidRDefault="00A532EC" w:rsidP="00D30BBD">
      <w:pPr>
        <w:rPr>
          <w:u w:val="single"/>
          <w:lang w:val="en-GB"/>
        </w:rPr>
      </w:pPr>
    </w:p>
    <w:p w14:paraId="590B206E" w14:textId="77777777" w:rsidR="00A532EC" w:rsidRPr="00467C45" w:rsidRDefault="00A532EC" w:rsidP="00D30BBD">
      <w:pPr>
        <w:rPr>
          <w:strike/>
          <w:u w:val="single"/>
          <w:lang w:val="en-GB"/>
        </w:rPr>
      </w:pPr>
      <w:r w:rsidRPr="00141AD3">
        <w:rPr>
          <w:u w:val="single"/>
          <w:lang w:val="en-GB"/>
        </w:rPr>
        <w:t>A mesh STA shall not use the pairwise cipher suite selector</w:t>
      </w:r>
      <w:r w:rsidRPr="00467C45">
        <w:rPr>
          <w:strike/>
          <w:u w:val="single"/>
          <w:lang w:val="en-GB"/>
        </w:rPr>
        <w:t>s</w:t>
      </w:r>
      <w:r w:rsidRPr="00141AD3">
        <w:rPr>
          <w:u w:val="single"/>
          <w:lang w:val="en-GB"/>
        </w:rPr>
        <w:t xml:space="preserve"> </w:t>
      </w:r>
      <w:r w:rsidRPr="00467C45">
        <w:rPr>
          <w:strike/>
          <w:u w:val="single"/>
          <w:lang w:val="en-GB"/>
        </w:rPr>
        <w:t>WEP-40,</w:t>
      </w:r>
    </w:p>
    <w:p w14:paraId="1AE8023E" w14:textId="77777777" w:rsidR="00A532EC" w:rsidRPr="00141AD3" w:rsidRDefault="00A532EC" w:rsidP="00D30BBD">
      <w:pPr>
        <w:rPr>
          <w:u w:val="single"/>
          <w:lang w:val="en-GB"/>
        </w:rPr>
      </w:pPr>
      <w:r w:rsidRPr="00467C45">
        <w:rPr>
          <w:strike/>
          <w:u w:val="single"/>
          <w:lang w:val="en-GB"/>
        </w:rPr>
        <w:t>WEP-104, or</w:t>
      </w:r>
      <w:r w:rsidRPr="00141AD3">
        <w:rPr>
          <w:u w:val="single"/>
          <w:lang w:val="en-GB"/>
        </w:rPr>
        <w:t xml:space="preserve"> TKIP.</w:t>
      </w:r>
    </w:p>
    <w:p w14:paraId="51AAB5AD" w14:textId="77777777" w:rsidR="00A532EC" w:rsidRPr="00141AD3" w:rsidRDefault="00A532EC" w:rsidP="00D30BBD">
      <w:pPr>
        <w:rPr>
          <w:u w:val="single"/>
          <w:lang w:val="en-GB"/>
        </w:rPr>
      </w:pPr>
    </w:p>
    <w:p w14:paraId="1D088DAF" w14:textId="12CF17F7" w:rsidR="00A532EC" w:rsidRPr="00141AD3" w:rsidRDefault="00A532EC" w:rsidP="00D30BBD">
      <w:pPr>
        <w:rPr>
          <w:rFonts w:ascii="Arial" w:hAnsi="Arial" w:cs="Arial"/>
          <w:b/>
          <w:bCs/>
          <w:u w:val="single"/>
          <w:lang w:val="en-GB"/>
        </w:rPr>
      </w:pPr>
      <w:r w:rsidRPr="00141AD3">
        <w:rPr>
          <w:rFonts w:ascii="Arial" w:hAnsi="Arial" w:cs="Arial"/>
          <w:b/>
          <w:bCs/>
          <w:u w:val="single"/>
          <w:lang w:val="en-GB"/>
        </w:rPr>
        <w:t xml:space="preserve">12.12.8 Security constraints for STAs that support </w:t>
      </w:r>
      <w:r w:rsidR="00235B7B" w:rsidRPr="00141AD3">
        <w:rPr>
          <w:rFonts w:ascii="Arial" w:hAnsi="Arial" w:cs="Arial"/>
          <w:b/>
          <w:bCs/>
          <w:u w:val="single"/>
          <w:lang w:val="en-GB"/>
        </w:rPr>
        <w:t>m</w:t>
      </w:r>
      <w:r w:rsidRPr="00141AD3">
        <w:rPr>
          <w:rFonts w:ascii="Arial" w:hAnsi="Arial" w:cs="Arial"/>
          <w:b/>
          <w:bCs/>
          <w:u w:val="single"/>
          <w:lang w:val="en-GB"/>
        </w:rPr>
        <w:t xml:space="preserve">anagement </w:t>
      </w:r>
      <w:proofErr w:type="gramStart"/>
      <w:r w:rsidRPr="00141AD3">
        <w:rPr>
          <w:rFonts w:ascii="Arial" w:hAnsi="Arial" w:cs="Arial"/>
          <w:b/>
          <w:bCs/>
          <w:u w:val="single"/>
          <w:lang w:val="en-GB"/>
        </w:rPr>
        <w:t>frame</w:t>
      </w:r>
      <w:proofErr w:type="gramEnd"/>
    </w:p>
    <w:p w14:paraId="6C303243"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protection</w:t>
      </w:r>
    </w:p>
    <w:p w14:paraId="10051D51" w14:textId="77777777" w:rsidR="00A532EC" w:rsidRPr="00141AD3" w:rsidRDefault="00A532EC" w:rsidP="00D30BBD">
      <w:pPr>
        <w:rPr>
          <w:u w:val="single"/>
          <w:lang w:val="en-GB"/>
        </w:rPr>
      </w:pPr>
    </w:p>
    <w:p w14:paraId="2F427256" w14:textId="77777777" w:rsidR="00A532EC" w:rsidRPr="00141AD3" w:rsidRDefault="00A532EC" w:rsidP="00D30BBD">
      <w:pPr>
        <w:rPr>
          <w:u w:val="single"/>
          <w:lang w:val="en-GB"/>
        </w:rPr>
      </w:pPr>
      <w:r w:rsidRPr="00141AD3">
        <w:rPr>
          <w:u w:val="single"/>
          <w:lang w:val="en-GB"/>
        </w:rPr>
        <w:t xml:space="preserve">A STA that has associated with </w:t>
      </w:r>
      <w:proofErr w:type="gramStart"/>
      <w:r w:rsidRPr="00141AD3">
        <w:rPr>
          <w:u w:val="single"/>
          <w:lang w:val="en-GB"/>
        </w:rPr>
        <w:t>management</w:t>
      </w:r>
      <w:proofErr w:type="gramEnd"/>
    </w:p>
    <w:p w14:paraId="232912C7" w14:textId="77777777" w:rsidR="00A532EC" w:rsidRPr="00141AD3" w:rsidRDefault="00A532EC" w:rsidP="00D30BBD">
      <w:pPr>
        <w:rPr>
          <w:u w:val="single"/>
          <w:lang w:val="en-GB"/>
        </w:rPr>
      </w:pPr>
      <w:r w:rsidRPr="00141AD3">
        <w:rPr>
          <w:u w:val="single"/>
          <w:lang w:val="en-GB"/>
        </w:rPr>
        <w:t xml:space="preserve">frame protection enabled shall not use pairwise cipher suite </w:t>
      </w:r>
      <w:proofErr w:type="gramStart"/>
      <w:r w:rsidRPr="00141AD3">
        <w:rPr>
          <w:u w:val="single"/>
          <w:lang w:val="en-GB"/>
        </w:rPr>
        <w:t>selectors</w:t>
      </w:r>
      <w:proofErr w:type="gramEnd"/>
    </w:p>
    <w:p w14:paraId="3855D994" w14:textId="79C22558" w:rsidR="00A532EC" w:rsidRPr="00141AD3" w:rsidRDefault="00A532EC" w:rsidP="00D30BBD">
      <w:pPr>
        <w:rPr>
          <w:u w:val="single"/>
          <w:lang w:val="en-GB"/>
        </w:rPr>
      </w:pPr>
      <w:r w:rsidRPr="00467C45">
        <w:rPr>
          <w:strike/>
          <w:u w:val="single"/>
          <w:lang w:val="en-GB"/>
        </w:rPr>
        <w:t>WEP-40, WEP-104,</w:t>
      </w:r>
      <w:r w:rsidRPr="00141AD3">
        <w:rPr>
          <w:u w:val="single"/>
          <w:lang w:val="en-GB"/>
        </w:rPr>
        <w:t xml:space="preserve"> TKIP</w:t>
      </w:r>
      <w:r w:rsidRPr="0053569B">
        <w:rPr>
          <w:strike/>
          <w:u w:val="single"/>
          <w:lang w:val="en-GB"/>
        </w:rPr>
        <w:t>,</w:t>
      </w:r>
      <w:r w:rsidRPr="00141AD3">
        <w:rPr>
          <w:u w:val="single"/>
          <w:lang w:val="en-GB"/>
        </w:rPr>
        <w:t xml:space="preserve"> or "Use group cipher suite."</w:t>
      </w:r>
    </w:p>
    <w:p w14:paraId="413A9CC8" w14:textId="064BA23C" w:rsidR="000D73DE" w:rsidRDefault="000D73DE" w:rsidP="000D73DE">
      <w:pPr>
        <w:pStyle w:val="Heading3"/>
      </w:pPr>
      <w:r w:rsidRPr="00544C09">
        <w:t>Proposed Resolution</w:t>
      </w:r>
      <w:r>
        <w:t>: (</w:t>
      </w:r>
      <w:r w:rsidRPr="00556F88">
        <w:rPr>
          <w:highlight w:val="green"/>
        </w:rPr>
        <w:t>31</w:t>
      </w:r>
      <w:r w:rsidR="00A7628D" w:rsidRPr="00556F88">
        <w:rPr>
          <w:highlight w:val="green"/>
        </w:rPr>
        <w:t>33</w:t>
      </w:r>
      <w:r>
        <w:t>)</w:t>
      </w:r>
    </w:p>
    <w:p w14:paraId="50F098EA" w14:textId="77777777" w:rsidR="006029CF" w:rsidRDefault="00A532EC" w:rsidP="000D73DE">
      <w:pPr>
        <w:rPr>
          <w:lang w:val="en-GB"/>
        </w:rPr>
      </w:pPr>
      <w:r>
        <w:rPr>
          <w:lang w:val="en-GB"/>
        </w:rPr>
        <w:t>ACCEPTED.</w:t>
      </w:r>
    </w:p>
    <w:p w14:paraId="0562C8B2" w14:textId="6F437DF9" w:rsidR="00794A17" w:rsidRDefault="006029CF" w:rsidP="000D73DE">
      <w:pPr>
        <w:rPr>
          <w:lang w:val="en-GB"/>
        </w:rPr>
      </w:pPr>
      <w:r>
        <w:rPr>
          <w:lang w:val="en-GB"/>
        </w:rPr>
        <w:t>Note to Editor.</w:t>
      </w:r>
      <w:r w:rsidR="00BE021B">
        <w:rPr>
          <w:lang w:val="en-GB"/>
        </w:rPr>
        <w:t xml:space="preserve"> The changes are </w:t>
      </w:r>
      <w:r w:rsidR="00615795">
        <w:rPr>
          <w:lang w:val="en-GB"/>
        </w:rPr>
        <w:t>shown in the discussion of &lt;this&gt; document.</w:t>
      </w:r>
      <w:r>
        <w:rPr>
          <w:lang w:val="en-GB"/>
        </w:rPr>
        <w:t xml:space="preserve"> Part of the text </w:t>
      </w:r>
      <w:r w:rsidR="002816E4">
        <w:rPr>
          <w:lang w:val="en-GB"/>
        </w:rPr>
        <w:t xml:space="preserve">referring to WEP has been deleted </w:t>
      </w:r>
      <w:r w:rsidR="003E6765">
        <w:rPr>
          <w:lang w:val="en-GB"/>
        </w:rPr>
        <w:t xml:space="preserve">as a result of the resolution of CID </w:t>
      </w:r>
      <w:r w:rsidR="00730BDA">
        <w:rPr>
          <w:lang w:val="en-GB"/>
        </w:rPr>
        <w:t xml:space="preserve">3222 in document </w:t>
      </w:r>
      <w:r w:rsidR="00BE4491">
        <w:rPr>
          <w:lang w:val="en-GB"/>
        </w:rPr>
        <w:t xml:space="preserve">  </w:t>
      </w:r>
      <w:hyperlink r:id="rId16" w:history="1">
        <w:r w:rsidR="00730BDA" w:rsidRPr="009117AF">
          <w:rPr>
            <w:rStyle w:val="Hyperlink"/>
            <w:lang w:val="en-GB"/>
          </w:rPr>
          <w:t>https://mentor.ieee.org/802.11/dcn/22/11-22-2003-04-000m-wep-removal.docx</w:t>
        </w:r>
      </w:hyperlink>
      <w:r w:rsidR="00730BDA">
        <w:rPr>
          <w:lang w:val="en-GB"/>
        </w:rPr>
        <w:t xml:space="preserve"> </w:t>
      </w:r>
    </w:p>
    <w:p w14:paraId="75114314" w14:textId="3230A392" w:rsidR="00140277" w:rsidRPr="000D73DE" w:rsidRDefault="00140277" w:rsidP="00794A17">
      <w:pPr>
        <w:rPr>
          <w:lang w:val="en-GB"/>
        </w:rPr>
      </w:pPr>
    </w:p>
    <w:p w14:paraId="673A7684" w14:textId="77777777" w:rsidR="00337532" w:rsidRDefault="00337532">
      <w:pPr>
        <w:rPr>
          <w:rFonts w:ascii="Arial" w:hAnsi="Arial"/>
          <w:b/>
          <w:szCs w:val="20"/>
          <w:lang w:val="en-GB"/>
        </w:rPr>
      </w:pPr>
      <w:r>
        <w:br w:type="page"/>
      </w:r>
    </w:p>
    <w:p w14:paraId="3247459C" w14:textId="0FB3290C" w:rsidR="00140277" w:rsidRDefault="00140277" w:rsidP="00140277">
      <w:pPr>
        <w:pStyle w:val="Heading3"/>
      </w:pPr>
      <w:r w:rsidRPr="00586C60">
        <w:lastRenderedPageBreak/>
        <w:t>Comment</w:t>
      </w:r>
      <w:r w:rsidR="00794A17">
        <w:t xml:space="preserve"> </w:t>
      </w:r>
    </w:p>
    <w:tbl>
      <w:tblPr>
        <w:tblStyle w:val="TableGrid"/>
        <w:tblW w:w="10093" w:type="dxa"/>
        <w:tblLook w:val="04A0" w:firstRow="1" w:lastRow="0" w:firstColumn="1" w:lastColumn="0" w:noHBand="0" w:noVBand="1"/>
      </w:tblPr>
      <w:tblGrid>
        <w:gridCol w:w="973"/>
        <w:gridCol w:w="939"/>
        <w:gridCol w:w="897"/>
        <w:gridCol w:w="1117"/>
        <w:gridCol w:w="828"/>
        <w:gridCol w:w="2605"/>
        <w:gridCol w:w="2734"/>
      </w:tblGrid>
      <w:tr w:rsidR="00140277" w14:paraId="12DB4D0C" w14:textId="77777777" w:rsidTr="004B5D94">
        <w:trPr>
          <w:trHeight w:val="730"/>
        </w:trPr>
        <w:tc>
          <w:tcPr>
            <w:tcW w:w="973" w:type="dxa"/>
            <w:hideMark/>
          </w:tcPr>
          <w:p w14:paraId="73464883" w14:textId="77777777" w:rsidR="00140277" w:rsidRDefault="00140277" w:rsidP="0005077E">
            <w:pPr>
              <w:rPr>
                <w:rFonts w:ascii="Arial" w:hAnsi="Arial" w:cs="Arial"/>
                <w:b/>
                <w:bCs/>
                <w:sz w:val="20"/>
                <w:szCs w:val="20"/>
              </w:rPr>
            </w:pPr>
            <w:r>
              <w:rPr>
                <w:rFonts w:ascii="Arial" w:hAnsi="Arial" w:cs="Arial"/>
                <w:b/>
                <w:bCs/>
                <w:sz w:val="20"/>
                <w:szCs w:val="20"/>
              </w:rPr>
              <w:t>CID</w:t>
            </w:r>
          </w:p>
        </w:tc>
        <w:tc>
          <w:tcPr>
            <w:tcW w:w="939" w:type="dxa"/>
            <w:hideMark/>
          </w:tcPr>
          <w:p w14:paraId="6A58B76F" w14:textId="77777777" w:rsidR="00140277" w:rsidRDefault="00140277" w:rsidP="0005077E">
            <w:pPr>
              <w:rPr>
                <w:rFonts w:ascii="Arial" w:hAnsi="Arial" w:cs="Arial"/>
                <w:b/>
                <w:bCs/>
                <w:sz w:val="20"/>
                <w:szCs w:val="20"/>
              </w:rPr>
            </w:pPr>
            <w:r>
              <w:rPr>
                <w:rFonts w:ascii="Arial" w:hAnsi="Arial" w:cs="Arial"/>
                <w:b/>
                <w:bCs/>
                <w:sz w:val="20"/>
                <w:szCs w:val="20"/>
              </w:rPr>
              <w:t>Page</w:t>
            </w:r>
          </w:p>
        </w:tc>
        <w:tc>
          <w:tcPr>
            <w:tcW w:w="897" w:type="dxa"/>
            <w:hideMark/>
          </w:tcPr>
          <w:p w14:paraId="68820240" w14:textId="77777777" w:rsidR="00140277" w:rsidRDefault="00140277" w:rsidP="0005077E">
            <w:pPr>
              <w:rPr>
                <w:rFonts w:ascii="Arial" w:hAnsi="Arial" w:cs="Arial"/>
                <w:b/>
                <w:bCs/>
                <w:sz w:val="20"/>
                <w:szCs w:val="20"/>
              </w:rPr>
            </w:pPr>
            <w:r>
              <w:rPr>
                <w:rFonts w:ascii="Arial" w:hAnsi="Arial" w:cs="Arial"/>
                <w:b/>
                <w:bCs/>
                <w:sz w:val="20"/>
                <w:szCs w:val="20"/>
              </w:rPr>
              <w:t>Clause</w:t>
            </w:r>
          </w:p>
        </w:tc>
        <w:tc>
          <w:tcPr>
            <w:tcW w:w="1117" w:type="dxa"/>
            <w:hideMark/>
          </w:tcPr>
          <w:p w14:paraId="5E9D44CA" w14:textId="77777777" w:rsidR="00140277" w:rsidRDefault="0014027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264D6AB" w14:textId="77777777" w:rsidR="00140277" w:rsidRDefault="00140277" w:rsidP="0005077E">
            <w:pPr>
              <w:rPr>
                <w:rFonts w:ascii="Arial" w:hAnsi="Arial" w:cs="Arial"/>
                <w:b/>
                <w:bCs/>
                <w:sz w:val="20"/>
                <w:szCs w:val="20"/>
              </w:rPr>
            </w:pPr>
            <w:r>
              <w:rPr>
                <w:rFonts w:ascii="Arial" w:hAnsi="Arial" w:cs="Arial"/>
                <w:b/>
                <w:bCs/>
                <w:sz w:val="20"/>
                <w:szCs w:val="20"/>
              </w:rPr>
              <w:t>Resn Status</w:t>
            </w:r>
          </w:p>
        </w:tc>
        <w:tc>
          <w:tcPr>
            <w:tcW w:w="2605" w:type="dxa"/>
            <w:hideMark/>
          </w:tcPr>
          <w:p w14:paraId="018C3D6F" w14:textId="77777777" w:rsidR="00140277" w:rsidRDefault="00140277" w:rsidP="0005077E">
            <w:pPr>
              <w:rPr>
                <w:rFonts w:ascii="Arial" w:hAnsi="Arial" w:cs="Arial"/>
                <w:b/>
                <w:bCs/>
                <w:sz w:val="20"/>
                <w:szCs w:val="20"/>
              </w:rPr>
            </w:pPr>
            <w:r>
              <w:rPr>
                <w:rFonts w:ascii="Arial" w:hAnsi="Arial" w:cs="Arial"/>
                <w:b/>
                <w:bCs/>
                <w:sz w:val="20"/>
                <w:szCs w:val="20"/>
              </w:rPr>
              <w:t>Comment</w:t>
            </w:r>
          </w:p>
        </w:tc>
        <w:tc>
          <w:tcPr>
            <w:tcW w:w="2734" w:type="dxa"/>
          </w:tcPr>
          <w:p w14:paraId="7C1D8098" w14:textId="77777777" w:rsidR="00140277" w:rsidRDefault="00140277" w:rsidP="0005077E">
            <w:pPr>
              <w:rPr>
                <w:rFonts w:ascii="Arial" w:hAnsi="Arial" w:cs="Arial"/>
                <w:b/>
                <w:bCs/>
                <w:sz w:val="20"/>
                <w:szCs w:val="20"/>
              </w:rPr>
            </w:pPr>
            <w:r>
              <w:rPr>
                <w:rFonts w:ascii="Arial" w:hAnsi="Arial" w:cs="Arial"/>
                <w:b/>
                <w:bCs/>
                <w:sz w:val="20"/>
                <w:szCs w:val="20"/>
              </w:rPr>
              <w:t>Proposed Change</w:t>
            </w:r>
          </w:p>
        </w:tc>
      </w:tr>
      <w:tr w:rsidR="004B5D94" w14:paraId="1798C347" w14:textId="77777777" w:rsidTr="004B5D94">
        <w:trPr>
          <w:trHeight w:val="2000"/>
        </w:trPr>
        <w:tc>
          <w:tcPr>
            <w:tcW w:w="973" w:type="dxa"/>
            <w:hideMark/>
          </w:tcPr>
          <w:p w14:paraId="54D0A8E0" w14:textId="77777777" w:rsidR="004B5D94" w:rsidRDefault="004B5D94">
            <w:pPr>
              <w:jc w:val="right"/>
              <w:rPr>
                <w:rFonts w:ascii="Arial" w:hAnsi="Arial" w:cs="Arial"/>
                <w:sz w:val="20"/>
                <w:szCs w:val="20"/>
              </w:rPr>
            </w:pPr>
            <w:r>
              <w:rPr>
                <w:rFonts w:ascii="Arial" w:hAnsi="Arial" w:cs="Arial"/>
                <w:sz w:val="20"/>
                <w:szCs w:val="20"/>
              </w:rPr>
              <w:t>3199</w:t>
            </w:r>
          </w:p>
        </w:tc>
        <w:tc>
          <w:tcPr>
            <w:tcW w:w="939" w:type="dxa"/>
            <w:hideMark/>
          </w:tcPr>
          <w:p w14:paraId="63EB7862" w14:textId="77777777" w:rsidR="004B5D94" w:rsidRDefault="004B5D94">
            <w:pPr>
              <w:jc w:val="right"/>
              <w:rPr>
                <w:rFonts w:ascii="Arial" w:hAnsi="Arial" w:cs="Arial"/>
                <w:sz w:val="20"/>
                <w:szCs w:val="20"/>
              </w:rPr>
            </w:pPr>
            <w:r>
              <w:rPr>
                <w:rFonts w:ascii="Arial" w:hAnsi="Arial" w:cs="Arial"/>
                <w:sz w:val="20"/>
                <w:szCs w:val="20"/>
              </w:rPr>
              <w:t>2880.00</w:t>
            </w:r>
          </w:p>
        </w:tc>
        <w:tc>
          <w:tcPr>
            <w:tcW w:w="897" w:type="dxa"/>
            <w:hideMark/>
          </w:tcPr>
          <w:p w14:paraId="5B762DBA" w14:textId="77777777" w:rsidR="004B5D94" w:rsidRDefault="004B5D94">
            <w:pPr>
              <w:rPr>
                <w:rFonts w:ascii="Arial" w:hAnsi="Arial" w:cs="Arial"/>
                <w:sz w:val="20"/>
                <w:szCs w:val="20"/>
              </w:rPr>
            </w:pPr>
            <w:r>
              <w:rPr>
                <w:rFonts w:ascii="Arial" w:hAnsi="Arial" w:cs="Arial"/>
                <w:sz w:val="20"/>
                <w:szCs w:val="20"/>
              </w:rPr>
              <w:t>12.6.20</w:t>
            </w:r>
          </w:p>
        </w:tc>
        <w:tc>
          <w:tcPr>
            <w:tcW w:w="1117" w:type="dxa"/>
            <w:hideMark/>
          </w:tcPr>
          <w:p w14:paraId="5FC52883" w14:textId="77777777" w:rsidR="004B5D94" w:rsidRDefault="004B5D94">
            <w:pPr>
              <w:rPr>
                <w:rFonts w:ascii="Arial" w:hAnsi="Arial" w:cs="Arial"/>
                <w:sz w:val="20"/>
                <w:szCs w:val="20"/>
              </w:rPr>
            </w:pPr>
          </w:p>
        </w:tc>
        <w:tc>
          <w:tcPr>
            <w:tcW w:w="828" w:type="dxa"/>
            <w:hideMark/>
          </w:tcPr>
          <w:p w14:paraId="29B011AB" w14:textId="77777777" w:rsidR="004B5D94" w:rsidRDefault="004B5D94">
            <w:pPr>
              <w:rPr>
                <w:sz w:val="20"/>
                <w:szCs w:val="20"/>
              </w:rPr>
            </w:pPr>
          </w:p>
        </w:tc>
        <w:tc>
          <w:tcPr>
            <w:tcW w:w="2605" w:type="dxa"/>
            <w:hideMark/>
          </w:tcPr>
          <w:p w14:paraId="62A28C0F" w14:textId="77777777" w:rsidR="004B5D94" w:rsidRDefault="004B5D94">
            <w:pPr>
              <w:rPr>
                <w:rFonts w:ascii="Arial" w:hAnsi="Arial" w:cs="Arial"/>
                <w:sz w:val="20"/>
                <w:szCs w:val="20"/>
              </w:rPr>
            </w:pPr>
            <w:r>
              <w:rPr>
                <w:rFonts w:ascii="Arial" w:hAnsi="Arial" w:cs="Arial"/>
                <w:sz w:val="20"/>
                <w:szCs w:val="20"/>
              </w:rPr>
              <w:t>"</w:t>
            </w:r>
            <w:proofErr w:type="gramStart"/>
            <w:r>
              <w:rPr>
                <w:rFonts w:ascii="Arial" w:hAnsi="Arial" w:cs="Arial"/>
                <w:sz w:val="20"/>
                <w:szCs w:val="20"/>
              </w:rPr>
              <w:t>the</w:t>
            </w:r>
            <w:proofErr w:type="gramEnd"/>
            <w:r>
              <w:rPr>
                <w:rFonts w:ascii="Arial" w:hAnsi="Arial" w:cs="Arial"/>
                <w:sz w:val="20"/>
                <w:szCs w:val="20"/>
              </w:rPr>
              <w:t xml:space="preserve"> protected variant is used when management frame protection has been negotiated" -- needs to be "a non-protected variant shall be discarded when management frame protection has been negotiated"</w:t>
            </w:r>
          </w:p>
        </w:tc>
        <w:tc>
          <w:tcPr>
            <w:tcW w:w="2734" w:type="dxa"/>
            <w:hideMark/>
          </w:tcPr>
          <w:p w14:paraId="10E40B78" w14:textId="77777777" w:rsidR="004B5D94" w:rsidRDefault="004B5D94">
            <w:pPr>
              <w:rPr>
                <w:rFonts w:ascii="Arial" w:hAnsi="Arial" w:cs="Arial"/>
                <w:sz w:val="20"/>
                <w:szCs w:val="20"/>
              </w:rPr>
            </w:pPr>
            <w:r>
              <w:rPr>
                <w:rFonts w:ascii="Arial" w:hAnsi="Arial" w:cs="Arial"/>
                <w:sz w:val="20"/>
                <w:szCs w:val="20"/>
              </w:rPr>
              <w:t>As it says in the comment</w:t>
            </w:r>
          </w:p>
        </w:tc>
      </w:tr>
    </w:tbl>
    <w:p w14:paraId="46BE559D" w14:textId="77777777" w:rsidR="00140277" w:rsidRDefault="00140277" w:rsidP="00140277">
      <w:pPr>
        <w:pStyle w:val="Heading3"/>
      </w:pPr>
      <w:r>
        <w:t>Discussion:</w:t>
      </w:r>
    </w:p>
    <w:p w14:paraId="0EE74CF8" w14:textId="77777777" w:rsidR="00140277" w:rsidRPr="00E62DAA" w:rsidRDefault="00140277" w:rsidP="00140277">
      <w:pPr>
        <w:pStyle w:val="ListParagraph"/>
        <w:numPr>
          <w:ilvl w:val="0"/>
          <w:numId w:val="33"/>
        </w:numPr>
        <w:autoSpaceDE w:val="0"/>
        <w:autoSpaceDN w:val="0"/>
        <w:adjustRightInd w:val="0"/>
      </w:pPr>
      <w:r>
        <w:rPr>
          <w:rFonts w:eastAsia="TimesNewRoman"/>
          <w:lang w:val="en-CA"/>
        </w:rPr>
        <w:t>The cited text in context is:</w:t>
      </w:r>
    </w:p>
    <w:p w14:paraId="5A806CE8" w14:textId="05C75A18" w:rsidR="00140277" w:rsidRDefault="00E84E69" w:rsidP="00140277">
      <w:pPr>
        <w:autoSpaceDE w:val="0"/>
        <w:autoSpaceDN w:val="0"/>
        <w:adjustRightInd w:val="0"/>
        <w:ind w:left="360"/>
      </w:pPr>
      <w:r w:rsidRPr="00E84E69">
        <w:rPr>
          <w:noProof/>
        </w:rPr>
        <w:drawing>
          <wp:inline distT="0" distB="0" distL="0" distR="0" wp14:anchorId="75CDC5C2" wp14:editId="39286B5C">
            <wp:extent cx="5943600" cy="2854960"/>
            <wp:effectExtent l="19050" t="19050" r="19050" b="2159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17"/>
                    <a:stretch>
                      <a:fillRect/>
                    </a:stretch>
                  </pic:blipFill>
                  <pic:spPr>
                    <a:xfrm>
                      <a:off x="0" y="0"/>
                      <a:ext cx="5943600" cy="2854960"/>
                    </a:xfrm>
                    <a:prstGeom prst="rect">
                      <a:avLst/>
                    </a:prstGeom>
                    <a:ln>
                      <a:solidFill>
                        <a:schemeClr val="accent1"/>
                      </a:solidFill>
                    </a:ln>
                  </pic:spPr>
                </pic:pic>
              </a:graphicData>
            </a:graphic>
          </wp:inline>
        </w:drawing>
      </w:r>
    </w:p>
    <w:p w14:paraId="0BDEDD92" w14:textId="77777777" w:rsidR="00140277" w:rsidRPr="00763B2B" w:rsidRDefault="00140277" w:rsidP="00140277">
      <w:pPr>
        <w:autoSpaceDE w:val="0"/>
        <w:autoSpaceDN w:val="0"/>
        <w:adjustRightInd w:val="0"/>
        <w:rPr>
          <w14:textOutline w14:w="9525" w14:cap="rnd" w14:cmpd="sng" w14:algn="ctr">
            <w14:solidFill>
              <w14:schemeClr w14:val="accent1"/>
            </w14:solidFill>
            <w14:prstDash w14:val="solid"/>
            <w14:bevel/>
          </w14:textOutline>
        </w:rPr>
      </w:pPr>
    </w:p>
    <w:p w14:paraId="7FE6E2FB" w14:textId="214A8FA6" w:rsidR="00140277" w:rsidRDefault="00FE7ACF" w:rsidP="00140277">
      <w:pPr>
        <w:pStyle w:val="ListParagraph"/>
        <w:numPr>
          <w:ilvl w:val="0"/>
          <w:numId w:val="33"/>
        </w:numPr>
        <w:rPr>
          <w:lang w:val="en-GB"/>
        </w:rPr>
      </w:pPr>
      <w:r>
        <w:rPr>
          <w:lang w:val="en-GB"/>
        </w:rPr>
        <w:t xml:space="preserve">The </w:t>
      </w:r>
      <w:r w:rsidR="00205757">
        <w:rPr>
          <w:lang w:val="en-GB"/>
        </w:rPr>
        <w:t xml:space="preserve">third sentence of the paragraph begins with “When an action frame is transmitted for which ….” </w:t>
      </w:r>
      <w:r w:rsidR="00513890">
        <w:rPr>
          <w:lang w:val="en-GB"/>
        </w:rPr>
        <w:t xml:space="preserve">and describes behavior in terms of the transmitter and relates to the “Protected” parameter in the MLME. </w:t>
      </w:r>
      <w:r w:rsidR="009E34FE">
        <w:rPr>
          <w:lang w:val="en-GB"/>
        </w:rPr>
        <w:t>As such the cited sentence “Where there is no such parameter</w:t>
      </w:r>
      <w:r w:rsidR="004A7877">
        <w:rPr>
          <w:lang w:val="en-GB"/>
        </w:rPr>
        <w:t>, the protected variant ….” is correct.</w:t>
      </w:r>
    </w:p>
    <w:p w14:paraId="07D35DAB" w14:textId="52CE762E" w:rsidR="00C07C18" w:rsidRPr="00763B2B" w:rsidRDefault="00C07C18" w:rsidP="00140277">
      <w:pPr>
        <w:pStyle w:val="ListParagraph"/>
        <w:numPr>
          <w:ilvl w:val="0"/>
          <w:numId w:val="33"/>
        </w:numPr>
        <w:rPr>
          <w:lang w:val="en-GB"/>
        </w:rPr>
      </w:pPr>
      <w:r>
        <w:rPr>
          <w:lang w:val="en-GB"/>
        </w:rPr>
        <w:t>Mark Rison comment: “</w:t>
      </w:r>
      <w:r w:rsidR="00BF0AC7" w:rsidRPr="00BF0AC7">
        <w:rPr>
          <w:lang w:val="en-GB"/>
        </w:rPr>
        <w:t>Well, OK, so where is the requirement on the receiving side specified?  That’s the side that matters from a security perspective</w:t>
      </w:r>
      <w:r w:rsidR="00BF0AC7">
        <w:rPr>
          <w:lang w:val="en-GB"/>
        </w:rPr>
        <w:t xml:space="preserve">”. </w:t>
      </w:r>
      <w:proofErr w:type="gramStart"/>
      <w:r w:rsidR="00BF0AC7">
        <w:rPr>
          <w:lang w:val="en-GB"/>
        </w:rPr>
        <w:t>First of all</w:t>
      </w:r>
      <w:proofErr w:type="gramEnd"/>
      <w:r w:rsidR="00BF0AC7">
        <w:rPr>
          <w:lang w:val="en-GB"/>
        </w:rPr>
        <w:t xml:space="preserve">, </w:t>
      </w:r>
      <w:r w:rsidR="003A52A5">
        <w:rPr>
          <w:lang w:val="en-GB"/>
        </w:rPr>
        <w:t xml:space="preserve">the comment is not in the context of the cited text. Secondly, the </w:t>
      </w:r>
      <w:r w:rsidR="006B5BE6">
        <w:rPr>
          <w:lang w:val="en-GB"/>
        </w:rPr>
        <w:t>receiving side is specified later in the clause.</w:t>
      </w:r>
    </w:p>
    <w:p w14:paraId="579EB92F" w14:textId="370ED78F" w:rsidR="00140277" w:rsidRDefault="00140277" w:rsidP="00140277">
      <w:pPr>
        <w:pStyle w:val="Heading3"/>
      </w:pPr>
      <w:r w:rsidRPr="00544C09">
        <w:t>Proposed Resolution</w:t>
      </w:r>
      <w:r>
        <w:t>: (</w:t>
      </w:r>
      <w:r w:rsidRPr="00E157F0">
        <w:rPr>
          <w:highlight w:val="green"/>
        </w:rPr>
        <w:t>31</w:t>
      </w:r>
      <w:r w:rsidR="0018590D" w:rsidRPr="00E157F0">
        <w:rPr>
          <w:highlight w:val="green"/>
        </w:rPr>
        <w:t>99</w:t>
      </w:r>
      <w:r>
        <w:t>)</w:t>
      </w:r>
    </w:p>
    <w:p w14:paraId="7F331F9B" w14:textId="78FF020C" w:rsidR="00140277" w:rsidRPr="00140277" w:rsidRDefault="0018590D" w:rsidP="00140277">
      <w:pPr>
        <w:rPr>
          <w:color w:val="FF0000"/>
          <w:lang w:val="en-GB"/>
        </w:rPr>
      </w:pPr>
      <w:r>
        <w:rPr>
          <w:lang w:val="en-GB"/>
        </w:rPr>
        <w:t xml:space="preserve">REJECTED. The cited paragraph describes requirements </w:t>
      </w:r>
      <w:r w:rsidR="00D17CE4">
        <w:rPr>
          <w:lang w:val="en-GB"/>
        </w:rPr>
        <w:t xml:space="preserve">for behaviour associated with the transmission of </w:t>
      </w:r>
      <w:r w:rsidR="0010561A">
        <w:rPr>
          <w:lang w:val="en-GB"/>
        </w:rPr>
        <w:t xml:space="preserve">Protected Dual of Public action frames. The cited text </w:t>
      </w:r>
      <w:r w:rsidR="000326E5">
        <w:rPr>
          <w:lang w:val="en-GB"/>
        </w:rPr>
        <w:t>is correct and consisten</w:t>
      </w:r>
      <w:r w:rsidR="003F341F">
        <w:rPr>
          <w:lang w:val="en-GB"/>
        </w:rPr>
        <w:t xml:space="preserve">t with </w:t>
      </w:r>
      <w:r w:rsidR="002E7920">
        <w:rPr>
          <w:lang w:val="en-GB"/>
        </w:rPr>
        <w:t>the other text in the paragraph.</w:t>
      </w:r>
    </w:p>
    <w:p w14:paraId="20FFBB3F" w14:textId="77777777" w:rsidR="001333F6" w:rsidRPr="000D73DE" w:rsidRDefault="001333F6" w:rsidP="001333F6">
      <w:pPr>
        <w:rPr>
          <w:lang w:val="en-GB"/>
        </w:rPr>
      </w:pPr>
      <w:r>
        <w:br w:type="page"/>
      </w:r>
    </w:p>
    <w:p w14:paraId="0DBF293F" w14:textId="77777777" w:rsidR="001333F6" w:rsidRDefault="001333F6" w:rsidP="001333F6">
      <w:pPr>
        <w:pStyle w:val="Heading3"/>
      </w:pPr>
      <w:r w:rsidRPr="00586C60">
        <w:lastRenderedPageBreak/>
        <w:t>Comment</w:t>
      </w:r>
    </w:p>
    <w:tbl>
      <w:tblPr>
        <w:tblStyle w:val="TableGrid"/>
        <w:tblW w:w="10093" w:type="dxa"/>
        <w:tblLook w:val="04A0" w:firstRow="1" w:lastRow="0" w:firstColumn="1" w:lastColumn="0" w:noHBand="0" w:noVBand="1"/>
      </w:tblPr>
      <w:tblGrid>
        <w:gridCol w:w="705"/>
        <w:gridCol w:w="939"/>
        <w:gridCol w:w="1051"/>
        <w:gridCol w:w="1117"/>
        <w:gridCol w:w="828"/>
        <w:gridCol w:w="2663"/>
        <w:gridCol w:w="2790"/>
      </w:tblGrid>
      <w:tr w:rsidR="001333F6" w14:paraId="5C3DC9C9" w14:textId="77777777" w:rsidTr="002E7920">
        <w:trPr>
          <w:trHeight w:val="730"/>
        </w:trPr>
        <w:tc>
          <w:tcPr>
            <w:tcW w:w="705" w:type="dxa"/>
            <w:hideMark/>
          </w:tcPr>
          <w:p w14:paraId="799E02B1" w14:textId="77777777" w:rsidR="001333F6" w:rsidRDefault="001333F6" w:rsidP="0005077E">
            <w:pPr>
              <w:rPr>
                <w:rFonts w:ascii="Arial" w:hAnsi="Arial" w:cs="Arial"/>
                <w:b/>
                <w:bCs/>
                <w:sz w:val="20"/>
                <w:szCs w:val="20"/>
              </w:rPr>
            </w:pPr>
            <w:r>
              <w:rPr>
                <w:rFonts w:ascii="Arial" w:hAnsi="Arial" w:cs="Arial"/>
                <w:b/>
                <w:bCs/>
                <w:sz w:val="20"/>
                <w:szCs w:val="20"/>
              </w:rPr>
              <w:t>CID</w:t>
            </w:r>
          </w:p>
        </w:tc>
        <w:tc>
          <w:tcPr>
            <w:tcW w:w="939" w:type="dxa"/>
            <w:hideMark/>
          </w:tcPr>
          <w:p w14:paraId="3DDA31F8" w14:textId="77777777" w:rsidR="001333F6" w:rsidRDefault="001333F6" w:rsidP="0005077E">
            <w:pPr>
              <w:rPr>
                <w:rFonts w:ascii="Arial" w:hAnsi="Arial" w:cs="Arial"/>
                <w:b/>
                <w:bCs/>
                <w:sz w:val="20"/>
                <w:szCs w:val="20"/>
              </w:rPr>
            </w:pPr>
            <w:r>
              <w:rPr>
                <w:rFonts w:ascii="Arial" w:hAnsi="Arial" w:cs="Arial"/>
                <w:b/>
                <w:bCs/>
                <w:sz w:val="20"/>
                <w:szCs w:val="20"/>
              </w:rPr>
              <w:t>Page</w:t>
            </w:r>
          </w:p>
        </w:tc>
        <w:tc>
          <w:tcPr>
            <w:tcW w:w="1051" w:type="dxa"/>
            <w:hideMark/>
          </w:tcPr>
          <w:p w14:paraId="76BBBFB2" w14:textId="77777777" w:rsidR="001333F6" w:rsidRDefault="001333F6" w:rsidP="0005077E">
            <w:pPr>
              <w:rPr>
                <w:rFonts w:ascii="Arial" w:hAnsi="Arial" w:cs="Arial"/>
                <w:b/>
                <w:bCs/>
                <w:sz w:val="20"/>
                <w:szCs w:val="20"/>
              </w:rPr>
            </w:pPr>
            <w:r>
              <w:rPr>
                <w:rFonts w:ascii="Arial" w:hAnsi="Arial" w:cs="Arial"/>
                <w:b/>
                <w:bCs/>
                <w:sz w:val="20"/>
                <w:szCs w:val="20"/>
              </w:rPr>
              <w:t>Clause</w:t>
            </w:r>
          </w:p>
        </w:tc>
        <w:tc>
          <w:tcPr>
            <w:tcW w:w="1117" w:type="dxa"/>
            <w:hideMark/>
          </w:tcPr>
          <w:p w14:paraId="1BB6103E" w14:textId="77777777" w:rsidR="001333F6" w:rsidRDefault="001333F6"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299E8AD" w14:textId="77777777" w:rsidR="001333F6" w:rsidRDefault="001333F6" w:rsidP="0005077E">
            <w:pPr>
              <w:rPr>
                <w:rFonts w:ascii="Arial" w:hAnsi="Arial" w:cs="Arial"/>
                <w:b/>
                <w:bCs/>
                <w:sz w:val="20"/>
                <w:szCs w:val="20"/>
              </w:rPr>
            </w:pPr>
            <w:r>
              <w:rPr>
                <w:rFonts w:ascii="Arial" w:hAnsi="Arial" w:cs="Arial"/>
                <w:b/>
                <w:bCs/>
                <w:sz w:val="20"/>
                <w:szCs w:val="20"/>
              </w:rPr>
              <w:t>Resn Status</w:t>
            </w:r>
          </w:p>
        </w:tc>
        <w:tc>
          <w:tcPr>
            <w:tcW w:w="2663" w:type="dxa"/>
            <w:hideMark/>
          </w:tcPr>
          <w:p w14:paraId="557FF9A1" w14:textId="77777777" w:rsidR="001333F6" w:rsidRDefault="001333F6" w:rsidP="0005077E">
            <w:pPr>
              <w:rPr>
                <w:rFonts w:ascii="Arial" w:hAnsi="Arial" w:cs="Arial"/>
                <w:b/>
                <w:bCs/>
                <w:sz w:val="20"/>
                <w:szCs w:val="20"/>
              </w:rPr>
            </w:pPr>
            <w:r>
              <w:rPr>
                <w:rFonts w:ascii="Arial" w:hAnsi="Arial" w:cs="Arial"/>
                <w:b/>
                <w:bCs/>
                <w:sz w:val="20"/>
                <w:szCs w:val="20"/>
              </w:rPr>
              <w:t>Comment</w:t>
            </w:r>
          </w:p>
        </w:tc>
        <w:tc>
          <w:tcPr>
            <w:tcW w:w="2790" w:type="dxa"/>
          </w:tcPr>
          <w:p w14:paraId="29988BF4" w14:textId="77777777" w:rsidR="001333F6" w:rsidRDefault="001333F6" w:rsidP="0005077E">
            <w:pPr>
              <w:rPr>
                <w:rFonts w:ascii="Arial" w:hAnsi="Arial" w:cs="Arial"/>
                <w:b/>
                <w:bCs/>
                <w:sz w:val="20"/>
                <w:szCs w:val="20"/>
              </w:rPr>
            </w:pPr>
            <w:r>
              <w:rPr>
                <w:rFonts w:ascii="Arial" w:hAnsi="Arial" w:cs="Arial"/>
                <w:b/>
                <w:bCs/>
                <w:sz w:val="20"/>
                <w:szCs w:val="20"/>
              </w:rPr>
              <w:t>Proposed Change</w:t>
            </w:r>
          </w:p>
        </w:tc>
      </w:tr>
      <w:tr w:rsidR="002E7920" w14:paraId="3709B85F" w14:textId="77777777" w:rsidTr="002E7920">
        <w:trPr>
          <w:trHeight w:val="5750"/>
        </w:trPr>
        <w:tc>
          <w:tcPr>
            <w:tcW w:w="705" w:type="dxa"/>
            <w:hideMark/>
          </w:tcPr>
          <w:p w14:paraId="2B23C5AA" w14:textId="77777777" w:rsidR="002E7920" w:rsidRDefault="002E7920">
            <w:pPr>
              <w:jc w:val="right"/>
              <w:rPr>
                <w:rFonts w:ascii="Arial" w:hAnsi="Arial" w:cs="Arial"/>
                <w:sz w:val="20"/>
                <w:szCs w:val="20"/>
              </w:rPr>
            </w:pPr>
            <w:r>
              <w:rPr>
                <w:rFonts w:ascii="Arial" w:hAnsi="Arial" w:cs="Arial"/>
                <w:sz w:val="20"/>
                <w:szCs w:val="20"/>
              </w:rPr>
              <w:t>3228</w:t>
            </w:r>
          </w:p>
        </w:tc>
        <w:tc>
          <w:tcPr>
            <w:tcW w:w="939" w:type="dxa"/>
            <w:hideMark/>
          </w:tcPr>
          <w:p w14:paraId="1662CBF3" w14:textId="77777777" w:rsidR="002E7920" w:rsidRDefault="002E7920">
            <w:pPr>
              <w:jc w:val="right"/>
              <w:rPr>
                <w:rFonts w:ascii="Arial" w:hAnsi="Arial" w:cs="Arial"/>
                <w:sz w:val="20"/>
                <w:szCs w:val="20"/>
              </w:rPr>
            </w:pPr>
            <w:r>
              <w:rPr>
                <w:rFonts w:ascii="Arial" w:hAnsi="Arial" w:cs="Arial"/>
                <w:sz w:val="20"/>
                <w:szCs w:val="20"/>
              </w:rPr>
              <w:t>2871.00</w:t>
            </w:r>
          </w:p>
        </w:tc>
        <w:tc>
          <w:tcPr>
            <w:tcW w:w="1051" w:type="dxa"/>
            <w:hideMark/>
          </w:tcPr>
          <w:p w14:paraId="6736DDCD" w14:textId="77777777" w:rsidR="002E7920" w:rsidRDefault="002E7920">
            <w:pPr>
              <w:rPr>
                <w:rFonts w:ascii="Arial" w:hAnsi="Arial" w:cs="Arial"/>
                <w:sz w:val="20"/>
                <w:szCs w:val="20"/>
              </w:rPr>
            </w:pPr>
            <w:r>
              <w:rPr>
                <w:rFonts w:ascii="Arial" w:hAnsi="Arial" w:cs="Arial"/>
                <w:sz w:val="20"/>
                <w:szCs w:val="20"/>
              </w:rPr>
              <w:t>12.6.10.1</w:t>
            </w:r>
          </w:p>
        </w:tc>
        <w:tc>
          <w:tcPr>
            <w:tcW w:w="1117" w:type="dxa"/>
            <w:hideMark/>
          </w:tcPr>
          <w:p w14:paraId="3EE7E7FA" w14:textId="77777777" w:rsidR="002E7920" w:rsidRDefault="002E7920">
            <w:pPr>
              <w:rPr>
                <w:rFonts w:ascii="Arial" w:hAnsi="Arial" w:cs="Arial"/>
                <w:sz w:val="20"/>
                <w:szCs w:val="20"/>
              </w:rPr>
            </w:pPr>
          </w:p>
        </w:tc>
        <w:tc>
          <w:tcPr>
            <w:tcW w:w="828" w:type="dxa"/>
            <w:hideMark/>
          </w:tcPr>
          <w:p w14:paraId="61BB27E0" w14:textId="77777777" w:rsidR="002E7920" w:rsidRDefault="002E7920">
            <w:pPr>
              <w:rPr>
                <w:sz w:val="20"/>
                <w:szCs w:val="20"/>
              </w:rPr>
            </w:pPr>
          </w:p>
        </w:tc>
        <w:tc>
          <w:tcPr>
            <w:tcW w:w="2663" w:type="dxa"/>
            <w:hideMark/>
          </w:tcPr>
          <w:p w14:paraId="63F5B635" w14:textId="77777777" w:rsidR="002E7920" w:rsidRDefault="002E7920">
            <w:pPr>
              <w:rPr>
                <w:rFonts w:ascii="Arial" w:hAnsi="Arial" w:cs="Arial"/>
                <w:sz w:val="20"/>
                <w:szCs w:val="20"/>
              </w:rPr>
            </w:pPr>
            <w:r>
              <w:rPr>
                <w:rFonts w:ascii="Arial" w:hAnsi="Arial" w:cs="Arial"/>
                <w:sz w:val="20"/>
                <w:szCs w:val="20"/>
              </w:rPr>
              <w:t>"SAE authentication is initiated when a STA's MLME-SCAN.confirm primitive finds another AP within the ESS of which the STA is a member that advertises support for SAE in its RSNE." -- not necessarily (maybe the AP also supports PSK) and the STA is not necessarily in an ESS (initial assoc).  And maybe you don't want to connect to that AP at all?  Ditto other auths</w:t>
            </w:r>
          </w:p>
        </w:tc>
        <w:tc>
          <w:tcPr>
            <w:tcW w:w="2790" w:type="dxa"/>
            <w:hideMark/>
          </w:tcPr>
          <w:p w14:paraId="645BF66E" w14:textId="77777777" w:rsidR="002E7920" w:rsidRDefault="002E7920">
            <w:pPr>
              <w:rPr>
                <w:rFonts w:ascii="Arial" w:hAnsi="Arial" w:cs="Arial"/>
                <w:sz w:val="20"/>
                <w:szCs w:val="20"/>
              </w:rPr>
            </w:pPr>
            <w:r>
              <w:rPr>
                <w:rFonts w:ascii="Arial" w:hAnsi="Arial" w:cs="Arial"/>
                <w:sz w:val="20"/>
                <w:szCs w:val="20"/>
              </w:rPr>
              <w:t>Change to "</w:t>
            </w:r>
            <w:bookmarkStart w:id="1" w:name="_Hlk122441941"/>
            <w:r>
              <w:rPr>
                <w:rFonts w:ascii="Arial" w:hAnsi="Arial" w:cs="Arial"/>
                <w:sz w:val="20"/>
                <w:szCs w:val="20"/>
              </w:rPr>
              <w:t>SAE authentication can be initiated when a STA's MLME-SCAN.confirm primitive identifies an AP that advertises support for SAE in its RSNE.</w:t>
            </w:r>
            <w:bookmarkEnd w:id="1"/>
            <w:r>
              <w:rPr>
                <w:rFonts w:ascii="Arial" w:hAnsi="Arial" w:cs="Arial"/>
                <w:sz w:val="20"/>
                <w:szCs w:val="20"/>
              </w:rPr>
              <w:t>"  Similarly change the next 3 lines to</w:t>
            </w:r>
            <w:r>
              <w:rPr>
                <w:rFonts w:ascii="Arial" w:hAnsi="Arial" w:cs="Arial"/>
                <w:sz w:val="20"/>
                <w:szCs w:val="20"/>
              </w:rPr>
              <w:br/>
              <w:t>FILS authentication can be initiated when a STA's MLME-SCAN.confirm primitive identifies an AP that advertises support for FILS authentication in its RSNE.</w:t>
            </w:r>
            <w:r>
              <w:rPr>
                <w:rFonts w:ascii="Arial" w:hAnsi="Arial" w:cs="Arial"/>
                <w:sz w:val="20"/>
                <w:szCs w:val="20"/>
              </w:rPr>
              <w:br/>
              <w:t>(#1084)OWE can be initiated when a STA's MLME-SCAN.confirm primitive identifies another AP within the ESS of which the STA is a member that advertises support for OWE in its RSNE.</w:t>
            </w:r>
            <w:r>
              <w:rPr>
                <w:rFonts w:ascii="Arial" w:hAnsi="Arial" w:cs="Arial"/>
                <w:sz w:val="20"/>
                <w:szCs w:val="20"/>
              </w:rPr>
              <w:br/>
              <w:t>IEEE 802.1X authentication can be initiated by any one of the following mechanisms:</w:t>
            </w:r>
          </w:p>
        </w:tc>
      </w:tr>
    </w:tbl>
    <w:p w14:paraId="42576095" w14:textId="77777777" w:rsidR="001333F6" w:rsidRDefault="001333F6" w:rsidP="001333F6">
      <w:pPr>
        <w:pStyle w:val="Heading3"/>
      </w:pPr>
      <w:r>
        <w:t>Discussion:</w:t>
      </w:r>
    </w:p>
    <w:p w14:paraId="672A7FE3" w14:textId="13136051" w:rsidR="001333F6" w:rsidRDefault="001333F6" w:rsidP="006907E9">
      <w:pPr>
        <w:pStyle w:val="ListParagraph"/>
        <w:numPr>
          <w:ilvl w:val="0"/>
          <w:numId w:val="33"/>
        </w:numPr>
        <w:autoSpaceDE w:val="0"/>
        <w:autoSpaceDN w:val="0"/>
        <w:adjustRightInd w:val="0"/>
      </w:pPr>
      <w:r>
        <w:rPr>
          <w:rFonts w:eastAsia="TimesNewRoman"/>
          <w:lang w:val="en-CA"/>
        </w:rPr>
        <w:t xml:space="preserve">The cited text in </w:t>
      </w:r>
      <w:r w:rsidR="004644C8">
        <w:rPr>
          <w:rFonts w:eastAsia="TimesNewRoman"/>
          <w:lang w:val="en-CA"/>
        </w:rPr>
        <w:t xml:space="preserve">the “RSNA </w:t>
      </w:r>
      <w:r w:rsidR="006907E9">
        <w:rPr>
          <w:rFonts w:eastAsia="TimesNewRoman"/>
          <w:lang w:val="en-CA"/>
        </w:rPr>
        <w:t xml:space="preserve">assumptions and constraints” clause, in </w:t>
      </w:r>
      <w:r>
        <w:rPr>
          <w:rFonts w:eastAsia="TimesNewRoman"/>
          <w:lang w:val="en-CA"/>
        </w:rPr>
        <w:t>context is</w:t>
      </w:r>
      <w:r w:rsidR="00140774">
        <w:rPr>
          <w:rFonts w:eastAsia="TimesNewRoman"/>
          <w:lang w:val="en-CA"/>
        </w:rPr>
        <w:t>:</w:t>
      </w:r>
    </w:p>
    <w:p w14:paraId="647909FE" w14:textId="4D02E9B3" w:rsidR="001333F6" w:rsidRPr="00763B2B" w:rsidRDefault="008B6248" w:rsidP="001333F6">
      <w:pPr>
        <w:autoSpaceDE w:val="0"/>
        <w:autoSpaceDN w:val="0"/>
        <w:adjustRightInd w:val="0"/>
        <w:rPr>
          <w14:textOutline w14:w="9525" w14:cap="rnd" w14:cmpd="sng" w14:algn="ctr">
            <w14:solidFill>
              <w14:schemeClr w14:val="accent1"/>
            </w14:solidFill>
            <w14:prstDash w14:val="solid"/>
            <w14:bevel/>
          </w14:textOutline>
        </w:rPr>
      </w:pPr>
      <w:r w:rsidRPr="008B6248">
        <w:rPr>
          <w:noProof/>
          <w14:textOutline w14:w="9525" w14:cap="rnd" w14:cmpd="sng" w14:algn="ctr">
            <w14:solidFill>
              <w14:schemeClr w14:val="accent1"/>
            </w14:solidFill>
            <w14:prstDash w14:val="solid"/>
            <w14:bevel/>
          </w14:textOutline>
        </w:rPr>
        <w:lastRenderedPageBreak/>
        <w:drawing>
          <wp:inline distT="0" distB="0" distL="0" distR="0" wp14:anchorId="7259F366" wp14:editId="518456C6">
            <wp:extent cx="5943600" cy="4753610"/>
            <wp:effectExtent l="19050" t="19050" r="19050" b="2794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8"/>
                    <a:stretch>
                      <a:fillRect/>
                    </a:stretch>
                  </pic:blipFill>
                  <pic:spPr>
                    <a:xfrm>
                      <a:off x="0" y="0"/>
                      <a:ext cx="5943600" cy="4753610"/>
                    </a:xfrm>
                    <a:prstGeom prst="rect">
                      <a:avLst/>
                    </a:prstGeom>
                    <a:ln>
                      <a:solidFill>
                        <a:schemeClr val="accent1"/>
                      </a:solidFill>
                    </a:ln>
                  </pic:spPr>
                </pic:pic>
              </a:graphicData>
            </a:graphic>
          </wp:inline>
        </w:drawing>
      </w:r>
    </w:p>
    <w:p w14:paraId="0C5DAA1D" w14:textId="482D9B40" w:rsidR="00D84969" w:rsidRDefault="00DB50DA" w:rsidP="00D84969">
      <w:pPr>
        <w:pStyle w:val="ListParagraph"/>
        <w:numPr>
          <w:ilvl w:val="0"/>
          <w:numId w:val="33"/>
        </w:numPr>
        <w:rPr>
          <w:lang w:val="en-GB"/>
        </w:rPr>
      </w:pPr>
      <w:r>
        <w:rPr>
          <w:lang w:val="en-GB"/>
        </w:rPr>
        <w:t xml:space="preserve">The proposed change </w:t>
      </w:r>
      <w:r w:rsidR="00D764A0">
        <w:rPr>
          <w:lang w:val="en-GB"/>
        </w:rPr>
        <w:t>affects the 2</w:t>
      </w:r>
      <w:r w:rsidR="00D764A0" w:rsidRPr="00D764A0">
        <w:rPr>
          <w:vertAlign w:val="superscript"/>
          <w:lang w:val="en-GB"/>
        </w:rPr>
        <w:t>nd</w:t>
      </w:r>
      <w:r w:rsidR="00D764A0">
        <w:rPr>
          <w:lang w:val="en-GB"/>
        </w:rPr>
        <w:t>, 3</w:t>
      </w:r>
      <w:r w:rsidR="00D764A0" w:rsidRPr="00D764A0">
        <w:rPr>
          <w:vertAlign w:val="superscript"/>
          <w:lang w:val="en-GB"/>
        </w:rPr>
        <w:t>rd</w:t>
      </w:r>
      <w:r w:rsidR="00D84969">
        <w:rPr>
          <w:lang w:val="en-GB"/>
        </w:rPr>
        <w:t>,</w:t>
      </w:r>
      <w:r w:rsidR="00D764A0">
        <w:rPr>
          <w:lang w:val="en-GB"/>
        </w:rPr>
        <w:t xml:space="preserve"> </w:t>
      </w:r>
      <w:proofErr w:type="gramStart"/>
      <w:r w:rsidR="00D764A0">
        <w:rPr>
          <w:lang w:val="en-GB"/>
        </w:rPr>
        <w:t>4</w:t>
      </w:r>
      <w:r w:rsidR="00D764A0" w:rsidRPr="00D764A0">
        <w:rPr>
          <w:vertAlign w:val="superscript"/>
          <w:lang w:val="en-GB"/>
        </w:rPr>
        <w:t>th</w:t>
      </w:r>
      <w:proofErr w:type="gramEnd"/>
      <w:r w:rsidR="00D84969">
        <w:rPr>
          <w:vertAlign w:val="superscript"/>
          <w:lang w:val="en-GB"/>
        </w:rPr>
        <w:t xml:space="preserve"> </w:t>
      </w:r>
      <w:r w:rsidR="00D84969">
        <w:rPr>
          <w:lang w:val="en-GB"/>
        </w:rPr>
        <w:t>and the beginning of the 5</w:t>
      </w:r>
      <w:r w:rsidR="00D84969" w:rsidRPr="00D84969">
        <w:rPr>
          <w:vertAlign w:val="superscript"/>
          <w:lang w:val="en-GB"/>
        </w:rPr>
        <w:t>th</w:t>
      </w:r>
      <w:r w:rsidR="00D84969">
        <w:rPr>
          <w:lang w:val="en-GB"/>
        </w:rPr>
        <w:t xml:space="preserve"> paragraph.</w:t>
      </w:r>
    </w:p>
    <w:p w14:paraId="6C3F0AEE" w14:textId="4250212A" w:rsidR="00D764A0" w:rsidRPr="008D0D80" w:rsidRDefault="003F5E1F" w:rsidP="00D764A0">
      <w:pPr>
        <w:pStyle w:val="ListParagraph"/>
        <w:numPr>
          <w:ilvl w:val="0"/>
          <w:numId w:val="33"/>
        </w:numPr>
        <w:rPr>
          <w:lang w:val="en-GB"/>
        </w:rPr>
      </w:pPr>
      <w:r>
        <w:rPr>
          <w:lang w:val="en-GB"/>
        </w:rPr>
        <w:t>The change</w:t>
      </w:r>
      <w:r w:rsidR="006D6469">
        <w:rPr>
          <w:lang w:val="en-GB"/>
        </w:rPr>
        <w:t>s in general replace “is” with “can”</w:t>
      </w:r>
      <w:r w:rsidR="008B57F6">
        <w:rPr>
          <w:lang w:val="en-GB"/>
        </w:rPr>
        <w:t xml:space="preserve">, rewords the </w:t>
      </w:r>
      <w:r w:rsidR="00F16A5E">
        <w:rPr>
          <w:lang w:val="en-GB"/>
        </w:rPr>
        <w:t>sentence, and</w:t>
      </w:r>
      <w:r w:rsidR="006D6469">
        <w:rPr>
          <w:lang w:val="en-GB"/>
        </w:rPr>
        <w:t xml:space="preserve"> </w:t>
      </w:r>
      <w:r w:rsidR="00B725AE">
        <w:rPr>
          <w:lang w:val="en-GB"/>
        </w:rPr>
        <w:t>removes the reference to the ESS.</w:t>
      </w:r>
    </w:p>
    <w:p w14:paraId="0F6D89A6" w14:textId="5E0E11A1" w:rsidR="001333F6" w:rsidRDefault="001333F6" w:rsidP="00152930">
      <w:pPr>
        <w:pStyle w:val="Heading3"/>
      </w:pPr>
      <w:r w:rsidRPr="00544C09">
        <w:t>Proposed Resolution</w:t>
      </w:r>
      <w:r>
        <w:t>: (</w:t>
      </w:r>
      <w:r w:rsidRPr="00E01F28">
        <w:rPr>
          <w:highlight w:val="green"/>
        </w:rPr>
        <w:t>3</w:t>
      </w:r>
      <w:r w:rsidR="007D153F" w:rsidRPr="00E01F28">
        <w:rPr>
          <w:highlight w:val="green"/>
        </w:rPr>
        <w:t>228</w:t>
      </w:r>
      <w:r>
        <w:t>)</w:t>
      </w:r>
    </w:p>
    <w:p w14:paraId="179FF4F8" w14:textId="74E57DFA" w:rsidR="00E35992" w:rsidRDefault="008D235A" w:rsidP="00152930">
      <w:pPr>
        <w:rPr>
          <w:lang w:val="en-GB"/>
        </w:rPr>
      </w:pPr>
      <w:r>
        <w:rPr>
          <w:lang w:val="en-GB"/>
        </w:rPr>
        <w:t xml:space="preserve">ACCEPTED. </w:t>
      </w:r>
    </w:p>
    <w:p w14:paraId="7111ECAB" w14:textId="7BCE2F5B" w:rsidR="008D235A" w:rsidRDefault="008D235A" w:rsidP="00152930">
      <w:pPr>
        <w:rPr>
          <w:lang w:val="en-GB"/>
        </w:rPr>
      </w:pPr>
      <w:r>
        <w:rPr>
          <w:lang w:val="en-GB"/>
        </w:rPr>
        <w:t>Note to Editor. The changes are</w:t>
      </w:r>
      <w:r w:rsidR="00E01F28">
        <w:rPr>
          <w:lang w:val="en-GB"/>
        </w:rPr>
        <w:t xml:space="preserve"> &lt;shown in &lt;this&gt; document&gt;</w:t>
      </w:r>
      <w:r>
        <w:rPr>
          <w:lang w:val="en-GB"/>
        </w:rPr>
        <w:t>:</w:t>
      </w:r>
    </w:p>
    <w:p w14:paraId="0D2F44B2" w14:textId="77777777" w:rsidR="00D84969" w:rsidRDefault="00D84969" w:rsidP="003F5E1F">
      <w:pPr>
        <w:rPr>
          <w:lang w:val="en-GB"/>
        </w:rPr>
      </w:pPr>
      <w:r>
        <w:rPr>
          <w:lang w:val="en-GB"/>
        </w:rPr>
        <w:t>At 2871.40, change</w:t>
      </w:r>
    </w:p>
    <w:p w14:paraId="696B2B11" w14:textId="77777777" w:rsidR="00D84969" w:rsidRDefault="00D84969" w:rsidP="003F5E1F">
      <w:pPr>
        <w:rPr>
          <w:lang w:val="en-GB"/>
        </w:rPr>
      </w:pPr>
      <w:r>
        <w:rPr>
          <w:lang w:val="en-GB"/>
        </w:rPr>
        <w:t>“</w:t>
      </w:r>
      <w:r w:rsidRPr="004E71CF">
        <w:rPr>
          <w:lang w:val="en-GB"/>
        </w:rPr>
        <w:t>SAE authentication is initiated when a STA’s MLME-SCAN.confirm primitive finds another AP within the</w:t>
      </w:r>
      <w:r>
        <w:rPr>
          <w:lang w:val="en-GB"/>
        </w:rPr>
        <w:t xml:space="preserve"> </w:t>
      </w:r>
      <w:r w:rsidRPr="004E71CF">
        <w:rPr>
          <w:lang w:val="en-GB"/>
        </w:rPr>
        <w:t>ESS of which the STA is a member that advertises support for SAE in its RSNE.</w:t>
      </w:r>
      <w:r>
        <w:rPr>
          <w:lang w:val="en-GB"/>
        </w:rPr>
        <w:t>”</w:t>
      </w:r>
    </w:p>
    <w:p w14:paraId="4F60132D" w14:textId="77777777" w:rsidR="00D84969" w:rsidRDefault="00D84969" w:rsidP="003F5E1F">
      <w:pPr>
        <w:rPr>
          <w:lang w:val="en-GB"/>
        </w:rPr>
      </w:pPr>
      <w:r>
        <w:rPr>
          <w:lang w:val="en-GB"/>
        </w:rPr>
        <w:t>To</w:t>
      </w:r>
    </w:p>
    <w:p w14:paraId="33CC83AF" w14:textId="77777777" w:rsidR="00D84969" w:rsidRDefault="00D84969" w:rsidP="003F5E1F">
      <w:pPr>
        <w:rPr>
          <w:lang w:val="en-GB"/>
        </w:rPr>
      </w:pPr>
      <w:r>
        <w:rPr>
          <w:lang w:val="en-GB"/>
        </w:rPr>
        <w:t>“</w:t>
      </w:r>
      <w:r w:rsidRPr="004E71CF">
        <w:rPr>
          <w:lang w:val="en-GB"/>
        </w:rPr>
        <w:t>SAE authentication can be initiated when a STA's MLME-SCAN.confirm primitive identifies an AP that advertises support for SAE in its RSNE.</w:t>
      </w:r>
      <w:r>
        <w:rPr>
          <w:lang w:val="en-GB"/>
        </w:rPr>
        <w:t>”</w:t>
      </w:r>
    </w:p>
    <w:p w14:paraId="47E49E5A" w14:textId="77777777" w:rsidR="00D84969" w:rsidRDefault="00D84969" w:rsidP="003F5E1F">
      <w:pPr>
        <w:rPr>
          <w:lang w:val="en-GB"/>
        </w:rPr>
      </w:pPr>
    </w:p>
    <w:p w14:paraId="289BAB01" w14:textId="77777777" w:rsidR="00D84969" w:rsidRDefault="00D84969" w:rsidP="003F5E1F">
      <w:pPr>
        <w:rPr>
          <w:lang w:val="en-GB"/>
        </w:rPr>
      </w:pPr>
      <w:r>
        <w:rPr>
          <w:lang w:val="en-GB"/>
        </w:rPr>
        <w:t>At 2871.44, change</w:t>
      </w:r>
    </w:p>
    <w:p w14:paraId="76FC03B3" w14:textId="77777777" w:rsidR="00D84969" w:rsidRDefault="00D84969" w:rsidP="003F5E1F">
      <w:pPr>
        <w:rPr>
          <w:lang w:val="en-GB"/>
        </w:rPr>
      </w:pPr>
      <w:r>
        <w:rPr>
          <w:lang w:val="en-GB"/>
        </w:rPr>
        <w:t>“</w:t>
      </w:r>
      <w:r w:rsidRPr="002C0868">
        <w:rPr>
          <w:lang w:val="en-GB"/>
        </w:rPr>
        <w:t>FILS authentication is initiated when a STA’s MLME-SCAN.confirm primitive finds an AP that advertises</w:t>
      </w:r>
      <w:r>
        <w:rPr>
          <w:lang w:val="en-GB"/>
        </w:rPr>
        <w:t xml:space="preserve"> </w:t>
      </w:r>
      <w:r w:rsidRPr="002C0868">
        <w:rPr>
          <w:lang w:val="en-GB"/>
        </w:rPr>
        <w:t>support for FILS authentication in its RSNE.</w:t>
      </w:r>
      <w:r>
        <w:rPr>
          <w:lang w:val="en-GB"/>
        </w:rPr>
        <w:t>”</w:t>
      </w:r>
    </w:p>
    <w:p w14:paraId="3D26EF07" w14:textId="77777777" w:rsidR="00D84969" w:rsidRDefault="00D84969" w:rsidP="003F5E1F">
      <w:pPr>
        <w:rPr>
          <w:lang w:val="en-GB"/>
        </w:rPr>
      </w:pPr>
      <w:r>
        <w:rPr>
          <w:lang w:val="en-GB"/>
        </w:rPr>
        <w:t>To</w:t>
      </w:r>
    </w:p>
    <w:p w14:paraId="19ACA2E8" w14:textId="77777777" w:rsidR="00D84969" w:rsidRDefault="00D84969" w:rsidP="003F5E1F">
      <w:pPr>
        <w:rPr>
          <w:lang w:val="en-GB"/>
        </w:rPr>
      </w:pPr>
      <w:r>
        <w:rPr>
          <w:lang w:val="en-GB"/>
        </w:rPr>
        <w:t>“FILS</w:t>
      </w:r>
      <w:r w:rsidRPr="004E71CF">
        <w:rPr>
          <w:lang w:val="en-GB"/>
        </w:rPr>
        <w:t xml:space="preserve"> authentication can be initiated when a STA's MLME-SCAN.confirm primitive identifies an AP that advertises support for </w:t>
      </w:r>
      <w:r>
        <w:rPr>
          <w:lang w:val="en-GB"/>
        </w:rPr>
        <w:t>FILS</w:t>
      </w:r>
      <w:r w:rsidRPr="004E71CF">
        <w:rPr>
          <w:lang w:val="en-GB"/>
        </w:rPr>
        <w:t xml:space="preserve"> in its RSNE.</w:t>
      </w:r>
      <w:r>
        <w:rPr>
          <w:lang w:val="en-GB"/>
        </w:rPr>
        <w:t>”</w:t>
      </w:r>
    </w:p>
    <w:p w14:paraId="0EF25D13" w14:textId="77777777" w:rsidR="00D84969" w:rsidRDefault="00D84969" w:rsidP="003F5E1F">
      <w:pPr>
        <w:rPr>
          <w:lang w:val="en-GB"/>
        </w:rPr>
      </w:pPr>
    </w:p>
    <w:p w14:paraId="02E95DA0" w14:textId="77777777" w:rsidR="00D84969" w:rsidRDefault="00D84969" w:rsidP="003F5E1F">
      <w:pPr>
        <w:rPr>
          <w:lang w:val="en-GB"/>
        </w:rPr>
      </w:pPr>
      <w:r>
        <w:rPr>
          <w:lang w:val="en-GB"/>
        </w:rPr>
        <w:lastRenderedPageBreak/>
        <w:t>At 2871.48 change</w:t>
      </w:r>
    </w:p>
    <w:p w14:paraId="4DB96DAF" w14:textId="77777777" w:rsidR="00D84969" w:rsidRDefault="00D84969" w:rsidP="003F5E1F">
      <w:pPr>
        <w:rPr>
          <w:lang w:val="en-GB"/>
        </w:rPr>
      </w:pPr>
      <w:r>
        <w:rPr>
          <w:lang w:val="en-GB"/>
        </w:rPr>
        <w:t>“</w:t>
      </w:r>
      <w:r w:rsidRPr="002823F1">
        <w:rPr>
          <w:lang w:val="en-GB"/>
        </w:rPr>
        <w:t>OWE is initiated when a STA’s MLME-SCAN.confirm primitive finds another AP within the ESS of</w:t>
      </w:r>
      <w:r>
        <w:rPr>
          <w:lang w:val="en-GB"/>
        </w:rPr>
        <w:t xml:space="preserve"> </w:t>
      </w:r>
      <w:r w:rsidRPr="002823F1">
        <w:rPr>
          <w:lang w:val="en-GB"/>
        </w:rPr>
        <w:t>which the STA is a member that advertises support for OWE in its RSNE.</w:t>
      </w:r>
      <w:r>
        <w:rPr>
          <w:lang w:val="en-GB"/>
        </w:rPr>
        <w:t>”</w:t>
      </w:r>
    </w:p>
    <w:p w14:paraId="5DB1B302" w14:textId="77777777" w:rsidR="00D84969" w:rsidRDefault="00D84969" w:rsidP="003F5E1F">
      <w:pPr>
        <w:rPr>
          <w:lang w:val="en-GB"/>
        </w:rPr>
      </w:pPr>
      <w:r>
        <w:rPr>
          <w:lang w:val="en-GB"/>
        </w:rPr>
        <w:t>To</w:t>
      </w:r>
    </w:p>
    <w:p w14:paraId="052D3BCE" w14:textId="77777777" w:rsidR="00D84969" w:rsidRDefault="00D84969" w:rsidP="003F5E1F">
      <w:pPr>
        <w:rPr>
          <w:lang w:val="en-GB"/>
        </w:rPr>
      </w:pPr>
      <w:r>
        <w:rPr>
          <w:lang w:val="en-GB"/>
        </w:rPr>
        <w:t>“OWE</w:t>
      </w:r>
      <w:r w:rsidRPr="004E71CF">
        <w:rPr>
          <w:lang w:val="en-GB"/>
        </w:rPr>
        <w:t xml:space="preserve"> authentication can be initiated when a STA's MLME-SCAN.confirm primitive identifies an AP that advertises support for </w:t>
      </w:r>
      <w:r>
        <w:rPr>
          <w:lang w:val="en-GB"/>
        </w:rPr>
        <w:t>OWE</w:t>
      </w:r>
      <w:r w:rsidRPr="004E71CF">
        <w:rPr>
          <w:lang w:val="en-GB"/>
        </w:rPr>
        <w:t xml:space="preserve"> in its RSNE.</w:t>
      </w:r>
      <w:r>
        <w:rPr>
          <w:lang w:val="en-GB"/>
        </w:rPr>
        <w:t>”</w:t>
      </w:r>
    </w:p>
    <w:p w14:paraId="335C0CC7" w14:textId="77777777" w:rsidR="00D84969" w:rsidRDefault="00D84969" w:rsidP="003F5E1F">
      <w:pPr>
        <w:rPr>
          <w:lang w:val="en-GB"/>
        </w:rPr>
      </w:pPr>
    </w:p>
    <w:p w14:paraId="6D62F7F2" w14:textId="77777777" w:rsidR="00D84969" w:rsidRDefault="00D84969" w:rsidP="003F5E1F">
      <w:pPr>
        <w:rPr>
          <w:lang w:val="en-GB"/>
        </w:rPr>
      </w:pPr>
      <w:r>
        <w:rPr>
          <w:lang w:val="en-GB"/>
        </w:rPr>
        <w:t>At 2871.51, change</w:t>
      </w:r>
    </w:p>
    <w:p w14:paraId="08CEEDF6" w14:textId="77777777" w:rsidR="00D84969" w:rsidRDefault="00D84969" w:rsidP="003F5E1F">
      <w:pPr>
        <w:rPr>
          <w:lang w:val="en-GB"/>
        </w:rPr>
      </w:pPr>
      <w:r>
        <w:rPr>
          <w:lang w:val="en-GB"/>
        </w:rPr>
        <w:t>“</w:t>
      </w:r>
      <w:r w:rsidRPr="004867C2">
        <w:rPr>
          <w:lang w:val="en-GB"/>
        </w:rPr>
        <w:t>IEEE 802.1X authentication is initiated by any one of the following mechanisms:</w:t>
      </w:r>
      <w:r>
        <w:rPr>
          <w:lang w:val="en-GB"/>
        </w:rPr>
        <w:t>”</w:t>
      </w:r>
    </w:p>
    <w:p w14:paraId="058BB157" w14:textId="77777777" w:rsidR="00D84969" w:rsidRDefault="00D84969" w:rsidP="003F5E1F">
      <w:pPr>
        <w:rPr>
          <w:lang w:val="en-GB"/>
        </w:rPr>
      </w:pPr>
      <w:r>
        <w:rPr>
          <w:lang w:val="en-GB"/>
        </w:rPr>
        <w:t>To</w:t>
      </w:r>
    </w:p>
    <w:p w14:paraId="5B1F0835" w14:textId="77777777" w:rsidR="00D84969" w:rsidRPr="007C5AEC" w:rsidRDefault="00D84969" w:rsidP="003F5E1F">
      <w:pPr>
        <w:rPr>
          <w:lang w:val="en-GB"/>
        </w:rPr>
      </w:pPr>
      <w:r>
        <w:rPr>
          <w:lang w:val="en-GB"/>
        </w:rPr>
        <w:t>“</w:t>
      </w:r>
      <w:r w:rsidRPr="00E11AD6">
        <w:rPr>
          <w:lang w:val="en-GB"/>
        </w:rPr>
        <w:t>IEEE 802.1X authentication can be initiated by any one of the following mechanisms:</w:t>
      </w:r>
      <w:r>
        <w:rPr>
          <w:lang w:val="en-GB"/>
        </w:rPr>
        <w:t>”</w:t>
      </w:r>
    </w:p>
    <w:p w14:paraId="193F24B5" w14:textId="09C6080B" w:rsidR="0024551C" w:rsidRPr="000D73DE" w:rsidRDefault="0024551C" w:rsidP="0024551C">
      <w:pPr>
        <w:rPr>
          <w:lang w:val="en-GB"/>
        </w:rPr>
      </w:pPr>
      <w:r>
        <w:br w:type="page"/>
      </w:r>
    </w:p>
    <w:p w14:paraId="266FEE6D" w14:textId="77777777" w:rsidR="0024551C" w:rsidRDefault="0024551C" w:rsidP="0024551C">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24551C" w14:paraId="30E104FE" w14:textId="77777777" w:rsidTr="00E257FC">
        <w:trPr>
          <w:trHeight w:val="730"/>
        </w:trPr>
        <w:tc>
          <w:tcPr>
            <w:tcW w:w="708" w:type="dxa"/>
            <w:hideMark/>
          </w:tcPr>
          <w:p w14:paraId="2F1A87B1" w14:textId="77777777" w:rsidR="0024551C" w:rsidRDefault="0024551C" w:rsidP="0005077E">
            <w:pPr>
              <w:rPr>
                <w:rFonts w:ascii="Arial" w:hAnsi="Arial" w:cs="Arial"/>
                <w:b/>
                <w:bCs/>
                <w:sz w:val="20"/>
                <w:szCs w:val="20"/>
              </w:rPr>
            </w:pPr>
            <w:r>
              <w:rPr>
                <w:rFonts w:ascii="Arial" w:hAnsi="Arial" w:cs="Arial"/>
                <w:b/>
                <w:bCs/>
                <w:sz w:val="20"/>
                <w:szCs w:val="20"/>
              </w:rPr>
              <w:t>CID</w:t>
            </w:r>
          </w:p>
        </w:tc>
        <w:tc>
          <w:tcPr>
            <w:tcW w:w="939" w:type="dxa"/>
            <w:hideMark/>
          </w:tcPr>
          <w:p w14:paraId="27D45EB4" w14:textId="77777777" w:rsidR="0024551C" w:rsidRDefault="0024551C" w:rsidP="0005077E">
            <w:pPr>
              <w:rPr>
                <w:rFonts w:ascii="Arial" w:hAnsi="Arial" w:cs="Arial"/>
                <w:b/>
                <w:bCs/>
                <w:sz w:val="20"/>
                <w:szCs w:val="20"/>
              </w:rPr>
            </w:pPr>
            <w:r>
              <w:rPr>
                <w:rFonts w:ascii="Arial" w:hAnsi="Arial" w:cs="Arial"/>
                <w:b/>
                <w:bCs/>
                <w:sz w:val="20"/>
                <w:szCs w:val="20"/>
              </w:rPr>
              <w:t>Page</w:t>
            </w:r>
          </w:p>
        </w:tc>
        <w:tc>
          <w:tcPr>
            <w:tcW w:w="899" w:type="dxa"/>
            <w:hideMark/>
          </w:tcPr>
          <w:p w14:paraId="1941EB39" w14:textId="77777777" w:rsidR="0024551C" w:rsidRDefault="0024551C" w:rsidP="0005077E">
            <w:pPr>
              <w:rPr>
                <w:rFonts w:ascii="Arial" w:hAnsi="Arial" w:cs="Arial"/>
                <w:b/>
                <w:bCs/>
                <w:sz w:val="20"/>
                <w:szCs w:val="20"/>
              </w:rPr>
            </w:pPr>
            <w:r>
              <w:rPr>
                <w:rFonts w:ascii="Arial" w:hAnsi="Arial" w:cs="Arial"/>
                <w:b/>
                <w:bCs/>
                <w:sz w:val="20"/>
                <w:szCs w:val="20"/>
              </w:rPr>
              <w:t>Clause</w:t>
            </w:r>
          </w:p>
        </w:tc>
        <w:tc>
          <w:tcPr>
            <w:tcW w:w="1117" w:type="dxa"/>
            <w:hideMark/>
          </w:tcPr>
          <w:p w14:paraId="10E9964B" w14:textId="77777777" w:rsidR="0024551C" w:rsidRDefault="0024551C"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C3771A4" w14:textId="77777777" w:rsidR="0024551C" w:rsidRDefault="0024551C" w:rsidP="0005077E">
            <w:pPr>
              <w:rPr>
                <w:rFonts w:ascii="Arial" w:hAnsi="Arial" w:cs="Arial"/>
                <w:b/>
                <w:bCs/>
                <w:sz w:val="20"/>
                <w:szCs w:val="20"/>
              </w:rPr>
            </w:pPr>
            <w:r>
              <w:rPr>
                <w:rFonts w:ascii="Arial" w:hAnsi="Arial" w:cs="Arial"/>
                <w:b/>
                <w:bCs/>
                <w:sz w:val="20"/>
                <w:szCs w:val="20"/>
              </w:rPr>
              <w:t>Resn Status</w:t>
            </w:r>
          </w:p>
        </w:tc>
        <w:tc>
          <w:tcPr>
            <w:tcW w:w="2734" w:type="dxa"/>
            <w:hideMark/>
          </w:tcPr>
          <w:p w14:paraId="260F9BD6" w14:textId="77777777" w:rsidR="0024551C" w:rsidRDefault="0024551C" w:rsidP="0005077E">
            <w:pPr>
              <w:rPr>
                <w:rFonts w:ascii="Arial" w:hAnsi="Arial" w:cs="Arial"/>
                <w:b/>
                <w:bCs/>
                <w:sz w:val="20"/>
                <w:szCs w:val="20"/>
              </w:rPr>
            </w:pPr>
            <w:r>
              <w:rPr>
                <w:rFonts w:ascii="Arial" w:hAnsi="Arial" w:cs="Arial"/>
                <w:b/>
                <w:bCs/>
                <w:sz w:val="20"/>
                <w:szCs w:val="20"/>
              </w:rPr>
              <w:t>Comment</w:t>
            </w:r>
          </w:p>
        </w:tc>
        <w:tc>
          <w:tcPr>
            <w:tcW w:w="2868" w:type="dxa"/>
          </w:tcPr>
          <w:p w14:paraId="3FDA32F0" w14:textId="77777777" w:rsidR="0024551C" w:rsidRDefault="0024551C" w:rsidP="0005077E">
            <w:pPr>
              <w:rPr>
                <w:rFonts w:ascii="Arial" w:hAnsi="Arial" w:cs="Arial"/>
                <w:b/>
                <w:bCs/>
                <w:sz w:val="20"/>
                <w:szCs w:val="20"/>
              </w:rPr>
            </w:pPr>
            <w:r>
              <w:rPr>
                <w:rFonts w:ascii="Arial" w:hAnsi="Arial" w:cs="Arial"/>
                <w:b/>
                <w:bCs/>
                <w:sz w:val="20"/>
                <w:szCs w:val="20"/>
              </w:rPr>
              <w:t>Proposed Change</w:t>
            </w:r>
          </w:p>
        </w:tc>
      </w:tr>
      <w:tr w:rsidR="00E257FC" w14:paraId="652458C7" w14:textId="77777777" w:rsidTr="00E257FC">
        <w:trPr>
          <w:trHeight w:val="3000"/>
        </w:trPr>
        <w:tc>
          <w:tcPr>
            <w:tcW w:w="708" w:type="dxa"/>
            <w:hideMark/>
          </w:tcPr>
          <w:p w14:paraId="500F1EC0" w14:textId="77777777" w:rsidR="00E257FC" w:rsidRDefault="00E257FC">
            <w:pPr>
              <w:jc w:val="right"/>
              <w:rPr>
                <w:rFonts w:ascii="Arial" w:hAnsi="Arial" w:cs="Arial"/>
                <w:sz w:val="20"/>
                <w:szCs w:val="20"/>
              </w:rPr>
            </w:pPr>
            <w:r>
              <w:rPr>
                <w:rFonts w:ascii="Arial" w:hAnsi="Arial" w:cs="Arial"/>
                <w:sz w:val="20"/>
                <w:szCs w:val="20"/>
              </w:rPr>
              <w:t>3230</w:t>
            </w:r>
          </w:p>
        </w:tc>
        <w:tc>
          <w:tcPr>
            <w:tcW w:w="939" w:type="dxa"/>
            <w:hideMark/>
          </w:tcPr>
          <w:p w14:paraId="6F1B7900" w14:textId="77777777" w:rsidR="00E257FC" w:rsidRDefault="00E257FC">
            <w:pPr>
              <w:jc w:val="right"/>
              <w:rPr>
                <w:rFonts w:ascii="Arial" w:hAnsi="Arial" w:cs="Arial"/>
                <w:sz w:val="20"/>
                <w:szCs w:val="20"/>
              </w:rPr>
            </w:pPr>
            <w:r>
              <w:rPr>
                <w:rFonts w:ascii="Arial" w:hAnsi="Arial" w:cs="Arial"/>
                <w:sz w:val="20"/>
                <w:szCs w:val="20"/>
              </w:rPr>
              <w:t>2780.00</w:t>
            </w:r>
          </w:p>
        </w:tc>
        <w:tc>
          <w:tcPr>
            <w:tcW w:w="899" w:type="dxa"/>
            <w:hideMark/>
          </w:tcPr>
          <w:p w14:paraId="0BFDD942" w14:textId="77777777" w:rsidR="00E257FC" w:rsidRDefault="00E257FC">
            <w:pPr>
              <w:rPr>
                <w:rFonts w:ascii="Arial" w:hAnsi="Arial" w:cs="Arial"/>
                <w:sz w:val="20"/>
                <w:szCs w:val="20"/>
              </w:rPr>
            </w:pPr>
            <w:r>
              <w:rPr>
                <w:rFonts w:ascii="Arial" w:hAnsi="Arial" w:cs="Arial"/>
                <w:sz w:val="20"/>
                <w:szCs w:val="20"/>
              </w:rPr>
              <w:t>12.2.1</w:t>
            </w:r>
          </w:p>
        </w:tc>
        <w:tc>
          <w:tcPr>
            <w:tcW w:w="1117" w:type="dxa"/>
            <w:hideMark/>
          </w:tcPr>
          <w:p w14:paraId="24846DF4" w14:textId="77777777" w:rsidR="00E257FC" w:rsidRDefault="00E257FC">
            <w:pPr>
              <w:rPr>
                <w:rFonts w:ascii="Arial" w:hAnsi="Arial" w:cs="Arial"/>
                <w:sz w:val="20"/>
                <w:szCs w:val="20"/>
              </w:rPr>
            </w:pPr>
          </w:p>
        </w:tc>
        <w:tc>
          <w:tcPr>
            <w:tcW w:w="828" w:type="dxa"/>
            <w:hideMark/>
          </w:tcPr>
          <w:p w14:paraId="077AED3B" w14:textId="77777777" w:rsidR="00E257FC" w:rsidRDefault="00E257FC">
            <w:pPr>
              <w:rPr>
                <w:sz w:val="20"/>
                <w:szCs w:val="20"/>
              </w:rPr>
            </w:pPr>
          </w:p>
        </w:tc>
        <w:tc>
          <w:tcPr>
            <w:tcW w:w="2734" w:type="dxa"/>
            <w:hideMark/>
          </w:tcPr>
          <w:p w14:paraId="11EB9DC5" w14:textId="77777777" w:rsidR="00E257FC" w:rsidRDefault="00E257FC">
            <w:pPr>
              <w:rPr>
                <w:rFonts w:ascii="Arial" w:hAnsi="Arial" w:cs="Arial"/>
                <w:sz w:val="20"/>
                <w:szCs w:val="20"/>
              </w:rPr>
            </w:pPr>
            <w:r>
              <w:rPr>
                <w:rFonts w:ascii="Arial" w:hAnsi="Arial" w:cs="Arial"/>
                <w:sz w:val="20"/>
                <w:szCs w:val="20"/>
              </w:rPr>
              <w:t>"12.2.1 Classes of security algorithm</w:t>
            </w:r>
            <w:r>
              <w:rPr>
                <w:rFonts w:ascii="Arial" w:hAnsi="Arial" w:cs="Arial"/>
                <w:sz w:val="20"/>
                <w:szCs w:val="20"/>
              </w:rPr>
              <w:br/>
              <w:t>This standard defines two classes of security algorithms for IEEE 802.11 networks:</w:t>
            </w:r>
            <w:r>
              <w:rPr>
                <w:rFonts w:ascii="Arial" w:hAnsi="Arial" w:cs="Arial"/>
                <w:sz w:val="20"/>
                <w:szCs w:val="20"/>
              </w:rPr>
              <w:br/>
              <w:t>-- Algorithms for creating and using an RSNA, called RSNA algorithms</w:t>
            </w:r>
            <w:r>
              <w:rPr>
                <w:rFonts w:ascii="Arial" w:hAnsi="Arial" w:cs="Arial"/>
                <w:sz w:val="20"/>
                <w:szCs w:val="20"/>
              </w:rPr>
              <w:br/>
              <w:t xml:space="preserve">-- </w:t>
            </w:r>
            <w:proofErr w:type="gramStart"/>
            <w:r>
              <w:rPr>
                <w:rFonts w:ascii="Arial" w:hAnsi="Arial" w:cs="Arial"/>
                <w:sz w:val="20"/>
                <w:szCs w:val="20"/>
              </w:rPr>
              <w:t>Pre-RSNA</w:t>
            </w:r>
            <w:proofErr w:type="gramEnd"/>
            <w:r>
              <w:rPr>
                <w:rFonts w:ascii="Arial" w:hAnsi="Arial" w:cs="Arial"/>
                <w:sz w:val="20"/>
                <w:szCs w:val="20"/>
              </w:rPr>
              <w:t xml:space="preserve"> algorithms" -- also TSN algorithms, since non-RSNA includes pre-RSNA an TSN</w:t>
            </w:r>
          </w:p>
        </w:tc>
        <w:tc>
          <w:tcPr>
            <w:tcW w:w="2868" w:type="dxa"/>
            <w:hideMark/>
          </w:tcPr>
          <w:p w14:paraId="17103DED" w14:textId="77777777" w:rsidR="00E257FC" w:rsidRDefault="00E257FC">
            <w:pPr>
              <w:rPr>
                <w:rFonts w:ascii="Arial" w:hAnsi="Arial" w:cs="Arial"/>
                <w:sz w:val="20"/>
                <w:szCs w:val="20"/>
              </w:rPr>
            </w:pPr>
            <w:r>
              <w:rPr>
                <w:rFonts w:ascii="Arial" w:hAnsi="Arial" w:cs="Arial"/>
                <w:sz w:val="20"/>
                <w:szCs w:val="20"/>
              </w:rPr>
              <w:t>Change the last bullet to "Pre-RSNA and TSN algorithms"</w:t>
            </w:r>
          </w:p>
        </w:tc>
      </w:tr>
    </w:tbl>
    <w:p w14:paraId="5F3B7F85" w14:textId="77777777" w:rsidR="0024551C" w:rsidRDefault="0024551C" w:rsidP="0024551C">
      <w:pPr>
        <w:pStyle w:val="Heading3"/>
      </w:pPr>
      <w:r>
        <w:t>Discussion:</w:t>
      </w:r>
    </w:p>
    <w:p w14:paraId="0897F174" w14:textId="77777777" w:rsidR="0024551C" w:rsidRPr="00E62DAA" w:rsidRDefault="0024551C" w:rsidP="0024551C">
      <w:pPr>
        <w:pStyle w:val="ListParagraph"/>
        <w:numPr>
          <w:ilvl w:val="0"/>
          <w:numId w:val="33"/>
        </w:numPr>
        <w:autoSpaceDE w:val="0"/>
        <w:autoSpaceDN w:val="0"/>
        <w:adjustRightInd w:val="0"/>
      </w:pPr>
      <w:r>
        <w:rPr>
          <w:rFonts w:eastAsia="TimesNewRoman"/>
          <w:lang w:val="en-CA"/>
        </w:rPr>
        <w:t>The cited text in context is:</w:t>
      </w:r>
    </w:p>
    <w:p w14:paraId="4816A457" w14:textId="152008FB" w:rsidR="0024551C" w:rsidRDefault="00D35CD3" w:rsidP="0024551C">
      <w:pPr>
        <w:autoSpaceDE w:val="0"/>
        <w:autoSpaceDN w:val="0"/>
        <w:adjustRightInd w:val="0"/>
        <w:ind w:left="360"/>
      </w:pPr>
      <w:r w:rsidRPr="00D35CD3">
        <w:rPr>
          <w:noProof/>
        </w:rPr>
        <w:lastRenderedPageBreak/>
        <w:drawing>
          <wp:inline distT="0" distB="0" distL="0" distR="0" wp14:anchorId="4A3163D8" wp14:editId="2EC9F746">
            <wp:extent cx="5943600" cy="5519420"/>
            <wp:effectExtent l="19050" t="19050" r="19050" b="2413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9"/>
                    <a:stretch>
                      <a:fillRect/>
                    </a:stretch>
                  </pic:blipFill>
                  <pic:spPr>
                    <a:xfrm>
                      <a:off x="0" y="0"/>
                      <a:ext cx="5943600" cy="5519420"/>
                    </a:xfrm>
                    <a:prstGeom prst="rect">
                      <a:avLst/>
                    </a:prstGeom>
                    <a:ln>
                      <a:solidFill>
                        <a:schemeClr val="accent1"/>
                      </a:solidFill>
                    </a:ln>
                  </pic:spPr>
                </pic:pic>
              </a:graphicData>
            </a:graphic>
          </wp:inline>
        </w:drawing>
      </w:r>
    </w:p>
    <w:p w14:paraId="27AB7619" w14:textId="77777777" w:rsidR="0024551C" w:rsidRPr="00763B2B" w:rsidRDefault="0024551C" w:rsidP="0024551C">
      <w:pPr>
        <w:autoSpaceDE w:val="0"/>
        <w:autoSpaceDN w:val="0"/>
        <w:adjustRightInd w:val="0"/>
        <w:rPr>
          <w14:textOutline w14:w="9525" w14:cap="rnd" w14:cmpd="sng" w14:algn="ctr">
            <w14:solidFill>
              <w14:schemeClr w14:val="accent1"/>
            </w14:solidFill>
            <w14:prstDash w14:val="solid"/>
            <w14:bevel/>
          </w14:textOutline>
        </w:rPr>
      </w:pPr>
    </w:p>
    <w:p w14:paraId="0F9B1DE9" w14:textId="77777777" w:rsidR="00C401E1" w:rsidRPr="00780458" w:rsidRDefault="00C401E1" w:rsidP="00C401E1">
      <w:pPr>
        <w:pStyle w:val="ListParagraph"/>
        <w:numPr>
          <w:ilvl w:val="0"/>
          <w:numId w:val="33"/>
        </w:numPr>
        <w:autoSpaceDE w:val="0"/>
        <w:autoSpaceDN w:val="0"/>
        <w:adjustRightInd w:val="0"/>
        <w:rPr>
          <w:rFonts w:eastAsia="TimesNewRoman,Bold"/>
          <w:sz w:val="22"/>
          <w:szCs w:val="22"/>
          <w:lang w:val="en-CA"/>
        </w:rPr>
      </w:pPr>
      <w:r>
        <w:rPr>
          <w:lang w:val="en-GB"/>
        </w:rPr>
        <w:t xml:space="preserve">TSN has been removed from the standard with the deletion of WEP. </w:t>
      </w:r>
    </w:p>
    <w:p w14:paraId="29BF0D5A" w14:textId="36D8E615" w:rsidR="0024551C" w:rsidRDefault="0024551C" w:rsidP="0024551C">
      <w:pPr>
        <w:pStyle w:val="Heading3"/>
      </w:pPr>
      <w:r w:rsidRPr="00544C09">
        <w:t>Proposed Resolution</w:t>
      </w:r>
      <w:r>
        <w:t>: (</w:t>
      </w:r>
      <w:r w:rsidR="00914675" w:rsidRPr="00337150">
        <w:rPr>
          <w:highlight w:val="green"/>
        </w:rPr>
        <w:t>3230</w:t>
      </w:r>
      <w:r>
        <w:t>)</w:t>
      </w:r>
    </w:p>
    <w:p w14:paraId="3271E69A" w14:textId="799B282F" w:rsidR="00C97602" w:rsidRDefault="00961C1F" w:rsidP="0005104A">
      <w:pPr>
        <w:rPr>
          <w:lang w:val="en-GB"/>
        </w:rPr>
      </w:pPr>
      <w:r>
        <w:rPr>
          <w:lang w:val="en-GB"/>
        </w:rPr>
        <w:t>REVISED</w:t>
      </w:r>
      <w:r w:rsidR="00B46344">
        <w:rPr>
          <w:lang w:val="en-GB"/>
        </w:rPr>
        <w:t xml:space="preserve">. </w:t>
      </w:r>
      <w:r w:rsidR="006208E1" w:rsidRPr="006208E1">
        <w:rPr>
          <w:lang w:val="en-GB"/>
        </w:rPr>
        <w:t>Remove WEP as a standalone cipher by incorporating changes under the “Changes to the draft” header in document https://mentor.ieee.org/802.11/dcn/22/11-22-2003-04-000m-wep-removal.docx. This removes the referenced text.</w:t>
      </w:r>
    </w:p>
    <w:p w14:paraId="375E77E6" w14:textId="2F40EAFB" w:rsidR="0005104A" w:rsidRDefault="00C97602" w:rsidP="0005104A">
      <w:pPr>
        <w:rPr>
          <w:lang w:val="en-GB"/>
        </w:rPr>
      </w:pPr>
      <w:r>
        <w:rPr>
          <w:lang w:val="en-GB"/>
        </w:rPr>
        <w:t>Note to Editor. The same</w:t>
      </w:r>
      <w:r w:rsidR="009979D4">
        <w:rPr>
          <w:lang w:val="en-GB"/>
        </w:rPr>
        <w:t xml:space="preserve"> resolution to CID 3222</w:t>
      </w:r>
      <w:r w:rsidR="0005104A">
        <w:rPr>
          <w:lang w:val="en-GB"/>
        </w:rPr>
        <w:t>.</w:t>
      </w:r>
    </w:p>
    <w:p w14:paraId="349AE2D4" w14:textId="3E2A91CA" w:rsidR="00E318C8" w:rsidRPr="000D73DE" w:rsidRDefault="00E318C8" w:rsidP="00E318C8">
      <w:pPr>
        <w:rPr>
          <w:lang w:val="en-GB"/>
        </w:rPr>
      </w:pPr>
      <w:r>
        <w:br w:type="page"/>
      </w:r>
    </w:p>
    <w:p w14:paraId="34FC9C02" w14:textId="77777777" w:rsidR="00E318C8" w:rsidRDefault="00E318C8" w:rsidP="00E318C8">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E318C8" w14:paraId="28F9D666" w14:textId="77777777" w:rsidTr="001A257F">
        <w:trPr>
          <w:trHeight w:val="730"/>
        </w:trPr>
        <w:tc>
          <w:tcPr>
            <w:tcW w:w="708" w:type="dxa"/>
            <w:hideMark/>
          </w:tcPr>
          <w:p w14:paraId="59F9CD05" w14:textId="77777777" w:rsidR="00E318C8" w:rsidRDefault="00E318C8" w:rsidP="0005077E">
            <w:pPr>
              <w:rPr>
                <w:rFonts w:ascii="Arial" w:hAnsi="Arial" w:cs="Arial"/>
                <w:b/>
                <w:bCs/>
                <w:sz w:val="20"/>
                <w:szCs w:val="20"/>
              </w:rPr>
            </w:pPr>
            <w:r>
              <w:rPr>
                <w:rFonts w:ascii="Arial" w:hAnsi="Arial" w:cs="Arial"/>
                <w:b/>
                <w:bCs/>
                <w:sz w:val="20"/>
                <w:szCs w:val="20"/>
              </w:rPr>
              <w:t>CID</w:t>
            </w:r>
          </w:p>
        </w:tc>
        <w:tc>
          <w:tcPr>
            <w:tcW w:w="939" w:type="dxa"/>
            <w:hideMark/>
          </w:tcPr>
          <w:p w14:paraId="5F3B1FEB" w14:textId="77777777" w:rsidR="00E318C8" w:rsidRDefault="00E318C8" w:rsidP="0005077E">
            <w:pPr>
              <w:rPr>
                <w:rFonts w:ascii="Arial" w:hAnsi="Arial" w:cs="Arial"/>
                <w:b/>
                <w:bCs/>
                <w:sz w:val="20"/>
                <w:szCs w:val="20"/>
              </w:rPr>
            </w:pPr>
            <w:r>
              <w:rPr>
                <w:rFonts w:ascii="Arial" w:hAnsi="Arial" w:cs="Arial"/>
                <w:b/>
                <w:bCs/>
                <w:sz w:val="20"/>
                <w:szCs w:val="20"/>
              </w:rPr>
              <w:t>Page</w:t>
            </w:r>
          </w:p>
        </w:tc>
        <w:tc>
          <w:tcPr>
            <w:tcW w:w="899" w:type="dxa"/>
            <w:hideMark/>
          </w:tcPr>
          <w:p w14:paraId="7A4451CF" w14:textId="77777777" w:rsidR="00E318C8" w:rsidRDefault="00E318C8" w:rsidP="0005077E">
            <w:pPr>
              <w:rPr>
                <w:rFonts w:ascii="Arial" w:hAnsi="Arial" w:cs="Arial"/>
                <w:b/>
                <w:bCs/>
                <w:sz w:val="20"/>
                <w:szCs w:val="20"/>
              </w:rPr>
            </w:pPr>
            <w:r>
              <w:rPr>
                <w:rFonts w:ascii="Arial" w:hAnsi="Arial" w:cs="Arial"/>
                <w:b/>
                <w:bCs/>
                <w:sz w:val="20"/>
                <w:szCs w:val="20"/>
              </w:rPr>
              <w:t>Clause</w:t>
            </w:r>
          </w:p>
        </w:tc>
        <w:tc>
          <w:tcPr>
            <w:tcW w:w="1117" w:type="dxa"/>
            <w:hideMark/>
          </w:tcPr>
          <w:p w14:paraId="2A03716E" w14:textId="77777777" w:rsidR="00E318C8" w:rsidRDefault="00E318C8"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1234CEB" w14:textId="77777777" w:rsidR="00E318C8" w:rsidRDefault="00E318C8" w:rsidP="0005077E">
            <w:pPr>
              <w:rPr>
                <w:rFonts w:ascii="Arial" w:hAnsi="Arial" w:cs="Arial"/>
                <w:b/>
                <w:bCs/>
                <w:sz w:val="20"/>
                <w:szCs w:val="20"/>
              </w:rPr>
            </w:pPr>
            <w:r>
              <w:rPr>
                <w:rFonts w:ascii="Arial" w:hAnsi="Arial" w:cs="Arial"/>
                <w:b/>
                <w:bCs/>
                <w:sz w:val="20"/>
                <w:szCs w:val="20"/>
              </w:rPr>
              <w:t>Resn Status</w:t>
            </w:r>
          </w:p>
        </w:tc>
        <w:tc>
          <w:tcPr>
            <w:tcW w:w="2734" w:type="dxa"/>
            <w:hideMark/>
          </w:tcPr>
          <w:p w14:paraId="224AC9E9" w14:textId="77777777" w:rsidR="00E318C8" w:rsidRDefault="00E318C8" w:rsidP="0005077E">
            <w:pPr>
              <w:rPr>
                <w:rFonts w:ascii="Arial" w:hAnsi="Arial" w:cs="Arial"/>
                <w:b/>
                <w:bCs/>
                <w:sz w:val="20"/>
                <w:szCs w:val="20"/>
              </w:rPr>
            </w:pPr>
            <w:r>
              <w:rPr>
                <w:rFonts w:ascii="Arial" w:hAnsi="Arial" w:cs="Arial"/>
                <w:b/>
                <w:bCs/>
                <w:sz w:val="20"/>
                <w:szCs w:val="20"/>
              </w:rPr>
              <w:t>Comment</w:t>
            </w:r>
          </w:p>
        </w:tc>
        <w:tc>
          <w:tcPr>
            <w:tcW w:w="2868" w:type="dxa"/>
          </w:tcPr>
          <w:p w14:paraId="2A30B0C2" w14:textId="77777777" w:rsidR="00E318C8" w:rsidRDefault="00E318C8" w:rsidP="0005077E">
            <w:pPr>
              <w:rPr>
                <w:rFonts w:ascii="Arial" w:hAnsi="Arial" w:cs="Arial"/>
                <w:b/>
                <w:bCs/>
                <w:sz w:val="20"/>
                <w:szCs w:val="20"/>
              </w:rPr>
            </w:pPr>
            <w:r>
              <w:rPr>
                <w:rFonts w:ascii="Arial" w:hAnsi="Arial" w:cs="Arial"/>
                <w:b/>
                <w:bCs/>
                <w:sz w:val="20"/>
                <w:szCs w:val="20"/>
              </w:rPr>
              <w:t>Proposed Change</w:t>
            </w:r>
          </w:p>
        </w:tc>
      </w:tr>
      <w:tr w:rsidR="001A257F" w14:paraId="7E35D178" w14:textId="77777777" w:rsidTr="001A257F">
        <w:trPr>
          <w:trHeight w:val="3000"/>
        </w:trPr>
        <w:tc>
          <w:tcPr>
            <w:tcW w:w="708" w:type="dxa"/>
            <w:hideMark/>
          </w:tcPr>
          <w:p w14:paraId="01D0EE41" w14:textId="77777777" w:rsidR="001A257F" w:rsidRDefault="001A257F">
            <w:pPr>
              <w:jc w:val="right"/>
              <w:rPr>
                <w:rFonts w:ascii="Arial" w:hAnsi="Arial" w:cs="Arial"/>
                <w:sz w:val="20"/>
                <w:szCs w:val="20"/>
              </w:rPr>
            </w:pPr>
            <w:r>
              <w:rPr>
                <w:rFonts w:ascii="Arial" w:hAnsi="Arial" w:cs="Arial"/>
                <w:sz w:val="20"/>
                <w:szCs w:val="20"/>
              </w:rPr>
              <w:t>3257</w:t>
            </w:r>
          </w:p>
        </w:tc>
        <w:tc>
          <w:tcPr>
            <w:tcW w:w="939" w:type="dxa"/>
            <w:hideMark/>
          </w:tcPr>
          <w:p w14:paraId="4750E7EA" w14:textId="77777777" w:rsidR="001A257F" w:rsidRDefault="001A257F">
            <w:pPr>
              <w:jc w:val="right"/>
              <w:rPr>
                <w:rFonts w:ascii="Arial" w:hAnsi="Arial" w:cs="Arial"/>
                <w:sz w:val="20"/>
                <w:szCs w:val="20"/>
              </w:rPr>
            </w:pPr>
          </w:p>
        </w:tc>
        <w:tc>
          <w:tcPr>
            <w:tcW w:w="899" w:type="dxa"/>
            <w:hideMark/>
          </w:tcPr>
          <w:p w14:paraId="05DDCD9C" w14:textId="77777777" w:rsidR="001A257F" w:rsidRDefault="001A257F">
            <w:pPr>
              <w:rPr>
                <w:rFonts w:ascii="Arial" w:hAnsi="Arial" w:cs="Arial"/>
                <w:sz w:val="20"/>
                <w:szCs w:val="20"/>
              </w:rPr>
            </w:pPr>
            <w:r>
              <w:rPr>
                <w:rFonts w:ascii="Arial" w:hAnsi="Arial" w:cs="Arial"/>
                <w:sz w:val="20"/>
                <w:szCs w:val="20"/>
              </w:rPr>
              <w:t>12</w:t>
            </w:r>
          </w:p>
        </w:tc>
        <w:tc>
          <w:tcPr>
            <w:tcW w:w="1117" w:type="dxa"/>
            <w:hideMark/>
          </w:tcPr>
          <w:p w14:paraId="29259CBC" w14:textId="77777777" w:rsidR="001A257F" w:rsidRDefault="001A257F">
            <w:pPr>
              <w:rPr>
                <w:rFonts w:ascii="Arial" w:hAnsi="Arial" w:cs="Arial"/>
                <w:sz w:val="20"/>
                <w:szCs w:val="20"/>
              </w:rPr>
            </w:pPr>
          </w:p>
        </w:tc>
        <w:tc>
          <w:tcPr>
            <w:tcW w:w="828" w:type="dxa"/>
            <w:hideMark/>
          </w:tcPr>
          <w:p w14:paraId="22FAA194" w14:textId="77777777" w:rsidR="001A257F" w:rsidRDefault="001A257F">
            <w:pPr>
              <w:rPr>
                <w:sz w:val="20"/>
                <w:szCs w:val="20"/>
              </w:rPr>
            </w:pPr>
          </w:p>
        </w:tc>
        <w:tc>
          <w:tcPr>
            <w:tcW w:w="2734" w:type="dxa"/>
            <w:hideMark/>
          </w:tcPr>
          <w:p w14:paraId="041576F9" w14:textId="77777777" w:rsidR="001A257F" w:rsidRDefault="001A257F">
            <w:pPr>
              <w:rPr>
                <w:rFonts w:ascii="Arial" w:hAnsi="Arial" w:cs="Arial"/>
                <w:sz w:val="20"/>
                <w:szCs w:val="20"/>
              </w:rPr>
            </w:pPr>
            <w:r>
              <w:rPr>
                <w:rFonts w:ascii="Arial" w:hAnsi="Arial" w:cs="Arial"/>
                <w:sz w:val="20"/>
                <w:szCs w:val="20"/>
              </w:rPr>
              <w:t>It is not clear what the difference between "PeerKey" (</w:t>
            </w:r>
            <w:proofErr w:type="gramStart"/>
            <w:r>
              <w:rPr>
                <w:rFonts w:ascii="Arial" w:hAnsi="Arial" w:cs="Arial"/>
                <w:sz w:val="20"/>
                <w:szCs w:val="20"/>
              </w:rPr>
              <w:t>e.g.</w:t>
            </w:r>
            <w:proofErr w:type="gramEnd"/>
            <w:r>
              <w:rPr>
                <w:rFonts w:ascii="Arial" w:hAnsi="Arial" w:cs="Arial"/>
                <w:sz w:val="20"/>
                <w:szCs w:val="20"/>
              </w:rPr>
              <w:t xml:space="preserve"> in MLME-SETKEYS.req) and "TPK" (in 12.7.8.2 TPK handshake) is.  It might be that "TPK" is TDLS PeerKey as opposed to AP PeerKey, but if so, it's not clear what an unlabelled "PeerKey" means (12x in Clause 6, 3x in 9.4.2.24.4, 1x in 12.7.8.4.2, 1x in Figure 12-51, 1x in 12.10.2)</w:t>
            </w:r>
          </w:p>
        </w:tc>
        <w:tc>
          <w:tcPr>
            <w:tcW w:w="2868" w:type="dxa"/>
            <w:hideMark/>
          </w:tcPr>
          <w:p w14:paraId="4681D785" w14:textId="77777777" w:rsidR="001A257F" w:rsidRDefault="001A257F">
            <w:pPr>
              <w:rPr>
                <w:rFonts w:ascii="Arial" w:hAnsi="Arial" w:cs="Arial"/>
                <w:sz w:val="20"/>
                <w:szCs w:val="20"/>
              </w:rPr>
            </w:pPr>
            <w:bookmarkStart w:id="2" w:name="_Hlk126919272"/>
            <w:r>
              <w:rPr>
                <w:rFonts w:ascii="Arial" w:hAnsi="Arial" w:cs="Arial"/>
                <w:sz w:val="20"/>
                <w:szCs w:val="20"/>
              </w:rPr>
              <w:t>Change "PeerKey" to "AP PeerKey" at 2946.62. Change "PeerKeyInit" to "EAPOL-Key PDU" at 2932.53</w:t>
            </w:r>
            <w:bookmarkEnd w:id="2"/>
          </w:p>
        </w:tc>
      </w:tr>
    </w:tbl>
    <w:p w14:paraId="3755E6AC" w14:textId="77777777" w:rsidR="00E318C8" w:rsidRDefault="00E318C8" w:rsidP="00E318C8">
      <w:pPr>
        <w:pStyle w:val="Heading3"/>
      </w:pPr>
      <w:r>
        <w:t>Discussion:</w:t>
      </w:r>
    </w:p>
    <w:p w14:paraId="757F1392" w14:textId="203D7036" w:rsidR="00E318C8" w:rsidRPr="00E62DAA" w:rsidRDefault="003C0DAB" w:rsidP="00E318C8">
      <w:pPr>
        <w:pStyle w:val="ListParagraph"/>
        <w:numPr>
          <w:ilvl w:val="0"/>
          <w:numId w:val="33"/>
        </w:numPr>
        <w:autoSpaceDE w:val="0"/>
        <w:autoSpaceDN w:val="0"/>
        <w:adjustRightInd w:val="0"/>
      </w:pPr>
      <w:r>
        <w:rPr>
          <w:rFonts w:eastAsia="TimesNewRoman"/>
          <w:lang w:val="en-CA"/>
        </w:rPr>
        <w:t xml:space="preserve">Relative to the proposed, change the context </w:t>
      </w:r>
      <w:r w:rsidR="00146B78">
        <w:rPr>
          <w:rFonts w:eastAsia="TimesNewRoman"/>
          <w:lang w:val="en-CA"/>
        </w:rPr>
        <w:t>at 2946.62:</w:t>
      </w:r>
    </w:p>
    <w:p w14:paraId="271EC5FF" w14:textId="5669D2B2" w:rsidR="00E318C8" w:rsidRDefault="009C1D33" w:rsidP="00E318C8">
      <w:pPr>
        <w:autoSpaceDE w:val="0"/>
        <w:autoSpaceDN w:val="0"/>
        <w:adjustRightInd w:val="0"/>
        <w:ind w:left="360"/>
      </w:pPr>
      <w:r w:rsidRPr="009C1D33">
        <w:rPr>
          <w:noProof/>
        </w:rPr>
        <w:drawing>
          <wp:inline distT="0" distB="0" distL="0" distR="0" wp14:anchorId="72D0D204" wp14:editId="5B4A8F57">
            <wp:extent cx="5943600" cy="3261360"/>
            <wp:effectExtent l="19050" t="19050" r="19050" b="1524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20"/>
                    <a:stretch>
                      <a:fillRect/>
                    </a:stretch>
                  </pic:blipFill>
                  <pic:spPr>
                    <a:xfrm>
                      <a:off x="0" y="0"/>
                      <a:ext cx="5943600" cy="3261360"/>
                    </a:xfrm>
                    <a:prstGeom prst="rect">
                      <a:avLst/>
                    </a:prstGeom>
                    <a:ln>
                      <a:solidFill>
                        <a:schemeClr val="accent1"/>
                      </a:solidFill>
                    </a:ln>
                  </pic:spPr>
                </pic:pic>
              </a:graphicData>
            </a:graphic>
          </wp:inline>
        </w:drawing>
      </w:r>
    </w:p>
    <w:p w14:paraId="629E8826" w14:textId="77777777" w:rsidR="00E318C8" w:rsidRPr="00763B2B" w:rsidRDefault="00E318C8" w:rsidP="00E318C8">
      <w:pPr>
        <w:autoSpaceDE w:val="0"/>
        <w:autoSpaceDN w:val="0"/>
        <w:adjustRightInd w:val="0"/>
        <w:rPr>
          <w14:textOutline w14:w="9525" w14:cap="rnd" w14:cmpd="sng" w14:algn="ctr">
            <w14:solidFill>
              <w14:schemeClr w14:val="accent1"/>
            </w14:solidFill>
            <w14:prstDash w14:val="solid"/>
            <w14:bevel/>
          </w14:textOutline>
        </w:rPr>
      </w:pPr>
    </w:p>
    <w:p w14:paraId="177A1C1C" w14:textId="0D1AB1B4" w:rsidR="004E60D6" w:rsidRDefault="004E60D6" w:rsidP="00E318C8">
      <w:pPr>
        <w:pStyle w:val="ListParagraph"/>
        <w:numPr>
          <w:ilvl w:val="0"/>
          <w:numId w:val="33"/>
        </w:numPr>
        <w:rPr>
          <w:lang w:val="en-GB"/>
        </w:rPr>
      </w:pPr>
      <w:r>
        <w:rPr>
          <w:lang w:val="en-GB"/>
        </w:rPr>
        <w:t>Agree with the commenter that PeerKey should be AP PeerKey at that location.</w:t>
      </w:r>
    </w:p>
    <w:p w14:paraId="76DA02B4" w14:textId="2C320F1A" w:rsidR="00E318C8" w:rsidRDefault="00146B78" w:rsidP="00E318C8">
      <w:pPr>
        <w:pStyle w:val="ListParagraph"/>
        <w:numPr>
          <w:ilvl w:val="0"/>
          <w:numId w:val="33"/>
        </w:numPr>
        <w:rPr>
          <w:lang w:val="en-GB"/>
        </w:rPr>
      </w:pPr>
      <w:r>
        <w:rPr>
          <w:lang w:val="en-GB"/>
        </w:rPr>
        <w:t>Relative to the propos</w:t>
      </w:r>
      <w:r w:rsidR="00F62D40">
        <w:rPr>
          <w:lang w:val="en-GB"/>
        </w:rPr>
        <w:t xml:space="preserve">ed change, the context at 2932.53 is: </w:t>
      </w:r>
    </w:p>
    <w:p w14:paraId="36ACF145" w14:textId="53074DAB" w:rsidR="00251608" w:rsidRDefault="00251608" w:rsidP="00251608">
      <w:pPr>
        <w:ind w:left="360"/>
        <w:rPr>
          <w:lang w:val="en-GB"/>
        </w:rPr>
      </w:pPr>
      <w:r w:rsidRPr="00251608">
        <w:rPr>
          <w:noProof/>
          <w:lang w:val="en-GB"/>
        </w:rPr>
        <w:lastRenderedPageBreak/>
        <w:drawing>
          <wp:inline distT="0" distB="0" distL="0" distR="0" wp14:anchorId="5A3B88C3" wp14:editId="61B3F91B">
            <wp:extent cx="5943600" cy="5226685"/>
            <wp:effectExtent l="19050" t="19050" r="19050" b="12065"/>
            <wp:docPr id="33" name="Picture 3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imeline&#10;&#10;Description automatically generated"/>
                    <pic:cNvPicPr/>
                  </pic:nvPicPr>
                  <pic:blipFill>
                    <a:blip r:embed="rId21"/>
                    <a:stretch>
                      <a:fillRect/>
                    </a:stretch>
                  </pic:blipFill>
                  <pic:spPr>
                    <a:xfrm>
                      <a:off x="0" y="0"/>
                      <a:ext cx="5943600" cy="5226685"/>
                    </a:xfrm>
                    <a:prstGeom prst="rect">
                      <a:avLst/>
                    </a:prstGeom>
                    <a:ln>
                      <a:solidFill>
                        <a:schemeClr val="accent1"/>
                      </a:solidFill>
                    </a:ln>
                  </pic:spPr>
                </pic:pic>
              </a:graphicData>
            </a:graphic>
          </wp:inline>
        </w:drawing>
      </w:r>
    </w:p>
    <w:p w14:paraId="63A4420E" w14:textId="725B6B01" w:rsidR="00B02610" w:rsidRDefault="00BF3F91" w:rsidP="00B02610">
      <w:pPr>
        <w:pStyle w:val="ListParagraph"/>
        <w:numPr>
          <w:ilvl w:val="0"/>
          <w:numId w:val="43"/>
        </w:numPr>
        <w:rPr>
          <w:lang w:val="en-GB"/>
        </w:rPr>
      </w:pPr>
      <w:r>
        <w:rPr>
          <w:lang w:val="en-GB"/>
        </w:rPr>
        <w:t xml:space="preserve">The proposal </w:t>
      </w:r>
      <w:r w:rsidR="0047276C">
        <w:rPr>
          <w:lang w:val="en-GB"/>
        </w:rPr>
        <w:t>is to change “PeerKeyInit” to “EAPOL-Key PDU”</w:t>
      </w:r>
      <w:r w:rsidR="008F7CF9">
        <w:rPr>
          <w:lang w:val="en-GB"/>
        </w:rPr>
        <w:t xml:space="preserve">. The text above the figure says that the Supplicant enters </w:t>
      </w:r>
      <w:r w:rsidR="0033529F">
        <w:rPr>
          <w:lang w:val="en-GB"/>
        </w:rPr>
        <w:t>the STAKEYSTART state on receiving the EAPOL-Key PDU</w:t>
      </w:r>
      <w:r w:rsidR="00CD7708">
        <w:rPr>
          <w:lang w:val="en-GB"/>
        </w:rPr>
        <w:t>”.</w:t>
      </w:r>
    </w:p>
    <w:p w14:paraId="24A6989F" w14:textId="2FC60944" w:rsidR="00E318C8" w:rsidRDefault="00E318C8" w:rsidP="00E318C8">
      <w:pPr>
        <w:pStyle w:val="Heading3"/>
      </w:pPr>
      <w:r w:rsidRPr="00544C09">
        <w:t>Proposed Resolution</w:t>
      </w:r>
      <w:r>
        <w:t>: (</w:t>
      </w:r>
      <w:r w:rsidR="001746E0" w:rsidRPr="008C2748">
        <w:rPr>
          <w:highlight w:val="green"/>
        </w:rPr>
        <w:t>3257</w:t>
      </w:r>
      <w:r>
        <w:t>)</w:t>
      </w:r>
    </w:p>
    <w:p w14:paraId="391AD9D0" w14:textId="2EF4D959" w:rsidR="00CA7E7F" w:rsidRPr="00D976E4" w:rsidRDefault="008C2748" w:rsidP="001333F6">
      <w:pPr>
        <w:rPr>
          <w:lang w:val="en-GB"/>
        </w:rPr>
      </w:pPr>
      <w:r>
        <w:rPr>
          <w:lang w:val="en-GB"/>
        </w:rPr>
        <w:t>REVISED</w:t>
      </w:r>
      <w:r w:rsidR="000D0CCB">
        <w:rPr>
          <w:lang w:val="en-GB"/>
        </w:rPr>
        <w:t>.</w:t>
      </w:r>
      <w:r w:rsidR="00BF23FB">
        <w:rPr>
          <w:lang w:val="en-GB"/>
        </w:rPr>
        <w:t xml:space="preserve"> </w:t>
      </w:r>
      <w:r w:rsidR="00BF23FB" w:rsidRPr="00BF23FB">
        <w:rPr>
          <w:lang w:val="en-GB"/>
        </w:rPr>
        <w:t>Change "PeerKey" to "AP PeerKey" at 2946.62. Change "PeerKeyInit" to "</w:t>
      </w:r>
      <w:r w:rsidR="0088367D" w:rsidRPr="0088367D">
        <w:t xml:space="preserve"> </w:t>
      </w:r>
      <w:r w:rsidR="0088367D" w:rsidRPr="0088367D">
        <w:rPr>
          <w:lang w:val="en-GB"/>
        </w:rPr>
        <w:t>EAPOLKeyReceived</w:t>
      </w:r>
      <w:r w:rsidR="00BF23FB" w:rsidRPr="00BF23FB">
        <w:rPr>
          <w:lang w:val="en-GB"/>
        </w:rPr>
        <w:t>" at 2932.53</w:t>
      </w:r>
    </w:p>
    <w:p w14:paraId="41891490" w14:textId="77777777" w:rsidR="00626CDC" w:rsidRPr="000D73DE" w:rsidRDefault="00626CDC" w:rsidP="00626CDC">
      <w:pPr>
        <w:rPr>
          <w:lang w:val="en-GB"/>
        </w:rPr>
      </w:pPr>
      <w:r>
        <w:br w:type="page"/>
      </w:r>
    </w:p>
    <w:p w14:paraId="42E6BAD8" w14:textId="77777777" w:rsidR="00626CDC" w:rsidRDefault="00626CDC" w:rsidP="00626CDC">
      <w:pPr>
        <w:pStyle w:val="Heading3"/>
      </w:pPr>
      <w:r w:rsidRPr="00586C60">
        <w:lastRenderedPageBreak/>
        <w:t>Comment</w:t>
      </w:r>
    </w:p>
    <w:tbl>
      <w:tblPr>
        <w:tblStyle w:val="TableGrid"/>
        <w:tblW w:w="10093" w:type="dxa"/>
        <w:tblLook w:val="04A0" w:firstRow="1" w:lastRow="0" w:firstColumn="1" w:lastColumn="0" w:noHBand="0" w:noVBand="1"/>
      </w:tblPr>
      <w:tblGrid>
        <w:gridCol w:w="703"/>
        <w:gridCol w:w="939"/>
        <w:gridCol w:w="1106"/>
        <w:gridCol w:w="1117"/>
        <w:gridCol w:w="828"/>
        <w:gridCol w:w="2640"/>
        <w:gridCol w:w="2760"/>
      </w:tblGrid>
      <w:tr w:rsidR="00626CDC" w14:paraId="5A18D780" w14:textId="77777777" w:rsidTr="00FE254A">
        <w:trPr>
          <w:trHeight w:val="730"/>
        </w:trPr>
        <w:tc>
          <w:tcPr>
            <w:tcW w:w="703" w:type="dxa"/>
            <w:hideMark/>
          </w:tcPr>
          <w:p w14:paraId="289AC4D7" w14:textId="77777777" w:rsidR="00626CDC" w:rsidRDefault="00626CDC" w:rsidP="00787953">
            <w:pPr>
              <w:rPr>
                <w:rFonts w:ascii="Arial" w:hAnsi="Arial" w:cs="Arial"/>
                <w:b/>
                <w:bCs/>
                <w:sz w:val="20"/>
                <w:szCs w:val="20"/>
              </w:rPr>
            </w:pPr>
            <w:r>
              <w:rPr>
                <w:rFonts w:ascii="Arial" w:hAnsi="Arial" w:cs="Arial"/>
                <w:b/>
                <w:bCs/>
                <w:sz w:val="20"/>
                <w:szCs w:val="20"/>
              </w:rPr>
              <w:t>CID</w:t>
            </w:r>
          </w:p>
        </w:tc>
        <w:tc>
          <w:tcPr>
            <w:tcW w:w="939" w:type="dxa"/>
            <w:hideMark/>
          </w:tcPr>
          <w:p w14:paraId="547E33D0" w14:textId="77777777" w:rsidR="00626CDC" w:rsidRDefault="00626CDC" w:rsidP="00787953">
            <w:pPr>
              <w:rPr>
                <w:rFonts w:ascii="Arial" w:hAnsi="Arial" w:cs="Arial"/>
                <w:b/>
                <w:bCs/>
                <w:sz w:val="20"/>
                <w:szCs w:val="20"/>
              </w:rPr>
            </w:pPr>
            <w:r>
              <w:rPr>
                <w:rFonts w:ascii="Arial" w:hAnsi="Arial" w:cs="Arial"/>
                <w:b/>
                <w:bCs/>
                <w:sz w:val="20"/>
                <w:szCs w:val="20"/>
              </w:rPr>
              <w:t>Page</w:t>
            </w:r>
          </w:p>
        </w:tc>
        <w:tc>
          <w:tcPr>
            <w:tcW w:w="1106" w:type="dxa"/>
            <w:hideMark/>
          </w:tcPr>
          <w:p w14:paraId="089685E3" w14:textId="77777777" w:rsidR="00626CDC" w:rsidRDefault="00626CDC" w:rsidP="00787953">
            <w:pPr>
              <w:rPr>
                <w:rFonts w:ascii="Arial" w:hAnsi="Arial" w:cs="Arial"/>
                <w:b/>
                <w:bCs/>
                <w:sz w:val="20"/>
                <w:szCs w:val="20"/>
              </w:rPr>
            </w:pPr>
            <w:r>
              <w:rPr>
                <w:rFonts w:ascii="Arial" w:hAnsi="Arial" w:cs="Arial"/>
                <w:b/>
                <w:bCs/>
                <w:sz w:val="20"/>
                <w:szCs w:val="20"/>
              </w:rPr>
              <w:t>Clause</w:t>
            </w:r>
          </w:p>
        </w:tc>
        <w:tc>
          <w:tcPr>
            <w:tcW w:w="1117" w:type="dxa"/>
            <w:hideMark/>
          </w:tcPr>
          <w:p w14:paraId="119B0858" w14:textId="77777777" w:rsidR="00626CDC" w:rsidRDefault="00626CDC"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39BD843" w14:textId="77777777" w:rsidR="00626CDC" w:rsidRDefault="00626CDC" w:rsidP="00787953">
            <w:pPr>
              <w:rPr>
                <w:rFonts w:ascii="Arial" w:hAnsi="Arial" w:cs="Arial"/>
                <w:b/>
                <w:bCs/>
                <w:sz w:val="20"/>
                <w:szCs w:val="20"/>
              </w:rPr>
            </w:pPr>
            <w:r>
              <w:rPr>
                <w:rFonts w:ascii="Arial" w:hAnsi="Arial" w:cs="Arial"/>
                <w:b/>
                <w:bCs/>
                <w:sz w:val="20"/>
                <w:szCs w:val="20"/>
              </w:rPr>
              <w:t>Resn Status</w:t>
            </w:r>
          </w:p>
        </w:tc>
        <w:tc>
          <w:tcPr>
            <w:tcW w:w="2640" w:type="dxa"/>
            <w:hideMark/>
          </w:tcPr>
          <w:p w14:paraId="0CC42FFA" w14:textId="77777777" w:rsidR="00626CDC" w:rsidRDefault="00626CDC" w:rsidP="00787953">
            <w:pPr>
              <w:rPr>
                <w:rFonts w:ascii="Arial" w:hAnsi="Arial" w:cs="Arial"/>
                <w:b/>
                <w:bCs/>
                <w:sz w:val="20"/>
                <w:szCs w:val="20"/>
              </w:rPr>
            </w:pPr>
            <w:r>
              <w:rPr>
                <w:rFonts w:ascii="Arial" w:hAnsi="Arial" w:cs="Arial"/>
                <w:b/>
                <w:bCs/>
                <w:sz w:val="20"/>
                <w:szCs w:val="20"/>
              </w:rPr>
              <w:t>Comment</w:t>
            </w:r>
          </w:p>
        </w:tc>
        <w:tc>
          <w:tcPr>
            <w:tcW w:w="2760" w:type="dxa"/>
          </w:tcPr>
          <w:p w14:paraId="5D712EAF" w14:textId="77777777" w:rsidR="00626CDC" w:rsidRDefault="00626CDC" w:rsidP="00787953">
            <w:pPr>
              <w:rPr>
                <w:rFonts w:ascii="Arial" w:hAnsi="Arial" w:cs="Arial"/>
                <w:b/>
                <w:bCs/>
                <w:sz w:val="20"/>
                <w:szCs w:val="20"/>
              </w:rPr>
            </w:pPr>
            <w:r>
              <w:rPr>
                <w:rFonts w:ascii="Arial" w:hAnsi="Arial" w:cs="Arial"/>
                <w:b/>
                <w:bCs/>
                <w:sz w:val="20"/>
                <w:szCs w:val="20"/>
              </w:rPr>
              <w:t>Proposed Change</w:t>
            </w:r>
          </w:p>
        </w:tc>
      </w:tr>
      <w:tr w:rsidR="00FE254A" w14:paraId="1DF37FD1" w14:textId="77777777" w:rsidTr="00FE254A">
        <w:trPr>
          <w:trHeight w:val="2000"/>
        </w:trPr>
        <w:tc>
          <w:tcPr>
            <w:tcW w:w="703" w:type="dxa"/>
            <w:hideMark/>
          </w:tcPr>
          <w:p w14:paraId="2A37AA50" w14:textId="77777777" w:rsidR="00FE254A" w:rsidRDefault="00FE254A">
            <w:pPr>
              <w:jc w:val="right"/>
              <w:rPr>
                <w:rFonts w:ascii="Arial" w:hAnsi="Arial" w:cs="Arial"/>
                <w:sz w:val="20"/>
                <w:szCs w:val="20"/>
              </w:rPr>
            </w:pPr>
            <w:r>
              <w:rPr>
                <w:rFonts w:ascii="Arial" w:hAnsi="Arial" w:cs="Arial"/>
                <w:sz w:val="20"/>
                <w:szCs w:val="20"/>
              </w:rPr>
              <w:t>3269</w:t>
            </w:r>
          </w:p>
        </w:tc>
        <w:tc>
          <w:tcPr>
            <w:tcW w:w="939" w:type="dxa"/>
            <w:hideMark/>
          </w:tcPr>
          <w:p w14:paraId="348D99E0" w14:textId="77777777" w:rsidR="00FE254A" w:rsidRDefault="00FE254A">
            <w:pPr>
              <w:jc w:val="right"/>
              <w:rPr>
                <w:rFonts w:ascii="Arial" w:hAnsi="Arial" w:cs="Arial"/>
                <w:sz w:val="20"/>
                <w:szCs w:val="20"/>
              </w:rPr>
            </w:pPr>
            <w:r>
              <w:rPr>
                <w:rFonts w:ascii="Arial" w:hAnsi="Arial" w:cs="Arial"/>
                <w:sz w:val="20"/>
                <w:szCs w:val="20"/>
              </w:rPr>
              <w:t>2857.00</w:t>
            </w:r>
          </w:p>
        </w:tc>
        <w:tc>
          <w:tcPr>
            <w:tcW w:w="1106" w:type="dxa"/>
            <w:hideMark/>
          </w:tcPr>
          <w:p w14:paraId="375505E9" w14:textId="77777777" w:rsidR="00FE254A" w:rsidRDefault="00FE254A">
            <w:pPr>
              <w:rPr>
                <w:rFonts w:ascii="Arial" w:hAnsi="Arial" w:cs="Arial"/>
                <w:sz w:val="20"/>
                <w:szCs w:val="20"/>
              </w:rPr>
            </w:pPr>
            <w:r>
              <w:rPr>
                <w:rFonts w:ascii="Arial" w:hAnsi="Arial" w:cs="Arial"/>
                <w:sz w:val="20"/>
                <w:szCs w:val="20"/>
              </w:rPr>
              <w:t>12.6.1.1.6</w:t>
            </w:r>
          </w:p>
        </w:tc>
        <w:tc>
          <w:tcPr>
            <w:tcW w:w="1117" w:type="dxa"/>
            <w:hideMark/>
          </w:tcPr>
          <w:p w14:paraId="53D085D3" w14:textId="77777777" w:rsidR="00FE254A" w:rsidRDefault="00FE254A">
            <w:pPr>
              <w:rPr>
                <w:rFonts w:ascii="Arial" w:hAnsi="Arial" w:cs="Arial"/>
                <w:sz w:val="20"/>
                <w:szCs w:val="20"/>
              </w:rPr>
            </w:pPr>
          </w:p>
        </w:tc>
        <w:tc>
          <w:tcPr>
            <w:tcW w:w="828" w:type="dxa"/>
            <w:hideMark/>
          </w:tcPr>
          <w:p w14:paraId="01AAC2C0" w14:textId="77777777" w:rsidR="00FE254A" w:rsidRDefault="00FE254A">
            <w:pPr>
              <w:rPr>
                <w:sz w:val="20"/>
                <w:szCs w:val="20"/>
              </w:rPr>
            </w:pPr>
          </w:p>
        </w:tc>
        <w:tc>
          <w:tcPr>
            <w:tcW w:w="2640" w:type="dxa"/>
            <w:hideMark/>
          </w:tcPr>
          <w:p w14:paraId="0EFE0417" w14:textId="77777777" w:rsidR="00FE254A" w:rsidRDefault="00FE254A">
            <w:pPr>
              <w:rPr>
                <w:rFonts w:ascii="Arial" w:hAnsi="Arial" w:cs="Arial"/>
                <w:sz w:val="20"/>
                <w:szCs w:val="20"/>
              </w:rPr>
            </w:pPr>
            <w:r>
              <w:rPr>
                <w:rFonts w:ascii="Arial" w:hAnsi="Arial" w:cs="Arial"/>
                <w:sz w:val="20"/>
                <w:szCs w:val="20"/>
              </w:rPr>
              <w:t>"There shall be only one PTKSA per key ID per band (see 12.6.19 (Protection of robust Management frames)) with the same Supplicant and Authenticator MAC addresses." -- xref seems bogus</w:t>
            </w:r>
          </w:p>
        </w:tc>
        <w:tc>
          <w:tcPr>
            <w:tcW w:w="2760" w:type="dxa"/>
            <w:hideMark/>
          </w:tcPr>
          <w:p w14:paraId="41EF8CA5" w14:textId="77777777" w:rsidR="00FE254A" w:rsidRDefault="00FE254A">
            <w:pPr>
              <w:rPr>
                <w:rFonts w:ascii="Arial" w:hAnsi="Arial" w:cs="Arial"/>
                <w:sz w:val="20"/>
                <w:szCs w:val="20"/>
              </w:rPr>
            </w:pPr>
            <w:r>
              <w:rPr>
                <w:rFonts w:ascii="Arial" w:hAnsi="Arial" w:cs="Arial"/>
                <w:sz w:val="20"/>
                <w:szCs w:val="20"/>
              </w:rPr>
              <w:t>Identify the correct xref</w:t>
            </w:r>
          </w:p>
        </w:tc>
      </w:tr>
    </w:tbl>
    <w:p w14:paraId="788E30B3" w14:textId="77777777" w:rsidR="00626CDC" w:rsidRDefault="00626CDC" w:rsidP="00626CDC">
      <w:pPr>
        <w:pStyle w:val="Heading3"/>
      </w:pPr>
      <w:r>
        <w:t>Discussion:</w:t>
      </w:r>
    </w:p>
    <w:p w14:paraId="01EF32AD" w14:textId="77777777" w:rsidR="00626CDC" w:rsidRPr="00E62DAA" w:rsidRDefault="00626CDC" w:rsidP="00626CDC">
      <w:pPr>
        <w:pStyle w:val="ListParagraph"/>
        <w:numPr>
          <w:ilvl w:val="0"/>
          <w:numId w:val="33"/>
        </w:numPr>
        <w:autoSpaceDE w:val="0"/>
        <w:autoSpaceDN w:val="0"/>
        <w:adjustRightInd w:val="0"/>
      </w:pPr>
      <w:r>
        <w:rPr>
          <w:rFonts w:eastAsia="TimesNewRoman"/>
          <w:lang w:val="en-CA"/>
        </w:rPr>
        <w:t>The cited text in context is:</w:t>
      </w:r>
    </w:p>
    <w:p w14:paraId="5077BCD6" w14:textId="1097DA4C" w:rsidR="00626CDC" w:rsidRDefault="00977BF5" w:rsidP="00626CDC">
      <w:pPr>
        <w:autoSpaceDE w:val="0"/>
        <w:autoSpaceDN w:val="0"/>
        <w:adjustRightInd w:val="0"/>
        <w:ind w:left="360"/>
      </w:pPr>
      <w:r w:rsidRPr="00977BF5">
        <w:rPr>
          <w:noProof/>
        </w:rPr>
        <w:drawing>
          <wp:inline distT="0" distB="0" distL="0" distR="0" wp14:anchorId="54EFADE3" wp14:editId="308C474B">
            <wp:extent cx="5943600" cy="1475740"/>
            <wp:effectExtent l="19050" t="19050" r="19050" b="1016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2"/>
                    <a:stretch>
                      <a:fillRect/>
                    </a:stretch>
                  </pic:blipFill>
                  <pic:spPr>
                    <a:xfrm>
                      <a:off x="0" y="0"/>
                      <a:ext cx="5943600" cy="1475740"/>
                    </a:xfrm>
                    <a:prstGeom prst="rect">
                      <a:avLst/>
                    </a:prstGeom>
                    <a:ln>
                      <a:solidFill>
                        <a:schemeClr val="accent1"/>
                      </a:solidFill>
                    </a:ln>
                  </pic:spPr>
                </pic:pic>
              </a:graphicData>
            </a:graphic>
          </wp:inline>
        </w:drawing>
      </w:r>
    </w:p>
    <w:p w14:paraId="1C943B1C" w14:textId="77777777" w:rsidR="00626CDC" w:rsidRPr="00763B2B" w:rsidRDefault="00626CDC" w:rsidP="00626CDC">
      <w:pPr>
        <w:autoSpaceDE w:val="0"/>
        <w:autoSpaceDN w:val="0"/>
        <w:adjustRightInd w:val="0"/>
        <w:rPr>
          <w14:textOutline w14:w="9525" w14:cap="rnd" w14:cmpd="sng" w14:algn="ctr">
            <w14:solidFill>
              <w14:schemeClr w14:val="accent1"/>
            </w14:solidFill>
            <w14:prstDash w14:val="solid"/>
            <w14:bevel/>
          </w14:textOutline>
        </w:rPr>
      </w:pPr>
    </w:p>
    <w:p w14:paraId="7DAC51B9" w14:textId="641786A2" w:rsidR="00626CDC" w:rsidRPr="00763B2B" w:rsidRDefault="00BD21D9" w:rsidP="00626CDC">
      <w:pPr>
        <w:pStyle w:val="ListParagraph"/>
        <w:numPr>
          <w:ilvl w:val="0"/>
          <w:numId w:val="33"/>
        </w:numPr>
        <w:rPr>
          <w:lang w:val="en-GB"/>
        </w:rPr>
      </w:pPr>
      <w:r>
        <w:rPr>
          <w:lang w:val="en-GB"/>
        </w:rPr>
        <w:t>The cited text refers to multi-band RSNA</w:t>
      </w:r>
      <w:r w:rsidR="00C96A23">
        <w:rPr>
          <w:lang w:val="en-GB"/>
        </w:rPr>
        <w:t>. The appropriate clause would be 12.6.22 (Multi-band RSNA)</w:t>
      </w:r>
    </w:p>
    <w:p w14:paraId="56C81B05" w14:textId="64BCB1CE" w:rsidR="00626CDC" w:rsidRDefault="00626CDC" w:rsidP="00626CDC">
      <w:pPr>
        <w:pStyle w:val="Heading3"/>
      </w:pPr>
      <w:r w:rsidRPr="00544C09">
        <w:t>Proposed Resolution</w:t>
      </w:r>
      <w:r>
        <w:t>: (</w:t>
      </w:r>
      <w:r w:rsidR="009703AE" w:rsidRPr="00A308D8">
        <w:rPr>
          <w:highlight w:val="green"/>
        </w:rPr>
        <w:t>3269</w:t>
      </w:r>
      <w:r>
        <w:t>)</w:t>
      </w:r>
    </w:p>
    <w:p w14:paraId="78E13ACD" w14:textId="03FBBAEA" w:rsidR="00626CDC" w:rsidRDefault="00C96A23" w:rsidP="00626CDC">
      <w:pPr>
        <w:rPr>
          <w:lang w:val="en-GB"/>
        </w:rPr>
      </w:pPr>
      <w:r>
        <w:rPr>
          <w:lang w:val="en-GB"/>
        </w:rPr>
        <w:t>REVISED. The cited text refers to multiband operation</w:t>
      </w:r>
      <w:r w:rsidR="00370BD7">
        <w:rPr>
          <w:lang w:val="en-GB"/>
        </w:rPr>
        <w:t>, change cross reference from 12.6.19 to 12.6.22 at cited location.</w:t>
      </w:r>
    </w:p>
    <w:p w14:paraId="4F49BE95" w14:textId="77777777" w:rsidR="00370BD7" w:rsidRDefault="00370BD7" w:rsidP="00626CDC">
      <w:pPr>
        <w:rPr>
          <w:lang w:val="en-GB"/>
        </w:rPr>
      </w:pPr>
    </w:p>
    <w:p w14:paraId="2690E336" w14:textId="11EB3765" w:rsidR="00370BD7" w:rsidRPr="007C71B4" w:rsidRDefault="00370BD7" w:rsidP="00626CDC">
      <w:pPr>
        <w:rPr>
          <w:color w:val="FF0000"/>
          <w:lang w:val="en-GB"/>
        </w:rPr>
      </w:pPr>
      <w:r>
        <w:rPr>
          <w:lang w:val="en-GB"/>
        </w:rPr>
        <w:t>Note t</w:t>
      </w:r>
      <w:r w:rsidR="009703AE">
        <w:rPr>
          <w:lang w:val="en-GB"/>
        </w:rPr>
        <w:t>o Editor. Clause titles would be updated with the update in cross-reference.</w:t>
      </w:r>
    </w:p>
    <w:p w14:paraId="7399CEB8" w14:textId="77777777" w:rsidR="00626CDC" w:rsidRPr="007C71B4" w:rsidRDefault="00626CDC" w:rsidP="00626CDC">
      <w:pPr>
        <w:rPr>
          <w:color w:val="FF0000"/>
          <w:lang w:val="en-GB"/>
        </w:rPr>
      </w:pPr>
    </w:p>
    <w:p w14:paraId="14D53EFC" w14:textId="77777777" w:rsidR="00753486" w:rsidRPr="000D73DE" w:rsidRDefault="00753486" w:rsidP="00753486">
      <w:pPr>
        <w:rPr>
          <w:lang w:val="en-GB"/>
        </w:rPr>
      </w:pPr>
      <w:r>
        <w:br w:type="page"/>
      </w:r>
    </w:p>
    <w:p w14:paraId="53DE0F4E" w14:textId="77777777" w:rsidR="00753486" w:rsidRDefault="00753486" w:rsidP="00753486">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753486" w14:paraId="4051CFA6" w14:textId="77777777" w:rsidTr="000664DB">
        <w:trPr>
          <w:trHeight w:val="730"/>
        </w:trPr>
        <w:tc>
          <w:tcPr>
            <w:tcW w:w="707" w:type="dxa"/>
            <w:hideMark/>
          </w:tcPr>
          <w:p w14:paraId="08FE014D" w14:textId="77777777" w:rsidR="00753486" w:rsidRDefault="00753486" w:rsidP="00787953">
            <w:pPr>
              <w:rPr>
                <w:rFonts w:ascii="Arial" w:hAnsi="Arial" w:cs="Arial"/>
                <w:b/>
                <w:bCs/>
                <w:sz w:val="20"/>
                <w:szCs w:val="20"/>
              </w:rPr>
            </w:pPr>
            <w:r>
              <w:rPr>
                <w:rFonts w:ascii="Arial" w:hAnsi="Arial" w:cs="Arial"/>
                <w:b/>
                <w:bCs/>
                <w:sz w:val="20"/>
                <w:szCs w:val="20"/>
              </w:rPr>
              <w:t>CID</w:t>
            </w:r>
          </w:p>
        </w:tc>
        <w:tc>
          <w:tcPr>
            <w:tcW w:w="939" w:type="dxa"/>
            <w:hideMark/>
          </w:tcPr>
          <w:p w14:paraId="138491E9" w14:textId="77777777" w:rsidR="00753486" w:rsidRDefault="00753486" w:rsidP="00787953">
            <w:pPr>
              <w:rPr>
                <w:rFonts w:ascii="Arial" w:hAnsi="Arial" w:cs="Arial"/>
                <w:b/>
                <w:bCs/>
                <w:sz w:val="20"/>
                <w:szCs w:val="20"/>
              </w:rPr>
            </w:pPr>
            <w:r>
              <w:rPr>
                <w:rFonts w:ascii="Arial" w:hAnsi="Arial" w:cs="Arial"/>
                <w:b/>
                <w:bCs/>
                <w:sz w:val="20"/>
                <w:szCs w:val="20"/>
              </w:rPr>
              <w:t>Page</w:t>
            </w:r>
          </w:p>
        </w:tc>
        <w:tc>
          <w:tcPr>
            <w:tcW w:w="939" w:type="dxa"/>
            <w:hideMark/>
          </w:tcPr>
          <w:p w14:paraId="5FDE4E31" w14:textId="77777777" w:rsidR="00753486" w:rsidRDefault="00753486" w:rsidP="00787953">
            <w:pPr>
              <w:rPr>
                <w:rFonts w:ascii="Arial" w:hAnsi="Arial" w:cs="Arial"/>
                <w:b/>
                <w:bCs/>
                <w:sz w:val="20"/>
                <w:szCs w:val="20"/>
              </w:rPr>
            </w:pPr>
            <w:r>
              <w:rPr>
                <w:rFonts w:ascii="Arial" w:hAnsi="Arial" w:cs="Arial"/>
                <w:b/>
                <w:bCs/>
                <w:sz w:val="20"/>
                <w:szCs w:val="20"/>
              </w:rPr>
              <w:t>Clause</w:t>
            </w:r>
          </w:p>
        </w:tc>
        <w:tc>
          <w:tcPr>
            <w:tcW w:w="1117" w:type="dxa"/>
            <w:hideMark/>
          </w:tcPr>
          <w:p w14:paraId="6E6A90A1" w14:textId="77777777" w:rsidR="00753486" w:rsidRDefault="00753486"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93B60BC" w14:textId="77777777" w:rsidR="00753486" w:rsidRDefault="00753486"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45FAC3AB" w14:textId="77777777" w:rsidR="00753486" w:rsidRDefault="00753486" w:rsidP="00787953">
            <w:pPr>
              <w:rPr>
                <w:rFonts w:ascii="Arial" w:hAnsi="Arial" w:cs="Arial"/>
                <w:b/>
                <w:bCs/>
                <w:sz w:val="20"/>
                <w:szCs w:val="20"/>
              </w:rPr>
            </w:pPr>
            <w:r>
              <w:rPr>
                <w:rFonts w:ascii="Arial" w:hAnsi="Arial" w:cs="Arial"/>
                <w:b/>
                <w:bCs/>
                <w:sz w:val="20"/>
                <w:szCs w:val="20"/>
              </w:rPr>
              <w:t>Comment</w:t>
            </w:r>
          </w:p>
        </w:tc>
        <w:tc>
          <w:tcPr>
            <w:tcW w:w="2847" w:type="dxa"/>
          </w:tcPr>
          <w:p w14:paraId="403159E0" w14:textId="77777777" w:rsidR="00753486" w:rsidRDefault="00753486" w:rsidP="00787953">
            <w:pPr>
              <w:rPr>
                <w:rFonts w:ascii="Arial" w:hAnsi="Arial" w:cs="Arial"/>
                <w:b/>
                <w:bCs/>
                <w:sz w:val="20"/>
                <w:szCs w:val="20"/>
              </w:rPr>
            </w:pPr>
            <w:r>
              <w:rPr>
                <w:rFonts w:ascii="Arial" w:hAnsi="Arial" w:cs="Arial"/>
                <w:b/>
                <w:bCs/>
                <w:sz w:val="20"/>
                <w:szCs w:val="20"/>
              </w:rPr>
              <w:t>Proposed Change</w:t>
            </w:r>
          </w:p>
        </w:tc>
      </w:tr>
      <w:tr w:rsidR="000664DB" w14:paraId="62EF9A86" w14:textId="77777777" w:rsidTr="000664DB">
        <w:trPr>
          <w:trHeight w:val="3500"/>
        </w:trPr>
        <w:tc>
          <w:tcPr>
            <w:tcW w:w="707" w:type="dxa"/>
            <w:hideMark/>
          </w:tcPr>
          <w:p w14:paraId="0501C3DC" w14:textId="77777777" w:rsidR="000664DB" w:rsidRDefault="000664DB">
            <w:pPr>
              <w:jc w:val="right"/>
              <w:rPr>
                <w:rFonts w:ascii="Arial" w:hAnsi="Arial" w:cs="Arial"/>
                <w:sz w:val="20"/>
                <w:szCs w:val="20"/>
              </w:rPr>
            </w:pPr>
            <w:r>
              <w:rPr>
                <w:rFonts w:ascii="Arial" w:hAnsi="Arial" w:cs="Arial"/>
                <w:sz w:val="20"/>
                <w:szCs w:val="20"/>
              </w:rPr>
              <w:t>3281</w:t>
            </w:r>
          </w:p>
        </w:tc>
        <w:tc>
          <w:tcPr>
            <w:tcW w:w="939" w:type="dxa"/>
            <w:hideMark/>
          </w:tcPr>
          <w:p w14:paraId="2FC37DD4" w14:textId="77777777" w:rsidR="000664DB" w:rsidRDefault="000664DB">
            <w:pPr>
              <w:jc w:val="right"/>
              <w:rPr>
                <w:rFonts w:ascii="Arial" w:hAnsi="Arial" w:cs="Arial"/>
                <w:sz w:val="20"/>
                <w:szCs w:val="20"/>
              </w:rPr>
            </w:pPr>
            <w:r>
              <w:rPr>
                <w:rFonts w:ascii="Arial" w:hAnsi="Arial" w:cs="Arial"/>
                <w:sz w:val="20"/>
                <w:szCs w:val="20"/>
              </w:rPr>
              <w:t>2402.00</w:t>
            </w:r>
          </w:p>
        </w:tc>
        <w:tc>
          <w:tcPr>
            <w:tcW w:w="939" w:type="dxa"/>
            <w:hideMark/>
          </w:tcPr>
          <w:p w14:paraId="79BEFC9D" w14:textId="77777777" w:rsidR="000664DB" w:rsidRDefault="000664DB">
            <w:pPr>
              <w:rPr>
                <w:rFonts w:ascii="Arial" w:hAnsi="Arial" w:cs="Arial"/>
                <w:sz w:val="20"/>
                <w:szCs w:val="20"/>
              </w:rPr>
            </w:pPr>
            <w:r>
              <w:rPr>
                <w:rFonts w:ascii="Arial" w:hAnsi="Arial" w:cs="Arial"/>
                <w:sz w:val="20"/>
                <w:szCs w:val="20"/>
              </w:rPr>
              <w:t>12.7.7.1</w:t>
            </w:r>
          </w:p>
        </w:tc>
        <w:tc>
          <w:tcPr>
            <w:tcW w:w="1117" w:type="dxa"/>
            <w:hideMark/>
          </w:tcPr>
          <w:p w14:paraId="2EEE01A1" w14:textId="77777777" w:rsidR="000664DB" w:rsidRDefault="000664DB">
            <w:pPr>
              <w:rPr>
                <w:rFonts w:ascii="Arial" w:hAnsi="Arial" w:cs="Arial"/>
                <w:sz w:val="20"/>
                <w:szCs w:val="20"/>
              </w:rPr>
            </w:pPr>
          </w:p>
        </w:tc>
        <w:tc>
          <w:tcPr>
            <w:tcW w:w="828" w:type="dxa"/>
            <w:hideMark/>
          </w:tcPr>
          <w:p w14:paraId="7BC15B38" w14:textId="77777777" w:rsidR="000664DB" w:rsidRDefault="000664DB">
            <w:pPr>
              <w:rPr>
                <w:sz w:val="20"/>
                <w:szCs w:val="20"/>
              </w:rPr>
            </w:pPr>
          </w:p>
        </w:tc>
        <w:tc>
          <w:tcPr>
            <w:tcW w:w="2716" w:type="dxa"/>
            <w:hideMark/>
          </w:tcPr>
          <w:p w14:paraId="43D57C76" w14:textId="77777777" w:rsidR="000664DB" w:rsidRDefault="000664DB">
            <w:pPr>
              <w:rPr>
                <w:rFonts w:ascii="Arial" w:hAnsi="Arial" w:cs="Arial"/>
                <w:sz w:val="20"/>
                <w:szCs w:val="20"/>
              </w:rPr>
            </w:pPr>
            <w:r>
              <w:rPr>
                <w:rFonts w:ascii="Arial" w:hAnsi="Arial" w:cs="Arial"/>
                <w:sz w:val="20"/>
                <w:szCs w:val="20"/>
              </w:rPr>
              <w:t>"If RSN is used without management frame protection and a valid PTK is configured for the</w:t>
            </w:r>
            <w:r>
              <w:rPr>
                <w:rFonts w:ascii="Arial" w:hAnsi="Arial" w:cs="Arial"/>
                <w:sz w:val="20"/>
                <w:szCs w:val="20"/>
              </w:rPr>
              <w:br/>
              <w:t>STA, the current GTK shall be sent to the STA using a group key handshake (see 12.7.7 (Group key</w:t>
            </w:r>
            <w:r>
              <w:rPr>
                <w:rFonts w:ascii="Arial" w:hAnsi="Arial" w:cs="Arial"/>
                <w:sz w:val="20"/>
                <w:szCs w:val="20"/>
              </w:rPr>
              <w:br/>
              <w:t xml:space="preserve">handshake)) immediately following the WNM Sleep Mode Response frame." -- can BIGTK be used without PMF?  If </w:t>
            </w:r>
            <w:proofErr w:type="gramStart"/>
            <w:r>
              <w:rPr>
                <w:rFonts w:ascii="Arial" w:hAnsi="Arial" w:cs="Arial"/>
                <w:sz w:val="20"/>
                <w:szCs w:val="20"/>
              </w:rPr>
              <w:t>so</w:t>
            </w:r>
            <w:proofErr w:type="gramEnd"/>
            <w:r>
              <w:rPr>
                <w:rFonts w:ascii="Arial" w:hAnsi="Arial" w:cs="Arial"/>
                <w:sz w:val="20"/>
                <w:szCs w:val="20"/>
              </w:rPr>
              <w:t xml:space="preserve"> then BIGTK needs to be covered here</w:t>
            </w:r>
          </w:p>
        </w:tc>
        <w:tc>
          <w:tcPr>
            <w:tcW w:w="2847" w:type="dxa"/>
            <w:hideMark/>
          </w:tcPr>
          <w:p w14:paraId="7014A44A" w14:textId="77777777" w:rsidR="000664DB" w:rsidRDefault="000664DB">
            <w:pPr>
              <w:rPr>
                <w:rFonts w:ascii="Arial" w:hAnsi="Arial" w:cs="Arial"/>
                <w:sz w:val="20"/>
                <w:szCs w:val="20"/>
              </w:rPr>
            </w:pPr>
            <w:r>
              <w:rPr>
                <w:rFonts w:ascii="Arial" w:hAnsi="Arial" w:cs="Arial"/>
                <w:sz w:val="20"/>
                <w:szCs w:val="20"/>
              </w:rPr>
              <w:t>As it says in the comment</w:t>
            </w:r>
          </w:p>
        </w:tc>
      </w:tr>
    </w:tbl>
    <w:p w14:paraId="25A56178" w14:textId="77777777" w:rsidR="00753486" w:rsidRDefault="00753486" w:rsidP="00753486">
      <w:pPr>
        <w:pStyle w:val="Heading3"/>
      </w:pPr>
      <w:r>
        <w:t>Discussion:</w:t>
      </w:r>
    </w:p>
    <w:p w14:paraId="5498F5A9" w14:textId="3673AC08" w:rsidR="00753486" w:rsidRPr="00E62DAA" w:rsidRDefault="00753486" w:rsidP="00753486">
      <w:pPr>
        <w:pStyle w:val="ListParagraph"/>
        <w:numPr>
          <w:ilvl w:val="0"/>
          <w:numId w:val="33"/>
        </w:numPr>
        <w:autoSpaceDE w:val="0"/>
        <w:autoSpaceDN w:val="0"/>
        <w:adjustRightInd w:val="0"/>
      </w:pPr>
      <w:r>
        <w:rPr>
          <w:rFonts w:eastAsia="TimesNewRoman"/>
          <w:lang w:val="en-CA"/>
        </w:rPr>
        <w:t xml:space="preserve">The cited text in context </w:t>
      </w:r>
      <w:r w:rsidR="003246D3">
        <w:rPr>
          <w:rFonts w:eastAsia="TimesNewRoman"/>
          <w:lang w:val="en-CA"/>
        </w:rPr>
        <w:t xml:space="preserve">in the Key Information description of the EAPOL-key frame </w:t>
      </w:r>
      <w:r>
        <w:rPr>
          <w:rFonts w:eastAsia="TimesNewRoman"/>
          <w:lang w:val="en-CA"/>
        </w:rPr>
        <w:t>is:</w:t>
      </w:r>
    </w:p>
    <w:p w14:paraId="0B152FA9" w14:textId="6CCDA0D5" w:rsidR="00753486" w:rsidRDefault="00F55BFC" w:rsidP="00753486">
      <w:pPr>
        <w:autoSpaceDE w:val="0"/>
        <w:autoSpaceDN w:val="0"/>
        <w:adjustRightInd w:val="0"/>
        <w:ind w:left="360"/>
      </w:pPr>
      <w:r w:rsidRPr="00F55BFC">
        <w:rPr>
          <w:noProof/>
        </w:rPr>
        <w:drawing>
          <wp:inline distT="0" distB="0" distL="0" distR="0" wp14:anchorId="0D5A0759" wp14:editId="3EEF6739">
            <wp:extent cx="5943600" cy="1691640"/>
            <wp:effectExtent l="19050" t="19050" r="1905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stretch>
                      <a:fillRect/>
                    </a:stretch>
                  </pic:blipFill>
                  <pic:spPr>
                    <a:xfrm>
                      <a:off x="0" y="0"/>
                      <a:ext cx="5943600" cy="1691640"/>
                    </a:xfrm>
                    <a:prstGeom prst="rect">
                      <a:avLst/>
                    </a:prstGeom>
                    <a:ln>
                      <a:solidFill>
                        <a:srgbClr val="4472C4"/>
                      </a:solidFill>
                    </a:ln>
                  </pic:spPr>
                </pic:pic>
              </a:graphicData>
            </a:graphic>
          </wp:inline>
        </w:drawing>
      </w:r>
    </w:p>
    <w:p w14:paraId="46D22303" w14:textId="77777777" w:rsidR="00753486" w:rsidRPr="00763B2B" w:rsidRDefault="00753486" w:rsidP="00753486">
      <w:pPr>
        <w:autoSpaceDE w:val="0"/>
        <w:autoSpaceDN w:val="0"/>
        <w:adjustRightInd w:val="0"/>
        <w:rPr>
          <w14:textOutline w14:w="9525" w14:cap="rnd" w14:cmpd="sng" w14:algn="ctr">
            <w14:solidFill>
              <w14:schemeClr w14:val="accent1"/>
            </w14:solidFill>
            <w14:prstDash w14:val="solid"/>
            <w14:bevel/>
          </w14:textOutline>
        </w:rPr>
      </w:pPr>
    </w:p>
    <w:p w14:paraId="069601E9" w14:textId="78B5437A" w:rsidR="00753486" w:rsidRDefault="004F083B" w:rsidP="00753486">
      <w:pPr>
        <w:pStyle w:val="ListParagraph"/>
        <w:numPr>
          <w:ilvl w:val="0"/>
          <w:numId w:val="33"/>
        </w:numPr>
        <w:rPr>
          <w:lang w:val="en-GB"/>
        </w:rPr>
      </w:pPr>
      <w:r>
        <w:rPr>
          <w:lang w:val="en-GB"/>
        </w:rPr>
        <w:t>The commenter is correct to point out that IGTK and BIGTK should be included.</w:t>
      </w:r>
    </w:p>
    <w:p w14:paraId="4C2AEF4D" w14:textId="31D57957" w:rsidR="00A95A93" w:rsidRDefault="00A95A93" w:rsidP="00753486">
      <w:pPr>
        <w:pStyle w:val="ListParagraph"/>
        <w:numPr>
          <w:ilvl w:val="0"/>
          <w:numId w:val="33"/>
        </w:numPr>
        <w:rPr>
          <w:lang w:val="en-GB"/>
        </w:rPr>
      </w:pPr>
      <w:r>
        <w:rPr>
          <w:lang w:val="en-GB"/>
        </w:rPr>
        <w:t xml:space="preserve">The updated text </w:t>
      </w:r>
      <w:r w:rsidR="00191CBA">
        <w:rPr>
          <w:lang w:val="en-GB"/>
        </w:rPr>
        <w:t xml:space="preserve">is </w:t>
      </w:r>
      <w:r>
        <w:rPr>
          <w:lang w:val="en-GB"/>
        </w:rPr>
        <w:t>sh</w:t>
      </w:r>
      <w:r w:rsidR="00191CBA">
        <w:rPr>
          <w:lang w:val="en-GB"/>
        </w:rPr>
        <w:t>own</w:t>
      </w:r>
      <w:r>
        <w:rPr>
          <w:lang w:val="en-GB"/>
        </w:rPr>
        <w:t xml:space="preserve"> be</w:t>
      </w:r>
      <w:r w:rsidR="00191CBA">
        <w:rPr>
          <w:lang w:val="en-GB"/>
        </w:rPr>
        <w:t xml:space="preserve">low </w:t>
      </w:r>
      <w:r w:rsidR="00F40A1E">
        <w:rPr>
          <w:lang w:val="en-GB"/>
        </w:rPr>
        <w:t>in the proposed resolution.</w:t>
      </w:r>
    </w:p>
    <w:p w14:paraId="43D3F6A0" w14:textId="5A58E81F" w:rsidR="00753486" w:rsidRDefault="00753486" w:rsidP="00753486">
      <w:pPr>
        <w:pStyle w:val="Heading3"/>
      </w:pPr>
      <w:r w:rsidRPr="00544C09">
        <w:t>Proposed Resolution</w:t>
      </w:r>
      <w:r>
        <w:t>: (</w:t>
      </w:r>
      <w:r w:rsidR="00C20C97" w:rsidRPr="000F4961">
        <w:rPr>
          <w:highlight w:val="green"/>
        </w:rPr>
        <w:t>3281</w:t>
      </w:r>
      <w:r>
        <w:t>)</w:t>
      </w:r>
    </w:p>
    <w:p w14:paraId="5780C542" w14:textId="5BA016DC" w:rsidR="000F4961" w:rsidRDefault="000F4961" w:rsidP="00753486">
      <w:pPr>
        <w:rPr>
          <w:lang w:val="en-GB"/>
        </w:rPr>
      </w:pPr>
      <w:r>
        <w:rPr>
          <w:lang w:val="en-GB"/>
        </w:rPr>
        <w:t>REJECTED. Beacon protection cannot be used without management frame protection.</w:t>
      </w:r>
    </w:p>
    <w:p w14:paraId="1760876D" w14:textId="13FDFBC7" w:rsidR="00473A03" w:rsidRPr="00473A03" w:rsidRDefault="00473A03" w:rsidP="00753486">
      <w:pPr>
        <w:rPr>
          <w:color w:val="FF0000"/>
          <w:lang w:val="en-GB"/>
        </w:rPr>
      </w:pPr>
    </w:p>
    <w:p w14:paraId="252B9554" w14:textId="77777777" w:rsidR="00800DAA" w:rsidRPr="000D73DE" w:rsidRDefault="00800DAA" w:rsidP="00800DAA">
      <w:pPr>
        <w:rPr>
          <w:lang w:val="en-GB"/>
        </w:rPr>
      </w:pPr>
      <w:r>
        <w:br w:type="page"/>
      </w:r>
    </w:p>
    <w:p w14:paraId="140C7ACE" w14:textId="77777777" w:rsidR="00800DAA" w:rsidRDefault="00800DAA" w:rsidP="00800DAA">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42"/>
        <w:gridCol w:w="2757"/>
      </w:tblGrid>
      <w:tr w:rsidR="00800DAA" w14:paraId="13A37CC0" w14:textId="77777777" w:rsidTr="00E62723">
        <w:trPr>
          <w:trHeight w:val="730"/>
        </w:trPr>
        <w:tc>
          <w:tcPr>
            <w:tcW w:w="704" w:type="dxa"/>
            <w:hideMark/>
          </w:tcPr>
          <w:p w14:paraId="3DCFE8A8" w14:textId="77777777" w:rsidR="00800DAA" w:rsidRDefault="00800DAA" w:rsidP="00787953">
            <w:pPr>
              <w:rPr>
                <w:rFonts w:ascii="Arial" w:hAnsi="Arial" w:cs="Arial"/>
                <w:b/>
                <w:bCs/>
                <w:sz w:val="20"/>
                <w:szCs w:val="20"/>
              </w:rPr>
            </w:pPr>
            <w:r>
              <w:rPr>
                <w:rFonts w:ascii="Arial" w:hAnsi="Arial" w:cs="Arial"/>
                <w:b/>
                <w:bCs/>
                <w:sz w:val="20"/>
                <w:szCs w:val="20"/>
              </w:rPr>
              <w:t>CID</w:t>
            </w:r>
          </w:p>
        </w:tc>
        <w:tc>
          <w:tcPr>
            <w:tcW w:w="939" w:type="dxa"/>
            <w:hideMark/>
          </w:tcPr>
          <w:p w14:paraId="6C1D5B3B" w14:textId="77777777" w:rsidR="00800DAA" w:rsidRDefault="00800DAA" w:rsidP="00787953">
            <w:pPr>
              <w:rPr>
                <w:rFonts w:ascii="Arial" w:hAnsi="Arial" w:cs="Arial"/>
                <w:b/>
                <w:bCs/>
                <w:sz w:val="20"/>
                <w:szCs w:val="20"/>
              </w:rPr>
            </w:pPr>
            <w:r>
              <w:rPr>
                <w:rFonts w:ascii="Arial" w:hAnsi="Arial" w:cs="Arial"/>
                <w:b/>
                <w:bCs/>
                <w:sz w:val="20"/>
                <w:szCs w:val="20"/>
              </w:rPr>
              <w:t>Page</w:t>
            </w:r>
          </w:p>
        </w:tc>
        <w:tc>
          <w:tcPr>
            <w:tcW w:w="1106" w:type="dxa"/>
            <w:hideMark/>
          </w:tcPr>
          <w:p w14:paraId="3D41DD58" w14:textId="77777777" w:rsidR="00800DAA" w:rsidRDefault="00800DAA" w:rsidP="00787953">
            <w:pPr>
              <w:rPr>
                <w:rFonts w:ascii="Arial" w:hAnsi="Arial" w:cs="Arial"/>
                <w:b/>
                <w:bCs/>
                <w:sz w:val="20"/>
                <w:szCs w:val="20"/>
              </w:rPr>
            </w:pPr>
            <w:r>
              <w:rPr>
                <w:rFonts w:ascii="Arial" w:hAnsi="Arial" w:cs="Arial"/>
                <w:b/>
                <w:bCs/>
                <w:sz w:val="20"/>
                <w:szCs w:val="20"/>
              </w:rPr>
              <w:t>Clause</w:t>
            </w:r>
          </w:p>
        </w:tc>
        <w:tc>
          <w:tcPr>
            <w:tcW w:w="1117" w:type="dxa"/>
            <w:hideMark/>
          </w:tcPr>
          <w:p w14:paraId="22D55D00" w14:textId="77777777" w:rsidR="00800DAA" w:rsidRDefault="00800DA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6E5D8F48" w14:textId="77777777" w:rsidR="00800DAA" w:rsidRDefault="00800DAA" w:rsidP="00787953">
            <w:pPr>
              <w:rPr>
                <w:rFonts w:ascii="Arial" w:hAnsi="Arial" w:cs="Arial"/>
                <w:b/>
                <w:bCs/>
                <w:sz w:val="20"/>
                <w:szCs w:val="20"/>
              </w:rPr>
            </w:pPr>
            <w:r>
              <w:rPr>
                <w:rFonts w:ascii="Arial" w:hAnsi="Arial" w:cs="Arial"/>
                <w:b/>
                <w:bCs/>
                <w:sz w:val="20"/>
                <w:szCs w:val="20"/>
              </w:rPr>
              <w:t>Resn Status</w:t>
            </w:r>
          </w:p>
        </w:tc>
        <w:tc>
          <w:tcPr>
            <w:tcW w:w="2642" w:type="dxa"/>
            <w:hideMark/>
          </w:tcPr>
          <w:p w14:paraId="164EA589" w14:textId="77777777" w:rsidR="00800DAA" w:rsidRDefault="00800DAA" w:rsidP="00787953">
            <w:pPr>
              <w:rPr>
                <w:rFonts w:ascii="Arial" w:hAnsi="Arial" w:cs="Arial"/>
                <w:b/>
                <w:bCs/>
                <w:sz w:val="20"/>
                <w:szCs w:val="20"/>
              </w:rPr>
            </w:pPr>
            <w:r>
              <w:rPr>
                <w:rFonts w:ascii="Arial" w:hAnsi="Arial" w:cs="Arial"/>
                <w:b/>
                <w:bCs/>
                <w:sz w:val="20"/>
                <w:szCs w:val="20"/>
              </w:rPr>
              <w:t>Comment</w:t>
            </w:r>
          </w:p>
        </w:tc>
        <w:tc>
          <w:tcPr>
            <w:tcW w:w="2757" w:type="dxa"/>
          </w:tcPr>
          <w:p w14:paraId="62312D4B" w14:textId="77777777" w:rsidR="00800DAA" w:rsidRDefault="00800DAA" w:rsidP="00787953">
            <w:pPr>
              <w:rPr>
                <w:rFonts w:ascii="Arial" w:hAnsi="Arial" w:cs="Arial"/>
                <w:b/>
                <w:bCs/>
                <w:sz w:val="20"/>
                <w:szCs w:val="20"/>
              </w:rPr>
            </w:pPr>
            <w:r>
              <w:rPr>
                <w:rFonts w:ascii="Arial" w:hAnsi="Arial" w:cs="Arial"/>
                <w:b/>
                <w:bCs/>
                <w:sz w:val="20"/>
                <w:szCs w:val="20"/>
              </w:rPr>
              <w:t>Proposed Change</w:t>
            </w:r>
          </w:p>
        </w:tc>
      </w:tr>
      <w:tr w:rsidR="00E62723" w14:paraId="5A290450" w14:textId="77777777" w:rsidTr="00E62723">
        <w:trPr>
          <w:trHeight w:val="2000"/>
        </w:trPr>
        <w:tc>
          <w:tcPr>
            <w:tcW w:w="704" w:type="dxa"/>
            <w:hideMark/>
          </w:tcPr>
          <w:p w14:paraId="3EE0B89B" w14:textId="77777777" w:rsidR="00E62723" w:rsidRDefault="00E62723">
            <w:pPr>
              <w:jc w:val="right"/>
              <w:rPr>
                <w:rFonts w:ascii="Arial" w:hAnsi="Arial" w:cs="Arial"/>
                <w:sz w:val="20"/>
                <w:szCs w:val="20"/>
              </w:rPr>
            </w:pPr>
            <w:r>
              <w:rPr>
                <w:rFonts w:ascii="Arial" w:hAnsi="Arial" w:cs="Arial"/>
                <w:sz w:val="20"/>
                <w:szCs w:val="20"/>
              </w:rPr>
              <w:t>3292</w:t>
            </w:r>
          </w:p>
        </w:tc>
        <w:tc>
          <w:tcPr>
            <w:tcW w:w="939" w:type="dxa"/>
            <w:hideMark/>
          </w:tcPr>
          <w:p w14:paraId="4E16F224" w14:textId="77777777" w:rsidR="00E62723" w:rsidRDefault="00E62723">
            <w:pPr>
              <w:jc w:val="right"/>
              <w:rPr>
                <w:rFonts w:ascii="Arial" w:hAnsi="Arial" w:cs="Arial"/>
                <w:sz w:val="20"/>
                <w:szCs w:val="20"/>
              </w:rPr>
            </w:pPr>
            <w:r>
              <w:rPr>
                <w:rFonts w:ascii="Arial" w:hAnsi="Arial" w:cs="Arial"/>
                <w:sz w:val="20"/>
                <w:szCs w:val="20"/>
              </w:rPr>
              <w:t>492.00</w:t>
            </w:r>
          </w:p>
        </w:tc>
        <w:tc>
          <w:tcPr>
            <w:tcW w:w="1106" w:type="dxa"/>
            <w:hideMark/>
          </w:tcPr>
          <w:p w14:paraId="61543521" w14:textId="77777777" w:rsidR="00E62723" w:rsidRDefault="00E62723">
            <w:pPr>
              <w:rPr>
                <w:rFonts w:ascii="Arial" w:hAnsi="Arial" w:cs="Arial"/>
                <w:sz w:val="20"/>
                <w:szCs w:val="20"/>
              </w:rPr>
            </w:pPr>
            <w:r>
              <w:rPr>
                <w:rFonts w:ascii="Arial" w:hAnsi="Arial" w:cs="Arial"/>
                <w:sz w:val="20"/>
                <w:szCs w:val="20"/>
              </w:rPr>
              <w:t>6.5.14.1.4</w:t>
            </w:r>
          </w:p>
        </w:tc>
        <w:tc>
          <w:tcPr>
            <w:tcW w:w="1117" w:type="dxa"/>
            <w:hideMark/>
          </w:tcPr>
          <w:p w14:paraId="76871BF6" w14:textId="77777777" w:rsidR="00E62723" w:rsidRDefault="00E62723">
            <w:pPr>
              <w:rPr>
                <w:rFonts w:ascii="Arial" w:hAnsi="Arial" w:cs="Arial"/>
                <w:sz w:val="20"/>
                <w:szCs w:val="20"/>
              </w:rPr>
            </w:pPr>
          </w:p>
        </w:tc>
        <w:tc>
          <w:tcPr>
            <w:tcW w:w="828" w:type="dxa"/>
            <w:hideMark/>
          </w:tcPr>
          <w:p w14:paraId="38489890" w14:textId="77777777" w:rsidR="00E62723" w:rsidRDefault="00E62723">
            <w:pPr>
              <w:rPr>
                <w:sz w:val="20"/>
                <w:szCs w:val="20"/>
              </w:rPr>
            </w:pPr>
          </w:p>
        </w:tc>
        <w:tc>
          <w:tcPr>
            <w:tcW w:w="2642" w:type="dxa"/>
            <w:hideMark/>
          </w:tcPr>
          <w:p w14:paraId="5411B13D" w14:textId="77777777" w:rsidR="00E62723" w:rsidRDefault="00E62723">
            <w:pPr>
              <w:rPr>
                <w:rFonts w:ascii="Arial" w:hAnsi="Arial" w:cs="Arial"/>
                <w:sz w:val="20"/>
                <w:szCs w:val="20"/>
              </w:rPr>
            </w:pPr>
            <w:r>
              <w:rPr>
                <w:rFonts w:ascii="Arial" w:hAnsi="Arial" w:cs="Arial"/>
                <w:sz w:val="20"/>
                <w:szCs w:val="20"/>
              </w:rPr>
              <w:t>"</w:t>
            </w:r>
            <w:proofErr w:type="gramStart"/>
            <w:r>
              <w:rPr>
                <w:rFonts w:ascii="Arial" w:hAnsi="Arial" w:cs="Arial"/>
                <w:sz w:val="20"/>
                <w:szCs w:val="20"/>
              </w:rPr>
              <w:t>identify</w:t>
            </w:r>
            <w:proofErr w:type="gramEnd"/>
            <w:r>
              <w:rPr>
                <w:rFonts w:ascii="Arial" w:hAnsi="Arial" w:cs="Arial"/>
                <w:sz w:val="20"/>
                <w:szCs w:val="20"/>
              </w:rPr>
              <w:t xml:space="preserve"> a new key to be set" (2x) is not clear.  It would be safest to say that a new key is a new Key parameter value (the odds of a PTK and a GTK or whatever having the same temporal key are vanishingly small)</w:t>
            </w:r>
          </w:p>
        </w:tc>
        <w:tc>
          <w:tcPr>
            <w:tcW w:w="2757" w:type="dxa"/>
            <w:hideMark/>
          </w:tcPr>
          <w:p w14:paraId="45C964B3" w14:textId="77777777" w:rsidR="00E62723" w:rsidRDefault="00E62723">
            <w:pPr>
              <w:rPr>
                <w:rFonts w:ascii="Arial" w:hAnsi="Arial" w:cs="Arial"/>
                <w:sz w:val="20"/>
                <w:szCs w:val="20"/>
              </w:rPr>
            </w:pPr>
            <w:bookmarkStart w:id="3" w:name="_Hlk124412845"/>
            <w:r>
              <w:rPr>
                <w:rFonts w:ascii="Arial" w:hAnsi="Arial" w:cs="Arial"/>
                <w:sz w:val="20"/>
                <w:szCs w:val="20"/>
              </w:rPr>
              <w:t>At 492.20 add a "NOTE---A new key is identified by virtue of having a different Key parameter than used so far during the membership of the current BSS."</w:t>
            </w:r>
            <w:bookmarkEnd w:id="3"/>
          </w:p>
        </w:tc>
      </w:tr>
    </w:tbl>
    <w:p w14:paraId="1C482F69" w14:textId="77777777" w:rsidR="00800DAA" w:rsidRDefault="00800DAA" w:rsidP="00800DAA">
      <w:pPr>
        <w:pStyle w:val="Heading3"/>
      </w:pPr>
      <w:r>
        <w:t>Discussion:</w:t>
      </w:r>
    </w:p>
    <w:p w14:paraId="184F9A3A" w14:textId="381DBA0D" w:rsidR="00800DAA" w:rsidRPr="00E62DAA" w:rsidRDefault="00800DAA" w:rsidP="00800DAA">
      <w:pPr>
        <w:pStyle w:val="ListParagraph"/>
        <w:numPr>
          <w:ilvl w:val="0"/>
          <w:numId w:val="33"/>
        </w:numPr>
        <w:autoSpaceDE w:val="0"/>
        <w:autoSpaceDN w:val="0"/>
        <w:adjustRightInd w:val="0"/>
      </w:pPr>
      <w:r>
        <w:rPr>
          <w:rFonts w:eastAsia="TimesNewRoman"/>
          <w:lang w:val="en-CA"/>
        </w:rPr>
        <w:t>The cited text in context is:</w:t>
      </w:r>
    </w:p>
    <w:p w14:paraId="40DC56B2" w14:textId="49068C03" w:rsidR="00800DAA" w:rsidRDefault="00137B1F" w:rsidP="00800DAA">
      <w:pPr>
        <w:autoSpaceDE w:val="0"/>
        <w:autoSpaceDN w:val="0"/>
        <w:adjustRightInd w:val="0"/>
        <w:ind w:left="360"/>
      </w:pPr>
      <w:r w:rsidRPr="00137B1F">
        <w:rPr>
          <w:noProof/>
        </w:rPr>
        <w:drawing>
          <wp:inline distT="0" distB="0" distL="0" distR="0" wp14:anchorId="1AE94C23" wp14:editId="251F9E3F">
            <wp:extent cx="5943600" cy="1654810"/>
            <wp:effectExtent l="19050" t="19050" r="19050" b="2159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4"/>
                    <a:stretch>
                      <a:fillRect/>
                    </a:stretch>
                  </pic:blipFill>
                  <pic:spPr>
                    <a:xfrm>
                      <a:off x="0" y="0"/>
                      <a:ext cx="5943600" cy="1654810"/>
                    </a:xfrm>
                    <a:prstGeom prst="rect">
                      <a:avLst/>
                    </a:prstGeom>
                    <a:ln>
                      <a:solidFill>
                        <a:schemeClr val="accent1"/>
                      </a:solidFill>
                    </a:ln>
                  </pic:spPr>
                </pic:pic>
              </a:graphicData>
            </a:graphic>
          </wp:inline>
        </w:drawing>
      </w:r>
    </w:p>
    <w:p w14:paraId="5FF6CA45" w14:textId="77777777" w:rsidR="00800DAA" w:rsidRPr="00763B2B" w:rsidRDefault="00800DAA" w:rsidP="00800DAA">
      <w:pPr>
        <w:autoSpaceDE w:val="0"/>
        <w:autoSpaceDN w:val="0"/>
        <w:adjustRightInd w:val="0"/>
        <w:rPr>
          <w14:textOutline w14:w="9525" w14:cap="rnd" w14:cmpd="sng" w14:algn="ctr">
            <w14:solidFill>
              <w14:schemeClr w14:val="accent1"/>
            </w14:solidFill>
            <w14:prstDash w14:val="solid"/>
            <w14:bevel/>
          </w14:textOutline>
        </w:rPr>
      </w:pPr>
    </w:p>
    <w:p w14:paraId="19BAB094" w14:textId="4F8B7AA0" w:rsidR="00800DAA" w:rsidRDefault="00200CD8" w:rsidP="00800DAA">
      <w:pPr>
        <w:pStyle w:val="ListParagraph"/>
        <w:numPr>
          <w:ilvl w:val="0"/>
          <w:numId w:val="33"/>
        </w:numPr>
        <w:rPr>
          <w:lang w:val="en-GB"/>
        </w:rPr>
      </w:pPr>
      <w:r>
        <w:rPr>
          <w:lang w:val="en-GB"/>
        </w:rPr>
        <w:t xml:space="preserve">The commenter suggests adding a </w:t>
      </w:r>
      <w:r w:rsidR="001A7A60">
        <w:rPr>
          <w:lang w:val="en-GB"/>
        </w:rPr>
        <w:t xml:space="preserve">note to clarify what constitutes a “new </w:t>
      </w:r>
      <w:proofErr w:type="gramStart"/>
      <w:r w:rsidR="001A7A60">
        <w:rPr>
          <w:lang w:val="en-GB"/>
        </w:rPr>
        <w:t>key”</w:t>
      </w:r>
      <w:proofErr w:type="gramEnd"/>
    </w:p>
    <w:p w14:paraId="51F6D5CE" w14:textId="31A83AA5" w:rsidR="00C85E28" w:rsidRDefault="00C85E28" w:rsidP="00800DAA">
      <w:pPr>
        <w:pStyle w:val="ListParagraph"/>
        <w:numPr>
          <w:ilvl w:val="0"/>
          <w:numId w:val="33"/>
        </w:numPr>
        <w:rPr>
          <w:lang w:val="en-GB"/>
        </w:rPr>
      </w:pPr>
      <w:r>
        <w:rPr>
          <w:lang w:val="en-GB"/>
        </w:rPr>
        <w:t xml:space="preserve">However, </w:t>
      </w:r>
      <w:r w:rsidR="0003649B" w:rsidRPr="0003649B">
        <w:rPr>
          <w:lang w:val="en-GB"/>
        </w:rPr>
        <w:t>not sure what's so confusing and "…so far during the membership of the current BSS" implies that the</w:t>
      </w:r>
      <w:r w:rsidR="00EC2AA9">
        <w:rPr>
          <w:lang w:val="en-GB"/>
        </w:rPr>
        <w:t xml:space="preserve"> </w:t>
      </w:r>
      <w:r w:rsidR="000D15C3">
        <w:rPr>
          <w:lang w:val="en-GB"/>
        </w:rPr>
        <w:t>MAC</w:t>
      </w:r>
      <w:r w:rsidR="0003649B" w:rsidRPr="0003649B">
        <w:rPr>
          <w:lang w:val="en-GB"/>
        </w:rPr>
        <w:t xml:space="preserve"> is going to keep track of key parameters for </w:t>
      </w:r>
      <w:proofErr w:type="gramStart"/>
      <w:r w:rsidR="0003649B" w:rsidRPr="0003649B">
        <w:rPr>
          <w:lang w:val="en-GB"/>
        </w:rPr>
        <w:t>a period of time</w:t>
      </w:r>
      <w:proofErr w:type="gramEnd"/>
      <w:r w:rsidR="0003649B">
        <w:rPr>
          <w:lang w:val="en-GB"/>
        </w:rPr>
        <w:t>.</w:t>
      </w:r>
      <w:r w:rsidR="000D15C3">
        <w:rPr>
          <w:lang w:val="en-GB"/>
        </w:rPr>
        <w:t xml:space="preserve"> The new key is the key </w:t>
      </w:r>
      <w:r w:rsidR="0018443C">
        <w:rPr>
          <w:lang w:val="en-GB"/>
        </w:rPr>
        <w:t>included in the MLME-SETKeys primitive</w:t>
      </w:r>
      <w:r w:rsidR="00906827">
        <w:rPr>
          <w:lang w:val="en-GB"/>
        </w:rPr>
        <w:t xml:space="preserve"> that differs from the current key.</w:t>
      </w:r>
    </w:p>
    <w:p w14:paraId="619B0F52" w14:textId="2BAF0B07" w:rsidR="00D61B61" w:rsidRDefault="00E474B6" w:rsidP="00D61B61">
      <w:pPr>
        <w:pStyle w:val="ListParagraph"/>
        <w:numPr>
          <w:ilvl w:val="0"/>
          <w:numId w:val="33"/>
        </w:numPr>
        <w:rPr>
          <w:lang w:val="en-GB"/>
        </w:rPr>
      </w:pPr>
      <w:r>
        <w:rPr>
          <w:lang w:val="en-GB"/>
        </w:rPr>
        <w:t xml:space="preserve">Mark Rison </w:t>
      </w:r>
      <w:r w:rsidR="009D7CB8">
        <w:rPr>
          <w:lang w:val="en-GB"/>
        </w:rPr>
        <w:t>clarification on the confusing text: “</w:t>
      </w:r>
      <w:r w:rsidR="009D7CB8" w:rsidRPr="009D7CB8">
        <w:rPr>
          <w:lang w:val="en-GB"/>
        </w:rPr>
        <w:t xml:space="preserve">Well, </w:t>
      </w:r>
      <w:proofErr w:type="gramStart"/>
      <w:r w:rsidR="009D7CB8" w:rsidRPr="009D7CB8">
        <w:rPr>
          <w:lang w:val="en-GB"/>
        </w:rPr>
        <w:t>e.g.</w:t>
      </w:r>
      <w:proofErr w:type="gramEnd"/>
      <w:r w:rsidR="009D7CB8" w:rsidRPr="009D7CB8">
        <w:rPr>
          <w:lang w:val="en-GB"/>
        </w:rPr>
        <w:t xml:space="preserve"> if the Key parameter is the same but the Key ID parameter is different, is that a “new key”?</w:t>
      </w:r>
      <w:r w:rsidR="00D61B61">
        <w:rPr>
          <w:lang w:val="en-GB"/>
        </w:rPr>
        <w:t>”</w:t>
      </w:r>
    </w:p>
    <w:p w14:paraId="3914B238" w14:textId="4C7809EF" w:rsidR="00D61B61" w:rsidRPr="00D61B61" w:rsidRDefault="008B3DFA" w:rsidP="00D61B61">
      <w:pPr>
        <w:pStyle w:val="ListParagraph"/>
        <w:numPr>
          <w:ilvl w:val="0"/>
          <w:numId w:val="33"/>
        </w:numPr>
        <w:rPr>
          <w:lang w:val="en-GB"/>
        </w:rPr>
      </w:pPr>
      <w:r>
        <w:rPr>
          <w:lang w:val="en-GB"/>
        </w:rPr>
        <w:t xml:space="preserve">Mark Rison comment on </w:t>
      </w:r>
      <w:r w:rsidR="00183EC6">
        <w:rPr>
          <w:lang w:val="en-GB"/>
        </w:rPr>
        <w:t>keeping track of key parameters: “</w:t>
      </w:r>
      <w:r w:rsidR="00183EC6" w:rsidRPr="00183EC6">
        <w:rPr>
          <w:lang w:val="en-GB"/>
        </w:rPr>
        <w:t xml:space="preserve">Yes, indeed.  The idea is that if key A was first used in the BSS, then key B, and then a request to use key A again comes along that’s suspect and should be </w:t>
      </w:r>
      <w:proofErr w:type="gramStart"/>
      <w:r w:rsidR="00183EC6" w:rsidRPr="00183EC6">
        <w:rPr>
          <w:lang w:val="en-GB"/>
        </w:rPr>
        <w:t>denied</w:t>
      </w:r>
      <w:r w:rsidR="00183EC6">
        <w:rPr>
          <w:lang w:val="en-GB"/>
        </w:rPr>
        <w:t>”</w:t>
      </w:r>
      <w:proofErr w:type="gramEnd"/>
    </w:p>
    <w:p w14:paraId="3D04DA7B" w14:textId="483C2622" w:rsidR="00166ABD" w:rsidRDefault="00800DAA" w:rsidP="00F37437">
      <w:pPr>
        <w:pStyle w:val="Heading3"/>
      </w:pPr>
      <w:r w:rsidRPr="00544C09">
        <w:t>Proposed Resolution</w:t>
      </w:r>
      <w:r>
        <w:t>: (</w:t>
      </w:r>
      <w:r w:rsidR="001A7A60" w:rsidRPr="00F37437">
        <w:rPr>
          <w:highlight w:val="green"/>
        </w:rPr>
        <w:t>3292</w:t>
      </w:r>
      <w:r>
        <w:t>)</w:t>
      </w:r>
    </w:p>
    <w:p w14:paraId="048EBC3B" w14:textId="142E61B5" w:rsidR="00800DAA" w:rsidRPr="007C71B4" w:rsidRDefault="00E60570" w:rsidP="00800DAA">
      <w:pPr>
        <w:rPr>
          <w:color w:val="FF0000"/>
          <w:lang w:val="en-GB"/>
        </w:rPr>
      </w:pPr>
      <w:r>
        <w:rPr>
          <w:lang w:val="en-GB"/>
        </w:rPr>
        <w:t xml:space="preserve">REVISED. </w:t>
      </w:r>
      <w:r w:rsidRPr="00E60570">
        <w:rPr>
          <w:lang w:val="en-GB"/>
        </w:rPr>
        <w:t xml:space="preserve">At 492.20 add a "NOTE---A new key is identified by virtue of having a different Key parameter than </w:t>
      </w:r>
      <w:r w:rsidR="00625F98">
        <w:rPr>
          <w:lang w:val="en-GB"/>
        </w:rPr>
        <w:t xml:space="preserve">any of the </w:t>
      </w:r>
      <w:r w:rsidR="00F245ED">
        <w:rPr>
          <w:lang w:val="en-GB"/>
        </w:rPr>
        <w:t>curren</w:t>
      </w:r>
      <w:r w:rsidR="00266F6E">
        <w:rPr>
          <w:lang w:val="en-GB"/>
        </w:rPr>
        <w:t>tly configured key</w:t>
      </w:r>
      <w:r w:rsidR="00625F98">
        <w:rPr>
          <w:lang w:val="en-GB"/>
        </w:rPr>
        <w:t>s</w:t>
      </w:r>
      <w:r w:rsidR="00266F6E">
        <w:rPr>
          <w:lang w:val="en-GB"/>
        </w:rPr>
        <w:t xml:space="preserve"> </w:t>
      </w:r>
      <w:r w:rsidRPr="00E60570">
        <w:rPr>
          <w:lang w:val="en-GB"/>
        </w:rPr>
        <w:t xml:space="preserve">used </w:t>
      </w:r>
      <w:r w:rsidR="00F137D6">
        <w:rPr>
          <w:lang w:val="en-GB"/>
        </w:rPr>
        <w:t>by the MAC</w:t>
      </w:r>
      <w:r w:rsidRPr="00E60570">
        <w:rPr>
          <w:lang w:val="en-GB"/>
        </w:rPr>
        <w:t>."</w:t>
      </w:r>
    </w:p>
    <w:p w14:paraId="1B3730BB" w14:textId="77777777" w:rsidR="00AB5964" w:rsidRPr="000D73DE" w:rsidRDefault="00AB5964" w:rsidP="00AB5964">
      <w:pPr>
        <w:rPr>
          <w:lang w:val="en-GB"/>
        </w:rPr>
      </w:pPr>
      <w:r>
        <w:br w:type="page"/>
      </w:r>
    </w:p>
    <w:p w14:paraId="2F5545BC" w14:textId="77777777" w:rsidR="00AB5964" w:rsidRDefault="00AB5964" w:rsidP="00AB5964">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AB5964" w14:paraId="6B9CFA05" w14:textId="77777777" w:rsidTr="00BF0BEB">
        <w:trPr>
          <w:trHeight w:val="730"/>
        </w:trPr>
        <w:tc>
          <w:tcPr>
            <w:tcW w:w="707" w:type="dxa"/>
            <w:hideMark/>
          </w:tcPr>
          <w:p w14:paraId="756101EE" w14:textId="77777777" w:rsidR="00AB5964" w:rsidRDefault="00AB5964" w:rsidP="00787953">
            <w:pPr>
              <w:rPr>
                <w:rFonts w:ascii="Arial" w:hAnsi="Arial" w:cs="Arial"/>
                <w:b/>
                <w:bCs/>
                <w:sz w:val="20"/>
                <w:szCs w:val="20"/>
              </w:rPr>
            </w:pPr>
            <w:r>
              <w:rPr>
                <w:rFonts w:ascii="Arial" w:hAnsi="Arial" w:cs="Arial"/>
                <w:b/>
                <w:bCs/>
                <w:sz w:val="20"/>
                <w:szCs w:val="20"/>
              </w:rPr>
              <w:t>CID</w:t>
            </w:r>
          </w:p>
        </w:tc>
        <w:tc>
          <w:tcPr>
            <w:tcW w:w="939" w:type="dxa"/>
            <w:hideMark/>
          </w:tcPr>
          <w:p w14:paraId="2593EFFD" w14:textId="77777777" w:rsidR="00AB5964" w:rsidRDefault="00AB5964" w:rsidP="00787953">
            <w:pPr>
              <w:rPr>
                <w:rFonts w:ascii="Arial" w:hAnsi="Arial" w:cs="Arial"/>
                <w:b/>
                <w:bCs/>
                <w:sz w:val="20"/>
                <w:szCs w:val="20"/>
              </w:rPr>
            </w:pPr>
            <w:r>
              <w:rPr>
                <w:rFonts w:ascii="Arial" w:hAnsi="Arial" w:cs="Arial"/>
                <w:b/>
                <w:bCs/>
                <w:sz w:val="20"/>
                <w:szCs w:val="20"/>
              </w:rPr>
              <w:t>Page</w:t>
            </w:r>
          </w:p>
        </w:tc>
        <w:tc>
          <w:tcPr>
            <w:tcW w:w="939" w:type="dxa"/>
            <w:hideMark/>
          </w:tcPr>
          <w:p w14:paraId="376A7F5F" w14:textId="77777777" w:rsidR="00AB5964" w:rsidRDefault="00AB5964" w:rsidP="00787953">
            <w:pPr>
              <w:rPr>
                <w:rFonts w:ascii="Arial" w:hAnsi="Arial" w:cs="Arial"/>
                <w:b/>
                <w:bCs/>
                <w:sz w:val="20"/>
                <w:szCs w:val="20"/>
              </w:rPr>
            </w:pPr>
            <w:r>
              <w:rPr>
                <w:rFonts w:ascii="Arial" w:hAnsi="Arial" w:cs="Arial"/>
                <w:b/>
                <w:bCs/>
                <w:sz w:val="20"/>
                <w:szCs w:val="20"/>
              </w:rPr>
              <w:t>Clause</w:t>
            </w:r>
          </w:p>
        </w:tc>
        <w:tc>
          <w:tcPr>
            <w:tcW w:w="1117" w:type="dxa"/>
            <w:hideMark/>
          </w:tcPr>
          <w:p w14:paraId="0BA53DC6" w14:textId="77777777" w:rsidR="00AB5964" w:rsidRDefault="00AB5964"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5D3F9BBC" w14:textId="77777777" w:rsidR="00AB5964" w:rsidRDefault="00AB5964"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6C466E16" w14:textId="77777777" w:rsidR="00AB5964" w:rsidRDefault="00AB5964" w:rsidP="00787953">
            <w:pPr>
              <w:rPr>
                <w:rFonts w:ascii="Arial" w:hAnsi="Arial" w:cs="Arial"/>
                <w:b/>
                <w:bCs/>
                <w:sz w:val="20"/>
                <w:szCs w:val="20"/>
              </w:rPr>
            </w:pPr>
            <w:r>
              <w:rPr>
                <w:rFonts w:ascii="Arial" w:hAnsi="Arial" w:cs="Arial"/>
                <w:b/>
                <w:bCs/>
                <w:sz w:val="20"/>
                <w:szCs w:val="20"/>
              </w:rPr>
              <w:t>Comment</w:t>
            </w:r>
          </w:p>
        </w:tc>
        <w:tc>
          <w:tcPr>
            <w:tcW w:w="2847" w:type="dxa"/>
          </w:tcPr>
          <w:p w14:paraId="64FA2652" w14:textId="77777777" w:rsidR="00AB5964" w:rsidRDefault="00AB5964" w:rsidP="00787953">
            <w:pPr>
              <w:rPr>
                <w:rFonts w:ascii="Arial" w:hAnsi="Arial" w:cs="Arial"/>
                <w:b/>
                <w:bCs/>
                <w:sz w:val="20"/>
                <w:szCs w:val="20"/>
              </w:rPr>
            </w:pPr>
            <w:r>
              <w:rPr>
                <w:rFonts w:ascii="Arial" w:hAnsi="Arial" w:cs="Arial"/>
                <w:b/>
                <w:bCs/>
                <w:sz w:val="20"/>
                <w:szCs w:val="20"/>
              </w:rPr>
              <w:t>Proposed Change</w:t>
            </w:r>
          </w:p>
        </w:tc>
      </w:tr>
      <w:tr w:rsidR="00BF0BEB" w14:paraId="083E2822" w14:textId="77777777" w:rsidTr="00BF0BEB">
        <w:trPr>
          <w:trHeight w:val="1500"/>
        </w:trPr>
        <w:tc>
          <w:tcPr>
            <w:tcW w:w="707" w:type="dxa"/>
            <w:hideMark/>
          </w:tcPr>
          <w:p w14:paraId="56897211" w14:textId="77777777" w:rsidR="00BF0BEB" w:rsidRDefault="00BF0BEB">
            <w:pPr>
              <w:jc w:val="right"/>
              <w:rPr>
                <w:rFonts w:ascii="Arial" w:hAnsi="Arial" w:cs="Arial"/>
                <w:sz w:val="20"/>
                <w:szCs w:val="20"/>
              </w:rPr>
            </w:pPr>
            <w:r>
              <w:rPr>
                <w:rFonts w:ascii="Arial" w:hAnsi="Arial" w:cs="Arial"/>
                <w:sz w:val="20"/>
                <w:szCs w:val="20"/>
              </w:rPr>
              <w:t>3302</w:t>
            </w:r>
          </w:p>
        </w:tc>
        <w:tc>
          <w:tcPr>
            <w:tcW w:w="939" w:type="dxa"/>
            <w:hideMark/>
          </w:tcPr>
          <w:p w14:paraId="71E9CC31" w14:textId="77777777" w:rsidR="00BF0BEB" w:rsidRDefault="00BF0BEB">
            <w:pPr>
              <w:jc w:val="right"/>
              <w:rPr>
                <w:rFonts w:ascii="Arial" w:hAnsi="Arial" w:cs="Arial"/>
                <w:sz w:val="20"/>
                <w:szCs w:val="20"/>
              </w:rPr>
            </w:pPr>
          </w:p>
        </w:tc>
        <w:tc>
          <w:tcPr>
            <w:tcW w:w="939" w:type="dxa"/>
            <w:hideMark/>
          </w:tcPr>
          <w:p w14:paraId="314B61B9" w14:textId="77777777" w:rsidR="00BF0BEB" w:rsidRDefault="00BF0BEB">
            <w:pPr>
              <w:rPr>
                <w:rFonts w:ascii="Arial" w:hAnsi="Arial" w:cs="Arial"/>
                <w:sz w:val="20"/>
                <w:szCs w:val="20"/>
              </w:rPr>
            </w:pPr>
            <w:r>
              <w:rPr>
                <w:rFonts w:ascii="Arial" w:hAnsi="Arial" w:cs="Arial"/>
                <w:sz w:val="20"/>
                <w:szCs w:val="20"/>
              </w:rPr>
              <w:t>12.7.6</w:t>
            </w:r>
          </w:p>
        </w:tc>
        <w:tc>
          <w:tcPr>
            <w:tcW w:w="1117" w:type="dxa"/>
            <w:hideMark/>
          </w:tcPr>
          <w:p w14:paraId="33F0BBAB" w14:textId="77777777" w:rsidR="00BF0BEB" w:rsidRDefault="00BF0BEB">
            <w:pPr>
              <w:rPr>
                <w:rFonts w:ascii="Arial" w:hAnsi="Arial" w:cs="Arial"/>
                <w:sz w:val="20"/>
                <w:szCs w:val="20"/>
              </w:rPr>
            </w:pPr>
          </w:p>
        </w:tc>
        <w:tc>
          <w:tcPr>
            <w:tcW w:w="828" w:type="dxa"/>
            <w:hideMark/>
          </w:tcPr>
          <w:p w14:paraId="355C5135" w14:textId="77777777" w:rsidR="00BF0BEB" w:rsidRDefault="00BF0BEB">
            <w:pPr>
              <w:rPr>
                <w:sz w:val="20"/>
                <w:szCs w:val="20"/>
              </w:rPr>
            </w:pPr>
          </w:p>
        </w:tc>
        <w:tc>
          <w:tcPr>
            <w:tcW w:w="2716" w:type="dxa"/>
            <w:hideMark/>
          </w:tcPr>
          <w:p w14:paraId="31A44009" w14:textId="77777777" w:rsidR="00BF0BEB" w:rsidRDefault="00BF0BEB">
            <w:pPr>
              <w:rPr>
                <w:rFonts w:ascii="Arial" w:hAnsi="Arial" w:cs="Arial"/>
                <w:sz w:val="20"/>
                <w:szCs w:val="20"/>
              </w:rPr>
            </w:pPr>
            <w:r>
              <w:rPr>
                <w:rFonts w:ascii="Arial" w:hAnsi="Arial" w:cs="Arial"/>
                <w:sz w:val="20"/>
                <w:szCs w:val="20"/>
              </w:rPr>
              <w:t>The Secure bit might be 1 in M1 and M2 if rekeying</w:t>
            </w:r>
          </w:p>
        </w:tc>
        <w:tc>
          <w:tcPr>
            <w:tcW w:w="2847" w:type="dxa"/>
            <w:hideMark/>
          </w:tcPr>
          <w:p w14:paraId="053974B0" w14:textId="77777777" w:rsidR="00BF0BEB" w:rsidRDefault="00BF0BEB">
            <w:pPr>
              <w:rPr>
                <w:rFonts w:ascii="Arial" w:hAnsi="Arial" w:cs="Arial"/>
                <w:sz w:val="20"/>
                <w:szCs w:val="20"/>
              </w:rPr>
            </w:pPr>
            <w:r>
              <w:rPr>
                <w:rFonts w:ascii="Arial" w:hAnsi="Arial" w:cs="Arial"/>
                <w:sz w:val="20"/>
                <w:szCs w:val="20"/>
              </w:rPr>
              <w:t>At 2913.23 change "Secure = 0" to "Secure = 0 or 1 (see 12.7.2)".  At 2914.15 change "Secure = 0 -- same as message 1" to "Secure = 0 or 1 (see 12.7.2)"</w:t>
            </w:r>
          </w:p>
        </w:tc>
      </w:tr>
    </w:tbl>
    <w:p w14:paraId="091C6DED" w14:textId="77777777" w:rsidR="00AB5964" w:rsidRDefault="00AB5964" w:rsidP="00AB5964">
      <w:pPr>
        <w:pStyle w:val="Heading3"/>
      </w:pPr>
      <w:r>
        <w:t>Discussion:</w:t>
      </w:r>
    </w:p>
    <w:p w14:paraId="22B1C02B" w14:textId="4B12CF07" w:rsidR="00AB5964" w:rsidRPr="00E62DAA" w:rsidRDefault="004E5CE9" w:rsidP="00AB5964">
      <w:pPr>
        <w:pStyle w:val="ListParagraph"/>
        <w:numPr>
          <w:ilvl w:val="0"/>
          <w:numId w:val="33"/>
        </w:numPr>
        <w:autoSpaceDE w:val="0"/>
        <w:autoSpaceDN w:val="0"/>
        <w:adjustRightInd w:val="0"/>
      </w:pPr>
      <w:r>
        <w:t>The cited text (at the first location) in context is:</w:t>
      </w:r>
    </w:p>
    <w:p w14:paraId="1825E566" w14:textId="1CD0D27C" w:rsidR="00AB5964" w:rsidRDefault="004E5CE9" w:rsidP="00AB5964">
      <w:pPr>
        <w:autoSpaceDE w:val="0"/>
        <w:autoSpaceDN w:val="0"/>
        <w:adjustRightInd w:val="0"/>
        <w:ind w:left="360"/>
      </w:pPr>
      <w:r w:rsidRPr="004E5CE9">
        <w:rPr>
          <w:noProof/>
        </w:rPr>
        <w:drawing>
          <wp:inline distT="0" distB="0" distL="0" distR="0" wp14:anchorId="1EBAA850" wp14:editId="5C75587E">
            <wp:extent cx="5943600" cy="5262880"/>
            <wp:effectExtent l="19050" t="19050" r="19050" b="1397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5"/>
                    <a:stretch>
                      <a:fillRect/>
                    </a:stretch>
                  </pic:blipFill>
                  <pic:spPr>
                    <a:xfrm>
                      <a:off x="0" y="0"/>
                      <a:ext cx="5943600" cy="5262880"/>
                    </a:xfrm>
                    <a:prstGeom prst="rect">
                      <a:avLst/>
                    </a:prstGeom>
                    <a:ln>
                      <a:solidFill>
                        <a:srgbClr val="4472C4"/>
                      </a:solidFill>
                    </a:ln>
                  </pic:spPr>
                </pic:pic>
              </a:graphicData>
            </a:graphic>
          </wp:inline>
        </w:drawing>
      </w:r>
    </w:p>
    <w:p w14:paraId="00DE413E" w14:textId="77777777" w:rsidR="00AB5964" w:rsidRPr="00763B2B" w:rsidRDefault="00AB5964" w:rsidP="00AB5964">
      <w:pPr>
        <w:autoSpaceDE w:val="0"/>
        <w:autoSpaceDN w:val="0"/>
        <w:adjustRightInd w:val="0"/>
        <w:rPr>
          <w14:textOutline w14:w="9525" w14:cap="rnd" w14:cmpd="sng" w14:algn="ctr">
            <w14:solidFill>
              <w14:schemeClr w14:val="accent1"/>
            </w14:solidFill>
            <w14:prstDash w14:val="solid"/>
            <w14:bevel/>
          </w14:textOutline>
        </w:rPr>
      </w:pPr>
    </w:p>
    <w:p w14:paraId="47F21334" w14:textId="3C6551A6" w:rsidR="003E1BFB" w:rsidRDefault="003E1BFB" w:rsidP="00AB5964">
      <w:pPr>
        <w:pStyle w:val="ListParagraph"/>
        <w:numPr>
          <w:ilvl w:val="0"/>
          <w:numId w:val="33"/>
        </w:numPr>
        <w:rPr>
          <w:lang w:val="en-GB"/>
        </w:rPr>
      </w:pPr>
      <w:r>
        <w:rPr>
          <w:lang w:val="en-GB"/>
        </w:rPr>
        <w:t xml:space="preserve">The second location is 4-way handshake message 2. </w:t>
      </w:r>
    </w:p>
    <w:p w14:paraId="69798A10" w14:textId="6488718F" w:rsidR="00AB5964" w:rsidRPr="00763B2B" w:rsidRDefault="005D3D42" w:rsidP="00AB5964">
      <w:pPr>
        <w:pStyle w:val="ListParagraph"/>
        <w:numPr>
          <w:ilvl w:val="0"/>
          <w:numId w:val="33"/>
        </w:numPr>
        <w:rPr>
          <w:lang w:val="en-GB"/>
        </w:rPr>
      </w:pPr>
      <w:r>
        <w:rPr>
          <w:lang w:val="en-GB"/>
        </w:rPr>
        <w:t xml:space="preserve">Agree with the commenter that in the re-keying case, the Secure bit can be set to 1. </w:t>
      </w:r>
    </w:p>
    <w:p w14:paraId="76B27DE6" w14:textId="79AFCC43" w:rsidR="00AB5964" w:rsidRDefault="00AB5964" w:rsidP="00AB5964">
      <w:pPr>
        <w:pStyle w:val="Heading3"/>
      </w:pPr>
      <w:r w:rsidRPr="00544C09">
        <w:t>Proposed Resolution</w:t>
      </w:r>
      <w:r>
        <w:t>: (</w:t>
      </w:r>
      <w:r w:rsidR="003E1BFB" w:rsidRPr="001041C9">
        <w:rPr>
          <w:highlight w:val="green"/>
        </w:rPr>
        <w:t>3302</w:t>
      </w:r>
      <w:r>
        <w:t>)</w:t>
      </w:r>
    </w:p>
    <w:p w14:paraId="2D3495AF" w14:textId="539CD87C" w:rsidR="009D6FC1" w:rsidRDefault="003E1BFB" w:rsidP="00D13F3A">
      <w:pPr>
        <w:rPr>
          <w:lang w:val="en-GB"/>
        </w:rPr>
      </w:pPr>
      <w:r>
        <w:rPr>
          <w:lang w:val="en-GB"/>
        </w:rPr>
        <w:t>ACCEPTED</w:t>
      </w:r>
    </w:p>
    <w:p w14:paraId="105DCC94" w14:textId="3104E5F1" w:rsidR="00D13F3A" w:rsidRDefault="00D13F3A" w:rsidP="00D13F3A">
      <w:pPr>
        <w:pStyle w:val="Heading3"/>
      </w:pPr>
      <w:r w:rsidRPr="00586C60">
        <w:lastRenderedPageBreak/>
        <w:t>Comment</w:t>
      </w:r>
    </w:p>
    <w:tbl>
      <w:tblPr>
        <w:tblStyle w:val="TableGrid"/>
        <w:tblW w:w="10093" w:type="dxa"/>
        <w:tblLook w:val="04A0" w:firstRow="1" w:lastRow="0" w:firstColumn="1" w:lastColumn="0" w:noHBand="0" w:noVBand="1"/>
      </w:tblPr>
      <w:tblGrid>
        <w:gridCol w:w="663"/>
        <w:gridCol w:w="939"/>
        <w:gridCol w:w="1106"/>
        <w:gridCol w:w="1117"/>
        <w:gridCol w:w="828"/>
        <w:gridCol w:w="3843"/>
        <w:gridCol w:w="1597"/>
      </w:tblGrid>
      <w:tr w:rsidR="00D13F3A" w14:paraId="0FDCACBA" w14:textId="77777777" w:rsidTr="00843EE6">
        <w:trPr>
          <w:trHeight w:val="730"/>
        </w:trPr>
        <w:tc>
          <w:tcPr>
            <w:tcW w:w="663" w:type="dxa"/>
            <w:hideMark/>
          </w:tcPr>
          <w:p w14:paraId="797DFF56" w14:textId="77777777" w:rsidR="00D13F3A" w:rsidRDefault="00D13F3A" w:rsidP="00787953">
            <w:pPr>
              <w:rPr>
                <w:rFonts w:ascii="Arial" w:hAnsi="Arial" w:cs="Arial"/>
                <w:b/>
                <w:bCs/>
                <w:sz w:val="20"/>
                <w:szCs w:val="20"/>
              </w:rPr>
            </w:pPr>
            <w:r>
              <w:rPr>
                <w:rFonts w:ascii="Arial" w:hAnsi="Arial" w:cs="Arial"/>
                <w:b/>
                <w:bCs/>
                <w:sz w:val="20"/>
                <w:szCs w:val="20"/>
              </w:rPr>
              <w:t>CID</w:t>
            </w:r>
          </w:p>
        </w:tc>
        <w:tc>
          <w:tcPr>
            <w:tcW w:w="939" w:type="dxa"/>
            <w:hideMark/>
          </w:tcPr>
          <w:p w14:paraId="71B98192" w14:textId="77777777" w:rsidR="00D13F3A" w:rsidRDefault="00D13F3A" w:rsidP="00787953">
            <w:pPr>
              <w:rPr>
                <w:rFonts w:ascii="Arial" w:hAnsi="Arial" w:cs="Arial"/>
                <w:b/>
                <w:bCs/>
                <w:sz w:val="20"/>
                <w:szCs w:val="20"/>
              </w:rPr>
            </w:pPr>
            <w:r>
              <w:rPr>
                <w:rFonts w:ascii="Arial" w:hAnsi="Arial" w:cs="Arial"/>
                <w:b/>
                <w:bCs/>
                <w:sz w:val="20"/>
                <w:szCs w:val="20"/>
              </w:rPr>
              <w:t>Page</w:t>
            </w:r>
          </w:p>
        </w:tc>
        <w:tc>
          <w:tcPr>
            <w:tcW w:w="1106" w:type="dxa"/>
            <w:hideMark/>
          </w:tcPr>
          <w:p w14:paraId="74ACBDA4" w14:textId="77777777" w:rsidR="00D13F3A" w:rsidRDefault="00D13F3A" w:rsidP="00787953">
            <w:pPr>
              <w:rPr>
                <w:rFonts w:ascii="Arial" w:hAnsi="Arial" w:cs="Arial"/>
                <w:b/>
                <w:bCs/>
                <w:sz w:val="20"/>
                <w:szCs w:val="20"/>
              </w:rPr>
            </w:pPr>
            <w:r>
              <w:rPr>
                <w:rFonts w:ascii="Arial" w:hAnsi="Arial" w:cs="Arial"/>
                <w:b/>
                <w:bCs/>
                <w:sz w:val="20"/>
                <w:szCs w:val="20"/>
              </w:rPr>
              <w:t>Clause</w:t>
            </w:r>
          </w:p>
        </w:tc>
        <w:tc>
          <w:tcPr>
            <w:tcW w:w="1117" w:type="dxa"/>
            <w:hideMark/>
          </w:tcPr>
          <w:p w14:paraId="21F4234F" w14:textId="77777777" w:rsidR="00D13F3A" w:rsidRDefault="00D13F3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2DFB4260" w14:textId="77777777" w:rsidR="00D13F3A" w:rsidRDefault="00D13F3A" w:rsidP="00787953">
            <w:pPr>
              <w:rPr>
                <w:rFonts w:ascii="Arial" w:hAnsi="Arial" w:cs="Arial"/>
                <w:b/>
                <w:bCs/>
                <w:sz w:val="20"/>
                <w:szCs w:val="20"/>
              </w:rPr>
            </w:pPr>
            <w:r>
              <w:rPr>
                <w:rFonts w:ascii="Arial" w:hAnsi="Arial" w:cs="Arial"/>
                <w:b/>
                <w:bCs/>
                <w:sz w:val="20"/>
                <w:szCs w:val="20"/>
              </w:rPr>
              <w:t>Resn Status</w:t>
            </w:r>
          </w:p>
        </w:tc>
        <w:tc>
          <w:tcPr>
            <w:tcW w:w="3843" w:type="dxa"/>
            <w:hideMark/>
          </w:tcPr>
          <w:p w14:paraId="1B2E2AF4" w14:textId="77777777" w:rsidR="00D13F3A" w:rsidRDefault="00D13F3A" w:rsidP="00787953">
            <w:pPr>
              <w:rPr>
                <w:rFonts w:ascii="Arial" w:hAnsi="Arial" w:cs="Arial"/>
                <w:b/>
                <w:bCs/>
                <w:sz w:val="20"/>
                <w:szCs w:val="20"/>
              </w:rPr>
            </w:pPr>
            <w:r>
              <w:rPr>
                <w:rFonts w:ascii="Arial" w:hAnsi="Arial" w:cs="Arial"/>
                <w:b/>
                <w:bCs/>
                <w:sz w:val="20"/>
                <w:szCs w:val="20"/>
              </w:rPr>
              <w:t>Comment</w:t>
            </w:r>
          </w:p>
        </w:tc>
        <w:tc>
          <w:tcPr>
            <w:tcW w:w="1597" w:type="dxa"/>
          </w:tcPr>
          <w:p w14:paraId="55329075" w14:textId="77777777" w:rsidR="00D13F3A" w:rsidRDefault="00D13F3A" w:rsidP="00787953">
            <w:pPr>
              <w:rPr>
                <w:rFonts w:ascii="Arial" w:hAnsi="Arial" w:cs="Arial"/>
                <w:b/>
                <w:bCs/>
                <w:sz w:val="20"/>
                <w:szCs w:val="20"/>
              </w:rPr>
            </w:pPr>
            <w:r>
              <w:rPr>
                <w:rFonts w:ascii="Arial" w:hAnsi="Arial" w:cs="Arial"/>
                <w:b/>
                <w:bCs/>
                <w:sz w:val="20"/>
                <w:szCs w:val="20"/>
              </w:rPr>
              <w:t>Proposed Change</w:t>
            </w:r>
          </w:p>
        </w:tc>
      </w:tr>
      <w:tr w:rsidR="00843EE6" w14:paraId="29D0A98F" w14:textId="77777777" w:rsidTr="00843EE6">
        <w:trPr>
          <w:trHeight w:val="4250"/>
        </w:trPr>
        <w:tc>
          <w:tcPr>
            <w:tcW w:w="663" w:type="dxa"/>
            <w:hideMark/>
          </w:tcPr>
          <w:p w14:paraId="16CB5C64" w14:textId="77777777" w:rsidR="00843EE6" w:rsidRDefault="00843EE6">
            <w:pPr>
              <w:jc w:val="right"/>
              <w:rPr>
                <w:rFonts w:ascii="Arial" w:hAnsi="Arial" w:cs="Arial"/>
                <w:sz w:val="20"/>
                <w:szCs w:val="20"/>
              </w:rPr>
            </w:pPr>
            <w:r>
              <w:rPr>
                <w:rFonts w:ascii="Arial" w:hAnsi="Arial" w:cs="Arial"/>
                <w:sz w:val="20"/>
                <w:szCs w:val="20"/>
              </w:rPr>
              <w:t>3328</w:t>
            </w:r>
          </w:p>
        </w:tc>
        <w:tc>
          <w:tcPr>
            <w:tcW w:w="939" w:type="dxa"/>
            <w:hideMark/>
          </w:tcPr>
          <w:p w14:paraId="12A420C1" w14:textId="77777777" w:rsidR="00843EE6" w:rsidRDefault="00843EE6">
            <w:pPr>
              <w:jc w:val="right"/>
              <w:rPr>
                <w:rFonts w:ascii="Arial" w:hAnsi="Arial" w:cs="Arial"/>
                <w:sz w:val="20"/>
                <w:szCs w:val="20"/>
              </w:rPr>
            </w:pPr>
            <w:r>
              <w:rPr>
                <w:rFonts w:ascii="Arial" w:hAnsi="Arial" w:cs="Arial"/>
                <w:sz w:val="20"/>
                <w:szCs w:val="20"/>
              </w:rPr>
              <w:t>2831.00</w:t>
            </w:r>
          </w:p>
        </w:tc>
        <w:tc>
          <w:tcPr>
            <w:tcW w:w="1106" w:type="dxa"/>
            <w:hideMark/>
          </w:tcPr>
          <w:p w14:paraId="3D8936F9" w14:textId="77777777" w:rsidR="00843EE6" w:rsidRDefault="00843EE6">
            <w:pPr>
              <w:rPr>
                <w:rFonts w:ascii="Arial" w:hAnsi="Arial" w:cs="Arial"/>
                <w:sz w:val="20"/>
                <w:szCs w:val="20"/>
              </w:rPr>
            </w:pPr>
            <w:r>
              <w:rPr>
                <w:rFonts w:ascii="Arial" w:hAnsi="Arial" w:cs="Arial"/>
                <w:sz w:val="20"/>
                <w:szCs w:val="20"/>
              </w:rPr>
              <w:t>12.4.8.6.3</w:t>
            </w:r>
          </w:p>
        </w:tc>
        <w:tc>
          <w:tcPr>
            <w:tcW w:w="1117" w:type="dxa"/>
            <w:hideMark/>
          </w:tcPr>
          <w:p w14:paraId="540EC466" w14:textId="77777777" w:rsidR="00843EE6" w:rsidRDefault="00843EE6">
            <w:pPr>
              <w:rPr>
                <w:rFonts w:ascii="Arial" w:hAnsi="Arial" w:cs="Arial"/>
                <w:sz w:val="20"/>
                <w:szCs w:val="20"/>
              </w:rPr>
            </w:pPr>
          </w:p>
        </w:tc>
        <w:tc>
          <w:tcPr>
            <w:tcW w:w="828" w:type="dxa"/>
            <w:hideMark/>
          </w:tcPr>
          <w:p w14:paraId="55916401" w14:textId="77777777" w:rsidR="00843EE6" w:rsidRDefault="00843EE6">
            <w:pPr>
              <w:rPr>
                <w:sz w:val="20"/>
                <w:szCs w:val="20"/>
              </w:rPr>
            </w:pPr>
          </w:p>
        </w:tc>
        <w:tc>
          <w:tcPr>
            <w:tcW w:w="3843" w:type="dxa"/>
            <w:hideMark/>
          </w:tcPr>
          <w:p w14:paraId="45B66A3B" w14:textId="77777777" w:rsidR="00843EE6" w:rsidRDefault="00843EE6">
            <w:pPr>
              <w:rPr>
                <w:rFonts w:ascii="Arial" w:hAnsi="Arial" w:cs="Arial"/>
                <w:sz w:val="20"/>
                <w:szCs w:val="20"/>
              </w:rPr>
            </w:pPr>
            <w:r>
              <w:rPr>
                <w:rFonts w:ascii="Arial" w:hAnsi="Arial" w:cs="Arial"/>
                <w:sz w:val="20"/>
                <w:szCs w:val="20"/>
              </w:rPr>
              <w:t>"Otherwise, the frame shall be processed by first checking whether</w:t>
            </w:r>
            <w:r>
              <w:rPr>
                <w:rFonts w:ascii="Arial" w:hAnsi="Arial" w:cs="Arial"/>
                <w:sz w:val="20"/>
                <w:szCs w:val="20"/>
              </w:rPr>
              <w:br/>
              <w:t>a password identifier is present. If so and there is no password associated with that identifier, BadID shall be set</w:t>
            </w:r>
            <w:r>
              <w:rPr>
                <w:rFonts w:ascii="Arial" w:hAnsi="Arial" w:cs="Arial"/>
                <w:sz w:val="20"/>
                <w:szCs w:val="20"/>
              </w:rPr>
              <w:br/>
              <w:t>and the protocol instance shall construct and transmit an Authentication frame with Status Code set to</w:t>
            </w:r>
            <w:r>
              <w:rPr>
                <w:rFonts w:ascii="Arial" w:hAnsi="Arial" w:cs="Arial"/>
                <w:sz w:val="20"/>
                <w:szCs w:val="20"/>
              </w:rPr>
              <w:br/>
              <w:t>UNKNOWN_PASSWORD_IDENTIFIER" -- should be an SAE Authentication frame, specifically?  Or even an SAE Commit message?  Ditto below</w:t>
            </w:r>
          </w:p>
        </w:tc>
        <w:tc>
          <w:tcPr>
            <w:tcW w:w="1597" w:type="dxa"/>
            <w:hideMark/>
          </w:tcPr>
          <w:p w14:paraId="02163A8B" w14:textId="77777777" w:rsidR="00843EE6" w:rsidRDefault="00843EE6">
            <w:pPr>
              <w:rPr>
                <w:rFonts w:ascii="Arial" w:hAnsi="Arial" w:cs="Arial"/>
                <w:sz w:val="20"/>
                <w:szCs w:val="20"/>
              </w:rPr>
            </w:pPr>
            <w:r>
              <w:rPr>
                <w:rFonts w:ascii="Arial" w:hAnsi="Arial" w:cs="Arial"/>
                <w:sz w:val="20"/>
                <w:szCs w:val="20"/>
              </w:rPr>
              <w:t>Change "Authentication frame" to "SAE Authentication frame" at 2831.46/51</w:t>
            </w:r>
          </w:p>
        </w:tc>
      </w:tr>
    </w:tbl>
    <w:p w14:paraId="55B595C5" w14:textId="77777777" w:rsidR="00D13F3A" w:rsidRDefault="00D13F3A" w:rsidP="00D13F3A">
      <w:pPr>
        <w:pStyle w:val="Heading3"/>
      </w:pPr>
      <w:r>
        <w:t>Discussion:</w:t>
      </w:r>
    </w:p>
    <w:p w14:paraId="323F85E0" w14:textId="00FAC9AC" w:rsidR="00D13F3A" w:rsidRPr="00E62DAA" w:rsidRDefault="00D13F3A" w:rsidP="00D13F3A">
      <w:pPr>
        <w:pStyle w:val="ListParagraph"/>
        <w:numPr>
          <w:ilvl w:val="0"/>
          <w:numId w:val="33"/>
        </w:numPr>
        <w:autoSpaceDE w:val="0"/>
        <w:autoSpaceDN w:val="0"/>
        <w:adjustRightInd w:val="0"/>
      </w:pPr>
      <w:r>
        <w:rPr>
          <w:rFonts w:eastAsia="TimesNewRoman"/>
          <w:lang w:val="en-CA"/>
        </w:rPr>
        <w:t xml:space="preserve">This is the cited text </w:t>
      </w:r>
      <w:r w:rsidR="00FE258E">
        <w:rPr>
          <w:rFonts w:eastAsia="TimesNewRoman"/>
          <w:lang w:val="en-CA"/>
        </w:rPr>
        <w:t>in context</w:t>
      </w:r>
      <w:r>
        <w:rPr>
          <w:rFonts w:eastAsia="TimesNewRoman"/>
          <w:lang w:val="en-CA"/>
        </w:rPr>
        <w:t>:</w:t>
      </w:r>
    </w:p>
    <w:p w14:paraId="49FFBE03" w14:textId="5C4547AF" w:rsidR="00D13F3A" w:rsidRDefault="008C0483" w:rsidP="00D13F3A">
      <w:pPr>
        <w:autoSpaceDE w:val="0"/>
        <w:autoSpaceDN w:val="0"/>
        <w:adjustRightInd w:val="0"/>
        <w:ind w:left="360"/>
      </w:pPr>
      <w:r w:rsidRPr="008C0483">
        <w:rPr>
          <w:noProof/>
        </w:rPr>
        <w:drawing>
          <wp:inline distT="0" distB="0" distL="0" distR="0" wp14:anchorId="41DA28ED" wp14:editId="0635E2AA">
            <wp:extent cx="5943600" cy="3059430"/>
            <wp:effectExtent l="19050" t="19050" r="19050" b="2667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26"/>
                    <a:stretch>
                      <a:fillRect/>
                    </a:stretch>
                  </pic:blipFill>
                  <pic:spPr>
                    <a:xfrm>
                      <a:off x="0" y="0"/>
                      <a:ext cx="5943600" cy="3059430"/>
                    </a:xfrm>
                    <a:prstGeom prst="rect">
                      <a:avLst/>
                    </a:prstGeom>
                    <a:ln>
                      <a:solidFill>
                        <a:srgbClr val="4472C4"/>
                      </a:solidFill>
                    </a:ln>
                  </pic:spPr>
                </pic:pic>
              </a:graphicData>
            </a:graphic>
          </wp:inline>
        </w:drawing>
      </w:r>
    </w:p>
    <w:p w14:paraId="7329588C" w14:textId="77777777" w:rsidR="00D13F3A" w:rsidRPr="00763B2B" w:rsidRDefault="00D13F3A" w:rsidP="00D13F3A">
      <w:pPr>
        <w:autoSpaceDE w:val="0"/>
        <w:autoSpaceDN w:val="0"/>
        <w:adjustRightInd w:val="0"/>
        <w:rPr>
          <w14:textOutline w14:w="9525" w14:cap="rnd" w14:cmpd="sng" w14:algn="ctr">
            <w14:solidFill>
              <w14:schemeClr w14:val="accent1"/>
            </w14:solidFill>
            <w14:prstDash w14:val="solid"/>
            <w14:bevel/>
          </w14:textOutline>
        </w:rPr>
      </w:pPr>
    </w:p>
    <w:p w14:paraId="1436DC70" w14:textId="50207151" w:rsidR="00D13F3A" w:rsidRPr="00763B2B" w:rsidRDefault="00D13F3A" w:rsidP="00D13F3A">
      <w:pPr>
        <w:pStyle w:val="ListParagraph"/>
        <w:numPr>
          <w:ilvl w:val="0"/>
          <w:numId w:val="33"/>
        </w:numPr>
        <w:rPr>
          <w:lang w:val="en-GB"/>
        </w:rPr>
      </w:pPr>
      <w:r>
        <w:rPr>
          <w:lang w:val="en-GB"/>
        </w:rPr>
        <w:t xml:space="preserve">Agree with the comment </w:t>
      </w:r>
      <w:r w:rsidR="003E3983">
        <w:rPr>
          <w:lang w:val="en-GB"/>
        </w:rPr>
        <w:t>tha</w:t>
      </w:r>
      <w:r w:rsidR="004B177C">
        <w:rPr>
          <w:lang w:val="en-GB"/>
        </w:rPr>
        <w:t>t calling it an “SAE Authentication frame” would be better</w:t>
      </w:r>
      <w:r w:rsidR="00FD6DA3">
        <w:rPr>
          <w:lang w:val="en-GB"/>
        </w:rPr>
        <w:t xml:space="preserve"> in this context.</w:t>
      </w:r>
      <w:r w:rsidR="00E12C92">
        <w:rPr>
          <w:lang w:val="en-GB"/>
        </w:rPr>
        <w:t xml:space="preserve"> </w:t>
      </w:r>
    </w:p>
    <w:p w14:paraId="17B3659E" w14:textId="577F398C" w:rsidR="00D13F3A" w:rsidRDefault="00D13F3A" w:rsidP="00D13F3A">
      <w:pPr>
        <w:pStyle w:val="Heading3"/>
      </w:pPr>
      <w:r w:rsidRPr="00544C09">
        <w:t>Proposed Resolution</w:t>
      </w:r>
      <w:r>
        <w:t>: (</w:t>
      </w:r>
      <w:r w:rsidR="00FD6DA3" w:rsidRPr="007B5842">
        <w:rPr>
          <w:highlight w:val="green"/>
        </w:rPr>
        <w:t>3328</w:t>
      </w:r>
      <w:r>
        <w:t>)</w:t>
      </w:r>
    </w:p>
    <w:p w14:paraId="49944791" w14:textId="25D511F9" w:rsidR="00D13F3A" w:rsidRPr="00D976E4" w:rsidRDefault="00F272BF" w:rsidP="00D13F3A">
      <w:pPr>
        <w:rPr>
          <w:lang w:val="en-GB"/>
        </w:rPr>
      </w:pPr>
      <w:r>
        <w:rPr>
          <w:lang w:val="en-GB"/>
        </w:rPr>
        <w:t xml:space="preserve">REVISED. </w:t>
      </w:r>
      <w:r w:rsidRPr="00F272BF">
        <w:rPr>
          <w:lang w:val="en-GB"/>
        </w:rPr>
        <w:t xml:space="preserve">Change "Authentication frame" to "SAE </w:t>
      </w:r>
      <w:r w:rsidR="00990A9B">
        <w:rPr>
          <w:lang w:val="en-GB"/>
        </w:rPr>
        <w:t>a</w:t>
      </w:r>
      <w:r w:rsidRPr="00F272BF">
        <w:rPr>
          <w:lang w:val="en-GB"/>
        </w:rPr>
        <w:t>uthentication frame" at 2831.</w:t>
      </w:r>
      <w:r w:rsidR="00A37DEB">
        <w:rPr>
          <w:lang w:val="en-GB"/>
        </w:rPr>
        <w:t>42/</w:t>
      </w:r>
      <w:r w:rsidRPr="00F272BF">
        <w:rPr>
          <w:lang w:val="en-GB"/>
        </w:rPr>
        <w:t>46/51</w:t>
      </w:r>
    </w:p>
    <w:p w14:paraId="17F1DEE5" w14:textId="77777777" w:rsidR="00E12C92" w:rsidRPr="000D73DE" w:rsidRDefault="00E12C92" w:rsidP="00E12C92">
      <w:pPr>
        <w:rPr>
          <w:lang w:val="en-GB"/>
        </w:rPr>
      </w:pPr>
      <w:r>
        <w:br w:type="page"/>
      </w:r>
    </w:p>
    <w:p w14:paraId="3500A56C" w14:textId="77777777" w:rsidR="00E12C92" w:rsidRDefault="00E12C92" w:rsidP="00E12C92">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12C92" w14:paraId="038C8645" w14:textId="77777777" w:rsidTr="003479FA">
        <w:trPr>
          <w:trHeight w:val="730"/>
        </w:trPr>
        <w:tc>
          <w:tcPr>
            <w:tcW w:w="707" w:type="dxa"/>
            <w:hideMark/>
          </w:tcPr>
          <w:p w14:paraId="74D6FCD8" w14:textId="77777777" w:rsidR="00E12C92" w:rsidRDefault="00E12C92" w:rsidP="00787953">
            <w:pPr>
              <w:rPr>
                <w:rFonts w:ascii="Arial" w:hAnsi="Arial" w:cs="Arial"/>
                <w:b/>
                <w:bCs/>
                <w:sz w:val="20"/>
                <w:szCs w:val="20"/>
              </w:rPr>
            </w:pPr>
            <w:r>
              <w:rPr>
                <w:rFonts w:ascii="Arial" w:hAnsi="Arial" w:cs="Arial"/>
                <w:b/>
                <w:bCs/>
                <w:sz w:val="20"/>
                <w:szCs w:val="20"/>
              </w:rPr>
              <w:t>CID</w:t>
            </w:r>
          </w:p>
        </w:tc>
        <w:tc>
          <w:tcPr>
            <w:tcW w:w="939" w:type="dxa"/>
            <w:hideMark/>
          </w:tcPr>
          <w:p w14:paraId="76AED7C9" w14:textId="77777777" w:rsidR="00E12C92" w:rsidRDefault="00E12C92" w:rsidP="00787953">
            <w:pPr>
              <w:rPr>
                <w:rFonts w:ascii="Arial" w:hAnsi="Arial" w:cs="Arial"/>
                <w:b/>
                <w:bCs/>
                <w:sz w:val="20"/>
                <w:szCs w:val="20"/>
              </w:rPr>
            </w:pPr>
            <w:r>
              <w:rPr>
                <w:rFonts w:ascii="Arial" w:hAnsi="Arial" w:cs="Arial"/>
                <w:b/>
                <w:bCs/>
                <w:sz w:val="20"/>
                <w:szCs w:val="20"/>
              </w:rPr>
              <w:t>Page</w:t>
            </w:r>
          </w:p>
        </w:tc>
        <w:tc>
          <w:tcPr>
            <w:tcW w:w="939" w:type="dxa"/>
            <w:hideMark/>
          </w:tcPr>
          <w:p w14:paraId="2C993AD3" w14:textId="77777777" w:rsidR="00E12C92" w:rsidRDefault="00E12C92" w:rsidP="00787953">
            <w:pPr>
              <w:rPr>
                <w:rFonts w:ascii="Arial" w:hAnsi="Arial" w:cs="Arial"/>
                <w:b/>
                <w:bCs/>
                <w:sz w:val="20"/>
                <w:szCs w:val="20"/>
              </w:rPr>
            </w:pPr>
            <w:r>
              <w:rPr>
                <w:rFonts w:ascii="Arial" w:hAnsi="Arial" w:cs="Arial"/>
                <w:b/>
                <w:bCs/>
                <w:sz w:val="20"/>
                <w:szCs w:val="20"/>
              </w:rPr>
              <w:t>Clause</w:t>
            </w:r>
          </w:p>
        </w:tc>
        <w:tc>
          <w:tcPr>
            <w:tcW w:w="1117" w:type="dxa"/>
            <w:hideMark/>
          </w:tcPr>
          <w:p w14:paraId="0D726D6C" w14:textId="77777777" w:rsidR="00E12C92" w:rsidRDefault="00E12C92"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9DC879F" w14:textId="77777777" w:rsidR="00E12C92" w:rsidRDefault="00E12C92"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1C4BD23B" w14:textId="77777777" w:rsidR="00E12C92" w:rsidRDefault="00E12C92" w:rsidP="00787953">
            <w:pPr>
              <w:rPr>
                <w:rFonts w:ascii="Arial" w:hAnsi="Arial" w:cs="Arial"/>
                <w:b/>
                <w:bCs/>
                <w:sz w:val="20"/>
                <w:szCs w:val="20"/>
              </w:rPr>
            </w:pPr>
            <w:r>
              <w:rPr>
                <w:rFonts w:ascii="Arial" w:hAnsi="Arial" w:cs="Arial"/>
                <w:b/>
                <w:bCs/>
                <w:sz w:val="20"/>
                <w:szCs w:val="20"/>
              </w:rPr>
              <w:t>Comment</w:t>
            </w:r>
          </w:p>
        </w:tc>
        <w:tc>
          <w:tcPr>
            <w:tcW w:w="2847" w:type="dxa"/>
          </w:tcPr>
          <w:p w14:paraId="23CCD177" w14:textId="77777777" w:rsidR="00E12C92" w:rsidRDefault="00E12C92" w:rsidP="00787953">
            <w:pPr>
              <w:rPr>
                <w:rFonts w:ascii="Arial" w:hAnsi="Arial" w:cs="Arial"/>
                <w:b/>
                <w:bCs/>
                <w:sz w:val="20"/>
                <w:szCs w:val="20"/>
              </w:rPr>
            </w:pPr>
            <w:r>
              <w:rPr>
                <w:rFonts w:ascii="Arial" w:hAnsi="Arial" w:cs="Arial"/>
                <w:b/>
                <w:bCs/>
                <w:sz w:val="20"/>
                <w:szCs w:val="20"/>
              </w:rPr>
              <w:t>Proposed Change</w:t>
            </w:r>
          </w:p>
        </w:tc>
      </w:tr>
      <w:tr w:rsidR="003479FA" w14:paraId="5DAD1C22" w14:textId="77777777" w:rsidTr="003479FA">
        <w:trPr>
          <w:trHeight w:val="1750"/>
        </w:trPr>
        <w:tc>
          <w:tcPr>
            <w:tcW w:w="707" w:type="dxa"/>
            <w:hideMark/>
          </w:tcPr>
          <w:p w14:paraId="52DBABB3" w14:textId="77777777" w:rsidR="003479FA" w:rsidRDefault="003479FA">
            <w:pPr>
              <w:jc w:val="right"/>
              <w:rPr>
                <w:rFonts w:ascii="Arial" w:hAnsi="Arial" w:cs="Arial"/>
                <w:sz w:val="20"/>
                <w:szCs w:val="20"/>
              </w:rPr>
            </w:pPr>
            <w:r>
              <w:rPr>
                <w:rFonts w:ascii="Arial" w:hAnsi="Arial" w:cs="Arial"/>
                <w:sz w:val="20"/>
                <w:szCs w:val="20"/>
              </w:rPr>
              <w:t>3353</w:t>
            </w:r>
          </w:p>
        </w:tc>
        <w:tc>
          <w:tcPr>
            <w:tcW w:w="939" w:type="dxa"/>
            <w:hideMark/>
          </w:tcPr>
          <w:p w14:paraId="5056E531" w14:textId="77777777" w:rsidR="003479FA" w:rsidRDefault="003479FA">
            <w:pPr>
              <w:jc w:val="right"/>
              <w:rPr>
                <w:rFonts w:ascii="Arial" w:hAnsi="Arial" w:cs="Arial"/>
                <w:sz w:val="20"/>
                <w:szCs w:val="20"/>
              </w:rPr>
            </w:pPr>
            <w:r>
              <w:rPr>
                <w:rFonts w:ascii="Arial" w:hAnsi="Arial" w:cs="Arial"/>
                <w:sz w:val="20"/>
                <w:szCs w:val="20"/>
              </w:rPr>
              <w:t>2876.00</w:t>
            </w:r>
          </w:p>
        </w:tc>
        <w:tc>
          <w:tcPr>
            <w:tcW w:w="939" w:type="dxa"/>
            <w:hideMark/>
          </w:tcPr>
          <w:p w14:paraId="30A3699C" w14:textId="77777777" w:rsidR="003479FA" w:rsidRDefault="003479FA">
            <w:pPr>
              <w:rPr>
                <w:rFonts w:ascii="Arial" w:hAnsi="Arial" w:cs="Arial"/>
                <w:sz w:val="20"/>
                <w:szCs w:val="20"/>
              </w:rPr>
            </w:pPr>
            <w:r>
              <w:rPr>
                <w:rFonts w:ascii="Arial" w:hAnsi="Arial" w:cs="Arial"/>
                <w:sz w:val="20"/>
                <w:szCs w:val="20"/>
              </w:rPr>
              <w:t>12.6.18</w:t>
            </w:r>
          </w:p>
        </w:tc>
        <w:tc>
          <w:tcPr>
            <w:tcW w:w="1117" w:type="dxa"/>
            <w:hideMark/>
          </w:tcPr>
          <w:p w14:paraId="0817533A" w14:textId="77777777" w:rsidR="003479FA" w:rsidRDefault="003479FA">
            <w:pPr>
              <w:rPr>
                <w:rFonts w:ascii="Arial" w:hAnsi="Arial" w:cs="Arial"/>
                <w:sz w:val="20"/>
                <w:szCs w:val="20"/>
              </w:rPr>
            </w:pPr>
          </w:p>
        </w:tc>
        <w:tc>
          <w:tcPr>
            <w:tcW w:w="828" w:type="dxa"/>
            <w:hideMark/>
          </w:tcPr>
          <w:p w14:paraId="01E08B7A" w14:textId="77777777" w:rsidR="003479FA" w:rsidRDefault="003479FA">
            <w:pPr>
              <w:rPr>
                <w:sz w:val="20"/>
                <w:szCs w:val="20"/>
              </w:rPr>
            </w:pPr>
          </w:p>
        </w:tc>
        <w:tc>
          <w:tcPr>
            <w:tcW w:w="2716" w:type="dxa"/>
            <w:hideMark/>
          </w:tcPr>
          <w:p w14:paraId="1E536BAA" w14:textId="77777777" w:rsidR="003479FA" w:rsidRDefault="003479FA">
            <w:pPr>
              <w:rPr>
                <w:rFonts w:ascii="Arial" w:hAnsi="Arial" w:cs="Arial"/>
                <w:sz w:val="20"/>
                <w:szCs w:val="20"/>
              </w:rPr>
            </w:pPr>
            <w:r>
              <w:rPr>
                <w:rFonts w:ascii="Arial" w:hAnsi="Arial" w:cs="Arial"/>
                <w:sz w:val="20"/>
                <w:szCs w:val="20"/>
              </w:rPr>
              <w:t>CID 1851 -- also need change "In the case of an IBSS, the SME shall delete the PTKSA and the receive GTKSA and any</w:t>
            </w:r>
            <w:r>
              <w:rPr>
                <w:rFonts w:ascii="Arial" w:hAnsi="Arial" w:cs="Arial"/>
                <w:sz w:val="20"/>
                <w:szCs w:val="20"/>
              </w:rPr>
              <w:br/>
              <w:t>IGTKSA." to allow for multiple PTKSAs etc.</w:t>
            </w:r>
          </w:p>
        </w:tc>
        <w:tc>
          <w:tcPr>
            <w:tcW w:w="2847" w:type="dxa"/>
            <w:hideMark/>
          </w:tcPr>
          <w:p w14:paraId="01560FE9" w14:textId="77777777" w:rsidR="003479FA" w:rsidRDefault="003479FA">
            <w:pPr>
              <w:rPr>
                <w:rFonts w:ascii="Arial" w:hAnsi="Arial" w:cs="Arial"/>
                <w:sz w:val="20"/>
                <w:szCs w:val="20"/>
              </w:rPr>
            </w:pPr>
            <w:r>
              <w:rPr>
                <w:rFonts w:ascii="Arial" w:hAnsi="Arial" w:cs="Arial"/>
                <w:sz w:val="20"/>
                <w:szCs w:val="20"/>
              </w:rPr>
              <w:t>Change to "... any PTKSA(s) ... any IGTKSA(s)"</w:t>
            </w:r>
          </w:p>
        </w:tc>
      </w:tr>
    </w:tbl>
    <w:p w14:paraId="67DDCB1E" w14:textId="77777777" w:rsidR="00E12C92" w:rsidRDefault="00E12C92" w:rsidP="00E12C92">
      <w:pPr>
        <w:pStyle w:val="Heading3"/>
      </w:pPr>
      <w:r>
        <w:t>Discussion:</w:t>
      </w:r>
    </w:p>
    <w:p w14:paraId="42C6376F" w14:textId="29A0D7E5" w:rsidR="00E12C92" w:rsidRPr="00E62DAA" w:rsidRDefault="00E12C92" w:rsidP="00D26829">
      <w:pPr>
        <w:pStyle w:val="ListParagraph"/>
        <w:numPr>
          <w:ilvl w:val="0"/>
          <w:numId w:val="33"/>
        </w:numPr>
        <w:autoSpaceDE w:val="0"/>
        <w:autoSpaceDN w:val="0"/>
        <w:adjustRightInd w:val="0"/>
      </w:pPr>
      <w:r>
        <w:rPr>
          <w:rFonts w:eastAsia="TimesNewRoman"/>
          <w:lang w:val="en-CA"/>
        </w:rPr>
        <w:t xml:space="preserve">This is the cited </w:t>
      </w:r>
      <w:r w:rsidR="00614D34">
        <w:rPr>
          <w:rFonts w:eastAsia="TimesNewRoman"/>
          <w:lang w:val="en-CA"/>
        </w:rPr>
        <w:t xml:space="preserve">text </w:t>
      </w:r>
      <w:r w:rsidR="00B00E02">
        <w:rPr>
          <w:rFonts w:eastAsia="TimesNewRoman"/>
          <w:lang w:val="en-CA"/>
        </w:rPr>
        <w:t xml:space="preserve">is </w:t>
      </w:r>
      <w:proofErr w:type="gramStart"/>
      <w:r w:rsidR="00B00E02">
        <w:rPr>
          <w:rFonts w:eastAsia="TimesNewRoman"/>
          <w:lang w:val="en-CA"/>
        </w:rPr>
        <w:t>actually on</w:t>
      </w:r>
      <w:proofErr w:type="gramEnd"/>
      <w:r w:rsidR="00B00E02">
        <w:rPr>
          <w:rFonts w:eastAsia="TimesNewRoman"/>
          <w:lang w:val="en-CA"/>
        </w:rPr>
        <w:t xml:space="preserve"> page 2878</w:t>
      </w:r>
      <w:r w:rsidR="00D26829">
        <w:rPr>
          <w:rFonts w:eastAsia="TimesNewRoman"/>
          <w:lang w:val="en-CA"/>
        </w:rPr>
        <w:t>:</w:t>
      </w:r>
    </w:p>
    <w:p w14:paraId="494968A0" w14:textId="7E45D058" w:rsidR="00E12C92" w:rsidRDefault="00D26829" w:rsidP="00E12C92">
      <w:pPr>
        <w:autoSpaceDE w:val="0"/>
        <w:autoSpaceDN w:val="0"/>
        <w:adjustRightInd w:val="0"/>
        <w:ind w:left="360"/>
      </w:pPr>
      <w:r w:rsidRPr="00D26829">
        <w:rPr>
          <w:noProof/>
        </w:rPr>
        <w:drawing>
          <wp:inline distT="0" distB="0" distL="0" distR="0" wp14:anchorId="043C6331" wp14:editId="7D0D320B">
            <wp:extent cx="5943600" cy="2969260"/>
            <wp:effectExtent l="19050" t="19050" r="19050" b="2159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7"/>
                    <a:stretch>
                      <a:fillRect/>
                    </a:stretch>
                  </pic:blipFill>
                  <pic:spPr>
                    <a:xfrm>
                      <a:off x="0" y="0"/>
                      <a:ext cx="5943600" cy="2969260"/>
                    </a:xfrm>
                    <a:prstGeom prst="rect">
                      <a:avLst/>
                    </a:prstGeom>
                    <a:ln>
                      <a:solidFill>
                        <a:schemeClr val="accent1"/>
                      </a:solidFill>
                    </a:ln>
                  </pic:spPr>
                </pic:pic>
              </a:graphicData>
            </a:graphic>
          </wp:inline>
        </w:drawing>
      </w:r>
      <w:r w:rsidRPr="00D26829">
        <w:t xml:space="preserve"> </w:t>
      </w:r>
    </w:p>
    <w:p w14:paraId="203FB105" w14:textId="77777777" w:rsidR="00E12C92" w:rsidRPr="00763B2B" w:rsidRDefault="00E12C92" w:rsidP="00E12C92">
      <w:pPr>
        <w:autoSpaceDE w:val="0"/>
        <w:autoSpaceDN w:val="0"/>
        <w:adjustRightInd w:val="0"/>
        <w:rPr>
          <w14:textOutline w14:w="9525" w14:cap="rnd" w14:cmpd="sng" w14:algn="ctr">
            <w14:solidFill>
              <w14:schemeClr w14:val="accent1"/>
            </w14:solidFill>
            <w14:prstDash w14:val="solid"/>
            <w14:bevel/>
          </w14:textOutline>
        </w:rPr>
      </w:pPr>
    </w:p>
    <w:p w14:paraId="4676E010" w14:textId="35198897" w:rsidR="00E12C92" w:rsidRDefault="00A81C94" w:rsidP="00E12C92">
      <w:pPr>
        <w:pStyle w:val="ListParagraph"/>
        <w:numPr>
          <w:ilvl w:val="0"/>
          <w:numId w:val="33"/>
        </w:numPr>
        <w:rPr>
          <w:lang w:val="en-GB"/>
        </w:rPr>
      </w:pPr>
      <w:r>
        <w:rPr>
          <w:lang w:val="en-GB"/>
        </w:rPr>
        <w:t xml:space="preserve">The </w:t>
      </w:r>
      <w:r w:rsidR="00836918">
        <w:rPr>
          <w:lang w:val="en-GB"/>
        </w:rPr>
        <w:t xml:space="preserve">comment is asking for the IBSS requirement to be modified to acknowledge </w:t>
      </w:r>
      <w:r w:rsidR="001245B7">
        <w:rPr>
          <w:lang w:val="en-GB"/>
        </w:rPr>
        <w:t xml:space="preserve">multiple PTKSAs, GTKSAs, and IGTKSAs. The change would be </w:t>
      </w:r>
      <w:r w:rsidR="00E4248B">
        <w:rPr>
          <w:lang w:val="en-GB"/>
        </w:rPr>
        <w:t>as shown in the proposed resolution (with the correct reference).</w:t>
      </w:r>
    </w:p>
    <w:p w14:paraId="58E3E880" w14:textId="0CF3ACEE" w:rsidR="009F6386" w:rsidRPr="00763B2B" w:rsidRDefault="009F6386" w:rsidP="00E12C92">
      <w:pPr>
        <w:pStyle w:val="ListParagraph"/>
        <w:numPr>
          <w:ilvl w:val="0"/>
          <w:numId w:val="33"/>
        </w:numPr>
        <w:rPr>
          <w:lang w:val="en-GB"/>
        </w:rPr>
      </w:pPr>
      <w:r>
        <w:rPr>
          <w:lang w:val="en-GB"/>
        </w:rPr>
        <w:t>Mark Rison comment: “</w:t>
      </w:r>
      <w:r w:rsidRPr="009F6386">
        <w:rPr>
          <w:lang w:val="en-GB"/>
        </w:rPr>
        <w:t>Can we have multiple IGTKSAs?</w:t>
      </w:r>
    </w:p>
    <w:p w14:paraId="597E9815" w14:textId="1BB55904" w:rsidR="00E12C92" w:rsidRDefault="00E12C92" w:rsidP="00E12C92">
      <w:pPr>
        <w:pStyle w:val="Heading3"/>
      </w:pPr>
      <w:r w:rsidRPr="00544C09">
        <w:t>Proposed Resolution</w:t>
      </w:r>
      <w:r>
        <w:t>: (</w:t>
      </w:r>
      <w:r w:rsidR="00E4248B" w:rsidRPr="00B24513">
        <w:rPr>
          <w:highlight w:val="green"/>
        </w:rPr>
        <w:t>3353</w:t>
      </w:r>
      <w:r>
        <w:t>)</w:t>
      </w:r>
    </w:p>
    <w:p w14:paraId="689D4866" w14:textId="38CA2B4E" w:rsidR="00E12C92" w:rsidRDefault="004A7A9D" w:rsidP="00E12C92">
      <w:pPr>
        <w:rPr>
          <w:lang w:val="en-GB"/>
        </w:rPr>
      </w:pPr>
      <w:r>
        <w:rPr>
          <w:lang w:val="en-GB"/>
        </w:rPr>
        <w:t xml:space="preserve">REVISED. </w:t>
      </w:r>
      <w:r w:rsidR="00561CD6">
        <w:rPr>
          <w:lang w:val="en-GB"/>
        </w:rPr>
        <w:t>Make the following changes at the correct location in line with the</w:t>
      </w:r>
      <w:r w:rsidR="007A3090">
        <w:rPr>
          <w:lang w:val="en-GB"/>
        </w:rPr>
        <w:t xml:space="preserve"> proposed changes. </w:t>
      </w:r>
      <w:r w:rsidR="00E4248B">
        <w:rPr>
          <w:lang w:val="en-GB"/>
        </w:rPr>
        <w:t xml:space="preserve">At </w:t>
      </w:r>
      <w:r>
        <w:rPr>
          <w:lang w:val="en-GB"/>
        </w:rPr>
        <w:t>2878.27, change</w:t>
      </w:r>
    </w:p>
    <w:p w14:paraId="76406588" w14:textId="2D11FA93" w:rsidR="004A7A9D" w:rsidRDefault="004A7A9D" w:rsidP="00561CD6">
      <w:pPr>
        <w:rPr>
          <w:lang w:val="en-GB"/>
        </w:rPr>
      </w:pPr>
      <w:r>
        <w:rPr>
          <w:lang w:val="en-GB"/>
        </w:rPr>
        <w:t>“</w:t>
      </w:r>
      <w:r w:rsidR="00561CD6" w:rsidRPr="00561CD6">
        <w:rPr>
          <w:lang w:val="en-GB"/>
        </w:rPr>
        <w:t>In the case of an IBSS, the SME shall delete the PTKSA and the receive</w:t>
      </w:r>
      <w:r w:rsidR="00561CD6">
        <w:rPr>
          <w:lang w:val="en-GB"/>
        </w:rPr>
        <w:t xml:space="preserve"> </w:t>
      </w:r>
      <w:r w:rsidR="00561CD6" w:rsidRPr="00561CD6">
        <w:rPr>
          <w:lang w:val="en-GB"/>
        </w:rPr>
        <w:t>GTKSA and any IGTKSA.</w:t>
      </w:r>
      <w:r w:rsidR="00561CD6">
        <w:rPr>
          <w:lang w:val="en-GB"/>
        </w:rPr>
        <w:t>”</w:t>
      </w:r>
    </w:p>
    <w:p w14:paraId="51DFEE51" w14:textId="0259513C" w:rsidR="00561CD6" w:rsidRDefault="00561CD6" w:rsidP="00561CD6">
      <w:pPr>
        <w:rPr>
          <w:lang w:val="en-GB"/>
        </w:rPr>
      </w:pPr>
      <w:r>
        <w:rPr>
          <w:lang w:val="en-GB"/>
        </w:rPr>
        <w:t>to</w:t>
      </w:r>
    </w:p>
    <w:p w14:paraId="01BAF374" w14:textId="1200FBC1" w:rsidR="00561CD6" w:rsidRPr="00561CD6" w:rsidRDefault="00561CD6" w:rsidP="00561CD6">
      <w:pPr>
        <w:rPr>
          <w:lang w:val="en-GB"/>
        </w:rPr>
      </w:pPr>
      <w:r>
        <w:rPr>
          <w:lang w:val="en-GB"/>
        </w:rPr>
        <w:t>“</w:t>
      </w:r>
      <w:r w:rsidRPr="00561CD6">
        <w:rPr>
          <w:lang w:val="en-GB"/>
        </w:rPr>
        <w:t>In the case of an IBSS, the SME shall delete the PTKSA</w:t>
      </w:r>
      <w:r w:rsidR="007A3090">
        <w:rPr>
          <w:lang w:val="en-GB"/>
        </w:rPr>
        <w:t>(</w:t>
      </w:r>
      <w:r w:rsidR="00CE708F">
        <w:rPr>
          <w:lang w:val="en-GB"/>
        </w:rPr>
        <w:t xml:space="preserve">s) </w:t>
      </w:r>
      <w:r w:rsidR="00CE708F" w:rsidRPr="00561CD6">
        <w:rPr>
          <w:lang w:val="en-GB"/>
        </w:rPr>
        <w:t>and</w:t>
      </w:r>
      <w:r w:rsidRPr="00561CD6">
        <w:rPr>
          <w:lang w:val="en-GB"/>
        </w:rPr>
        <w:t xml:space="preserve"> the GTKSA</w:t>
      </w:r>
      <w:r w:rsidR="00F05054">
        <w:rPr>
          <w:lang w:val="en-GB"/>
        </w:rPr>
        <w:t>(s)</w:t>
      </w:r>
      <w:r w:rsidRPr="00561CD6">
        <w:rPr>
          <w:lang w:val="en-GB"/>
        </w:rPr>
        <w:t xml:space="preserve"> and any IGTKSA</w:t>
      </w:r>
      <w:r w:rsidR="00F05054">
        <w:rPr>
          <w:lang w:val="en-GB"/>
        </w:rPr>
        <w:t>(s)</w:t>
      </w:r>
      <w:r w:rsidRPr="00561CD6">
        <w:rPr>
          <w:lang w:val="en-GB"/>
        </w:rPr>
        <w:t>.</w:t>
      </w:r>
      <w:r w:rsidR="00F05054">
        <w:rPr>
          <w:lang w:val="en-GB"/>
        </w:rPr>
        <w:t>"</w:t>
      </w:r>
    </w:p>
    <w:p w14:paraId="3FFE40FD" w14:textId="77777777" w:rsidR="00AB5964" w:rsidRPr="00D976E4" w:rsidRDefault="00AB5964" w:rsidP="00AB5964">
      <w:pPr>
        <w:rPr>
          <w:lang w:val="en-GB"/>
        </w:rPr>
      </w:pPr>
    </w:p>
    <w:p w14:paraId="54483FB0" w14:textId="77777777" w:rsidR="000D616F" w:rsidRPr="000D73DE" w:rsidRDefault="000D616F" w:rsidP="000D616F">
      <w:pPr>
        <w:rPr>
          <w:lang w:val="en-GB"/>
        </w:rPr>
      </w:pPr>
      <w:r>
        <w:br w:type="page"/>
      </w:r>
    </w:p>
    <w:p w14:paraId="72C02F81" w14:textId="77777777" w:rsidR="000D616F" w:rsidRDefault="000D616F" w:rsidP="000D616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0D616F" w14:paraId="19587F3D" w14:textId="77777777" w:rsidTr="009B3314">
        <w:trPr>
          <w:trHeight w:val="730"/>
        </w:trPr>
        <w:tc>
          <w:tcPr>
            <w:tcW w:w="707" w:type="dxa"/>
            <w:hideMark/>
          </w:tcPr>
          <w:p w14:paraId="51EB6FA2" w14:textId="77777777" w:rsidR="000D616F" w:rsidRDefault="000D616F" w:rsidP="00787953">
            <w:pPr>
              <w:rPr>
                <w:rFonts w:ascii="Arial" w:hAnsi="Arial" w:cs="Arial"/>
                <w:b/>
                <w:bCs/>
                <w:sz w:val="20"/>
                <w:szCs w:val="20"/>
              </w:rPr>
            </w:pPr>
            <w:r>
              <w:rPr>
                <w:rFonts w:ascii="Arial" w:hAnsi="Arial" w:cs="Arial"/>
                <w:b/>
                <w:bCs/>
                <w:sz w:val="20"/>
                <w:szCs w:val="20"/>
              </w:rPr>
              <w:t>CID</w:t>
            </w:r>
          </w:p>
        </w:tc>
        <w:tc>
          <w:tcPr>
            <w:tcW w:w="939" w:type="dxa"/>
            <w:hideMark/>
          </w:tcPr>
          <w:p w14:paraId="502678C9" w14:textId="77777777" w:rsidR="000D616F" w:rsidRDefault="000D616F" w:rsidP="00787953">
            <w:pPr>
              <w:rPr>
                <w:rFonts w:ascii="Arial" w:hAnsi="Arial" w:cs="Arial"/>
                <w:b/>
                <w:bCs/>
                <w:sz w:val="20"/>
                <w:szCs w:val="20"/>
              </w:rPr>
            </w:pPr>
            <w:r>
              <w:rPr>
                <w:rFonts w:ascii="Arial" w:hAnsi="Arial" w:cs="Arial"/>
                <w:b/>
                <w:bCs/>
                <w:sz w:val="20"/>
                <w:szCs w:val="20"/>
              </w:rPr>
              <w:t>Page</w:t>
            </w:r>
          </w:p>
        </w:tc>
        <w:tc>
          <w:tcPr>
            <w:tcW w:w="939" w:type="dxa"/>
            <w:hideMark/>
          </w:tcPr>
          <w:p w14:paraId="6EF4962D" w14:textId="77777777" w:rsidR="000D616F" w:rsidRDefault="000D616F" w:rsidP="00787953">
            <w:pPr>
              <w:rPr>
                <w:rFonts w:ascii="Arial" w:hAnsi="Arial" w:cs="Arial"/>
                <w:b/>
                <w:bCs/>
                <w:sz w:val="20"/>
                <w:szCs w:val="20"/>
              </w:rPr>
            </w:pPr>
            <w:r>
              <w:rPr>
                <w:rFonts w:ascii="Arial" w:hAnsi="Arial" w:cs="Arial"/>
                <w:b/>
                <w:bCs/>
                <w:sz w:val="20"/>
                <w:szCs w:val="20"/>
              </w:rPr>
              <w:t>Clause</w:t>
            </w:r>
          </w:p>
        </w:tc>
        <w:tc>
          <w:tcPr>
            <w:tcW w:w="1117" w:type="dxa"/>
            <w:hideMark/>
          </w:tcPr>
          <w:p w14:paraId="3832306A" w14:textId="77777777" w:rsidR="000D616F" w:rsidRDefault="000D616F"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87813EB" w14:textId="77777777" w:rsidR="000D616F" w:rsidRDefault="000D616F"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31A10E2A" w14:textId="77777777" w:rsidR="000D616F" w:rsidRDefault="000D616F" w:rsidP="00787953">
            <w:pPr>
              <w:rPr>
                <w:rFonts w:ascii="Arial" w:hAnsi="Arial" w:cs="Arial"/>
                <w:b/>
                <w:bCs/>
                <w:sz w:val="20"/>
                <w:szCs w:val="20"/>
              </w:rPr>
            </w:pPr>
            <w:r>
              <w:rPr>
                <w:rFonts w:ascii="Arial" w:hAnsi="Arial" w:cs="Arial"/>
                <w:b/>
                <w:bCs/>
                <w:sz w:val="20"/>
                <w:szCs w:val="20"/>
              </w:rPr>
              <w:t>Comment</w:t>
            </w:r>
          </w:p>
        </w:tc>
        <w:tc>
          <w:tcPr>
            <w:tcW w:w="2847" w:type="dxa"/>
          </w:tcPr>
          <w:p w14:paraId="0AA93B66" w14:textId="77777777" w:rsidR="000D616F" w:rsidRDefault="000D616F" w:rsidP="00787953">
            <w:pPr>
              <w:rPr>
                <w:rFonts w:ascii="Arial" w:hAnsi="Arial" w:cs="Arial"/>
                <w:b/>
                <w:bCs/>
                <w:sz w:val="20"/>
                <w:szCs w:val="20"/>
              </w:rPr>
            </w:pPr>
            <w:r>
              <w:rPr>
                <w:rFonts w:ascii="Arial" w:hAnsi="Arial" w:cs="Arial"/>
                <w:b/>
                <w:bCs/>
                <w:sz w:val="20"/>
                <w:szCs w:val="20"/>
              </w:rPr>
              <w:t>Proposed Change</w:t>
            </w:r>
          </w:p>
        </w:tc>
      </w:tr>
      <w:tr w:rsidR="006C0AEA" w14:paraId="0CE8FD4A" w14:textId="77777777" w:rsidTr="009B3314">
        <w:trPr>
          <w:trHeight w:val="1750"/>
        </w:trPr>
        <w:tc>
          <w:tcPr>
            <w:tcW w:w="707" w:type="dxa"/>
          </w:tcPr>
          <w:p w14:paraId="0630E61D" w14:textId="3D48D2F5" w:rsidR="006C0AEA" w:rsidRDefault="006C0AEA" w:rsidP="006C0AEA">
            <w:pPr>
              <w:jc w:val="right"/>
              <w:rPr>
                <w:rFonts w:ascii="Arial" w:hAnsi="Arial" w:cs="Arial"/>
                <w:sz w:val="20"/>
                <w:szCs w:val="20"/>
              </w:rPr>
            </w:pPr>
            <w:r>
              <w:rPr>
                <w:rFonts w:ascii="Arial" w:hAnsi="Arial" w:cs="Arial"/>
                <w:sz w:val="20"/>
                <w:szCs w:val="20"/>
              </w:rPr>
              <w:t>3685</w:t>
            </w:r>
          </w:p>
        </w:tc>
        <w:tc>
          <w:tcPr>
            <w:tcW w:w="939" w:type="dxa"/>
          </w:tcPr>
          <w:p w14:paraId="1CF8A70D" w14:textId="77777777" w:rsidR="006C0AEA" w:rsidRDefault="006C0AEA" w:rsidP="006C0AEA">
            <w:pPr>
              <w:jc w:val="right"/>
              <w:rPr>
                <w:rFonts w:ascii="Arial" w:hAnsi="Arial" w:cs="Arial"/>
                <w:sz w:val="20"/>
                <w:szCs w:val="20"/>
              </w:rPr>
            </w:pPr>
          </w:p>
        </w:tc>
        <w:tc>
          <w:tcPr>
            <w:tcW w:w="939" w:type="dxa"/>
          </w:tcPr>
          <w:p w14:paraId="0A2D6043" w14:textId="2DD1C318" w:rsidR="006C0AEA" w:rsidRDefault="006C0AEA" w:rsidP="006C0AEA">
            <w:pPr>
              <w:rPr>
                <w:rFonts w:ascii="Arial" w:hAnsi="Arial" w:cs="Arial"/>
                <w:sz w:val="20"/>
                <w:szCs w:val="20"/>
              </w:rPr>
            </w:pPr>
            <w:r>
              <w:rPr>
                <w:rFonts w:ascii="Arial" w:hAnsi="Arial" w:cs="Arial"/>
                <w:sz w:val="20"/>
                <w:szCs w:val="20"/>
              </w:rPr>
              <w:t>12.6.1.1</w:t>
            </w:r>
          </w:p>
        </w:tc>
        <w:tc>
          <w:tcPr>
            <w:tcW w:w="1117" w:type="dxa"/>
          </w:tcPr>
          <w:p w14:paraId="09D2A935" w14:textId="77777777" w:rsidR="006C0AEA" w:rsidRDefault="006C0AEA" w:rsidP="006C0AEA">
            <w:pPr>
              <w:rPr>
                <w:rFonts w:ascii="Arial" w:hAnsi="Arial" w:cs="Arial"/>
                <w:sz w:val="20"/>
                <w:szCs w:val="20"/>
              </w:rPr>
            </w:pPr>
          </w:p>
        </w:tc>
        <w:tc>
          <w:tcPr>
            <w:tcW w:w="828" w:type="dxa"/>
          </w:tcPr>
          <w:p w14:paraId="71B218F0" w14:textId="77777777" w:rsidR="006C0AEA" w:rsidRDefault="006C0AEA" w:rsidP="006C0AEA">
            <w:pPr>
              <w:rPr>
                <w:sz w:val="20"/>
                <w:szCs w:val="20"/>
              </w:rPr>
            </w:pPr>
          </w:p>
        </w:tc>
        <w:tc>
          <w:tcPr>
            <w:tcW w:w="2716" w:type="dxa"/>
          </w:tcPr>
          <w:p w14:paraId="5873A25A" w14:textId="63362B23" w:rsidR="006C0AEA" w:rsidRDefault="006C0AEA" w:rsidP="006C0AEA">
            <w:pPr>
              <w:rPr>
                <w:rFonts w:ascii="Arial" w:hAnsi="Arial" w:cs="Arial"/>
                <w:sz w:val="20"/>
                <w:szCs w:val="20"/>
              </w:rPr>
            </w:pPr>
            <w:r>
              <w:rPr>
                <w:rFonts w:ascii="Arial" w:hAnsi="Arial" w:cs="Arial"/>
                <w:sz w:val="20"/>
                <w:szCs w:val="20"/>
              </w:rPr>
              <w:t>12.6.1.1.8: "The  GTKSA  results  from  a  successful  4-way  handshake,  FT  4-way  handshake,  FT  protocol,  FT  resource</w:t>
            </w:r>
            <w:r>
              <w:rPr>
                <w:rFonts w:ascii="Arial" w:hAnsi="Arial" w:cs="Arial"/>
                <w:sz w:val="20"/>
                <w:szCs w:val="20"/>
              </w:rPr>
              <w:br/>
              <w:t>request  protocol,  (11ai)group  key  handshake,  or  FILS  authentication(11ai)" but 12.6.1.1.1: "GTKSA: A result of a successful group key handshake, 4-way handshake, FT 4-way handshake,</w:t>
            </w:r>
            <w:r>
              <w:rPr>
                <w:rFonts w:ascii="Arial" w:hAnsi="Arial" w:cs="Arial"/>
                <w:sz w:val="20"/>
                <w:szCs w:val="20"/>
              </w:rPr>
              <w:br/>
              <w:t>(11ai)FT authentication sequence, or FILS authentication(11ai)." -- the two sets differ ("  FT  protocol,  FT  resource</w:t>
            </w:r>
            <w:r>
              <w:rPr>
                <w:rFonts w:ascii="Arial" w:hAnsi="Arial" w:cs="Arial"/>
                <w:sz w:val="20"/>
                <w:szCs w:val="20"/>
              </w:rPr>
              <w:br/>
              <w:t>request  protocol" v. "FT authentication sequence"</w:t>
            </w:r>
          </w:p>
        </w:tc>
        <w:tc>
          <w:tcPr>
            <w:tcW w:w="2847" w:type="dxa"/>
          </w:tcPr>
          <w:p w14:paraId="67283793" w14:textId="3021B921" w:rsidR="006C0AEA" w:rsidRDefault="006C0AEA" w:rsidP="006C0AEA">
            <w:pPr>
              <w:rPr>
                <w:rFonts w:ascii="Arial" w:hAnsi="Arial" w:cs="Arial"/>
                <w:sz w:val="20"/>
                <w:szCs w:val="20"/>
              </w:rPr>
            </w:pPr>
            <w:r>
              <w:rPr>
                <w:rFonts w:ascii="Arial" w:hAnsi="Arial" w:cs="Arial"/>
                <w:sz w:val="20"/>
                <w:szCs w:val="20"/>
              </w:rPr>
              <w:t>Make the two sets identical, or even better avoid the duplication in the first place by only keeping one and xreffing to it from the other</w:t>
            </w:r>
          </w:p>
        </w:tc>
      </w:tr>
    </w:tbl>
    <w:p w14:paraId="1E39FD0E" w14:textId="77777777" w:rsidR="00BE7B55" w:rsidRDefault="00BE7B55" w:rsidP="000D616F">
      <w:pPr>
        <w:pStyle w:val="Heading3"/>
      </w:pPr>
    </w:p>
    <w:p w14:paraId="7276CBD3" w14:textId="77777777" w:rsidR="00BE7B55" w:rsidRDefault="00BE7B55">
      <w:pPr>
        <w:rPr>
          <w:rFonts w:ascii="Arial" w:hAnsi="Arial"/>
          <w:b/>
          <w:szCs w:val="20"/>
          <w:lang w:val="en-GB"/>
        </w:rPr>
      </w:pPr>
      <w:r>
        <w:br w:type="page"/>
      </w:r>
    </w:p>
    <w:p w14:paraId="71CAA71D" w14:textId="31ADC54C" w:rsidR="000D616F" w:rsidRDefault="000D616F" w:rsidP="000D616F">
      <w:pPr>
        <w:pStyle w:val="Heading3"/>
      </w:pPr>
      <w:r>
        <w:lastRenderedPageBreak/>
        <w:t>Discussion:</w:t>
      </w:r>
    </w:p>
    <w:p w14:paraId="0679EE3D" w14:textId="5DF88097" w:rsidR="000D616F" w:rsidRPr="00E62DAA" w:rsidRDefault="00F6257A" w:rsidP="000D616F">
      <w:pPr>
        <w:pStyle w:val="ListParagraph"/>
        <w:numPr>
          <w:ilvl w:val="0"/>
          <w:numId w:val="33"/>
        </w:numPr>
        <w:autoSpaceDE w:val="0"/>
        <w:autoSpaceDN w:val="0"/>
        <w:adjustRightInd w:val="0"/>
      </w:pPr>
      <w:r>
        <w:rPr>
          <w:rFonts w:eastAsia="TimesNewRoman"/>
          <w:lang w:val="en-CA"/>
        </w:rPr>
        <w:t>The cited text from 12.6.1.1.8</w:t>
      </w:r>
      <w:r w:rsidR="000D616F">
        <w:rPr>
          <w:rFonts w:eastAsia="TimesNewRoman"/>
          <w:lang w:val="en-CA"/>
        </w:rPr>
        <w:t>:</w:t>
      </w:r>
    </w:p>
    <w:p w14:paraId="0EB54074" w14:textId="444EA12D" w:rsidR="000D616F" w:rsidRDefault="00767033" w:rsidP="000D616F">
      <w:pPr>
        <w:autoSpaceDE w:val="0"/>
        <w:autoSpaceDN w:val="0"/>
        <w:adjustRightInd w:val="0"/>
        <w:ind w:left="360"/>
      </w:pPr>
      <w:r w:rsidRPr="00767033">
        <w:rPr>
          <w:noProof/>
        </w:rPr>
        <w:drawing>
          <wp:inline distT="0" distB="0" distL="0" distR="0" wp14:anchorId="0E8B81E1" wp14:editId="288696A9">
            <wp:extent cx="5943600" cy="2226945"/>
            <wp:effectExtent l="19050" t="19050" r="19050" b="2095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8"/>
                    <a:stretch>
                      <a:fillRect/>
                    </a:stretch>
                  </pic:blipFill>
                  <pic:spPr>
                    <a:xfrm>
                      <a:off x="0" y="0"/>
                      <a:ext cx="5943600" cy="2226945"/>
                    </a:xfrm>
                    <a:prstGeom prst="rect">
                      <a:avLst/>
                    </a:prstGeom>
                    <a:ln>
                      <a:solidFill>
                        <a:srgbClr val="4472C4"/>
                      </a:solidFill>
                    </a:ln>
                  </pic:spPr>
                </pic:pic>
              </a:graphicData>
            </a:graphic>
          </wp:inline>
        </w:drawing>
      </w:r>
      <w:r w:rsidR="00F6257A" w:rsidRPr="00F6257A">
        <w:t xml:space="preserve"> </w:t>
      </w:r>
    </w:p>
    <w:p w14:paraId="5A764EA6" w14:textId="77777777" w:rsidR="000D616F" w:rsidRPr="00763B2B" w:rsidRDefault="000D616F" w:rsidP="000D616F">
      <w:pPr>
        <w:autoSpaceDE w:val="0"/>
        <w:autoSpaceDN w:val="0"/>
        <w:adjustRightInd w:val="0"/>
        <w:rPr>
          <w14:textOutline w14:w="9525" w14:cap="rnd" w14:cmpd="sng" w14:algn="ctr">
            <w14:solidFill>
              <w14:schemeClr w14:val="accent1"/>
            </w14:solidFill>
            <w14:prstDash w14:val="solid"/>
            <w14:bevel/>
          </w14:textOutline>
        </w:rPr>
      </w:pPr>
    </w:p>
    <w:p w14:paraId="39FDBAA0" w14:textId="739930FC" w:rsidR="00767033" w:rsidRDefault="00767033" w:rsidP="000D616F">
      <w:pPr>
        <w:pStyle w:val="ListParagraph"/>
        <w:numPr>
          <w:ilvl w:val="0"/>
          <w:numId w:val="33"/>
        </w:numPr>
        <w:rPr>
          <w:lang w:val="en-GB"/>
        </w:rPr>
      </w:pPr>
      <w:r>
        <w:rPr>
          <w:lang w:val="en-GB"/>
        </w:rPr>
        <w:t>The cited text from 12.6.1.1.1:</w:t>
      </w:r>
    </w:p>
    <w:p w14:paraId="460B9B84" w14:textId="385635EA" w:rsidR="00303965" w:rsidRPr="00303965" w:rsidRDefault="00BE7B55" w:rsidP="00303965">
      <w:pPr>
        <w:ind w:left="360"/>
        <w:rPr>
          <w:lang w:val="en-GB"/>
        </w:rPr>
      </w:pPr>
      <w:r w:rsidRPr="00BE7B55">
        <w:rPr>
          <w:noProof/>
          <w:lang w:val="en-GB"/>
        </w:rPr>
        <w:drawing>
          <wp:inline distT="0" distB="0" distL="0" distR="0" wp14:anchorId="5E5F1C69" wp14:editId="5419D9C7">
            <wp:extent cx="5943600" cy="2805430"/>
            <wp:effectExtent l="19050" t="19050" r="19050" b="1397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9"/>
                    <a:stretch>
                      <a:fillRect/>
                    </a:stretch>
                  </pic:blipFill>
                  <pic:spPr>
                    <a:xfrm>
                      <a:off x="0" y="0"/>
                      <a:ext cx="5943600" cy="2805430"/>
                    </a:xfrm>
                    <a:prstGeom prst="rect">
                      <a:avLst/>
                    </a:prstGeom>
                    <a:ln>
                      <a:solidFill>
                        <a:srgbClr val="4472C4"/>
                      </a:solidFill>
                    </a:ln>
                  </pic:spPr>
                </pic:pic>
              </a:graphicData>
            </a:graphic>
          </wp:inline>
        </w:drawing>
      </w:r>
    </w:p>
    <w:p w14:paraId="07B40C1A" w14:textId="4D974138" w:rsidR="000D616F" w:rsidRDefault="00B83E13" w:rsidP="000D616F">
      <w:pPr>
        <w:pStyle w:val="ListParagraph"/>
        <w:numPr>
          <w:ilvl w:val="0"/>
          <w:numId w:val="33"/>
        </w:numPr>
        <w:rPr>
          <w:lang w:val="en-GB"/>
        </w:rPr>
      </w:pPr>
      <w:r>
        <w:rPr>
          <w:lang w:val="en-GB"/>
        </w:rPr>
        <w:t xml:space="preserve">The GTKSA statement in 12.6.1.1.1 is consistent with </w:t>
      </w:r>
      <w:r w:rsidR="008F59C2">
        <w:rPr>
          <w:lang w:val="en-GB"/>
        </w:rPr>
        <w:t>the other security associations described in the bulleted list. The list summarizes the types of security associations in 802.11.</w:t>
      </w:r>
    </w:p>
    <w:p w14:paraId="31A40A62" w14:textId="3CDE1913" w:rsidR="008F59C2" w:rsidRPr="00763B2B" w:rsidRDefault="00CA75D0" w:rsidP="000D616F">
      <w:pPr>
        <w:pStyle w:val="ListParagraph"/>
        <w:numPr>
          <w:ilvl w:val="0"/>
          <w:numId w:val="33"/>
        </w:numPr>
        <w:rPr>
          <w:lang w:val="en-GB"/>
        </w:rPr>
      </w:pPr>
      <w:r>
        <w:rPr>
          <w:lang w:val="en-GB"/>
        </w:rPr>
        <w:t xml:space="preserve">The description of FT protocols is different in the two lists. </w:t>
      </w:r>
      <w:r w:rsidR="006F31FB">
        <w:rPr>
          <w:lang w:val="en-GB"/>
        </w:rPr>
        <w:t xml:space="preserve">Note that </w:t>
      </w:r>
      <w:r>
        <w:rPr>
          <w:lang w:val="en-GB"/>
        </w:rPr>
        <w:t xml:space="preserve">the </w:t>
      </w:r>
      <w:r w:rsidR="006F31FB">
        <w:rPr>
          <w:lang w:val="en-GB"/>
        </w:rPr>
        <w:t xml:space="preserve">FT protocol and FT resource request protocol </w:t>
      </w:r>
      <w:r w:rsidR="00207AD8">
        <w:rPr>
          <w:lang w:val="en-GB"/>
        </w:rPr>
        <w:t>are FT authentication sequences. T</w:t>
      </w:r>
      <w:r w:rsidR="00ED7082">
        <w:rPr>
          <w:lang w:val="en-GB"/>
        </w:rPr>
        <w:t xml:space="preserve">he description in 12.6.1.1.8 </w:t>
      </w:r>
      <w:r w:rsidR="00207AD8">
        <w:rPr>
          <w:lang w:val="en-GB"/>
        </w:rPr>
        <w:t xml:space="preserve">is </w:t>
      </w:r>
      <w:r w:rsidR="00ED7082">
        <w:rPr>
          <w:lang w:val="en-GB"/>
        </w:rPr>
        <w:t>more accurate so it would be better to align 12.6.1.1.1 with the description in 12.6.1.1.8</w:t>
      </w:r>
      <w:r w:rsidR="005C4AD7">
        <w:rPr>
          <w:lang w:val="en-GB"/>
        </w:rPr>
        <w:t xml:space="preserve">. </w:t>
      </w:r>
      <w:r w:rsidR="00722B5D">
        <w:rPr>
          <w:lang w:val="en-GB"/>
        </w:rPr>
        <w:t xml:space="preserve"> </w:t>
      </w:r>
      <w:r w:rsidR="005C4AD7">
        <w:rPr>
          <w:lang w:val="en-GB"/>
        </w:rPr>
        <w:t>U</w:t>
      </w:r>
      <w:r w:rsidR="00722B5D">
        <w:rPr>
          <w:lang w:val="en-GB"/>
        </w:rPr>
        <w:t>pdate the list in 12.6.1.1.1 in Proposed Resolution</w:t>
      </w:r>
    </w:p>
    <w:p w14:paraId="2140F419" w14:textId="17D935E9" w:rsidR="000D616F" w:rsidRDefault="000D616F" w:rsidP="000D616F">
      <w:pPr>
        <w:pStyle w:val="Heading3"/>
      </w:pPr>
      <w:r w:rsidRPr="00544C09">
        <w:t>Proposed Resolution</w:t>
      </w:r>
      <w:r>
        <w:t>: (</w:t>
      </w:r>
      <w:r w:rsidR="00722B5D" w:rsidRPr="00350687">
        <w:rPr>
          <w:highlight w:val="green"/>
        </w:rPr>
        <w:t>3685</w:t>
      </w:r>
      <w:r>
        <w:t>)</w:t>
      </w:r>
    </w:p>
    <w:p w14:paraId="74E2645F" w14:textId="7C0DA808" w:rsidR="00EE2EF1" w:rsidRDefault="00EE2EF1" w:rsidP="000D616F">
      <w:pPr>
        <w:rPr>
          <w:lang w:val="en-GB"/>
        </w:rPr>
      </w:pPr>
      <w:r>
        <w:rPr>
          <w:lang w:val="en-GB"/>
        </w:rPr>
        <w:t xml:space="preserve">REVISED. Align the two cited sentences. At </w:t>
      </w:r>
      <w:r w:rsidR="0034744A">
        <w:rPr>
          <w:lang w:val="en-GB"/>
        </w:rPr>
        <w:t>2855.34, change:</w:t>
      </w:r>
    </w:p>
    <w:p w14:paraId="3CF4A2E9" w14:textId="2A9875F6" w:rsidR="0034744A" w:rsidRDefault="0034744A" w:rsidP="0034744A">
      <w:pPr>
        <w:rPr>
          <w:lang w:val="en-GB"/>
        </w:rPr>
      </w:pPr>
      <w:r>
        <w:rPr>
          <w:lang w:val="en-GB"/>
        </w:rPr>
        <w:t>“</w:t>
      </w:r>
      <w:r w:rsidRPr="0034744A">
        <w:rPr>
          <w:lang w:val="en-GB"/>
        </w:rPr>
        <w:t>GTKSA: A result of a successful group key handshake, 4-way handshake, FT 4-way handshake, FT</w:t>
      </w:r>
      <w:r>
        <w:rPr>
          <w:lang w:val="en-GB"/>
        </w:rPr>
        <w:t xml:space="preserve"> </w:t>
      </w:r>
      <w:r w:rsidRPr="0034744A">
        <w:rPr>
          <w:lang w:val="en-GB"/>
        </w:rPr>
        <w:t>authentication sequence, or FILS authentication</w:t>
      </w:r>
      <w:r>
        <w:rPr>
          <w:lang w:val="en-GB"/>
        </w:rPr>
        <w:t>.”</w:t>
      </w:r>
    </w:p>
    <w:p w14:paraId="261B952E" w14:textId="427B5416" w:rsidR="0034744A" w:rsidRDefault="0034744A" w:rsidP="0034744A">
      <w:pPr>
        <w:rPr>
          <w:lang w:val="en-GB"/>
        </w:rPr>
      </w:pPr>
      <w:r>
        <w:rPr>
          <w:lang w:val="en-GB"/>
        </w:rPr>
        <w:t>to</w:t>
      </w:r>
    </w:p>
    <w:p w14:paraId="53AB494F" w14:textId="66E4389E" w:rsidR="00E271D3" w:rsidRPr="000D73DE" w:rsidRDefault="0034744A" w:rsidP="00E271D3">
      <w:pPr>
        <w:rPr>
          <w:lang w:val="en-GB"/>
        </w:rPr>
      </w:pPr>
      <w:r>
        <w:rPr>
          <w:lang w:val="en-GB"/>
        </w:rPr>
        <w:t>“</w:t>
      </w:r>
      <w:r w:rsidRPr="0034744A">
        <w:rPr>
          <w:lang w:val="en-GB"/>
        </w:rPr>
        <w:t xml:space="preserve">GTKSA: A result of a successful group key handshake, 4-way handshake, </w:t>
      </w:r>
      <w:r w:rsidR="00823D6E" w:rsidRPr="00823D6E">
        <w:rPr>
          <w:lang w:val="en-GB"/>
        </w:rPr>
        <w:t>FT 4-way handshake, FT protocol, FT resource</w:t>
      </w:r>
      <w:r w:rsidR="00823D6E">
        <w:rPr>
          <w:lang w:val="en-GB"/>
        </w:rPr>
        <w:t xml:space="preserve"> </w:t>
      </w:r>
      <w:r w:rsidR="00823D6E" w:rsidRPr="00823D6E">
        <w:rPr>
          <w:lang w:val="en-GB"/>
        </w:rPr>
        <w:t>request protocol</w:t>
      </w:r>
      <w:r w:rsidRPr="0034744A">
        <w:rPr>
          <w:lang w:val="en-GB"/>
        </w:rPr>
        <w:t>, or FILS authentication</w:t>
      </w:r>
      <w:r w:rsidR="009630DB">
        <w:rPr>
          <w:lang w:val="en-GB"/>
        </w:rPr>
        <w:t>.”</w:t>
      </w:r>
      <w:r w:rsidR="00E271D3">
        <w:br w:type="page"/>
      </w:r>
    </w:p>
    <w:p w14:paraId="6D283396" w14:textId="77777777" w:rsidR="00E271D3" w:rsidRDefault="00E271D3" w:rsidP="00E271D3">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271D3" w14:paraId="5B0B8978" w14:textId="77777777" w:rsidTr="00C2793F">
        <w:trPr>
          <w:trHeight w:val="730"/>
        </w:trPr>
        <w:tc>
          <w:tcPr>
            <w:tcW w:w="707" w:type="dxa"/>
            <w:hideMark/>
          </w:tcPr>
          <w:p w14:paraId="3A50042B" w14:textId="77777777" w:rsidR="00E271D3" w:rsidRDefault="00E271D3" w:rsidP="00C554A5">
            <w:pPr>
              <w:rPr>
                <w:rFonts w:ascii="Arial" w:hAnsi="Arial" w:cs="Arial"/>
                <w:b/>
                <w:bCs/>
                <w:sz w:val="20"/>
                <w:szCs w:val="20"/>
              </w:rPr>
            </w:pPr>
            <w:r>
              <w:rPr>
                <w:rFonts w:ascii="Arial" w:hAnsi="Arial" w:cs="Arial"/>
                <w:b/>
                <w:bCs/>
                <w:sz w:val="20"/>
                <w:szCs w:val="20"/>
              </w:rPr>
              <w:t>CID</w:t>
            </w:r>
          </w:p>
        </w:tc>
        <w:tc>
          <w:tcPr>
            <w:tcW w:w="939" w:type="dxa"/>
            <w:hideMark/>
          </w:tcPr>
          <w:p w14:paraId="2ABCB712" w14:textId="77777777" w:rsidR="00E271D3" w:rsidRDefault="00E271D3" w:rsidP="00C554A5">
            <w:pPr>
              <w:rPr>
                <w:rFonts w:ascii="Arial" w:hAnsi="Arial" w:cs="Arial"/>
                <w:b/>
                <w:bCs/>
                <w:sz w:val="20"/>
                <w:szCs w:val="20"/>
              </w:rPr>
            </w:pPr>
            <w:r>
              <w:rPr>
                <w:rFonts w:ascii="Arial" w:hAnsi="Arial" w:cs="Arial"/>
                <w:b/>
                <w:bCs/>
                <w:sz w:val="20"/>
                <w:szCs w:val="20"/>
              </w:rPr>
              <w:t>Page</w:t>
            </w:r>
          </w:p>
        </w:tc>
        <w:tc>
          <w:tcPr>
            <w:tcW w:w="939" w:type="dxa"/>
            <w:hideMark/>
          </w:tcPr>
          <w:p w14:paraId="24C7F207" w14:textId="77777777" w:rsidR="00E271D3" w:rsidRDefault="00E271D3" w:rsidP="00C554A5">
            <w:pPr>
              <w:rPr>
                <w:rFonts w:ascii="Arial" w:hAnsi="Arial" w:cs="Arial"/>
                <w:b/>
                <w:bCs/>
                <w:sz w:val="20"/>
                <w:szCs w:val="20"/>
              </w:rPr>
            </w:pPr>
            <w:r>
              <w:rPr>
                <w:rFonts w:ascii="Arial" w:hAnsi="Arial" w:cs="Arial"/>
                <w:b/>
                <w:bCs/>
                <w:sz w:val="20"/>
                <w:szCs w:val="20"/>
              </w:rPr>
              <w:t>Clause</w:t>
            </w:r>
          </w:p>
        </w:tc>
        <w:tc>
          <w:tcPr>
            <w:tcW w:w="1117" w:type="dxa"/>
            <w:hideMark/>
          </w:tcPr>
          <w:p w14:paraId="259CAAC5" w14:textId="77777777" w:rsidR="00E271D3" w:rsidRDefault="00E271D3"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06501233" w14:textId="77777777" w:rsidR="00E271D3" w:rsidRDefault="00E271D3" w:rsidP="00C554A5">
            <w:pPr>
              <w:rPr>
                <w:rFonts w:ascii="Arial" w:hAnsi="Arial" w:cs="Arial"/>
                <w:b/>
                <w:bCs/>
                <w:sz w:val="20"/>
                <w:szCs w:val="20"/>
              </w:rPr>
            </w:pPr>
            <w:r>
              <w:rPr>
                <w:rFonts w:ascii="Arial" w:hAnsi="Arial" w:cs="Arial"/>
                <w:b/>
                <w:bCs/>
                <w:sz w:val="20"/>
                <w:szCs w:val="20"/>
              </w:rPr>
              <w:t>Resn Status</w:t>
            </w:r>
          </w:p>
        </w:tc>
        <w:tc>
          <w:tcPr>
            <w:tcW w:w="2716" w:type="dxa"/>
            <w:hideMark/>
          </w:tcPr>
          <w:p w14:paraId="48D6DEB5" w14:textId="77777777" w:rsidR="00E271D3" w:rsidRDefault="00E271D3" w:rsidP="00C554A5">
            <w:pPr>
              <w:rPr>
                <w:rFonts w:ascii="Arial" w:hAnsi="Arial" w:cs="Arial"/>
                <w:b/>
                <w:bCs/>
                <w:sz w:val="20"/>
                <w:szCs w:val="20"/>
              </w:rPr>
            </w:pPr>
            <w:r>
              <w:rPr>
                <w:rFonts w:ascii="Arial" w:hAnsi="Arial" w:cs="Arial"/>
                <w:b/>
                <w:bCs/>
                <w:sz w:val="20"/>
                <w:szCs w:val="20"/>
              </w:rPr>
              <w:t>Comment</w:t>
            </w:r>
          </w:p>
        </w:tc>
        <w:tc>
          <w:tcPr>
            <w:tcW w:w="2847" w:type="dxa"/>
          </w:tcPr>
          <w:p w14:paraId="762A97B9" w14:textId="77777777" w:rsidR="00E271D3" w:rsidRDefault="00E271D3" w:rsidP="00C554A5">
            <w:pPr>
              <w:rPr>
                <w:rFonts w:ascii="Arial" w:hAnsi="Arial" w:cs="Arial"/>
                <w:b/>
                <w:bCs/>
                <w:sz w:val="20"/>
                <w:szCs w:val="20"/>
              </w:rPr>
            </w:pPr>
            <w:r>
              <w:rPr>
                <w:rFonts w:ascii="Arial" w:hAnsi="Arial" w:cs="Arial"/>
                <w:b/>
                <w:bCs/>
                <w:sz w:val="20"/>
                <w:szCs w:val="20"/>
              </w:rPr>
              <w:t>Proposed Change</w:t>
            </w:r>
          </w:p>
        </w:tc>
      </w:tr>
      <w:tr w:rsidR="00C2793F" w14:paraId="1F161A95" w14:textId="77777777" w:rsidTr="00C2793F">
        <w:trPr>
          <w:trHeight w:val="2250"/>
        </w:trPr>
        <w:tc>
          <w:tcPr>
            <w:tcW w:w="707" w:type="dxa"/>
            <w:hideMark/>
          </w:tcPr>
          <w:p w14:paraId="4527D829" w14:textId="77777777" w:rsidR="00C2793F" w:rsidRDefault="00C2793F">
            <w:pPr>
              <w:jc w:val="right"/>
              <w:rPr>
                <w:rFonts w:ascii="Arial" w:hAnsi="Arial" w:cs="Arial"/>
                <w:sz w:val="20"/>
                <w:szCs w:val="20"/>
              </w:rPr>
            </w:pPr>
            <w:r>
              <w:rPr>
                <w:rFonts w:ascii="Arial" w:hAnsi="Arial" w:cs="Arial"/>
                <w:sz w:val="20"/>
                <w:szCs w:val="20"/>
              </w:rPr>
              <w:t>3407</w:t>
            </w:r>
          </w:p>
        </w:tc>
        <w:tc>
          <w:tcPr>
            <w:tcW w:w="939" w:type="dxa"/>
            <w:hideMark/>
          </w:tcPr>
          <w:p w14:paraId="249C73D0" w14:textId="77777777" w:rsidR="00C2793F" w:rsidRDefault="00C2793F">
            <w:pPr>
              <w:jc w:val="right"/>
              <w:rPr>
                <w:rFonts w:ascii="Arial" w:hAnsi="Arial" w:cs="Arial"/>
                <w:sz w:val="20"/>
                <w:szCs w:val="20"/>
              </w:rPr>
            </w:pPr>
            <w:r>
              <w:rPr>
                <w:rFonts w:ascii="Arial" w:hAnsi="Arial" w:cs="Arial"/>
                <w:sz w:val="20"/>
                <w:szCs w:val="20"/>
              </w:rPr>
              <w:t>491.00</w:t>
            </w:r>
          </w:p>
        </w:tc>
        <w:tc>
          <w:tcPr>
            <w:tcW w:w="939" w:type="dxa"/>
            <w:hideMark/>
          </w:tcPr>
          <w:p w14:paraId="2113C104" w14:textId="77777777" w:rsidR="00C2793F" w:rsidRDefault="00C2793F">
            <w:pPr>
              <w:jc w:val="right"/>
              <w:rPr>
                <w:rFonts w:ascii="Arial" w:hAnsi="Arial" w:cs="Arial"/>
                <w:sz w:val="20"/>
                <w:szCs w:val="20"/>
              </w:rPr>
            </w:pPr>
          </w:p>
        </w:tc>
        <w:tc>
          <w:tcPr>
            <w:tcW w:w="1117" w:type="dxa"/>
            <w:hideMark/>
          </w:tcPr>
          <w:p w14:paraId="0DE070C0" w14:textId="77777777" w:rsidR="00C2793F" w:rsidRDefault="00C2793F">
            <w:pPr>
              <w:rPr>
                <w:sz w:val="20"/>
                <w:szCs w:val="20"/>
              </w:rPr>
            </w:pPr>
          </w:p>
        </w:tc>
        <w:tc>
          <w:tcPr>
            <w:tcW w:w="828" w:type="dxa"/>
            <w:hideMark/>
          </w:tcPr>
          <w:p w14:paraId="7652355C" w14:textId="77777777" w:rsidR="00C2793F" w:rsidRDefault="00C2793F">
            <w:pPr>
              <w:rPr>
                <w:sz w:val="20"/>
                <w:szCs w:val="20"/>
              </w:rPr>
            </w:pPr>
          </w:p>
        </w:tc>
        <w:tc>
          <w:tcPr>
            <w:tcW w:w="2716" w:type="dxa"/>
            <w:hideMark/>
          </w:tcPr>
          <w:p w14:paraId="4AD612CB" w14:textId="77777777" w:rsidR="00C2793F" w:rsidRDefault="00C2793F">
            <w:pPr>
              <w:rPr>
                <w:rFonts w:ascii="Arial" w:hAnsi="Arial" w:cs="Arial"/>
                <w:sz w:val="20"/>
                <w:szCs w:val="20"/>
              </w:rPr>
            </w:pPr>
            <w:r>
              <w:rPr>
                <w:rFonts w:ascii="Arial" w:hAnsi="Arial" w:cs="Arial"/>
                <w:sz w:val="20"/>
                <w:szCs w:val="20"/>
              </w:rPr>
              <w:t>If MLME-SETKEYS.req is passed the same Key, Key Type as an existing key, but a different Key ID, this is suspect (</w:t>
            </w:r>
            <w:proofErr w:type="gramStart"/>
            <w:r>
              <w:rPr>
                <w:rFonts w:ascii="Arial" w:hAnsi="Arial" w:cs="Arial"/>
                <w:sz w:val="20"/>
                <w:szCs w:val="20"/>
              </w:rPr>
              <w:t>some kind of new</w:t>
            </w:r>
            <w:proofErr w:type="gramEnd"/>
            <w:r>
              <w:rPr>
                <w:rFonts w:ascii="Arial" w:hAnsi="Arial" w:cs="Arial"/>
                <w:sz w:val="20"/>
                <w:szCs w:val="20"/>
              </w:rPr>
              <w:t xml:space="preserve"> KRACKy thing) and should probably be rejected</w:t>
            </w:r>
          </w:p>
        </w:tc>
        <w:tc>
          <w:tcPr>
            <w:tcW w:w="2847" w:type="dxa"/>
            <w:hideMark/>
          </w:tcPr>
          <w:p w14:paraId="119BBFB4" w14:textId="77777777" w:rsidR="00C2793F" w:rsidRDefault="00C2793F">
            <w:pPr>
              <w:rPr>
                <w:rFonts w:ascii="Arial" w:hAnsi="Arial" w:cs="Arial"/>
                <w:sz w:val="20"/>
                <w:szCs w:val="20"/>
              </w:rPr>
            </w:pPr>
            <w:r>
              <w:rPr>
                <w:rFonts w:ascii="Arial" w:hAnsi="Arial" w:cs="Arial"/>
                <w:sz w:val="20"/>
                <w:szCs w:val="20"/>
              </w:rPr>
              <w:t>After the first sentence of the subclause insert the sentence "Otherwise, irrespective of the Key Type, when the Key is the same as a key installed as a result of EAPOL-Key PDUs or exiting WNM sleep mode, receipt of this primitive shall have no effect."</w:t>
            </w:r>
          </w:p>
        </w:tc>
      </w:tr>
    </w:tbl>
    <w:p w14:paraId="36FDD551" w14:textId="77777777" w:rsidR="00E271D3" w:rsidRDefault="00E271D3" w:rsidP="00E271D3">
      <w:pPr>
        <w:pStyle w:val="Heading3"/>
      </w:pPr>
      <w:r>
        <w:t>Discussion:</w:t>
      </w:r>
    </w:p>
    <w:p w14:paraId="42ED4B9C" w14:textId="3EEACD72" w:rsidR="00E271D3" w:rsidRPr="00E62DAA" w:rsidRDefault="00E271D3" w:rsidP="00E271D3">
      <w:pPr>
        <w:pStyle w:val="ListParagraph"/>
        <w:numPr>
          <w:ilvl w:val="0"/>
          <w:numId w:val="33"/>
        </w:numPr>
        <w:autoSpaceDE w:val="0"/>
        <w:autoSpaceDN w:val="0"/>
        <w:adjustRightInd w:val="0"/>
      </w:pPr>
      <w:r>
        <w:rPr>
          <w:rFonts w:eastAsia="TimesNewRoman"/>
          <w:lang w:val="en-CA"/>
        </w:rPr>
        <w:t xml:space="preserve">This is the cited text </w:t>
      </w:r>
      <w:r w:rsidR="009A5467">
        <w:rPr>
          <w:rFonts w:eastAsia="TimesNewRoman"/>
          <w:lang w:val="en-CA"/>
        </w:rPr>
        <w:t>in conte</w:t>
      </w:r>
      <w:r w:rsidR="00614D34">
        <w:rPr>
          <w:rFonts w:eastAsia="TimesNewRoman"/>
          <w:lang w:val="en-CA"/>
        </w:rPr>
        <w:t>xt</w:t>
      </w:r>
      <w:r>
        <w:rPr>
          <w:rFonts w:eastAsia="TimesNewRoman"/>
          <w:lang w:val="en-CA"/>
        </w:rPr>
        <w:t>:</w:t>
      </w:r>
    </w:p>
    <w:p w14:paraId="247A6894" w14:textId="552C5BC5" w:rsidR="00E271D3" w:rsidRDefault="00A129CF" w:rsidP="00E271D3">
      <w:pPr>
        <w:autoSpaceDE w:val="0"/>
        <w:autoSpaceDN w:val="0"/>
        <w:adjustRightInd w:val="0"/>
        <w:ind w:left="360"/>
      </w:pPr>
      <w:r w:rsidRPr="00A129CF">
        <w:rPr>
          <w:noProof/>
        </w:rPr>
        <w:drawing>
          <wp:inline distT="0" distB="0" distL="0" distR="0" wp14:anchorId="740EA881" wp14:editId="45BBEAD2">
            <wp:extent cx="5943600" cy="1351280"/>
            <wp:effectExtent l="19050" t="19050" r="19050" b="2032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30"/>
                    <a:stretch>
                      <a:fillRect/>
                    </a:stretch>
                  </pic:blipFill>
                  <pic:spPr>
                    <a:xfrm>
                      <a:off x="0" y="0"/>
                      <a:ext cx="5943600" cy="1351280"/>
                    </a:xfrm>
                    <a:prstGeom prst="rect">
                      <a:avLst/>
                    </a:prstGeom>
                    <a:ln>
                      <a:solidFill>
                        <a:schemeClr val="accent1"/>
                      </a:solidFill>
                    </a:ln>
                  </pic:spPr>
                </pic:pic>
              </a:graphicData>
            </a:graphic>
          </wp:inline>
        </w:drawing>
      </w:r>
    </w:p>
    <w:p w14:paraId="070AC57E" w14:textId="77777777" w:rsidR="00E271D3" w:rsidRPr="00763B2B" w:rsidRDefault="00E271D3" w:rsidP="00E271D3">
      <w:pPr>
        <w:autoSpaceDE w:val="0"/>
        <w:autoSpaceDN w:val="0"/>
        <w:adjustRightInd w:val="0"/>
        <w:rPr>
          <w14:textOutline w14:w="9525" w14:cap="rnd" w14:cmpd="sng" w14:algn="ctr">
            <w14:solidFill>
              <w14:schemeClr w14:val="accent1"/>
            </w14:solidFill>
            <w14:prstDash w14:val="solid"/>
            <w14:bevel/>
          </w14:textOutline>
        </w:rPr>
      </w:pPr>
    </w:p>
    <w:p w14:paraId="43473071" w14:textId="3EEB3A4A" w:rsidR="00E271D3" w:rsidRDefault="0049188E" w:rsidP="00E271D3">
      <w:pPr>
        <w:pStyle w:val="ListParagraph"/>
        <w:numPr>
          <w:ilvl w:val="0"/>
          <w:numId w:val="33"/>
        </w:numPr>
        <w:rPr>
          <w:lang w:val="en-GB"/>
        </w:rPr>
      </w:pPr>
      <w:r>
        <w:rPr>
          <w:lang w:val="en-GB"/>
        </w:rPr>
        <w:t xml:space="preserve">The commenter is requesting that the following sentence is inserted </w:t>
      </w:r>
      <w:r w:rsidR="001019E8">
        <w:rPr>
          <w:lang w:val="en-GB"/>
        </w:rPr>
        <w:t>after the first sentence, making the first two sentences read:</w:t>
      </w:r>
    </w:p>
    <w:p w14:paraId="516A5FD7" w14:textId="5A71AB2B" w:rsidR="00D87117" w:rsidRDefault="001019E8" w:rsidP="00D87117">
      <w:pPr>
        <w:pStyle w:val="ListParagraph"/>
        <w:rPr>
          <w:lang w:val="en-GB"/>
        </w:rPr>
      </w:pPr>
      <w:r>
        <w:rPr>
          <w:lang w:val="en-GB"/>
        </w:rPr>
        <w:t>“</w:t>
      </w:r>
      <w:r w:rsidR="00DF48EE" w:rsidRPr="00DF48EE">
        <w:rPr>
          <w:lang w:val="en-GB"/>
        </w:rPr>
        <w:t>When the Key Type is Group, IGTK, BIGTK, or WIGTK(11ba), and the key matches</w:t>
      </w:r>
      <w:r w:rsidR="00DF48EE">
        <w:rPr>
          <w:lang w:val="en-GB"/>
        </w:rPr>
        <w:t xml:space="preserve"> </w:t>
      </w:r>
      <w:r w:rsidR="00DF48EE" w:rsidRPr="00DF48EE">
        <w:rPr>
          <w:lang w:val="en-GB"/>
        </w:rPr>
        <w:t>the GTK, IGTK,</w:t>
      </w:r>
      <w:r w:rsidR="00DF48EE">
        <w:rPr>
          <w:lang w:val="en-GB"/>
        </w:rPr>
        <w:t xml:space="preserve"> </w:t>
      </w:r>
      <w:r w:rsidR="00DF48EE" w:rsidRPr="00DF48EE">
        <w:rPr>
          <w:lang w:val="en-GB"/>
        </w:rPr>
        <w:t>BIGTK, or WIGTK(11ba), if any, installed as a result of</w:t>
      </w:r>
      <w:r w:rsidR="00DF48EE">
        <w:rPr>
          <w:lang w:val="en-GB"/>
        </w:rPr>
        <w:t xml:space="preserve"> </w:t>
      </w:r>
      <w:r w:rsidR="00DF48EE" w:rsidRPr="00DF48EE">
        <w:rPr>
          <w:lang w:val="en-GB"/>
        </w:rPr>
        <w:t>(#1836)EAPOL-Key PDUs (see 12.7.7.4 (Group</w:t>
      </w:r>
      <w:r w:rsidR="00DF48EE">
        <w:rPr>
          <w:lang w:val="en-GB"/>
        </w:rPr>
        <w:t xml:space="preserve"> </w:t>
      </w:r>
      <w:r w:rsidR="00DF48EE" w:rsidRPr="00DF48EE">
        <w:rPr>
          <w:lang w:val="en-GB"/>
        </w:rPr>
        <w:t>key handshake implementation</w:t>
      </w:r>
      <w:r w:rsidR="00DF48EE">
        <w:rPr>
          <w:lang w:val="en-GB"/>
        </w:rPr>
        <w:t xml:space="preserve"> </w:t>
      </w:r>
      <w:r w:rsidR="00DF48EE" w:rsidRPr="00DF48EE">
        <w:rPr>
          <w:lang w:val="en-GB"/>
        </w:rPr>
        <w:t>considerations)) or exiting WNM sleep mode (see 11.2.3.16.1 (WNM sleep</w:t>
      </w:r>
      <w:r w:rsidR="00DF48EE">
        <w:rPr>
          <w:lang w:val="en-GB"/>
        </w:rPr>
        <w:t xml:space="preserve"> </w:t>
      </w:r>
      <w:r w:rsidR="00DF48EE" w:rsidRPr="00DF48EE">
        <w:rPr>
          <w:lang w:val="en-GB"/>
        </w:rPr>
        <w:t>mode capability)) receipt of this primitive shall have no effect except updating the RSC(s)</w:t>
      </w:r>
      <w:r w:rsidR="00DF48EE">
        <w:rPr>
          <w:lang w:val="en-GB"/>
        </w:rPr>
        <w:t xml:space="preserve"> </w:t>
      </w:r>
      <w:r w:rsidR="00DF48EE" w:rsidRPr="00DF48EE">
        <w:rPr>
          <w:lang w:val="en-GB"/>
        </w:rPr>
        <w:t>when they are</w:t>
      </w:r>
      <w:r w:rsidR="00DF48EE">
        <w:rPr>
          <w:lang w:val="en-GB"/>
        </w:rPr>
        <w:t xml:space="preserve"> </w:t>
      </w:r>
      <w:r w:rsidR="00DF48EE" w:rsidRPr="00DF48EE">
        <w:rPr>
          <w:lang w:val="en-GB"/>
        </w:rPr>
        <w:t>greater than those currently stored.(#1679)</w:t>
      </w:r>
      <w:r w:rsidR="00DF48EE">
        <w:rPr>
          <w:lang w:val="en-GB"/>
        </w:rPr>
        <w:t>.</w:t>
      </w:r>
      <w:r w:rsidR="00DF48EE" w:rsidRPr="00DF48EE">
        <w:rPr>
          <w:lang w:val="en-GB"/>
        </w:rPr>
        <w:t xml:space="preserve"> </w:t>
      </w:r>
      <w:r w:rsidR="00DF48EE" w:rsidRPr="00DF48EE">
        <w:rPr>
          <w:u w:val="single"/>
          <w:lang w:val="en-GB"/>
        </w:rPr>
        <w:t xml:space="preserve">Otherwise, irrespective of the Key Type, when the Key is the same as a key installed </w:t>
      </w:r>
      <w:proofErr w:type="gramStart"/>
      <w:r w:rsidR="00DF48EE" w:rsidRPr="00DF48EE">
        <w:rPr>
          <w:u w:val="single"/>
          <w:lang w:val="en-GB"/>
        </w:rPr>
        <w:t>as a result of</w:t>
      </w:r>
      <w:proofErr w:type="gramEnd"/>
      <w:r w:rsidR="00DF48EE" w:rsidRPr="00DF48EE">
        <w:rPr>
          <w:u w:val="single"/>
          <w:lang w:val="en-GB"/>
        </w:rPr>
        <w:t xml:space="preserve"> EAPOL-Key PDUs or exiting WNM sleep mode, receipt of this primitive shall have no effect</w:t>
      </w:r>
      <w:r w:rsidR="006E6049">
        <w:rPr>
          <w:u w:val="single"/>
          <w:lang w:val="en-GB"/>
        </w:rPr>
        <w:t>.</w:t>
      </w:r>
      <w:r w:rsidR="00DF48EE" w:rsidRPr="00DF48EE">
        <w:rPr>
          <w:lang w:val="en-GB"/>
        </w:rPr>
        <w:t xml:space="preserve"> Otherwise, receipt of this primitive causes the MAC to apply the</w:t>
      </w:r>
      <w:r w:rsidR="00DF48EE">
        <w:rPr>
          <w:lang w:val="en-GB"/>
        </w:rPr>
        <w:t xml:space="preserve"> </w:t>
      </w:r>
      <w:r w:rsidR="00DF48EE" w:rsidRPr="00DF48EE">
        <w:rPr>
          <w:lang w:val="en-GB"/>
        </w:rPr>
        <w:t>keys as follows, subject to the MLME-SETPROTECTION.request primitive:</w:t>
      </w:r>
      <w:r w:rsidR="00D87117">
        <w:rPr>
          <w:lang w:val="en-GB"/>
        </w:rPr>
        <w:t>”</w:t>
      </w:r>
    </w:p>
    <w:p w14:paraId="55BA94C2" w14:textId="1A3A562E" w:rsidR="00D87117" w:rsidRDefault="00D87117" w:rsidP="00D87117">
      <w:pPr>
        <w:pStyle w:val="ListParagraph"/>
        <w:numPr>
          <w:ilvl w:val="0"/>
          <w:numId w:val="33"/>
        </w:numPr>
        <w:rPr>
          <w:lang w:val="en-GB"/>
        </w:rPr>
      </w:pPr>
      <w:r>
        <w:rPr>
          <w:lang w:val="en-GB"/>
        </w:rPr>
        <w:t xml:space="preserve">The “Otherwise,” </w:t>
      </w:r>
      <w:r w:rsidR="000F35FB">
        <w:rPr>
          <w:lang w:val="en-GB"/>
        </w:rPr>
        <w:t xml:space="preserve">in the Proposed Change </w:t>
      </w:r>
      <w:r>
        <w:rPr>
          <w:lang w:val="en-GB"/>
        </w:rPr>
        <w:t xml:space="preserve">is not </w:t>
      </w:r>
      <w:r w:rsidR="006E3891">
        <w:rPr>
          <w:lang w:val="en-GB"/>
        </w:rPr>
        <w:t>required.</w:t>
      </w:r>
    </w:p>
    <w:p w14:paraId="008CFDE8" w14:textId="0F4A2DBF" w:rsidR="003132B1" w:rsidRDefault="00C83180" w:rsidP="00D87117">
      <w:pPr>
        <w:pStyle w:val="ListParagraph"/>
        <w:numPr>
          <w:ilvl w:val="0"/>
          <w:numId w:val="33"/>
        </w:numPr>
        <w:rPr>
          <w:lang w:val="en-GB"/>
        </w:rPr>
      </w:pPr>
      <w:r>
        <w:rPr>
          <w:lang w:val="en-GB"/>
        </w:rPr>
        <w:t xml:space="preserve">The current sentence seems to cover the case where the same key is received with a different Key ID. </w:t>
      </w:r>
    </w:p>
    <w:p w14:paraId="4DA2D396" w14:textId="74914C7D" w:rsidR="00A92AFF" w:rsidRDefault="00A92AFF" w:rsidP="00D87117">
      <w:pPr>
        <w:pStyle w:val="ListParagraph"/>
        <w:numPr>
          <w:ilvl w:val="0"/>
          <w:numId w:val="33"/>
        </w:numPr>
        <w:rPr>
          <w:lang w:val="en-GB"/>
        </w:rPr>
      </w:pPr>
      <w:r>
        <w:rPr>
          <w:lang w:val="en-GB"/>
        </w:rPr>
        <w:t>You could add “irrespective of the Key ID</w:t>
      </w:r>
      <w:r w:rsidR="00CA707A">
        <w:rPr>
          <w:lang w:val="en-GB"/>
        </w:rPr>
        <w:t>,” before “receipt of this…”</w:t>
      </w:r>
    </w:p>
    <w:p w14:paraId="790C2FA9" w14:textId="3A6FAC36" w:rsidR="00C60545" w:rsidRPr="007108D9" w:rsidRDefault="00C60545" w:rsidP="007108D9">
      <w:pPr>
        <w:pStyle w:val="ListParagraph"/>
        <w:numPr>
          <w:ilvl w:val="0"/>
          <w:numId w:val="33"/>
        </w:numPr>
        <w:rPr>
          <w:lang w:val="en-GB"/>
        </w:rPr>
      </w:pPr>
      <w:r>
        <w:rPr>
          <w:lang w:val="en-GB"/>
        </w:rPr>
        <w:t>Mark Rison comment: “</w:t>
      </w:r>
      <w:r w:rsidR="007108D9" w:rsidRPr="007108D9">
        <w:rPr>
          <w:lang w:val="en-GB"/>
        </w:rPr>
        <w:t>“the key matches” is too vague.  It should be “the Key parameter matches”</w:t>
      </w:r>
      <w:r w:rsidR="007108D9">
        <w:rPr>
          <w:lang w:val="en-GB"/>
        </w:rPr>
        <w:t xml:space="preserve"> </w:t>
      </w:r>
      <w:r w:rsidR="007108D9" w:rsidRPr="007108D9">
        <w:rPr>
          <w:lang w:val="en-GB"/>
        </w:rPr>
        <w:t xml:space="preserve">Also, the first sentences only </w:t>
      </w:r>
      <w:proofErr w:type="gramStart"/>
      <w:r w:rsidR="007108D9" w:rsidRPr="007108D9">
        <w:rPr>
          <w:lang w:val="en-GB"/>
        </w:rPr>
        <w:t>applies</w:t>
      </w:r>
      <w:proofErr w:type="gramEnd"/>
      <w:r w:rsidR="007108D9" w:rsidRPr="007108D9">
        <w:rPr>
          <w:lang w:val="en-GB"/>
        </w:rPr>
        <w:t xml:space="preserve"> to *GTK but the proposed new sentence also applies to PTK</w:t>
      </w:r>
      <w:r w:rsidR="007108D9">
        <w:rPr>
          <w:lang w:val="en-GB"/>
        </w:rPr>
        <w:t>”</w:t>
      </w:r>
    </w:p>
    <w:p w14:paraId="1D1A2556" w14:textId="2838FB69" w:rsidR="00E271D3" w:rsidRDefault="00E271D3" w:rsidP="00E271D3">
      <w:pPr>
        <w:pStyle w:val="Heading3"/>
      </w:pPr>
      <w:r w:rsidRPr="00544C09">
        <w:t>Proposed Resolution</w:t>
      </w:r>
      <w:r>
        <w:t>: (</w:t>
      </w:r>
      <w:r w:rsidR="00C87A2C" w:rsidRPr="003143A6">
        <w:rPr>
          <w:highlight w:val="green"/>
        </w:rPr>
        <w:t>3</w:t>
      </w:r>
      <w:r w:rsidR="00CA707A" w:rsidRPr="003143A6">
        <w:rPr>
          <w:highlight w:val="green"/>
        </w:rPr>
        <w:t>407</w:t>
      </w:r>
      <w:r>
        <w:t>)</w:t>
      </w:r>
    </w:p>
    <w:p w14:paraId="2058DEE3" w14:textId="2CAE2E77" w:rsidR="00B37EEB" w:rsidRDefault="00B37EEB" w:rsidP="00E271D3">
      <w:pPr>
        <w:rPr>
          <w:lang w:val="en-GB"/>
        </w:rPr>
      </w:pPr>
      <w:r>
        <w:rPr>
          <w:lang w:val="en-GB"/>
        </w:rPr>
        <w:t xml:space="preserve">REVISED. </w:t>
      </w:r>
      <w:r w:rsidRPr="00B37EEB">
        <w:rPr>
          <w:lang w:val="en-GB"/>
        </w:rPr>
        <w:t>After the first sentence of the subclause insert the sentence "Otherwise, irrespective of the Key Type</w:t>
      </w:r>
      <w:r w:rsidR="003143A6">
        <w:rPr>
          <w:lang w:val="en-GB"/>
        </w:rPr>
        <w:t xml:space="preserve"> parameter</w:t>
      </w:r>
      <w:r w:rsidRPr="00B37EEB">
        <w:rPr>
          <w:lang w:val="en-GB"/>
        </w:rPr>
        <w:t xml:space="preserve">, when the Key </w:t>
      </w:r>
      <w:r w:rsidR="003143A6">
        <w:rPr>
          <w:lang w:val="en-GB"/>
        </w:rPr>
        <w:t xml:space="preserve">parameter </w:t>
      </w:r>
      <w:r w:rsidRPr="00B37EEB">
        <w:rPr>
          <w:lang w:val="en-GB"/>
        </w:rPr>
        <w:t>is the same as a key installed as a result of EAPOL-Key PDUs or exiting WNM sleep mode, receipt of this primitive shall have no effect."</w:t>
      </w:r>
    </w:p>
    <w:p w14:paraId="7DF067BB" w14:textId="77777777" w:rsidR="0087670F" w:rsidRDefault="0087670F" w:rsidP="0087670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7670F" w14:paraId="396020F0" w14:textId="77777777" w:rsidTr="0088592E">
        <w:trPr>
          <w:trHeight w:val="730"/>
        </w:trPr>
        <w:tc>
          <w:tcPr>
            <w:tcW w:w="707" w:type="dxa"/>
            <w:hideMark/>
          </w:tcPr>
          <w:p w14:paraId="0AC86646" w14:textId="77777777" w:rsidR="0087670F" w:rsidRDefault="0087670F" w:rsidP="00C554A5">
            <w:pPr>
              <w:rPr>
                <w:rFonts w:ascii="Arial" w:hAnsi="Arial" w:cs="Arial"/>
                <w:b/>
                <w:bCs/>
                <w:sz w:val="20"/>
                <w:szCs w:val="20"/>
              </w:rPr>
            </w:pPr>
            <w:r>
              <w:rPr>
                <w:rFonts w:ascii="Arial" w:hAnsi="Arial" w:cs="Arial"/>
                <w:b/>
                <w:bCs/>
                <w:sz w:val="20"/>
                <w:szCs w:val="20"/>
              </w:rPr>
              <w:t>CID</w:t>
            </w:r>
          </w:p>
        </w:tc>
        <w:tc>
          <w:tcPr>
            <w:tcW w:w="939" w:type="dxa"/>
            <w:hideMark/>
          </w:tcPr>
          <w:p w14:paraId="4508504A" w14:textId="77777777" w:rsidR="0087670F" w:rsidRDefault="0087670F" w:rsidP="00C554A5">
            <w:pPr>
              <w:rPr>
                <w:rFonts w:ascii="Arial" w:hAnsi="Arial" w:cs="Arial"/>
                <w:b/>
                <w:bCs/>
                <w:sz w:val="20"/>
                <w:szCs w:val="20"/>
              </w:rPr>
            </w:pPr>
            <w:r>
              <w:rPr>
                <w:rFonts w:ascii="Arial" w:hAnsi="Arial" w:cs="Arial"/>
                <w:b/>
                <w:bCs/>
                <w:sz w:val="20"/>
                <w:szCs w:val="20"/>
              </w:rPr>
              <w:t>Page</w:t>
            </w:r>
          </w:p>
        </w:tc>
        <w:tc>
          <w:tcPr>
            <w:tcW w:w="939" w:type="dxa"/>
            <w:hideMark/>
          </w:tcPr>
          <w:p w14:paraId="6AFCFDF2" w14:textId="77777777" w:rsidR="0087670F" w:rsidRDefault="0087670F" w:rsidP="00C554A5">
            <w:pPr>
              <w:rPr>
                <w:rFonts w:ascii="Arial" w:hAnsi="Arial" w:cs="Arial"/>
                <w:b/>
                <w:bCs/>
                <w:sz w:val="20"/>
                <w:szCs w:val="20"/>
              </w:rPr>
            </w:pPr>
            <w:r>
              <w:rPr>
                <w:rFonts w:ascii="Arial" w:hAnsi="Arial" w:cs="Arial"/>
                <w:b/>
                <w:bCs/>
                <w:sz w:val="20"/>
                <w:szCs w:val="20"/>
              </w:rPr>
              <w:t>Clause</w:t>
            </w:r>
          </w:p>
        </w:tc>
        <w:tc>
          <w:tcPr>
            <w:tcW w:w="1117" w:type="dxa"/>
            <w:hideMark/>
          </w:tcPr>
          <w:p w14:paraId="06A72FAB" w14:textId="77777777" w:rsidR="0087670F" w:rsidRDefault="0087670F"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56DC653F" w14:textId="77777777" w:rsidR="0087670F" w:rsidRDefault="0087670F" w:rsidP="00C554A5">
            <w:pPr>
              <w:rPr>
                <w:rFonts w:ascii="Arial" w:hAnsi="Arial" w:cs="Arial"/>
                <w:b/>
                <w:bCs/>
                <w:sz w:val="20"/>
                <w:szCs w:val="20"/>
              </w:rPr>
            </w:pPr>
            <w:r>
              <w:rPr>
                <w:rFonts w:ascii="Arial" w:hAnsi="Arial" w:cs="Arial"/>
                <w:b/>
                <w:bCs/>
                <w:sz w:val="20"/>
                <w:szCs w:val="20"/>
              </w:rPr>
              <w:t>Resn Status</w:t>
            </w:r>
          </w:p>
        </w:tc>
        <w:tc>
          <w:tcPr>
            <w:tcW w:w="2716" w:type="dxa"/>
            <w:hideMark/>
          </w:tcPr>
          <w:p w14:paraId="60250F95" w14:textId="77777777" w:rsidR="0087670F" w:rsidRDefault="0087670F" w:rsidP="00C554A5">
            <w:pPr>
              <w:rPr>
                <w:rFonts w:ascii="Arial" w:hAnsi="Arial" w:cs="Arial"/>
                <w:b/>
                <w:bCs/>
                <w:sz w:val="20"/>
                <w:szCs w:val="20"/>
              </w:rPr>
            </w:pPr>
            <w:r>
              <w:rPr>
                <w:rFonts w:ascii="Arial" w:hAnsi="Arial" w:cs="Arial"/>
                <w:b/>
                <w:bCs/>
                <w:sz w:val="20"/>
                <w:szCs w:val="20"/>
              </w:rPr>
              <w:t>Comment</w:t>
            </w:r>
          </w:p>
        </w:tc>
        <w:tc>
          <w:tcPr>
            <w:tcW w:w="2847" w:type="dxa"/>
          </w:tcPr>
          <w:p w14:paraId="08D39DF9" w14:textId="77777777" w:rsidR="0087670F" w:rsidRDefault="0087670F" w:rsidP="00C554A5">
            <w:pPr>
              <w:rPr>
                <w:rFonts w:ascii="Arial" w:hAnsi="Arial" w:cs="Arial"/>
                <w:b/>
                <w:bCs/>
                <w:sz w:val="20"/>
                <w:szCs w:val="20"/>
              </w:rPr>
            </w:pPr>
            <w:r>
              <w:rPr>
                <w:rFonts w:ascii="Arial" w:hAnsi="Arial" w:cs="Arial"/>
                <w:b/>
                <w:bCs/>
                <w:sz w:val="20"/>
                <w:szCs w:val="20"/>
              </w:rPr>
              <w:t>Proposed Change</w:t>
            </w:r>
          </w:p>
        </w:tc>
      </w:tr>
      <w:tr w:rsidR="005776CE" w14:paraId="19156A22" w14:textId="77777777" w:rsidTr="0088592E">
        <w:trPr>
          <w:trHeight w:val="1000"/>
        </w:trPr>
        <w:tc>
          <w:tcPr>
            <w:tcW w:w="707" w:type="dxa"/>
          </w:tcPr>
          <w:p w14:paraId="25745007" w14:textId="0338533D" w:rsidR="005776CE" w:rsidRDefault="005776CE" w:rsidP="005776CE">
            <w:pPr>
              <w:jc w:val="right"/>
              <w:rPr>
                <w:rFonts w:ascii="Arial" w:hAnsi="Arial" w:cs="Arial"/>
                <w:sz w:val="20"/>
                <w:szCs w:val="20"/>
              </w:rPr>
            </w:pPr>
            <w:r>
              <w:rPr>
                <w:rFonts w:ascii="Arial" w:hAnsi="Arial" w:cs="Arial"/>
                <w:sz w:val="20"/>
                <w:szCs w:val="20"/>
              </w:rPr>
              <w:t>3465</w:t>
            </w:r>
          </w:p>
        </w:tc>
        <w:tc>
          <w:tcPr>
            <w:tcW w:w="939" w:type="dxa"/>
          </w:tcPr>
          <w:p w14:paraId="7A2EE7D8" w14:textId="22DE0276" w:rsidR="005776CE" w:rsidRDefault="005776CE" w:rsidP="005776CE">
            <w:pPr>
              <w:jc w:val="right"/>
              <w:rPr>
                <w:rFonts w:ascii="Arial" w:hAnsi="Arial" w:cs="Arial"/>
                <w:sz w:val="20"/>
                <w:szCs w:val="20"/>
              </w:rPr>
            </w:pPr>
            <w:r>
              <w:rPr>
                <w:rFonts w:ascii="Arial" w:hAnsi="Arial" w:cs="Arial"/>
                <w:sz w:val="20"/>
                <w:szCs w:val="20"/>
              </w:rPr>
              <w:t>2899.00</w:t>
            </w:r>
          </w:p>
        </w:tc>
        <w:tc>
          <w:tcPr>
            <w:tcW w:w="939" w:type="dxa"/>
          </w:tcPr>
          <w:p w14:paraId="7481385C" w14:textId="3A111E4B" w:rsidR="005776CE" w:rsidRDefault="005776CE" w:rsidP="005776CE">
            <w:pPr>
              <w:rPr>
                <w:rFonts w:ascii="Arial" w:hAnsi="Arial" w:cs="Arial"/>
                <w:sz w:val="20"/>
                <w:szCs w:val="20"/>
              </w:rPr>
            </w:pPr>
            <w:r>
              <w:rPr>
                <w:rFonts w:ascii="Arial" w:hAnsi="Arial" w:cs="Arial"/>
                <w:sz w:val="20"/>
                <w:szCs w:val="20"/>
              </w:rPr>
              <w:t>12.7.2</w:t>
            </w:r>
          </w:p>
        </w:tc>
        <w:tc>
          <w:tcPr>
            <w:tcW w:w="1117" w:type="dxa"/>
          </w:tcPr>
          <w:p w14:paraId="1C5C1B08" w14:textId="77777777" w:rsidR="005776CE" w:rsidRDefault="005776CE" w:rsidP="005776CE">
            <w:pPr>
              <w:rPr>
                <w:rFonts w:ascii="Arial" w:hAnsi="Arial" w:cs="Arial"/>
                <w:sz w:val="20"/>
                <w:szCs w:val="20"/>
              </w:rPr>
            </w:pPr>
          </w:p>
        </w:tc>
        <w:tc>
          <w:tcPr>
            <w:tcW w:w="828" w:type="dxa"/>
          </w:tcPr>
          <w:p w14:paraId="1485D441" w14:textId="77777777" w:rsidR="005776CE" w:rsidRDefault="005776CE" w:rsidP="005776CE">
            <w:pPr>
              <w:rPr>
                <w:sz w:val="20"/>
                <w:szCs w:val="20"/>
              </w:rPr>
            </w:pPr>
          </w:p>
        </w:tc>
        <w:tc>
          <w:tcPr>
            <w:tcW w:w="2716" w:type="dxa"/>
          </w:tcPr>
          <w:p w14:paraId="6D2C8CFD" w14:textId="3DC40148" w:rsidR="005776CE" w:rsidRDefault="005776CE" w:rsidP="005776CE">
            <w:pPr>
              <w:rPr>
                <w:rFonts w:ascii="Arial" w:hAnsi="Arial" w:cs="Arial"/>
                <w:sz w:val="20"/>
                <w:szCs w:val="20"/>
              </w:rPr>
            </w:pPr>
            <w:r>
              <w:rPr>
                <w:rFonts w:ascii="Arial" w:hAnsi="Arial" w:cs="Arial"/>
                <w:sz w:val="20"/>
                <w:szCs w:val="20"/>
              </w:rPr>
              <w:t>802.1X-20q0 says that for EAPOL-Key frames "The first two fields in the Descriptor Body [</w:t>
            </w:r>
            <w:proofErr w:type="gramStart"/>
            <w:r>
              <w:rPr>
                <w:rFonts w:ascii="Arial" w:hAnsi="Arial" w:cs="Arial"/>
                <w:sz w:val="20"/>
                <w:szCs w:val="20"/>
              </w:rPr>
              <w:t>i.e.</w:t>
            </w:r>
            <w:proofErr w:type="gramEnd"/>
            <w:r>
              <w:rPr>
                <w:rFonts w:ascii="Arial" w:hAnsi="Arial" w:cs="Arial"/>
                <w:sz w:val="20"/>
                <w:szCs w:val="20"/>
              </w:rPr>
              <w:t xml:space="preserve"> after the Descriptor Type field] comprise a Subtype and a Version", but our EAPOL-Key frames have no subtype field</w:t>
            </w:r>
          </w:p>
        </w:tc>
        <w:tc>
          <w:tcPr>
            <w:tcW w:w="2847" w:type="dxa"/>
          </w:tcPr>
          <w:p w14:paraId="6129BBC5" w14:textId="2371FF6D" w:rsidR="005776CE" w:rsidRDefault="005776CE" w:rsidP="005776CE">
            <w:pPr>
              <w:rPr>
                <w:rFonts w:ascii="Arial" w:hAnsi="Arial" w:cs="Arial"/>
                <w:sz w:val="20"/>
                <w:szCs w:val="20"/>
              </w:rPr>
            </w:pPr>
            <w:r>
              <w:rPr>
                <w:rFonts w:ascii="Arial" w:hAnsi="Arial" w:cs="Arial"/>
                <w:sz w:val="20"/>
                <w:szCs w:val="20"/>
              </w:rPr>
              <w:t>At 2899.65 add a "NOTE---IEEE Std 802.1X-2020 says that for EAPOL-Key frames "The first two fields in the Descriptor Body [</w:t>
            </w:r>
            <w:proofErr w:type="gramStart"/>
            <w:r>
              <w:rPr>
                <w:rFonts w:ascii="Arial" w:hAnsi="Arial" w:cs="Arial"/>
                <w:sz w:val="20"/>
                <w:szCs w:val="20"/>
              </w:rPr>
              <w:t>i.e.</w:t>
            </w:r>
            <w:proofErr w:type="gramEnd"/>
            <w:r>
              <w:rPr>
                <w:rFonts w:ascii="Arial" w:hAnsi="Arial" w:cs="Arial"/>
                <w:sz w:val="20"/>
                <w:szCs w:val="20"/>
              </w:rPr>
              <w:t xml:space="preserve"> after the Descriptor Type field] comprise a Subtype and a Version, but the 802.11 EAPOL-Key frames have a key type instead of the subtype."</w:t>
            </w:r>
          </w:p>
        </w:tc>
      </w:tr>
    </w:tbl>
    <w:p w14:paraId="1A2D9C87" w14:textId="77777777" w:rsidR="0087670F" w:rsidRDefault="0087670F" w:rsidP="0087670F">
      <w:pPr>
        <w:pStyle w:val="Heading3"/>
      </w:pPr>
      <w:r>
        <w:t>Discussion:</w:t>
      </w:r>
    </w:p>
    <w:p w14:paraId="62DA93C6" w14:textId="5EE4A9F0" w:rsidR="0087670F" w:rsidRPr="00CA763D" w:rsidRDefault="00CA763D" w:rsidP="0087670F">
      <w:pPr>
        <w:pStyle w:val="ListParagraph"/>
        <w:numPr>
          <w:ilvl w:val="0"/>
          <w:numId w:val="33"/>
        </w:numPr>
        <w:autoSpaceDE w:val="0"/>
        <w:autoSpaceDN w:val="0"/>
        <w:adjustRightInd w:val="0"/>
      </w:pPr>
      <w:r>
        <w:rPr>
          <w:rFonts w:eastAsia="TimesNewRoman"/>
          <w:lang w:val="en-CA"/>
        </w:rPr>
        <w:t>From IEEE 802.1X-2020:</w:t>
      </w:r>
    </w:p>
    <w:p w14:paraId="283F4CA0" w14:textId="76A8B3E9" w:rsidR="00CA763D" w:rsidRDefault="00D513CB" w:rsidP="00CA763D">
      <w:pPr>
        <w:autoSpaceDE w:val="0"/>
        <w:autoSpaceDN w:val="0"/>
        <w:adjustRightInd w:val="0"/>
        <w:ind w:left="360"/>
      </w:pPr>
      <w:r w:rsidRPr="00D513CB">
        <w:rPr>
          <w:noProof/>
        </w:rPr>
        <w:drawing>
          <wp:inline distT="0" distB="0" distL="0" distR="0" wp14:anchorId="410AD7B2" wp14:editId="4CECC80B">
            <wp:extent cx="5943600" cy="2736215"/>
            <wp:effectExtent l="19050" t="19050" r="19050" b="26035"/>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31"/>
                    <a:stretch>
                      <a:fillRect/>
                    </a:stretch>
                  </pic:blipFill>
                  <pic:spPr>
                    <a:xfrm>
                      <a:off x="0" y="0"/>
                      <a:ext cx="5943600" cy="2736215"/>
                    </a:xfrm>
                    <a:prstGeom prst="rect">
                      <a:avLst/>
                    </a:prstGeom>
                    <a:ln>
                      <a:solidFill>
                        <a:schemeClr val="accent1"/>
                      </a:solidFill>
                    </a:ln>
                  </pic:spPr>
                </pic:pic>
              </a:graphicData>
            </a:graphic>
          </wp:inline>
        </w:drawing>
      </w:r>
    </w:p>
    <w:p w14:paraId="7BEE05D6" w14:textId="6A602CC2" w:rsidR="00AE6614" w:rsidRPr="00E62DAA" w:rsidRDefault="00AE6614" w:rsidP="00CA763D">
      <w:pPr>
        <w:autoSpaceDE w:val="0"/>
        <w:autoSpaceDN w:val="0"/>
        <w:adjustRightInd w:val="0"/>
        <w:ind w:left="360"/>
      </w:pPr>
      <w:r w:rsidRPr="00AE6614">
        <w:rPr>
          <w:noProof/>
        </w:rPr>
        <w:drawing>
          <wp:inline distT="0" distB="0" distL="0" distR="0" wp14:anchorId="06A1F7D4" wp14:editId="2240E821">
            <wp:extent cx="5943600" cy="1873885"/>
            <wp:effectExtent l="19050" t="19050" r="19050" b="12065"/>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32"/>
                    <a:stretch>
                      <a:fillRect/>
                    </a:stretch>
                  </pic:blipFill>
                  <pic:spPr>
                    <a:xfrm>
                      <a:off x="0" y="0"/>
                      <a:ext cx="5943600" cy="1873885"/>
                    </a:xfrm>
                    <a:prstGeom prst="rect">
                      <a:avLst/>
                    </a:prstGeom>
                    <a:ln>
                      <a:solidFill>
                        <a:schemeClr val="accent1"/>
                      </a:solidFill>
                    </a:ln>
                  </pic:spPr>
                </pic:pic>
              </a:graphicData>
            </a:graphic>
          </wp:inline>
        </w:drawing>
      </w:r>
    </w:p>
    <w:p w14:paraId="7663FDA0" w14:textId="79501718" w:rsidR="0087670F" w:rsidRDefault="0087670F" w:rsidP="0087670F">
      <w:pPr>
        <w:autoSpaceDE w:val="0"/>
        <w:autoSpaceDN w:val="0"/>
        <w:adjustRightInd w:val="0"/>
        <w:ind w:left="360"/>
      </w:pPr>
    </w:p>
    <w:p w14:paraId="7505D623" w14:textId="77777777" w:rsidR="0087670F" w:rsidRPr="00763B2B" w:rsidRDefault="0087670F" w:rsidP="0087670F">
      <w:pPr>
        <w:autoSpaceDE w:val="0"/>
        <w:autoSpaceDN w:val="0"/>
        <w:adjustRightInd w:val="0"/>
        <w:rPr>
          <w14:textOutline w14:w="9525" w14:cap="rnd" w14:cmpd="sng" w14:algn="ctr">
            <w14:solidFill>
              <w14:schemeClr w14:val="accent1"/>
            </w14:solidFill>
            <w14:prstDash w14:val="solid"/>
            <w14:bevel/>
          </w14:textOutline>
        </w:rPr>
      </w:pPr>
    </w:p>
    <w:p w14:paraId="09BFD9F3" w14:textId="77777777" w:rsidR="008353DE" w:rsidRDefault="008353DE">
      <w:pPr>
        <w:rPr>
          <w:lang w:val="en-GB"/>
        </w:rPr>
      </w:pPr>
      <w:r>
        <w:rPr>
          <w:lang w:val="en-GB"/>
        </w:rPr>
        <w:br w:type="page"/>
      </w:r>
    </w:p>
    <w:p w14:paraId="7BF4F605" w14:textId="29B7C2FB" w:rsidR="0087670F" w:rsidRDefault="00A32171" w:rsidP="0087670F">
      <w:pPr>
        <w:pStyle w:val="ListParagraph"/>
        <w:numPr>
          <w:ilvl w:val="0"/>
          <w:numId w:val="33"/>
        </w:numPr>
        <w:rPr>
          <w:lang w:val="en-GB"/>
        </w:rPr>
      </w:pPr>
      <w:r>
        <w:rPr>
          <w:lang w:val="en-GB"/>
        </w:rPr>
        <w:lastRenderedPageBreak/>
        <w:t>From D2.0:</w:t>
      </w:r>
    </w:p>
    <w:p w14:paraId="1E63CDF2" w14:textId="713DB6A3" w:rsidR="00D428C1" w:rsidRDefault="00A71E58" w:rsidP="002D7A60">
      <w:pPr>
        <w:ind w:left="360"/>
        <w:rPr>
          <w:noProof/>
        </w:rPr>
      </w:pPr>
      <w:r w:rsidRPr="00A71E58">
        <w:rPr>
          <w:noProof/>
          <w:lang w:val="en-GB"/>
        </w:rPr>
        <w:drawing>
          <wp:inline distT="0" distB="0" distL="0" distR="0" wp14:anchorId="38CFAA41" wp14:editId="79F811A0">
            <wp:extent cx="5943600" cy="6273800"/>
            <wp:effectExtent l="19050" t="19050" r="19050" b="1270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3"/>
                    <a:stretch>
                      <a:fillRect/>
                    </a:stretch>
                  </pic:blipFill>
                  <pic:spPr>
                    <a:xfrm>
                      <a:off x="0" y="0"/>
                      <a:ext cx="5943600" cy="6273800"/>
                    </a:xfrm>
                    <a:prstGeom prst="rect">
                      <a:avLst/>
                    </a:prstGeom>
                    <a:ln>
                      <a:solidFill>
                        <a:schemeClr val="accent1"/>
                      </a:solidFill>
                    </a:ln>
                  </pic:spPr>
                </pic:pic>
              </a:graphicData>
            </a:graphic>
          </wp:inline>
        </w:drawing>
      </w:r>
      <w:r w:rsidR="002D7A60" w:rsidRPr="002D7A60">
        <w:rPr>
          <w:noProof/>
        </w:rPr>
        <w:t xml:space="preserve"> </w:t>
      </w:r>
      <w:r w:rsidR="002D7A60" w:rsidRPr="002D7A60">
        <w:rPr>
          <w:noProof/>
          <w:lang w:val="en-GB"/>
        </w:rPr>
        <w:drawing>
          <wp:inline distT="0" distB="0" distL="0" distR="0" wp14:anchorId="7F7362A5" wp14:editId="32D7BCC7">
            <wp:extent cx="5943600" cy="1102360"/>
            <wp:effectExtent l="19050" t="19050" r="19050" b="2159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34"/>
                    <a:stretch>
                      <a:fillRect/>
                    </a:stretch>
                  </pic:blipFill>
                  <pic:spPr>
                    <a:xfrm>
                      <a:off x="0" y="0"/>
                      <a:ext cx="5943600" cy="1102360"/>
                    </a:xfrm>
                    <a:prstGeom prst="rect">
                      <a:avLst/>
                    </a:prstGeom>
                    <a:ln>
                      <a:solidFill>
                        <a:schemeClr val="accent1"/>
                      </a:solidFill>
                    </a:ln>
                  </pic:spPr>
                </pic:pic>
              </a:graphicData>
            </a:graphic>
          </wp:inline>
        </w:drawing>
      </w:r>
    </w:p>
    <w:p w14:paraId="55A57509" w14:textId="50316F48" w:rsidR="00E624F2" w:rsidRDefault="00856C29" w:rsidP="00E624F2">
      <w:pPr>
        <w:pStyle w:val="ListParagraph"/>
        <w:numPr>
          <w:ilvl w:val="0"/>
          <w:numId w:val="33"/>
        </w:numPr>
        <w:rPr>
          <w:lang w:val="en-GB"/>
        </w:rPr>
      </w:pPr>
      <w:r>
        <w:rPr>
          <w:lang w:val="en-GB"/>
        </w:rPr>
        <w:t>N</w:t>
      </w:r>
      <w:r w:rsidR="00E7079B">
        <w:rPr>
          <w:lang w:val="en-GB"/>
        </w:rPr>
        <w:t xml:space="preserve">ote that with respect to the </w:t>
      </w:r>
      <w:r w:rsidR="00CA3FE9">
        <w:rPr>
          <w:lang w:val="en-GB"/>
        </w:rPr>
        <w:t xml:space="preserve">Subtype and Version, </w:t>
      </w:r>
      <w:r w:rsidR="00E7079B">
        <w:rPr>
          <w:lang w:val="en-GB"/>
        </w:rPr>
        <w:t xml:space="preserve">the IEEE 802.1X </w:t>
      </w:r>
      <w:r w:rsidR="00CA3FE9">
        <w:rPr>
          <w:lang w:val="en-GB"/>
        </w:rPr>
        <w:t>standard states: “</w:t>
      </w:r>
      <w:r w:rsidR="002403BF">
        <w:rPr>
          <w:lang w:val="en-GB"/>
        </w:rPr>
        <w:t>The format of these fields is not constrained by this standar</w:t>
      </w:r>
      <w:r w:rsidR="00E658D5">
        <w:rPr>
          <w:lang w:val="en-GB"/>
        </w:rPr>
        <w:t>d, and forms part of the definition of each Key Descriptor</w:t>
      </w:r>
      <w:r w:rsidR="00FA377F">
        <w:rPr>
          <w:lang w:val="en-GB"/>
        </w:rPr>
        <w:t>.”</w:t>
      </w:r>
    </w:p>
    <w:p w14:paraId="3984D9A3" w14:textId="321C4CB8" w:rsidR="000153C9" w:rsidRDefault="00985BDB" w:rsidP="00E624F2">
      <w:pPr>
        <w:pStyle w:val="ListParagraph"/>
        <w:numPr>
          <w:ilvl w:val="0"/>
          <w:numId w:val="33"/>
        </w:numPr>
        <w:rPr>
          <w:lang w:val="en-GB"/>
        </w:rPr>
      </w:pPr>
      <w:r>
        <w:rPr>
          <w:lang w:val="en-GB"/>
        </w:rPr>
        <w:t>Mark Rison comment: “</w:t>
      </w:r>
      <w:r w:rsidRPr="00985BDB">
        <w:rPr>
          <w:lang w:val="en-GB"/>
        </w:rPr>
        <w:t>I don’t think 1X says that.  It says the format of the subtype and version fields (in the Descriptor Body) are not constrained by 1X</w:t>
      </w:r>
      <w:r>
        <w:rPr>
          <w:lang w:val="en-GB"/>
        </w:rPr>
        <w:t>.”</w:t>
      </w:r>
    </w:p>
    <w:p w14:paraId="3A2638AC" w14:textId="0B93A09A" w:rsidR="00FA377F" w:rsidRDefault="005A3302" w:rsidP="00E624F2">
      <w:pPr>
        <w:pStyle w:val="ListParagraph"/>
        <w:numPr>
          <w:ilvl w:val="0"/>
          <w:numId w:val="33"/>
        </w:numPr>
        <w:rPr>
          <w:lang w:val="en-GB"/>
        </w:rPr>
      </w:pPr>
      <w:r>
        <w:rPr>
          <w:lang w:val="en-GB"/>
        </w:rPr>
        <w:lastRenderedPageBreak/>
        <w:t xml:space="preserve">In IEEE 802.11, the Key Information field </w:t>
      </w:r>
      <w:r w:rsidR="007D51A2">
        <w:rPr>
          <w:lang w:val="en-GB"/>
        </w:rPr>
        <w:t xml:space="preserve">addresses the </w:t>
      </w:r>
      <w:r w:rsidR="00B04468">
        <w:rPr>
          <w:lang w:val="en-GB"/>
        </w:rPr>
        <w:t xml:space="preserve">extensibility of Descriptor Type </w:t>
      </w:r>
      <w:r w:rsidR="003B2673">
        <w:rPr>
          <w:lang w:val="en-GB"/>
        </w:rPr>
        <w:t>described in IEEE 802.1X</w:t>
      </w:r>
    </w:p>
    <w:p w14:paraId="63226546" w14:textId="7D9A893F" w:rsidR="00924021" w:rsidRDefault="003B2673" w:rsidP="00E624F2">
      <w:pPr>
        <w:pStyle w:val="ListParagraph"/>
        <w:numPr>
          <w:ilvl w:val="0"/>
          <w:numId w:val="33"/>
        </w:numPr>
        <w:rPr>
          <w:lang w:val="en-GB"/>
        </w:rPr>
      </w:pPr>
      <w:r>
        <w:rPr>
          <w:lang w:val="en-GB"/>
        </w:rPr>
        <w:t>Given that t</w:t>
      </w:r>
      <w:r w:rsidR="00331E99">
        <w:rPr>
          <w:lang w:val="en-GB"/>
        </w:rPr>
        <w:t>he EAPOL-key frame is defined in the IEEE 802.11 standard, no note is required.</w:t>
      </w:r>
    </w:p>
    <w:p w14:paraId="015D69F9" w14:textId="3D97A00E" w:rsidR="00E624F2" w:rsidRPr="00E624F2" w:rsidRDefault="0087670F" w:rsidP="00E624F2">
      <w:pPr>
        <w:pStyle w:val="Heading3"/>
      </w:pPr>
      <w:r w:rsidRPr="00544C09">
        <w:t>Proposed Resolution</w:t>
      </w:r>
      <w:r>
        <w:t>: (</w:t>
      </w:r>
      <w:r w:rsidR="00B02B10" w:rsidRPr="007C0F29">
        <w:rPr>
          <w:highlight w:val="green"/>
        </w:rPr>
        <w:t>3465</w:t>
      </w:r>
      <w:r>
        <w:t>)</w:t>
      </w:r>
    </w:p>
    <w:p w14:paraId="1344FD76" w14:textId="5A44BE43" w:rsidR="00784EF7" w:rsidRDefault="007C0F29" w:rsidP="00784EF7">
      <w:pPr>
        <w:rPr>
          <w:lang w:val="en-GB"/>
        </w:rPr>
      </w:pPr>
      <w:r>
        <w:rPr>
          <w:lang w:val="en-GB"/>
        </w:rPr>
        <w:t>ACCEPTED</w:t>
      </w:r>
    </w:p>
    <w:p w14:paraId="21DE93C8" w14:textId="0C77C2B3" w:rsidR="00A62927" w:rsidRDefault="00A62927" w:rsidP="0087670F">
      <w:pPr>
        <w:rPr>
          <w:lang w:val="en-GB"/>
        </w:rPr>
      </w:pPr>
    </w:p>
    <w:p w14:paraId="413F7703" w14:textId="77777777" w:rsidR="00A47D9B" w:rsidRDefault="00A47D9B" w:rsidP="0087670F">
      <w:pPr>
        <w:rPr>
          <w:lang w:val="en-GB"/>
        </w:rPr>
      </w:pPr>
    </w:p>
    <w:p w14:paraId="601B3B5F" w14:textId="77777777" w:rsidR="0087670F" w:rsidRDefault="0087670F" w:rsidP="0087670F">
      <w:pPr>
        <w:rPr>
          <w:lang w:val="en-GB"/>
        </w:rPr>
      </w:pPr>
    </w:p>
    <w:p w14:paraId="1F46B3DA" w14:textId="77777777" w:rsidR="00F854CA" w:rsidRPr="000D73DE" w:rsidRDefault="00F854CA" w:rsidP="00F854CA">
      <w:pPr>
        <w:rPr>
          <w:lang w:val="en-GB"/>
        </w:rPr>
      </w:pPr>
      <w:r>
        <w:br w:type="page"/>
      </w:r>
    </w:p>
    <w:p w14:paraId="766E7674" w14:textId="77777777" w:rsidR="00F854CA" w:rsidRDefault="00F854CA" w:rsidP="00F854C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854CA" w14:paraId="0380689F" w14:textId="77777777" w:rsidTr="007F28D9">
        <w:trPr>
          <w:trHeight w:val="730"/>
        </w:trPr>
        <w:tc>
          <w:tcPr>
            <w:tcW w:w="699" w:type="dxa"/>
            <w:hideMark/>
          </w:tcPr>
          <w:p w14:paraId="06C32C31" w14:textId="77777777" w:rsidR="00F854CA" w:rsidRDefault="00F854CA" w:rsidP="00C554A5">
            <w:pPr>
              <w:rPr>
                <w:rFonts w:ascii="Arial" w:hAnsi="Arial" w:cs="Arial"/>
                <w:b/>
                <w:bCs/>
                <w:sz w:val="20"/>
                <w:szCs w:val="20"/>
              </w:rPr>
            </w:pPr>
            <w:r>
              <w:rPr>
                <w:rFonts w:ascii="Arial" w:hAnsi="Arial" w:cs="Arial"/>
                <w:b/>
                <w:bCs/>
                <w:sz w:val="20"/>
                <w:szCs w:val="20"/>
              </w:rPr>
              <w:t>CID</w:t>
            </w:r>
          </w:p>
        </w:tc>
        <w:tc>
          <w:tcPr>
            <w:tcW w:w="939" w:type="dxa"/>
            <w:hideMark/>
          </w:tcPr>
          <w:p w14:paraId="08830495" w14:textId="77777777" w:rsidR="00F854CA" w:rsidRDefault="00F854CA" w:rsidP="00C554A5">
            <w:pPr>
              <w:rPr>
                <w:rFonts w:ascii="Arial" w:hAnsi="Arial" w:cs="Arial"/>
                <w:b/>
                <w:bCs/>
                <w:sz w:val="20"/>
                <w:szCs w:val="20"/>
              </w:rPr>
            </w:pPr>
            <w:r>
              <w:rPr>
                <w:rFonts w:ascii="Arial" w:hAnsi="Arial" w:cs="Arial"/>
                <w:b/>
                <w:bCs/>
                <w:sz w:val="20"/>
                <w:szCs w:val="20"/>
              </w:rPr>
              <w:t>Page</w:t>
            </w:r>
          </w:p>
        </w:tc>
        <w:tc>
          <w:tcPr>
            <w:tcW w:w="1106" w:type="dxa"/>
            <w:hideMark/>
          </w:tcPr>
          <w:p w14:paraId="2553851F" w14:textId="77777777" w:rsidR="00F854CA" w:rsidRDefault="00F854CA" w:rsidP="00C554A5">
            <w:pPr>
              <w:rPr>
                <w:rFonts w:ascii="Arial" w:hAnsi="Arial" w:cs="Arial"/>
                <w:b/>
                <w:bCs/>
                <w:sz w:val="20"/>
                <w:szCs w:val="20"/>
              </w:rPr>
            </w:pPr>
            <w:r>
              <w:rPr>
                <w:rFonts w:ascii="Arial" w:hAnsi="Arial" w:cs="Arial"/>
                <w:b/>
                <w:bCs/>
                <w:sz w:val="20"/>
                <w:szCs w:val="20"/>
              </w:rPr>
              <w:t>Clause</w:t>
            </w:r>
          </w:p>
        </w:tc>
        <w:tc>
          <w:tcPr>
            <w:tcW w:w="1117" w:type="dxa"/>
            <w:hideMark/>
          </w:tcPr>
          <w:p w14:paraId="1026CA8F" w14:textId="77777777" w:rsidR="00F854CA" w:rsidRDefault="00F854CA"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3B3590B0" w14:textId="77777777" w:rsidR="00F854CA" w:rsidRDefault="00F854CA" w:rsidP="00C554A5">
            <w:pPr>
              <w:rPr>
                <w:rFonts w:ascii="Arial" w:hAnsi="Arial" w:cs="Arial"/>
                <w:b/>
                <w:bCs/>
                <w:sz w:val="20"/>
                <w:szCs w:val="20"/>
              </w:rPr>
            </w:pPr>
            <w:r>
              <w:rPr>
                <w:rFonts w:ascii="Arial" w:hAnsi="Arial" w:cs="Arial"/>
                <w:b/>
                <w:bCs/>
                <w:sz w:val="20"/>
                <w:szCs w:val="20"/>
              </w:rPr>
              <w:t>Resn Status</w:t>
            </w:r>
          </w:p>
        </w:tc>
        <w:tc>
          <w:tcPr>
            <w:tcW w:w="2681" w:type="dxa"/>
            <w:hideMark/>
          </w:tcPr>
          <w:p w14:paraId="10FC8762" w14:textId="77777777" w:rsidR="00F854CA" w:rsidRDefault="00F854CA" w:rsidP="00C554A5">
            <w:pPr>
              <w:rPr>
                <w:rFonts w:ascii="Arial" w:hAnsi="Arial" w:cs="Arial"/>
                <w:b/>
                <w:bCs/>
                <w:sz w:val="20"/>
                <w:szCs w:val="20"/>
              </w:rPr>
            </w:pPr>
            <w:r>
              <w:rPr>
                <w:rFonts w:ascii="Arial" w:hAnsi="Arial" w:cs="Arial"/>
                <w:b/>
                <w:bCs/>
                <w:sz w:val="20"/>
                <w:szCs w:val="20"/>
              </w:rPr>
              <w:t>Comment</w:t>
            </w:r>
          </w:p>
        </w:tc>
        <w:tc>
          <w:tcPr>
            <w:tcW w:w="2723" w:type="dxa"/>
          </w:tcPr>
          <w:p w14:paraId="42E26D1A" w14:textId="77777777" w:rsidR="00F854CA" w:rsidRDefault="00F854CA" w:rsidP="00C554A5">
            <w:pPr>
              <w:rPr>
                <w:rFonts w:ascii="Arial" w:hAnsi="Arial" w:cs="Arial"/>
                <w:b/>
                <w:bCs/>
                <w:sz w:val="20"/>
                <w:szCs w:val="20"/>
              </w:rPr>
            </w:pPr>
            <w:r>
              <w:rPr>
                <w:rFonts w:ascii="Arial" w:hAnsi="Arial" w:cs="Arial"/>
                <w:b/>
                <w:bCs/>
                <w:sz w:val="20"/>
                <w:szCs w:val="20"/>
              </w:rPr>
              <w:t>Proposed Change</w:t>
            </w:r>
          </w:p>
        </w:tc>
      </w:tr>
      <w:tr w:rsidR="00644AFC" w14:paraId="7767AF41" w14:textId="77777777" w:rsidTr="00644AFC">
        <w:trPr>
          <w:trHeight w:val="895"/>
        </w:trPr>
        <w:tc>
          <w:tcPr>
            <w:tcW w:w="699" w:type="dxa"/>
          </w:tcPr>
          <w:p w14:paraId="6C4BD992" w14:textId="1E43EFF6" w:rsidR="00644AFC" w:rsidRDefault="00644AFC" w:rsidP="00644AFC">
            <w:pPr>
              <w:jc w:val="right"/>
              <w:rPr>
                <w:rFonts w:ascii="Arial" w:hAnsi="Arial" w:cs="Arial"/>
                <w:sz w:val="20"/>
                <w:szCs w:val="20"/>
              </w:rPr>
            </w:pPr>
            <w:r>
              <w:rPr>
                <w:rFonts w:ascii="Arial" w:hAnsi="Arial" w:cs="Arial"/>
                <w:sz w:val="20"/>
                <w:szCs w:val="20"/>
              </w:rPr>
              <w:t>3466</w:t>
            </w:r>
          </w:p>
        </w:tc>
        <w:tc>
          <w:tcPr>
            <w:tcW w:w="939" w:type="dxa"/>
          </w:tcPr>
          <w:p w14:paraId="34E694C0" w14:textId="2F5967F7" w:rsidR="00644AFC" w:rsidRDefault="00644AFC" w:rsidP="00644AFC">
            <w:pPr>
              <w:jc w:val="right"/>
              <w:rPr>
                <w:rFonts w:ascii="Arial" w:hAnsi="Arial" w:cs="Arial"/>
                <w:sz w:val="20"/>
                <w:szCs w:val="20"/>
              </w:rPr>
            </w:pPr>
            <w:r>
              <w:rPr>
                <w:rFonts w:ascii="Arial" w:hAnsi="Arial" w:cs="Arial"/>
                <w:sz w:val="20"/>
                <w:szCs w:val="20"/>
              </w:rPr>
              <w:t>2902.00</w:t>
            </w:r>
          </w:p>
        </w:tc>
        <w:tc>
          <w:tcPr>
            <w:tcW w:w="1106" w:type="dxa"/>
          </w:tcPr>
          <w:p w14:paraId="0CE55402" w14:textId="13F64008" w:rsidR="00644AFC" w:rsidRDefault="00644AFC" w:rsidP="00644AFC">
            <w:pPr>
              <w:rPr>
                <w:rFonts w:ascii="Arial" w:hAnsi="Arial" w:cs="Arial"/>
                <w:sz w:val="20"/>
                <w:szCs w:val="20"/>
              </w:rPr>
            </w:pPr>
            <w:r>
              <w:rPr>
                <w:rFonts w:ascii="Arial" w:hAnsi="Arial" w:cs="Arial"/>
                <w:sz w:val="20"/>
                <w:szCs w:val="20"/>
              </w:rPr>
              <w:t>12.7.2</w:t>
            </w:r>
          </w:p>
        </w:tc>
        <w:tc>
          <w:tcPr>
            <w:tcW w:w="1117" w:type="dxa"/>
          </w:tcPr>
          <w:p w14:paraId="54D4846D" w14:textId="77777777" w:rsidR="00644AFC" w:rsidRDefault="00644AFC" w:rsidP="00644AFC">
            <w:pPr>
              <w:rPr>
                <w:rFonts w:ascii="Arial" w:hAnsi="Arial" w:cs="Arial"/>
                <w:sz w:val="20"/>
                <w:szCs w:val="20"/>
              </w:rPr>
            </w:pPr>
          </w:p>
        </w:tc>
        <w:tc>
          <w:tcPr>
            <w:tcW w:w="828" w:type="dxa"/>
          </w:tcPr>
          <w:p w14:paraId="77E9302C" w14:textId="77777777" w:rsidR="00644AFC" w:rsidRDefault="00644AFC" w:rsidP="00644AFC">
            <w:pPr>
              <w:rPr>
                <w:sz w:val="20"/>
                <w:szCs w:val="20"/>
              </w:rPr>
            </w:pPr>
          </w:p>
        </w:tc>
        <w:tc>
          <w:tcPr>
            <w:tcW w:w="2681" w:type="dxa"/>
          </w:tcPr>
          <w:p w14:paraId="47E9FB60" w14:textId="69032974" w:rsidR="00644AFC" w:rsidRDefault="00644AFC" w:rsidP="00644AFC">
            <w:pPr>
              <w:rPr>
                <w:rFonts w:ascii="Arial" w:hAnsi="Arial" w:cs="Arial"/>
                <w:sz w:val="20"/>
                <w:szCs w:val="20"/>
              </w:rPr>
            </w:pPr>
            <w:r>
              <w:rPr>
                <w:rFonts w:ascii="Arial" w:hAnsi="Arial" w:cs="Arial"/>
                <w:sz w:val="20"/>
                <w:szCs w:val="20"/>
              </w:rPr>
              <w:t>"It may contain 0 if a nonce is not required to be sent." is confusing</w:t>
            </w:r>
          </w:p>
        </w:tc>
        <w:tc>
          <w:tcPr>
            <w:tcW w:w="2723" w:type="dxa"/>
          </w:tcPr>
          <w:p w14:paraId="765D6139" w14:textId="395A29F9" w:rsidR="00644AFC" w:rsidRDefault="00644AFC" w:rsidP="00644AFC">
            <w:pPr>
              <w:rPr>
                <w:rFonts w:ascii="Arial" w:hAnsi="Arial" w:cs="Arial"/>
                <w:sz w:val="20"/>
                <w:szCs w:val="20"/>
              </w:rPr>
            </w:pPr>
            <w:r>
              <w:rPr>
                <w:rFonts w:ascii="Arial" w:hAnsi="Arial" w:cs="Arial"/>
                <w:sz w:val="20"/>
                <w:szCs w:val="20"/>
              </w:rPr>
              <w:t>Change to "It shall contain 0 if a nonce is not required to be sent."</w:t>
            </w:r>
          </w:p>
        </w:tc>
      </w:tr>
    </w:tbl>
    <w:p w14:paraId="5F58A81D" w14:textId="77777777" w:rsidR="00F854CA" w:rsidRDefault="00F854CA" w:rsidP="00F854CA">
      <w:pPr>
        <w:pStyle w:val="Heading3"/>
      </w:pPr>
      <w:r>
        <w:t>Discussion:</w:t>
      </w:r>
    </w:p>
    <w:p w14:paraId="6736441D" w14:textId="77777777" w:rsidR="00F854CA" w:rsidRPr="00E62DAA" w:rsidRDefault="00F854CA" w:rsidP="00F854CA">
      <w:pPr>
        <w:pStyle w:val="ListParagraph"/>
        <w:numPr>
          <w:ilvl w:val="0"/>
          <w:numId w:val="33"/>
        </w:numPr>
        <w:autoSpaceDE w:val="0"/>
        <w:autoSpaceDN w:val="0"/>
        <w:adjustRightInd w:val="0"/>
      </w:pPr>
      <w:r>
        <w:rPr>
          <w:rFonts w:eastAsia="TimesNewRoman"/>
          <w:lang w:val="en-CA"/>
        </w:rPr>
        <w:t>This is the cited text in context:</w:t>
      </w:r>
    </w:p>
    <w:p w14:paraId="27DFF5BC" w14:textId="5792DEC8" w:rsidR="00F854CA" w:rsidRDefault="00306D89" w:rsidP="00F854CA">
      <w:pPr>
        <w:autoSpaceDE w:val="0"/>
        <w:autoSpaceDN w:val="0"/>
        <w:adjustRightInd w:val="0"/>
        <w:ind w:left="360"/>
      </w:pPr>
      <w:r w:rsidRPr="00306D89">
        <w:rPr>
          <w:noProof/>
        </w:rPr>
        <w:drawing>
          <wp:inline distT="0" distB="0" distL="0" distR="0" wp14:anchorId="5CF54ADC" wp14:editId="56EFD26D">
            <wp:extent cx="5943600" cy="443230"/>
            <wp:effectExtent l="19050" t="19050" r="19050"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43230"/>
                    </a:xfrm>
                    <a:prstGeom prst="rect">
                      <a:avLst/>
                    </a:prstGeom>
                    <a:ln>
                      <a:solidFill>
                        <a:schemeClr val="accent1"/>
                      </a:solidFill>
                    </a:ln>
                  </pic:spPr>
                </pic:pic>
              </a:graphicData>
            </a:graphic>
          </wp:inline>
        </w:drawing>
      </w:r>
      <w:r w:rsidRPr="00306D89">
        <w:t xml:space="preserve"> </w:t>
      </w:r>
    </w:p>
    <w:p w14:paraId="55E30809" w14:textId="77777777" w:rsidR="00F854CA" w:rsidRPr="00763B2B" w:rsidRDefault="00F854CA" w:rsidP="00F854CA">
      <w:pPr>
        <w:autoSpaceDE w:val="0"/>
        <w:autoSpaceDN w:val="0"/>
        <w:adjustRightInd w:val="0"/>
        <w:rPr>
          <w14:textOutline w14:w="9525" w14:cap="rnd" w14:cmpd="sng" w14:algn="ctr">
            <w14:solidFill>
              <w14:schemeClr w14:val="accent1"/>
            </w14:solidFill>
            <w14:prstDash w14:val="solid"/>
            <w14:bevel/>
          </w14:textOutline>
        </w:rPr>
      </w:pPr>
    </w:p>
    <w:p w14:paraId="01B819D7" w14:textId="3709A61C" w:rsidR="00F854CA" w:rsidRDefault="0026771F" w:rsidP="00F854CA">
      <w:pPr>
        <w:pStyle w:val="ListParagraph"/>
        <w:numPr>
          <w:ilvl w:val="0"/>
          <w:numId w:val="33"/>
        </w:numPr>
        <w:rPr>
          <w:lang w:val="en-GB"/>
        </w:rPr>
      </w:pPr>
      <w:r w:rsidRPr="0026771F">
        <w:rPr>
          <w:lang w:val="en-GB"/>
        </w:rPr>
        <w:t>"It may be zero" is a notice to a recipient that you might get something that has a zero value. Mandating it being sent as zero is very different</w:t>
      </w:r>
      <w:r w:rsidR="00E27B0C">
        <w:rPr>
          <w:lang w:val="en-GB"/>
        </w:rPr>
        <w:t>.</w:t>
      </w:r>
    </w:p>
    <w:p w14:paraId="0C206DB8" w14:textId="4BFD2E66" w:rsidR="009701A4" w:rsidRDefault="009701A4" w:rsidP="00F854CA">
      <w:pPr>
        <w:pStyle w:val="ListParagraph"/>
        <w:numPr>
          <w:ilvl w:val="0"/>
          <w:numId w:val="33"/>
        </w:numPr>
        <w:rPr>
          <w:lang w:val="en-GB"/>
        </w:rPr>
      </w:pPr>
      <w:r>
        <w:rPr>
          <w:lang w:val="en-GB"/>
        </w:rPr>
        <w:t>Mark Rison comment: “</w:t>
      </w:r>
      <w:r w:rsidRPr="009701A4">
        <w:rPr>
          <w:lang w:val="en-GB"/>
        </w:rPr>
        <w:t>That’s not how I’m reading it.  I think it’s trying to say that in those cases where a nonce is not required, it is set to 0</w:t>
      </w:r>
      <w:r w:rsidR="007508C7">
        <w:rPr>
          <w:lang w:val="en-GB"/>
        </w:rPr>
        <w:t>.”</w:t>
      </w:r>
    </w:p>
    <w:p w14:paraId="0EC3F50C" w14:textId="5A9393E6" w:rsidR="00F854CA" w:rsidRDefault="00F854CA" w:rsidP="00F854CA">
      <w:pPr>
        <w:pStyle w:val="Heading3"/>
      </w:pPr>
      <w:r w:rsidRPr="00544C09">
        <w:t>Proposed Resolution</w:t>
      </w:r>
      <w:r>
        <w:t>: (</w:t>
      </w:r>
      <w:r w:rsidR="00F5406F" w:rsidRPr="00246805">
        <w:rPr>
          <w:highlight w:val="yellow"/>
        </w:rPr>
        <w:t>3</w:t>
      </w:r>
      <w:r w:rsidR="00A27B69" w:rsidRPr="00246805">
        <w:rPr>
          <w:highlight w:val="yellow"/>
        </w:rPr>
        <w:t>466</w:t>
      </w:r>
      <w:r>
        <w:t>)</w:t>
      </w:r>
    </w:p>
    <w:p w14:paraId="3B7DA36C" w14:textId="3FB29D1D" w:rsidR="00A27B69" w:rsidRDefault="00246805">
      <w:pPr>
        <w:rPr>
          <w:lang w:val="en-GB"/>
        </w:rPr>
      </w:pPr>
      <w:r>
        <w:rPr>
          <w:lang w:val="en-GB"/>
        </w:rPr>
        <w:t>More Work Required. Assign to Mark Rison</w:t>
      </w:r>
      <w:r w:rsidR="00A3571E">
        <w:rPr>
          <w:lang w:val="en-GB"/>
        </w:rPr>
        <w:t xml:space="preserve"> and schedule for March plenary.</w:t>
      </w:r>
      <w:r w:rsidR="00A27B69">
        <w:rPr>
          <w:lang w:val="en-GB"/>
        </w:rPr>
        <w:br w:type="page"/>
      </w:r>
    </w:p>
    <w:p w14:paraId="144E82FA" w14:textId="77777777" w:rsidR="00A27B69" w:rsidRDefault="00A27B69" w:rsidP="00A27B69">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27B69" w14:paraId="1D90EC38" w14:textId="77777777" w:rsidTr="00E65DE1">
        <w:trPr>
          <w:trHeight w:val="730"/>
        </w:trPr>
        <w:tc>
          <w:tcPr>
            <w:tcW w:w="699" w:type="dxa"/>
            <w:hideMark/>
          </w:tcPr>
          <w:p w14:paraId="23036A38" w14:textId="77777777" w:rsidR="00A27B69" w:rsidRDefault="00A27B69" w:rsidP="000F0282">
            <w:pPr>
              <w:rPr>
                <w:rFonts w:ascii="Arial" w:hAnsi="Arial" w:cs="Arial"/>
                <w:b/>
                <w:bCs/>
                <w:sz w:val="20"/>
                <w:szCs w:val="20"/>
              </w:rPr>
            </w:pPr>
            <w:r>
              <w:rPr>
                <w:rFonts w:ascii="Arial" w:hAnsi="Arial" w:cs="Arial"/>
                <w:b/>
                <w:bCs/>
                <w:sz w:val="20"/>
                <w:szCs w:val="20"/>
              </w:rPr>
              <w:t>CID</w:t>
            </w:r>
          </w:p>
        </w:tc>
        <w:tc>
          <w:tcPr>
            <w:tcW w:w="939" w:type="dxa"/>
            <w:hideMark/>
          </w:tcPr>
          <w:p w14:paraId="550E9F10" w14:textId="77777777" w:rsidR="00A27B69" w:rsidRDefault="00A27B69" w:rsidP="000F0282">
            <w:pPr>
              <w:rPr>
                <w:rFonts w:ascii="Arial" w:hAnsi="Arial" w:cs="Arial"/>
                <w:b/>
                <w:bCs/>
                <w:sz w:val="20"/>
                <w:szCs w:val="20"/>
              </w:rPr>
            </w:pPr>
            <w:r>
              <w:rPr>
                <w:rFonts w:ascii="Arial" w:hAnsi="Arial" w:cs="Arial"/>
                <w:b/>
                <w:bCs/>
                <w:sz w:val="20"/>
                <w:szCs w:val="20"/>
              </w:rPr>
              <w:t>Page</w:t>
            </w:r>
          </w:p>
        </w:tc>
        <w:tc>
          <w:tcPr>
            <w:tcW w:w="1106" w:type="dxa"/>
            <w:hideMark/>
          </w:tcPr>
          <w:p w14:paraId="2CF915E9" w14:textId="77777777" w:rsidR="00A27B69" w:rsidRDefault="00A27B69" w:rsidP="000F0282">
            <w:pPr>
              <w:rPr>
                <w:rFonts w:ascii="Arial" w:hAnsi="Arial" w:cs="Arial"/>
                <w:b/>
                <w:bCs/>
                <w:sz w:val="20"/>
                <w:szCs w:val="20"/>
              </w:rPr>
            </w:pPr>
            <w:r>
              <w:rPr>
                <w:rFonts w:ascii="Arial" w:hAnsi="Arial" w:cs="Arial"/>
                <w:b/>
                <w:bCs/>
                <w:sz w:val="20"/>
                <w:szCs w:val="20"/>
              </w:rPr>
              <w:t>Clause</w:t>
            </w:r>
          </w:p>
        </w:tc>
        <w:tc>
          <w:tcPr>
            <w:tcW w:w="1117" w:type="dxa"/>
            <w:hideMark/>
          </w:tcPr>
          <w:p w14:paraId="6ACA511A" w14:textId="77777777" w:rsidR="00A27B69" w:rsidRDefault="00A27B69"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6E963AE5" w14:textId="77777777" w:rsidR="00A27B69" w:rsidRDefault="00A27B69"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145E4520" w14:textId="77777777" w:rsidR="00A27B69" w:rsidRDefault="00A27B69" w:rsidP="000F0282">
            <w:pPr>
              <w:rPr>
                <w:rFonts w:ascii="Arial" w:hAnsi="Arial" w:cs="Arial"/>
                <w:b/>
                <w:bCs/>
                <w:sz w:val="20"/>
                <w:szCs w:val="20"/>
              </w:rPr>
            </w:pPr>
            <w:r>
              <w:rPr>
                <w:rFonts w:ascii="Arial" w:hAnsi="Arial" w:cs="Arial"/>
                <w:b/>
                <w:bCs/>
                <w:sz w:val="20"/>
                <w:szCs w:val="20"/>
              </w:rPr>
              <w:t>Comment</w:t>
            </w:r>
          </w:p>
        </w:tc>
        <w:tc>
          <w:tcPr>
            <w:tcW w:w="2723" w:type="dxa"/>
          </w:tcPr>
          <w:p w14:paraId="7F8E9FAF" w14:textId="77777777" w:rsidR="00A27B69" w:rsidRDefault="00A27B69" w:rsidP="000F0282">
            <w:pPr>
              <w:rPr>
                <w:rFonts w:ascii="Arial" w:hAnsi="Arial" w:cs="Arial"/>
                <w:b/>
                <w:bCs/>
                <w:sz w:val="20"/>
                <w:szCs w:val="20"/>
              </w:rPr>
            </w:pPr>
            <w:r>
              <w:rPr>
                <w:rFonts w:ascii="Arial" w:hAnsi="Arial" w:cs="Arial"/>
                <w:b/>
                <w:bCs/>
                <w:sz w:val="20"/>
                <w:szCs w:val="20"/>
              </w:rPr>
              <w:t>Proposed Change</w:t>
            </w:r>
          </w:p>
        </w:tc>
      </w:tr>
      <w:tr w:rsidR="00E65DE1" w14:paraId="60EC9C53" w14:textId="77777777" w:rsidTr="00E65DE1">
        <w:trPr>
          <w:trHeight w:val="1000"/>
        </w:trPr>
        <w:tc>
          <w:tcPr>
            <w:tcW w:w="699" w:type="dxa"/>
            <w:hideMark/>
          </w:tcPr>
          <w:p w14:paraId="06E73F1B" w14:textId="77777777" w:rsidR="00E65DE1" w:rsidRDefault="00E65DE1">
            <w:pPr>
              <w:jc w:val="right"/>
              <w:rPr>
                <w:rFonts w:ascii="Arial" w:hAnsi="Arial" w:cs="Arial"/>
                <w:sz w:val="20"/>
                <w:szCs w:val="20"/>
              </w:rPr>
            </w:pPr>
            <w:r>
              <w:rPr>
                <w:rFonts w:ascii="Arial" w:hAnsi="Arial" w:cs="Arial"/>
                <w:sz w:val="20"/>
                <w:szCs w:val="20"/>
              </w:rPr>
              <w:t>3486</w:t>
            </w:r>
          </w:p>
        </w:tc>
        <w:tc>
          <w:tcPr>
            <w:tcW w:w="939" w:type="dxa"/>
            <w:hideMark/>
          </w:tcPr>
          <w:p w14:paraId="706CAD85" w14:textId="77777777" w:rsidR="00E65DE1" w:rsidRDefault="00E65DE1">
            <w:pPr>
              <w:jc w:val="right"/>
              <w:rPr>
                <w:rFonts w:ascii="Arial" w:hAnsi="Arial" w:cs="Arial"/>
                <w:sz w:val="20"/>
                <w:szCs w:val="20"/>
              </w:rPr>
            </w:pPr>
            <w:r>
              <w:rPr>
                <w:rFonts w:ascii="Arial" w:hAnsi="Arial" w:cs="Arial"/>
                <w:sz w:val="20"/>
                <w:szCs w:val="20"/>
              </w:rPr>
              <w:t>2904.00</w:t>
            </w:r>
          </w:p>
        </w:tc>
        <w:tc>
          <w:tcPr>
            <w:tcW w:w="1106" w:type="dxa"/>
            <w:hideMark/>
          </w:tcPr>
          <w:p w14:paraId="1449C8CC" w14:textId="77777777" w:rsidR="00E65DE1" w:rsidRDefault="00E65DE1">
            <w:pPr>
              <w:rPr>
                <w:rFonts w:ascii="Arial" w:hAnsi="Arial" w:cs="Arial"/>
                <w:sz w:val="20"/>
                <w:szCs w:val="20"/>
              </w:rPr>
            </w:pPr>
            <w:r>
              <w:rPr>
                <w:rFonts w:ascii="Arial" w:hAnsi="Arial" w:cs="Arial"/>
                <w:sz w:val="20"/>
                <w:szCs w:val="20"/>
              </w:rPr>
              <w:t>12.7.2</w:t>
            </w:r>
          </w:p>
        </w:tc>
        <w:tc>
          <w:tcPr>
            <w:tcW w:w="1117" w:type="dxa"/>
            <w:hideMark/>
          </w:tcPr>
          <w:p w14:paraId="6DA8E8CA" w14:textId="77777777" w:rsidR="00E65DE1" w:rsidRDefault="00E65DE1">
            <w:pPr>
              <w:rPr>
                <w:rFonts w:ascii="Arial" w:hAnsi="Arial" w:cs="Arial"/>
                <w:sz w:val="20"/>
                <w:szCs w:val="20"/>
              </w:rPr>
            </w:pPr>
          </w:p>
        </w:tc>
        <w:tc>
          <w:tcPr>
            <w:tcW w:w="828" w:type="dxa"/>
            <w:hideMark/>
          </w:tcPr>
          <w:p w14:paraId="03F76D72" w14:textId="77777777" w:rsidR="00E65DE1" w:rsidRDefault="00E65DE1">
            <w:pPr>
              <w:rPr>
                <w:sz w:val="20"/>
                <w:szCs w:val="20"/>
              </w:rPr>
            </w:pPr>
          </w:p>
        </w:tc>
        <w:tc>
          <w:tcPr>
            <w:tcW w:w="2681" w:type="dxa"/>
            <w:hideMark/>
          </w:tcPr>
          <w:p w14:paraId="462E5CCB" w14:textId="77777777" w:rsidR="00E65DE1" w:rsidRDefault="00E65DE1">
            <w:pPr>
              <w:rPr>
                <w:rFonts w:ascii="Arial" w:hAnsi="Arial" w:cs="Arial"/>
                <w:sz w:val="20"/>
                <w:szCs w:val="20"/>
              </w:rPr>
            </w:pPr>
            <w:r>
              <w:rPr>
                <w:rFonts w:ascii="Arial" w:hAnsi="Arial" w:cs="Arial"/>
                <w:sz w:val="20"/>
                <w:szCs w:val="20"/>
              </w:rPr>
              <w:t>It's not clear whether KDEs are extensible (</w:t>
            </w:r>
            <w:proofErr w:type="gramStart"/>
            <w:r>
              <w:rPr>
                <w:rFonts w:ascii="Arial" w:hAnsi="Arial" w:cs="Arial"/>
                <w:sz w:val="20"/>
                <w:szCs w:val="20"/>
              </w:rPr>
              <w:t>e.g.</w:t>
            </w:r>
            <w:proofErr w:type="gramEnd"/>
            <w:r>
              <w:rPr>
                <w:rFonts w:ascii="Arial" w:hAnsi="Arial" w:cs="Arial"/>
                <w:sz w:val="20"/>
                <w:szCs w:val="20"/>
              </w:rPr>
              <w:t xml:space="preserve"> can the PMKID KDE have more than 16 octets in the Data field?)</w:t>
            </w:r>
          </w:p>
        </w:tc>
        <w:tc>
          <w:tcPr>
            <w:tcW w:w="2723" w:type="dxa"/>
            <w:hideMark/>
          </w:tcPr>
          <w:p w14:paraId="7BAAC24A" w14:textId="77777777" w:rsidR="00E65DE1" w:rsidRDefault="00E65DE1">
            <w:pPr>
              <w:rPr>
                <w:rFonts w:ascii="Arial" w:hAnsi="Arial" w:cs="Arial"/>
                <w:sz w:val="20"/>
                <w:szCs w:val="20"/>
              </w:rPr>
            </w:pPr>
            <w:r>
              <w:rPr>
                <w:rFonts w:ascii="Arial" w:hAnsi="Arial" w:cs="Arial"/>
                <w:sz w:val="20"/>
                <w:szCs w:val="20"/>
              </w:rPr>
              <w:t>At the end of the referenced para add "Unless stated otherwise, KDEs are not extensible."</w:t>
            </w:r>
          </w:p>
        </w:tc>
      </w:tr>
    </w:tbl>
    <w:p w14:paraId="30C73060" w14:textId="77777777" w:rsidR="00A27B69" w:rsidRDefault="00A27B69" w:rsidP="00A27B69">
      <w:pPr>
        <w:pStyle w:val="Heading3"/>
      </w:pPr>
      <w:r>
        <w:t>Discussion:</w:t>
      </w:r>
    </w:p>
    <w:p w14:paraId="6497A00D" w14:textId="77777777" w:rsidR="00A27B69" w:rsidRPr="00E62DAA" w:rsidRDefault="00A27B69" w:rsidP="00A27B69">
      <w:pPr>
        <w:pStyle w:val="ListParagraph"/>
        <w:numPr>
          <w:ilvl w:val="0"/>
          <w:numId w:val="33"/>
        </w:numPr>
        <w:autoSpaceDE w:val="0"/>
        <w:autoSpaceDN w:val="0"/>
        <w:adjustRightInd w:val="0"/>
      </w:pPr>
      <w:r>
        <w:rPr>
          <w:rFonts w:eastAsia="TimesNewRoman"/>
          <w:lang w:val="en-CA"/>
        </w:rPr>
        <w:t>This is the cited text in context:</w:t>
      </w:r>
    </w:p>
    <w:p w14:paraId="27E3F003" w14:textId="31973D91" w:rsidR="00A27B69" w:rsidRDefault="000A2B54" w:rsidP="00A27B69">
      <w:pPr>
        <w:autoSpaceDE w:val="0"/>
        <w:autoSpaceDN w:val="0"/>
        <w:adjustRightInd w:val="0"/>
        <w:ind w:left="360"/>
      </w:pPr>
      <w:r w:rsidRPr="000A2B54">
        <w:rPr>
          <w:noProof/>
        </w:rPr>
        <w:drawing>
          <wp:inline distT="0" distB="0" distL="0" distR="0" wp14:anchorId="7A6E8466" wp14:editId="6B46A274">
            <wp:extent cx="5943600" cy="6035040"/>
            <wp:effectExtent l="19050" t="19050" r="19050" b="2286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36"/>
                    <a:stretch>
                      <a:fillRect/>
                    </a:stretch>
                  </pic:blipFill>
                  <pic:spPr>
                    <a:xfrm>
                      <a:off x="0" y="0"/>
                      <a:ext cx="5943600" cy="6035040"/>
                    </a:xfrm>
                    <a:prstGeom prst="rect">
                      <a:avLst/>
                    </a:prstGeom>
                    <a:ln>
                      <a:solidFill>
                        <a:schemeClr val="accent1"/>
                      </a:solidFill>
                    </a:ln>
                  </pic:spPr>
                </pic:pic>
              </a:graphicData>
            </a:graphic>
          </wp:inline>
        </w:drawing>
      </w:r>
    </w:p>
    <w:p w14:paraId="6E7B5C08" w14:textId="77777777" w:rsidR="00A27B69" w:rsidRPr="00763B2B" w:rsidRDefault="00A27B69" w:rsidP="00A27B69">
      <w:pPr>
        <w:autoSpaceDE w:val="0"/>
        <w:autoSpaceDN w:val="0"/>
        <w:adjustRightInd w:val="0"/>
        <w:rPr>
          <w14:textOutline w14:w="9525" w14:cap="rnd" w14:cmpd="sng" w14:algn="ctr">
            <w14:solidFill>
              <w14:schemeClr w14:val="accent1"/>
            </w14:solidFill>
            <w14:prstDash w14:val="solid"/>
            <w14:bevel/>
          </w14:textOutline>
        </w:rPr>
      </w:pPr>
    </w:p>
    <w:p w14:paraId="0D86A0E9" w14:textId="1798C0D0" w:rsidR="00A27B69" w:rsidRDefault="000A2B54" w:rsidP="00A27B69">
      <w:pPr>
        <w:pStyle w:val="ListParagraph"/>
        <w:numPr>
          <w:ilvl w:val="0"/>
          <w:numId w:val="33"/>
        </w:numPr>
        <w:rPr>
          <w:lang w:val="en-GB"/>
        </w:rPr>
      </w:pPr>
      <w:r>
        <w:rPr>
          <w:lang w:val="en-GB"/>
        </w:rPr>
        <w:t xml:space="preserve">Comment proposes adding an extensibility statement after sentence that introduces the table. </w:t>
      </w:r>
    </w:p>
    <w:p w14:paraId="00D7C3D2" w14:textId="0C95B3FA" w:rsidR="00A27B69" w:rsidRDefault="00A27B69" w:rsidP="00A27B69">
      <w:pPr>
        <w:pStyle w:val="Heading3"/>
      </w:pPr>
      <w:r w:rsidRPr="00544C09">
        <w:lastRenderedPageBreak/>
        <w:t>Proposed Resolution</w:t>
      </w:r>
      <w:r>
        <w:t>: (34</w:t>
      </w:r>
      <w:r w:rsidR="000A2B54">
        <w:t>8</w:t>
      </w:r>
      <w:r>
        <w:t>6)</w:t>
      </w:r>
    </w:p>
    <w:p w14:paraId="707FF31A" w14:textId="77777777" w:rsidR="00A27B69" w:rsidRPr="00D976E4" w:rsidRDefault="00A27B69" w:rsidP="00A27B69">
      <w:pPr>
        <w:rPr>
          <w:lang w:val="en-GB"/>
        </w:rPr>
      </w:pPr>
      <w:r>
        <w:rPr>
          <w:lang w:val="en-GB"/>
        </w:rPr>
        <w:t>ACCEPTED</w:t>
      </w:r>
    </w:p>
    <w:p w14:paraId="779E25E7" w14:textId="371948E8" w:rsidR="000A2B54" w:rsidRDefault="000A2B54">
      <w:pPr>
        <w:rPr>
          <w:lang w:val="en-GB"/>
        </w:rPr>
      </w:pPr>
      <w:r>
        <w:rPr>
          <w:lang w:val="en-GB"/>
        </w:rPr>
        <w:br w:type="page"/>
      </w:r>
    </w:p>
    <w:p w14:paraId="2E63CC82" w14:textId="77777777" w:rsidR="000A2B54" w:rsidRDefault="000A2B54" w:rsidP="000A2B54">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0A2B54" w14:paraId="7FD21055" w14:textId="77777777" w:rsidTr="00246543">
        <w:trPr>
          <w:trHeight w:val="730"/>
        </w:trPr>
        <w:tc>
          <w:tcPr>
            <w:tcW w:w="699" w:type="dxa"/>
            <w:hideMark/>
          </w:tcPr>
          <w:p w14:paraId="45A96BAC" w14:textId="77777777" w:rsidR="000A2B54" w:rsidRDefault="000A2B54" w:rsidP="000F0282">
            <w:pPr>
              <w:rPr>
                <w:rFonts w:ascii="Arial" w:hAnsi="Arial" w:cs="Arial"/>
                <w:b/>
                <w:bCs/>
                <w:sz w:val="20"/>
                <w:szCs w:val="20"/>
              </w:rPr>
            </w:pPr>
            <w:r>
              <w:rPr>
                <w:rFonts w:ascii="Arial" w:hAnsi="Arial" w:cs="Arial"/>
                <w:b/>
                <w:bCs/>
                <w:sz w:val="20"/>
                <w:szCs w:val="20"/>
              </w:rPr>
              <w:t>CID</w:t>
            </w:r>
          </w:p>
        </w:tc>
        <w:tc>
          <w:tcPr>
            <w:tcW w:w="939" w:type="dxa"/>
            <w:hideMark/>
          </w:tcPr>
          <w:p w14:paraId="0F94742A" w14:textId="77777777" w:rsidR="000A2B54" w:rsidRDefault="000A2B54" w:rsidP="000F0282">
            <w:pPr>
              <w:rPr>
                <w:rFonts w:ascii="Arial" w:hAnsi="Arial" w:cs="Arial"/>
                <w:b/>
                <w:bCs/>
                <w:sz w:val="20"/>
                <w:szCs w:val="20"/>
              </w:rPr>
            </w:pPr>
            <w:r>
              <w:rPr>
                <w:rFonts w:ascii="Arial" w:hAnsi="Arial" w:cs="Arial"/>
                <w:b/>
                <w:bCs/>
                <w:sz w:val="20"/>
                <w:szCs w:val="20"/>
              </w:rPr>
              <w:t>Page</w:t>
            </w:r>
          </w:p>
        </w:tc>
        <w:tc>
          <w:tcPr>
            <w:tcW w:w="1106" w:type="dxa"/>
            <w:hideMark/>
          </w:tcPr>
          <w:p w14:paraId="4D391818" w14:textId="77777777" w:rsidR="000A2B54" w:rsidRDefault="000A2B54" w:rsidP="000F0282">
            <w:pPr>
              <w:rPr>
                <w:rFonts w:ascii="Arial" w:hAnsi="Arial" w:cs="Arial"/>
                <w:b/>
                <w:bCs/>
                <w:sz w:val="20"/>
                <w:szCs w:val="20"/>
              </w:rPr>
            </w:pPr>
            <w:r>
              <w:rPr>
                <w:rFonts w:ascii="Arial" w:hAnsi="Arial" w:cs="Arial"/>
                <w:b/>
                <w:bCs/>
                <w:sz w:val="20"/>
                <w:szCs w:val="20"/>
              </w:rPr>
              <w:t>Clause</w:t>
            </w:r>
          </w:p>
        </w:tc>
        <w:tc>
          <w:tcPr>
            <w:tcW w:w="1117" w:type="dxa"/>
            <w:hideMark/>
          </w:tcPr>
          <w:p w14:paraId="225E2A56" w14:textId="77777777" w:rsidR="000A2B54" w:rsidRDefault="000A2B54"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118AE203" w14:textId="77777777" w:rsidR="000A2B54" w:rsidRDefault="000A2B54"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180D4C7B" w14:textId="77777777" w:rsidR="000A2B54" w:rsidRDefault="000A2B54" w:rsidP="000F0282">
            <w:pPr>
              <w:rPr>
                <w:rFonts w:ascii="Arial" w:hAnsi="Arial" w:cs="Arial"/>
                <w:b/>
                <w:bCs/>
                <w:sz w:val="20"/>
                <w:szCs w:val="20"/>
              </w:rPr>
            </w:pPr>
            <w:r>
              <w:rPr>
                <w:rFonts w:ascii="Arial" w:hAnsi="Arial" w:cs="Arial"/>
                <w:b/>
                <w:bCs/>
                <w:sz w:val="20"/>
                <w:szCs w:val="20"/>
              </w:rPr>
              <w:t>Comment</w:t>
            </w:r>
          </w:p>
        </w:tc>
        <w:tc>
          <w:tcPr>
            <w:tcW w:w="2723" w:type="dxa"/>
          </w:tcPr>
          <w:p w14:paraId="513BD7C9" w14:textId="77777777" w:rsidR="000A2B54" w:rsidRDefault="000A2B54" w:rsidP="000F0282">
            <w:pPr>
              <w:rPr>
                <w:rFonts w:ascii="Arial" w:hAnsi="Arial" w:cs="Arial"/>
                <w:b/>
                <w:bCs/>
                <w:sz w:val="20"/>
                <w:szCs w:val="20"/>
              </w:rPr>
            </w:pPr>
            <w:r>
              <w:rPr>
                <w:rFonts w:ascii="Arial" w:hAnsi="Arial" w:cs="Arial"/>
                <w:b/>
                <w:bCs/>
                <w:sz w:val="20"/>
                <w:szCs w:val="20"/>
              </w:rPr>
              <w:t>Proposed Change</w:t>
            </w:r>
          </w:p>
        </w:tc>
      </w:tr>
      <w:tr w:rsidR="00246543" w14:paraId="5B01F4EE" w14:textId="77777777" w:rsidTr="00246543">
        <w:trPr>
          <w:trHeight w:val="4500"/>
        </w:trPr>
        <w:tc>
          <w:tcPr>
            <w:tcW w:w="699" w:type="dxa"/>
            <w:hideMark/>
          </w:tcPr>
          <w:p w14:paraId="11A7D6D2" w14:textId="77777777" w:rsidR="00246543" w:rsidRDefault="00246543">
            <w:pPr>
              <w:jc w:val="right"/>
              <w:rPr>
                <w:rFonts w:ascii="Arial" w:hAnsi="Arial" w:cs="Arial"/>
                <w:sz w:val="20"/>
                <w:szCs w:val="20"/>
              </w:rPr>
            </w:pPr>
            <w:r>
              <w:rPr>
                <w:rFonts w:ascii="Arial" w:hAnsi="Arial" w:cs="Arial"/>
                <w:sz w:val="20"/>
                <w:szCs w:val="20"/>
              </w:rPr>
              <w:t>3492</w:t>
            </w:r>
          </w:p>
        </w:tc>
        <w:tc>
          <w:tcPr>
            <w:tcW w:w="939" w:type="dxa"/>
            <w:hideMark/>
          </w:tcPr>
          <w:p w14:paraId="6EE8EDCF" w14:textId="77777777" w:rsidR="00246543" w:rsidRDefault="00246543">
            <w:pPr>
              <w:jc w:val="right"/>
              <w:rPr>
                <w:rFonts w:ascii="Arial" w:hAnsi="Arial" w:cs="Arial"/>
                <w:sz w:val="20"/>
                <w:szCs w:val="20"/>
              </w:rPr>
            </w:pPr>
            <w:r>
              <w:rPr>
                <w:rFonts w:ascii="Arial" w:hAnsi="Arial" w:cs="Arial"/>
                <w:sz w:val="20"/>
                <w:szCs w:val="20"/>
              </w:rPr>
              <w:t>2905.00</w:t>
            </w:r>
          </w:p>
        </w:tc>
        <w:tc>
          <w:tcPr>
            <w:tcW w:w="1106" w:type="dxa"/>
            <w:hideMark/>
          </w:tcPr>
          <w:p w14:paraId="78F80EE3" w14:textId="77777777" w:rsidR="00246543" w:rsidRDefault="00246543">
            <w:pPr>
              <w:rPr>
                <w:rFonts w:ascii="Arial" w:hAnsi="Arial" w:cs="Arial"/>
                <w:sz w:val="20"/>
                <w:szCs w:val="20"/>
              </w:rPr>
            </w:pPr>
            <w:r>
              <w:rPr>
                <w:rFonts w:ascii="Arial" w:hAnsi="Arial" w:cs="Arial"/>
                <w:sz w:val="20"/>
                <w:szCs w:val="20"/>
              </w:rPr>
              <w:t>12.7.2</w:t>
            </w:r>
          </w:p>
        </w:tc>
        <w:tc>
          <w:tcPr>
            <w:tcW w:w="1117" w:type="dxa"/>
            <w:hideMark/>
          </w:tcPr>
          <w:p w14:paraId="5F6021DC" w14:textId="77777777" w:rsidR="00246543" w:rsidRDefault="00246543">
            <w:pPr>
              <w:rPr>
                <w:rFonts w:ascii="Arial" w:hAnsi="Arial" w:cs="Arial"/>
                <w:sz w:val="20"/>
                <w:szCs w:val="20"/>
              </w:rPr>
            </w:pPr>
          </w:p>
        </w:tc>
        <w:tc>
          <w:tcPr>
            <w:tcW w:w="828" w:type="dxa"/>
            <w:hideMark/>
          </w:tcPr>
          <w:p w14:paraId="05FFD775" w14:textId="77777777" w:rsidR="00246543" w:rsidRDefault="00246543">
            <w:pPr>
              <w:rPr>
                <w:sz w:val="20"/>
                <w:szCs w:val="20"/>
              </w:rPr>
            </w:pPr>
          </w:p>
        </w:tc>
        <w:tc>
          <w:tcPr>
            <w:tcW w:w="2681" w:type="dxa"/>
            <w:hideMark/>
          </w:tcPr>
          <w:p w14:paraId="42F95183" w14:textId="77777777" w:rsidR="00246543" w:rsidRDefault="00246543">
            <w:pPr>
              <w:rPr>
                <w:rFonts w:ascii="Arial" w:hAnsi="Arial" w:cs="Arial"/>
                <w:sz w:val="20"/>
                <w:szCs w:val="20"/>
              </w:rPr>
            </w:pPr>
            <w:r>
              <w:rPr>
                <w:rFonts w:ascii="Arial" w:hAnsi="Arial" w:cs="Arial"/>
                <w:sz w:val="20"/>
                <w:szCs w:val="20"/>
              </w:rPr>
              <w:t>"If the value of the Tx field is 1, then the IEEE 802.1X component shall configure the temporal key derived</w:t>
            </w:r>
            <w:r>
              <w:rPr>
                <w:rFonts w:ascii="Arial" w:hAnsi="Arial" w:cs="Arial"/>
                <w:sz w:val="20"/>
                <w:szCs w:val="20"/>
              </w:rPr>
              <w:br/>
              <w:t>from this KDE into (#408)the IEEE 802.11 MAC for both transmission and reception.</w:t>
            </w:r>
            <w:r>
              <w:rPr>
                <w:rFonts w:ascii="Arial" w:hAnsi="Arial" w:cs="Arial"/>
                <w:sz w:val="20"/>
                <w:szCs w:val="20"/>
              </w:rPr>
              <w:br/>
              <w:t>If the value of the Tx field is 0, then the IEEE 802.1X component shall configure the temporal key derived</w:t>
            </w:r>
            <w:r>
              <w:rPr>
                <w:rFonts w:ascii="Arial" w:hAnsi="Arial" w:cs="Arial"/>
                <w:sz w:val="20"/>
                <w:szCs w:val="20"/>
              </w:rPr>
              <w:br/>
              <w:t>from this KDE into (#408)the IEEE 802.11 MAC for reception only." -- 1 is not used anywhere (0 is used in 12.11.2.6.3 (Re)Association Response for FILS key confirmation)</w:t>
            </w:r>
          </w:p>
        </w:tc>
        <w:tc>
          <w:tcPr>
            <w:tcW w:w="2723" w:type="dxa"/>
            <w:hideMark/>
          </w:tcPr>
          <w:p w14:paraId="71B8D64B" w14:textId="77777777" w:rsidR="00246543" w:rsidRDefault="00246543">
            <w:pPr>
              <w:rPr>
                <w:rFonts w:ascii="Arial" w:hAnsi="Arial" w:cs="Arial"/>
                <w:sz w:val="20"/>
                <w:szCs w:val="20"/>
              </w:rPr>
            </w:pPr>
            <w:r>
              <w:rPr>
                <w:rFonts w:ascii="Arial" w:hAnsi="Arial" w:cs="Arial"/>
                <w:sz w:val="20"/>
                <w:szCs w:val="20"/>
              </w:rPr>
              <w:t>Delete the cited text and in Figure 12-36--GTK KDE format change Tx to Reserved and in 12.11.2.6.3 delete " with Tx subfield equal to 0" (2960.51)</w:t>
            </w:r>
          </w:p>
        </w:tc>
      </w:tr>
    </w:tbl>
    <w:p w14:paraId="44A5C9AD" w14:textId="77777777" w:rsidR="000A2B54" w:rsidRDefault="000A2B54" w:rsidP="000A2B54">
      <w:pPr>
        <w:pStyle w:val="Heading3"/>
      </w:pPr>
      <w:r>
        <w:t>Discussion:</w:t>
      </w:r>
    </w:p>
    <w:p w14:paraId="2736D295" w14:textId="0677F1C8" w:rsidR="000A2B54" w:rsidRPr="00E62DAA" w:rsidRDefault="000A2B54" w:rsidP="000A2B54">
      <w:pPr>
        <w:pStyle w:val="ListParagraph"/>
        <w:numPr>
          <w:ilvl w:val="0"/>
          <w:numId w:val="33"/>
        </w:numPr>
        <w:autoSpaceDE w:val="0"/>
        <w:autoSpaceDN w:val="0"/>
        <w:adjustRightInd w:val="0"/>
      </w:pPr>
      <w:r>
        <w:rPr>
          <w:rFonts w:eastAsia="TimesNewRoman"/>
          <w:lang w:val="en-CA"/>
        </w:rPr>
        <w:t>This is the cited text in</w:t>
      </w:r>
      <w:r w:rsidR="00B77C14">
        <w:rPr>
          <w:rFonts w:eastAsia="TimesNewRoman"/>
          <w:lang w:val="en-CA"/>
        </w:rPr>
        <w:t xml:space="preserve"> </w:t>
      </w:r>
      <w:proofErr w:type="gramStart"/>
      <w:r w:rsidR="00B77C14">
        <w:rPr>
          <w:rFonts w:eastAsia="TimesNewRoman"/>
          <w:lang w:val="en-CA"/>
        </w:rPr>
        <w:t xml:space="preserve">12.7.2 </w:t>
      </w:r>
      <w:r>
        <w:rPr>
          <w:rFonts w:eastAsia="TimesNewRoman"/>
          <w:lang w:val="en-CA"/>
        </w:rPr>
        <w:t xml:space="preserve"> context</w:t>
      </w:r>
      <w:proofErr w:type="gramEnd"/>
      <w:r>
        <w:rPr>
          <w:rFonts w:eastAsia="TimesNewRoman"/>
          <w:lang w:val="en-CA"/>
        </w:rPr>
        <w:t>:</w:t>
      </w:r>
    </w:p>
    <w:p w14:paraId="1DD97801" w14:textId="7F67F6F0" w:rsidR="000A2B54" w:rsidRDefault="00AA0391" w:rsidP="00B77C14">
      <w:pPr>
        <w:autoSpaceDE w:val="0"/>
        <w:autoSpaceDN w:val="0"/>
        <w:adjustRightInd w:val="0"/>
        <w:ind w:left="360"/>
      </w:pPr>
      <w:r w:rsidRPr="00AA0391">
        <w:rPr>
          <w:noProof/>
        </w:rPr>
        <w:drawing>
          <wp:inline distT="0" distB="0" distL="0" distR="0" wp14:anchorId="4DF43A4A" wp14:editId="42853F90">
            <wp:extent cx="5943600" cy="1748790"/>
            <wp:effectExtent l="19050" t="19050" r="19050" b="22860"/>
            <wp:docPr id="39" name="Picture 39" descr="Graphical user interface, 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able, timeline&#10;&#10;Description automatically generated"/>
                    <pic:cNvPicPr/>
                  </pic:nvPicPr>
                  <pic:blipFill>
                    <a:blip r:embed="rId37"/>
                    <a:stretch>
                      <a:fillRect/>
                    </a:stretch>
                  </pic:blipFill>
                  <pic:spPr>
                    <a:xfrm>
                      <a:off x="0" y="0"/>
                      <a:ext cx="5943600" cy="1748790"/>
                    </a:xfrm>
                    <a:prstGeom prst="rect">
                      <a:avLst/>
                    </a:prstGeom>
                    <a:ln>
                      <a:solidFill>
                        <a:schemeClr val="accent1"/>
                      </a:solidFill>
                    </a:ln>
                  </pic:spPr>
                </pic:pic>
              </a:graphicData>
            </a:graphic>
          </wp:inline>
        </w:drawing>
      </w:r>
    </w:p>
    <w:p w14:paraId="20DF5B05" w14:textId="16EB5E14" w:rsidR="004E1545" w:rsidRPr="00B77C14" w:rsidRDefault="004E1545" w:rsidP="004E1545">
      <w:pPr>
        <w:pStyle w:val="ListParagraph"/>
        <w:numPr>
          <w:ilvl w:val="0"/>
          <w:numId w:val="33"/>
        </w:numPr>
        <w:autoSpaceDE w:val="0"/>
        <w:autoSpaceDN w:val="0"/>
        <w:adjustRightInd w:val="0"/>
      </w:pPr>
      <w:r>
        <w:t xml:space="preserve">The cited text in 12.11.2.6.3 </w:t>
      </w:r>
      <w:proofErr w:type="gramStart"/>
      <w:r>
        <w:t>is</w:t>
      </w:r>
      <w:proofErr w:type="gramEnd"/>
    </w:p>
    <w:p w14:paraId="1021EA1F" w14:textId="66931722" w:rsidR="00E15142" w:rsidRDefault="00E15142" w:rsidP="00E15142">
      <w:pPr>
        <w:spacing w:line="480" w:lineRule="auto"/>
        <w:ind w:firstLine="360"/>
        <w:rPr>
          <w:lang w:val="en-GB"/>
        </w:rPr>
      </w:pPr>
      <w:r w:rsidRPr="00E15142">
        <w:rPr>
          <w:noProof/>
          <w:lang w:val="en-GB"/>
        </w:rPr>
        <w:drawing>
          <wp:inline distT="0" distB="0" distL="0" distR="0" wp14:anchorId="3603EA82" wp14:editId="7C68C4F5">
            <wp:extent cx="5943600" cy="1031875"/>
            <wp:effectExtent l="19050" t="19050" r="19050" b="15875"/>
            <wp:docPr id="40" name="Picture 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with medium confidence"/>
                    <pic:cNvPicPr/>
                  </pic:nvPicPr>
                  <pic:blipFill>
                    <a:blip r:embed="rId38"/>
                    <a:stretch>
                      <a:fillRect/>
                    </a:stretch>
                  </pic:blipFill>
                  <pic:spPr>
                    <a:xfrm>
                      <a:off x="0" y="0"/>
                      <a:ext cx="5943600" cy="1031875"/>
                    </a:xfrm>
                    <a:prstGeom prst="rect">
                      <a:avLst/>
                    </a:prstGeom>
                    <a:ln>
                      <a:solidFill>
                        <a:schemeClr val="accent1"/>
                      </a:solidFill>
                    </a:ln>
                  </pic:spPr>
                </pic:pic>
              </a:graphicData>
            </a:graphic>
          </wp:inline>
        </w:drawing>
      </w:r>
    </w:p>
    <w:p w14:paraId="2B72CC11" w14:textId="5AB0408A" w:rsidR="004E1545" w:rsidRPr="00F12B1F" w:rsidRDefault="004E1545" w:rsidP="00F12B1F">
      <w:pPr>
        <w:pStyle w:val="ListParagraph"/>
        <w:numPr>
          <w:ilvl w:val="0"/>
          <w:numId w:val="33"/>
        </w:numPr>
        <w:rPr>
          <w:lang w:val="en-GB"/>
        </w:rPr>
      </w:pPr>
      <w:r w:rsidRPr="00F12B1F">
        <w:rPr>
          <w:lang w:val="en-GB"/>
        </w:rPr>
        <w:t>The commenter is correct in pointing out that the Tx field is always set to 0</w:t>
      </w:r>
      <w:r w:rsidR="00F12B1F" w:rsidRPr="00F12B1F">
        <w:rPr>
          <w:lang w:val="en-GB"/>
        </w:rPr>
        <w:t xml:space="preserve"> so we could</w:t>
      </w:r>
      <w:r w:rsidR="00F12B1F">
        <w:rPr>
          <w:lang w:val="en-GB"/>
        </w:rPr>
        <w:t xml:space="preserve"> </w:t>
      </w:r>
      <w:r w:rsidR="008A658B">
        <w:rPr>
          <w:lang w:val="en-GB"/>
        </w:rPr>
        <w:t xml:space="preserve">remove the field and make it reserved. </w:t>
      </w:r>
    </w:p>
    <w:p w14:paraId="5FD4AF34" w14:textId="383E4D86" w:rsidR="000A2B54" w:rsidRDefault="000A2B54" w:rsidP="000A2B54">
      <w:pPr>
        <w:pStyle w:val="Heading3"/>
      </w:pPr>
      <w:r w:rsidRPr="00544C09">
        <w:t>Proposed Resolution</w:t>
      </w:r>
      <w:r>
        <w:t>: (34</w:t>
      </w:r>
      <w:r w:rsidR="00E05A6D">
        <w:t>92</w:t>
      </w:r>
      <w:r>
        <w:t>)</w:t>
      </w:r>
    </w:p>
    <w:p w14:paraId="7D523C39" w14:textId="77777777" w:rsidR="000A2B54" w:rsidRPr="00D976E4" w:rsidRDefault="000A2B54" w:rsidP="000A2B54">
      <w:pPr>
        <w:rPr>
          <w:lang w:val="en-GB"/>
        </w:rPr>
      </w:pPr>
      <w:r>
        <w:rPr>
          <w:lang w:val="en-GB"/>
        </w:rPr>
        <w:t>ACCEPTED</w:t>
      </w:r>
    </w:p>
    <w:p w14:paraId="600EAF31" w14:textId="77777777" w:rsidR="00A27B69" w:rsidRPr="00D976E4" w:rsidRDefault="00A27B69" w:rsidP="00A27B69">
      <w:pPr>
        <w:rPr>
          <w:lang w:val="en-GB"/>
        </w:rPr>
      </w:pPr>
    </w:p>
    <w:p w14:paraId="6EB4EA6D" w14:textId="77777777" w:rsidR="00A23FCD" w:rsidRPr="000D73DE" w:rsidRDefault="00A23FCD" w:rsidP="00A23FCD">
      <w:pPr>
        <w:rPr>
          <w:lang w:val="en-GB"/>
        </w:rPr>
      </w:pPr>
      <w:r>
        <w:br w:type="page"/>
      </w:r>
    </w:p>
    <w:p w14:paraId="2D9253E8" w14:textId="77777777" w:rsidR="00A23FCD" w:rsidRDefault="00A23FCD" w:rsidP="00A23FCD">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23FCD" w14:paraId="30E55DAE" w14:textId="77777777" w:rsidTr="00B501C1">
        <w:trPr>
          <w:trHeight w:val="730"/>
        </w:trPr>
        <w:tc>
          <w:tcPr>
            <w:tcW w:w="699" w:type="dxa"/>
            <w:hideMark/>
          </w:tcPr>
          <w:p w14:paraId="61A9ABF1" w14:textId="77777777" w:rsidR="00A23FCD" w:rsidRDefault="00A23FCD" w:rsidP="000F0282">
            <w:pPr>
              <w:rPr>
                <w:rFonts w:ascii="Arial" w:hAnsi="Arial" w:cs="Arial"/>
                <w:b/>
                <w:bCs/>
                <w:sz w:val="20"/>
                <w:szCs w:val="20"/>
              </w:rPr>
            </w:pPr>
            <w:r>
              <w:rPr>
                <w:rFonts w:ascii="Arial" w:hAnsi="Arial" w:cs="Arial"/>
                <w:b/>
                <w:bCs/>
                <w:sz w:val="20"/>
                <w:szCs w:val="20"/>
              </w:rPr>
              <w:t>CID</w:t>
            </w:r>
          </w:p>
        </w:tc>
        <w:tc>
          <w:tcPr>
            <w:tcW w:w="939" w:type="dxa"/>
            <w:hideMark/>
          </w:tcPr>
          <w:p w14:paraId="45363363" w14:textId="77777777" w:rsidR="00A23FCD" w:rsidRDefault="00A23FCD" w:rsidP="000F0282">
            <w:pPr>
              <w:rPr>
                <w:rFonts w:ascii="Arial" w:hAnsi="Arial" w:cs="Arial"/>
                <w:b/>
                <w:bCs/>
                <w:sz w:val="20"/>
                <w:szCs w:val="20"/>
              </w:rPr>
            </w:pPr>
            <w:r>
              <w:rPr>
                <w:rFonts w:ascii="Arial" w:hAnsi="Arial" w:cs="Arial"/>
                <w:b/>
                <w:bCs/>
                <w:sz w:val="20"/>
                <w:szCs w:val="20"/>
              </w:rPr>
              <w:t>Page</w:t>
            </w:r>
          </w:p>
        </w:tc>
        <w:tc>
          <w:tcPr>
            <w:tcW w:w="1106" w:type="dxa"/>
            <w:hideMark/>
          </w:tcPr>
          <w:p w14:paraId="4B5E39F3" w14:textId="77777777" w:rsidR="00A23FCD" w:rsidRDefault="00A23FCD" w:rsidP="000F0282">
            <w:pPr>
              <w:rPr>
                <w:rFonts w:ascii="Arial" w:hAnsi="Arial" w:cs="Arial"/>
                <w:b/>
                <w:bCs/>
                <w:sz w:val="20"/>
                <w:szCs w:val="20"/>
              </w:rPr>
            </w:pPr>
            <w:r>
              <w:rPr>
                <w:rFonts w:ascii="Arial" w:hAnsi="Arial" w:cs="Arial"/>
                <w:b/>
                <w:bCs/>
                <w:sz w:val="20"/>
                <w:szCs w:val="20"/>
              </w:rPr>
              <w:t>Clause</w:t>
            </w:r>
          </w:p>
        </w:tc>
        <w:tc>
          <w:tcPr>
            <w:tcW w:w="1117" w:type="dxa"/>
            <w:hideMark/>
          </w:tcPr>
          <w:p w14:paraId="78E20913" w14:textId="77777777" w:rsidR="00A23FCD" w:rsidRDefault="00A23FCD"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12830A07" w14:textId="77777777" w:rsidR="00A23FCD" w:rsidRDefault="00A23FCD"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48246637" w14:textId="77777777" w:rsidR="00A23FCD" w:rsidRDefault="00A23FCD" w:rsidP="000F0282">
            <w:pPr>
              <w:rPr>
                <w:rFonts w:ascii="Arial" w:hAnsi="Arial" w:cs="Arial"/>
                <w:b/>
                <w:bCs/>
                <w:sz w:val="20"/>
                <w:szCs w:val="20"/>
              </w:rPr>
            </w:pPr>
            <w:r>
              <w:rPr>
                <w:rFonts w:ascii="Arial" w:hAnsi="Arial" w:cs="Arial"/>
                <w:b/>
                <w:bCs/>
                <w:sz w:val="20"/>
                <w:szCs w:val="20"/>
              </w:rPr>
              <w:t>Comment</w:t>
            </w:r>
          </w:p>
        </w:tc>
        <w:tc>
          <w:tcPr>
            <w:tcW w:w="2723" w:type="dxa"/>
          </w:tcPr>
          <w:p w14:paraId="3772243F" w14:textId="77777777" w:rsidR="00A23FCD" w:rsidRDefault="00A23FCD" w:rsidP="000F0282">
            <w:pPr>
              <w:rPr>
                <w:rFonts w:ascii="Arial" w:hAnsi="Arial" w:cs="Arial"/>
                <w:b/>
                <w:bCs/>
                <w:sz w:val="20"/>
                <w:szCs w:val="20"/>
              </w:rPr>
            </w:pPr>
            <w:r>
              <w:rPr>
                <w:rFonts w:ascii="Arial" w:hAnsi="Arial" w:cs="Arial"/>
                <w:b/>
                <w:bCs/>
                <w:sz w:val="20"/>
                <w:szCs w:val="20"/>
              </w:rPr>
              <w:t>Proposed Change</w:t>
            </w:r>
          </w:p>
        </w:tc>
      </w:tr>
      <w:tr w:rsidR="00B501C1" w14:paraId="46B0DFEB" w14:textId="77777777" w:rsidTr="00B501C1">
        <w:trPr>
          <w:trHeight w:val="3500"/>
        </w:trPr>
        <w:tc>
          <w:tcPr>
            <w:tcW w:w="699" w:type="dxa"/>
            <w:hideMark/>
          </w:tcPr>
          <w:p w14:paraId="22DF8907" w14:textId="77777777" w:rsidR="00B501C1" w:rsidRDefault="00B501C1">
            <w:pPr>
              <w:jc w:val="right"/>
              <w:rPr>
                <w:rFonts w:ascii="Arial" w:hAnsi="Arial" w:cs="Arial"/>
                <w:sz w:val="20"/>
                <w:szCs w:val="20"/>
              </w:rPr>
            </w:pPr>
            <w:r>
              <w:rPr>
                <w:rFonts w:ascii="Arial" w:hAnsi="Arial" w:cs="Arial"/>
                <w:sz w:val="20"/>
                <w:szCs w:val="20"/>
              </w:rPr>
              <w:t>3497</w:t>
            </w:r>
          </w:p>
        </w:tc>
        <w:tc>
          <w:tcPr>
            <w:tcW w:w="939" w:type="dxa"/>
            <w:hideMark/>
          </w:tcPr>
          <w:p w14:paraId="74989DAB" w14:textId="77777777" w:rsidR="00B501C1" w:rsidRDefault="00B501C1">
            <w:pPr>
              <w:jc w:val="right"/>
              <w:rPr>
                <w:rFonts w:ascii="Arial" w:hAnsi="Arial" w:cs="Arial"/>
                <w:sz w:val="20"/>
                <w:szCs w:val="20"/>
              </w:rPr>
            </w:pPr>
            <w:r>
              <w:rPr>
                <w:rFonts w:ascii="Arial" w:hAnsi="Arial" w:cs="Arial"/>
                <w:sz w:val="20"/>
                <w:szCs w:val="20"/>
              </w:rPr>
              <w:t>2929.00</w:t>
            </w:r>
          </w:p>
        </w:tc>
        <w:tc>
          <w:tcPr>
            <w:tcW w:w="1106" w:type="dxa"/>
            <w:hideMark/>
          </w:tcPr>
          <w:p w14:paraId="1DE597F1" w14:textId="77777777" w:rsidR="00B501C1" w:rsidRDefault="00B501C1">
            <w:pPr>
              <w:rPr>
                <w:rFonts w:ascii="Arial" w:hAnsi="Arial" w:cs="Arial"/>
                <w:sz w:val="20"/>
                <w:szCs w:val="20"/>
              </w:rPr>
            </w:pPr>
            <w:r>
              <w:rPr>
                <w:rFonts w:ascii="Arial" w:hAnsi="Arial" w:cs="Arial"/>
                <w:sz w:val="20"/>
                <w:szCs w:val="20"/>
              </w:rPr>
              <w:t>12.7.8.4.2</w:t>
            </w:r>
          </w:p>
        </w:tc>
        <w:tc>
          <w:tcPr>
            <w:tcW w:w="1117" w:type="dxa"/>
            <w:hideMark/>
          </w:tcPr>
          <w:p w14:paraId="0C02C4E8" w14:textId="77777777" w:rsidR="00B501C1" w:rsidRDefault="00B501C1">
            <w:pPr>
              <w:rPr>
                <w:rFonts w:ascii="Arial" w:hAnsi="Arial" w:cs="Arial"/>
                <w:sz w:val="20"/>
                <w:szCs w:val="20"/>
              </w:rPr>
            </w:pPr>
          </w:p>
        </w:tc>
        <w:tc>
          <w:tcPr>
            <w:tcW w:w="828" w:type="dxa"/>
            <w:hideMark/>
          </w:tcPr>
          <w:p w14:paraId="6148AF47" w14:textId="77777777" w:rsidR="00B501C1" w:rsidRDefault="00B501C1">
            <w:pPr>
              <w:rPr>
                <w:sz w:val="20"/>
                <w:szCs w:val="20"/>
              </w:rPr>
            </w:pPr>
          </w:p>
        </w:tc>
        <w:tc>
          <w:tcPr>
            <w:tcW w:w="2681" w:type="dxa"/>
            <w:hideMark/>
          </w:tcPr>
          <w:p w14:paraId="3C791D12" w14:textId="77777777" w:rsidR="00B501C1" w:rsidRDefault="00B501C1">
            <w:pPr>
              <w:rPr>
                <w:rFonts w:ascii="Arial" w:hAnsi="Arial" w:cs="Arial"/>
                <w:sz w:val="20"/>
                <w:szCs w:val="20"/>
              </w:rPr>
            </w:pPr>
            <w:r>
              <w:rPr>
                <w:rFonts w:ascii="Arial" w:hAnsi="Arial" w:cs="Arial"/>
                <w:sz w:val="20"/>
                <w:szCs w:val="20"/>
              </w:rPr>
              <w:t>"The FTE shall be set as follows:</w:t>
            </w:r>
            <w:r>
              <w:rPr>
                <w:rFonts w:ascii="Arial" w:hAnsi="Arial" w:cs="Arial"/>
                <w:sz w:val="20"/>
                <w:szCs w:val="20"/>
              </w:rPr>
              <w:br/>
              <w:t>SNonce shall be set to a value chosen randomly by the TDLS initiator STA, see 12.7.5 (Nonce</w:t>
            </w:r>
            <w:r>
              <w:rPr>
                <w:rFonts w:ascii="Arial" w:hAnsi="Arial" w:cs="Arial"/>
                <w:sz w:val="20"/>
                <w:szCs w:val="20"/>
              </w:rPr>
              <w:br/>
              <w:t>generation) for a recommended procedure.</w:t>
            </w:r>
            <w:r>
              <w:rPr>
                <w:rFonts w:ascii="Arial" w:hAnsi="Arial" w:cs="Arial"/>
                <w:sz w:val="20"/>
                <w:szCs w:val="20"/>
              </w:rPr>
              <w:br/>
              <w:t>All other fields shall be set to 0." -- it is not clear what the last sentence means in terms of the optional subelements</w:t>
            </w:r>
          </w:p>
        </w:tc>
        <w:tc>
          <w:tcPr>
            <w:tcW w:w="2723" w:type="dxa"/>
            <w:hideMark/>
          </w:tcPr>
          <w:p w14:paraId="0DAB4AF7" w14:textId="77777777" w:rsidR="005E2D58" w:rsidRPr="005E2D58" w:rsidRDefault="005E2D58" w:rsidP="005E2D58">
            <w:pPr>
              <w:rPr>
                <w:rFonts w:ascii="Arial" w:hAnsi="Arial" w:cs="Arial"/>
                <w:sz w:val="20"/>
                <w:szCs w:val="20"/>
              </w:rPr>
            </w:pPr>
            <w:r w:rsidRPr="005E2D58">
              <w:rPr>
                <w:rFonts w:ascii="Arial" w:hAnsi="Arial" w:cs="Arial"/>
                <w:sz w:val="20"/>
                <w:szCs w:val="20"/>
              </w:rPr>
              <w:t>Change to "The FTE shall be set as follows:</w:t>
            </w:r>
          </w:p>
          <w:p w14:paraId="7F679B60" w14:textId="77777777" w:rsidR="005E2D58" w:rsidRPr="005E2D58" w:rsidRDefault="005E2D58" w:rsidP="005E2D58">
            <w:pPr>
              <w:rPr>
                <w:rFonts w:ascii="Arial" w:hAnsi="Arial" w:cs="Arial"/>
                <w:sz w:val="20"/>
                <w:szCs w:val="20"/>
              </w:rPr>
            </w:pPr>
            <w:r w:rsidRPr="005E2D58">
              <w:rPr>
                <w:rFonts w:ascii="Arial" w:hAnsi="Arial" w:cs="Arial"/>
                <w:sz w:val="20"/>
                <w:szCs w:val="20"/>
              </w:rPr>
              <w:t>SNonce shall be set to a value chosen randomly by the TDLS initiator STA, see 12.7.5 (Nonce</w:t>
            </w:r>
          </w:p>
          <w:p w14:paraId="44C0B42D" w14:textId="77777777" w:rsidR="005E2D58" w:rsidRPr="005E2D58" w:rsidRDefault="005E2D58" w:rsidP="005E2D58">
            <w:pPr>
              <w:rPr>
                <w:rFonts w:ascii="Arial" w:hAnsi="Arial" w:cs="Arial"/>
                <w:sz w:val="20"/>
                <w:szCs w:val="20"/>
              </w:rPr>
            </w:pPr>
            <w:r w:rsidRPr="005E2D58">
              <w:rPr>
                <w:rFonts w:ascii="Arial" w:hAnsi="Arial" w:cs="Arial"/>
                <w:sz w:val="20"/>
                <w:szCs w:val="20"/>
              </w:rPr>
              <w:t>generation) for a recommended procedure.</w:t>
            </w:r>
          </w:p>
          <w:p w14:paraId="2FCCF765" w14:textId="77777777" w:rsidR="005E2D58" w:rsidRPr="005E2D58" w:rsidRDefault="005E2D58" w:rsidP="005E2D58">
            <w:pPr>
              <w:rPr>
                <w:rFonts w:ascii="Arial" w:hAnsi="Arial" w:cs="Arial"/>
                <w:sz w:val="20"/>
                <w:szCs w:val="20"/>
              </w:rPr>
            </w:pPr>
            <w:bookmarkStart w:id="4" w:name="_Hlk124255459"/>
            <w:r w:rsidRPr="005E2D58">
              <w:rPr>
                <w:rFonts w:ascii="Arial" w:hAnsi="Arial" w:cs="Arial"/>
                <w:sz w:val="20"/>
                <w:szCs w:val="20"/>
              </w:rPr>
              <w:t>All other fields shall be set to 0.  The Optional</w:t>
            </w:r>
          </w:p>
          <w:p w14:paraId="0D5D130F" w14:textId="653B9762" w:rsidR="00B501C1" w:rsidRDefault="005E2D58" w:rsidP="005E2D58">
            <w:pPr>
              <w:rPr>
                <w:rFonts w:ascii="Arial" w:hAnsi="Arial" w:cs="Arial"/>
                <w:sz w:val="20"/>
                <w:szCs w:val="20"/>
              </w:rPr>
            </w:pPr>
            <w:r w:rsidRPr="005E2D58">
              <w:rPr>
                <w:rFonts w:ascii="Arial" w:hAnsi="Arial" w:cs="Arial"/>
                <w:sz w:val="20"/>
                <w:szCs w:val="20"/>
              </w:rPr>
              <w:t>Parameter(s) field shall not be present.",</w:t>
            </w:r>
            <w:bookmarkEnd w:id="4"/>
            <w:r w:rsidRPr="005E2D58">
              <w:rPr>
                <w:rFonts w:ascii="Arial" w:hAnsi="Arial" w:cs="Arial"/>
                <w:sz w:val="20"/>
                <w:szCs w:val="20"/>
              </w:rPr>
              <w:t xml:space="preserve"> on the basis none of the subelements make sense for TDLS</w:t>
            </w:r>
          </w:p>
        </w:tc>
      </w:tr>
    </w:tbl>
    <w:p w14:paraId="4FD4EDD8" w14:textId="77777777" w:rsidR="00A23FCD" w:rsidRDefault="00A23FCD" w:rsidP="00A23FCD">
      <w:pPr>
        <w:pStyle w:val="Heading3"/>
      </w:pPr>
      <w:r>
        <w:t>Discussion:</w:t>
      </w:r>
    </w:p>
    <w:p w14:paraId="36B54D56" w14:textId="77777777" w:rsidR="00A23FCD" w:rsidRPr="00E62DAA" w:rsidRDefault="00A23FCD" w:rsidP="00A23FCD">
      <w:pPr>
        <w:pStyle w:val="ListParagraph"/>
        <w:numPr>
          <w:ilvl w:val="0"/>
          <w:numId w:val="33"/>
        </w:numPr>
        <w:autoSpaceDE w:val="0"/>
        <w:autoSpaceDN w:val="0"/>
        <w:adjustRightInd w:val="0"/>
      </w:pPr>
      <w:r>
        <w:rPr>
          <w:rFonts w:eastAsia="TimesNewRoman"/>
          <w:lang w:val="en-CA"/>
        </w:rPr>
        <w:t>This is the cited text in context:</w:t>
      </w:r>
    </w:p>
    <w:p w14:paraId="0795CAB3" w14:textId="63431BE9" w:rsidR="00A23FCD" w:rsidRPr="003A7E9C" w:rsidRDefault="003A7E9C" w:rsidP="003A7E9C">
      <w:pPr>
        <w:autoSpaceDE w:val="0"/>
        <w:autoSpaceDN w:val="0"/>
        <w:adjustRightInd w:val="0"/>
        <w:ind w:left="360"/>
      </w:pPr>
      <w:r w:rsidRPr="003A7E9C">
        <w:rPr>
          <w:noProof/>
        </w:rPr>
        <w:drawing>
          <wp:inline distT="0" distB="0" distL="0" distR="0" wp14:anchorId="0A22DF19" wp14:editId="29C23F2F">
            <wp:extent cx="5943600" cy="4208145"/>
            <wp:effectExtent l="19050" t="19050" r="19050" b="20955"/>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39"/>
                    <a:stretch>
                      <a:fillRect/>
                    </a:stretch>
                  </pic:blipFill>
                  <pic:spPr>
                    <a:xfrm>
                      <a:off x="0" y="0"/>
                      <a:ext cx="5943600" cy="4208145"/>
                    </a:xfrm>
                    <a:prstGeom prst="rect">
                      <a:avLst/>
                    </a:prstGeom>
                    <a:ln>
                      <a:solidFill>
                        <a:schemeClr val="accent1"/>
                      </a:solidFill>
                    </a:ln>
                  </pic:spPr>
                </pic:pic>
              </a:graphicData>
            </a:graphic>
          </wp:inline>
        </w:drawing>
      </w:r>
    </w:p>
    <w:p w14:paraId="188DEF66" w14:textId="2593F173" w:rsidR="00A23FCD" w:rsidRDefault="003A7E9C" w:rsidP="00A23FCD">
      <w:pPr>
        <w:pStyle w:val="ListParagraph"/>
        <w:numPr>
          <w:ilvl w:val="0"/>
          <w:numId w:val="33"/>
        </w:numPr>
        <w:rPr>
          <w:lang w:val="en-GB"/>
        </w:rPr>
      </w:pPr>
      <w:r>
        <w:rPr>
          <w:lang w:val="en-GB"/>
        </w:rPr>
        <w:t>The change is proposing to append “</w:t>
      </w:r>
      <w:r>
        <w:rPr>
          <w:rFonts w:ascii="Arial" w:hAnsi="Arial" w:cs="Arial"/>
          <w:sz w:val="20"/>
          <w:szCs w:val="20"/>
        </w:rPr>
        <w:t>The Optional</w:t>
      </w:r>
      <w:r>
        <w:rPr>
          <w:rFonts w:ascii="Arial" w:hAnsi="Arial" w:cs="Arial"/>
          <w:sz w:val="20"/>
          <w:szCs w:val="20"/>
        </w:rPr>
        <w:br/>
        <w:t>Parameter(s) field shall not be present” at the end of the last highlighted sentence</w:t>
      </w:r>
      <w:r w:rsidR="00A23FCD">
        <w:rPr>
          <w:lang w:val="en-GB"/>
        </w:rPr>
        <w:t>.</w:t>
      </w:r>
    </w:p>
    <w:p w14:paraId="48E7B44F" w14:textId="5D5913F4" w:rsidR="00615249" w:rsidRPr="006207E9" w:rsidRDefault="00615249" w:rsidP="006207E9">
      <w:pPr>
        <w:pStyle w:val="ListParagraph"/>
        <w:numPr>
          <w:ilvl w:val="0"/>
          <w:numId w:val="33"/>
        </w:numPr>
        <w:rPr>
          <w:lang w:val="en-GB"/>
        </w:rPr>
      </w:pPr>
      <w:r>
        <w:rPr>
          <w:lang w:val="en-GB"/>
        </w:rPr>
        <w:t xml:space="preserve">From 2992.39 in the FT </w:t>
      </w:r>
      <w:r w:rsidR="006207E9">
        <w:rPr>
          <w:lang w:val="en-GB"/>
        </w:rPr>
        <w:t>protocol description “</w:t>
      </w:r>
      <w:r w:rsidR="006207E9" w:rsidRPr="006207E9">
        <w:rPr>
          <w:lang w:val="en-GB"/>
        </w:rPr>
        <w:t>When this message of the authentication sequence appears in a Reassociation Response frame, the</w:t>
      </w:r>
      <w:r w:rsidR="006207E9">
        <w:rPr>
          <w:lang w:val="en-GB"/>
        </w:rPr>
        <w:t xml:space="preserve"> </w:t>
      </w:r>
      <w:r w:rsidR="006207E9" w:rsidRPr="006207E9">
        <w:rPr>
          <w:lang w:val="en-GB"/>
        </w:rPr>
        <w:t xml:space="preserve">Optional Parameter(s) field in </w:t>
      </w:r>
      <w:r w:rsidR="006207E9" w:rsidRPr="006207E9">
        <w:rPr>
          <w:lang w:val="en-GB"/>
        </w:rPr>
        <w:lastRenderedPageBreak/>
        <w:t xml:space="preserve">the FTE may include the GTK, IGTK, BIGTK, and </w:t>
      </w:r>
      <w:proofErr w:type="gramStart"/>
      <w:r w:rsidR="006207E9" w:rsidRPr="006207E9">
        <w:rPr>
          <w:lang w:val="en-GB"/>
        </w:rPr>
        <w:t>WIGTK(</w:t>
      </w:r>
      <w:proofErr w:type="gramEnd"/>
      <w:r w:rsidR="006207E9" w:rsidRPr="006207E9">
        <w:rPr>
          <w:lang w:val="en-GB"/>
        </w:rPr>
        <w:t>11ba</w:t>
      </w:r>
      <w:r w:rsidR="00096649">
        <w:rPr>
          <w:lang w:val="en-GB"/>
        </w:rPr>
        <w:t xml:space="preserve">) </w:t>
      </w:r>
      <w:r w:rsidR="006207E9" w:rsidRPr="006207E9">
        <w:rPr>
          <w:lang w:val="en-GB"/>
        </w:rPr>
        <w:t xml:space="preserve">subelements. If a GTK, an IGTK, a BIGTK, or </w:t>
      </w:r>
      <w:proofErr w:type="gramStart"/>
      <w:r w:rsidR="006207E9" w:rsidRPr="006207E9">
        <w:rPr>
          <w:lang w:val="en-GB"/>
        </w:rPr>
        <w:t>WIGTK(</w:t>
      </w:r>
      <w:proofErr w:type="gramEnd"/>
      <w:r w:rsidR="006207E9" w:rsidRPr="006207E9">
        <w:rPr>
          <w:lang w:val="en-GB"/>
        </w:rPr>
        <w:t>11ba) are included,</w:t>
      </w:r>
      <w:r w:rsidR="00096649">
        <w:rPr>
          <w:lang w:val="en-GB"/>
        </w:rPr>
        <w:t xml:space="preserve"> …”</w:t>
      </w:r>
    </w:p>
    <w:p w14:paraId="1825E2A4" w14:textId="340AEE52" w:rsidR="00A23FCD" w:rsidRDefault="00A23FCD" w:rsidP="00A23FCD">
      <w:pPr>
        <w:pStyle w:val="Heading3"/>
      </w:pPr>
      <w:r w:rsidRPr="00544C09">
        <w:t>Proposed Resolution</w:t>
      </w:r>
      <w:r>
        <w:t>: (34</w:t>
      </w:r>
      <w:r w:rsidR="00096649">
        <w:t>97</w:t>
      </w:r>
      <w:r>
        <w:t>)</w:t>
      </w:r>
    </w:p>
    <w:p w14:paraId="0074651B" w14:textId="2734B58E" w:rsidR="00A23FCD" w:rsidRDefault="00A23FCD" w:rsidP="00A23FCD">
      <w:pPr>
        <w:rPr>
          <w:lang w:val="en-GB"/>
        </w:rPr>
      </w:pPr>
      <w:r>
        <w:rPr>
          <w:lang w:val="en-GB"/>
        </w:rPr>
        <w:t>ACCEPTED</w:t>
      </w:r>
    </w:p>
    <w:p w14:paraId="412D86A5" w14:textId="77777777" w:rsidR="00556D65" w:rsidRDefault="00556D65" w:rsidP="00A23FCD">
      <w:pPr>
        <w:rPr>
          <w:lang w:val="en-GB"/>
        </w:rPr>
      </w:pPr>
    </w:p>
    <w:p w14:paraId="4E804521" w14:textId="0302505B" w:rsidR="00556D65" w:rsidRDefault="00556D65" w:rsidP="00A23FCD">
      <w:pPr>
        <w:rPr>
          <w:lang w:val="en-GB"/>
        </w:rPr>
      </w:pPr>
      <w:r>
        <w:rPr>
          <w:lang w:val="en-GB"/>
        </w:rPr>
        <w:t xml:space="preserve">Note to Editor, at the cited </w:t>
      </w:r>
      <w:r w:rsidR="004B23CE">
        <w:rPr>
          <w:lang w:val="en-GB"/>
        </w:rPr>
        <w:t xml:space="preserve">location, the </w:t>
      </w:r>
      <w:r>
        <w:rPr>
          <w:lang w:val="en-GB"/>
        </w:rPr>
        <w:t>change is:</w:t>
      </w:r>
    </w:p>
    <w:p w14:paraId="31D57620" w14:textId="2856C4B6" w:rsidR="006E7796" w:rsidRDefault="006E7796" w:rsidP="00A23FCD">
      <w:pPr>
        <w:rPr>
          <w:lang w:val="en-GB"/>
        </w:rPr>
      </w:pPr>
      <w:r>
        <w:rPr>
          <w:lang w:val="en-GB"/>
        </w:rPr>
        <w:t>At 2929.31, change</w:t>
      </w:r>
    </w:p>
    <w:p w14:paraId="62780397" w14:textId="1B3AF3E5" w:rsidR="006E7796" w:rsidRDefault="006E7796" w:rsidP="00A23FCD">
      <w:pPr>
        <w:rPr>
          <w:lang w:val="en-GB"/>
        </w:rPr>
      </w:pPr>
      <w:r>
        <w:rPr>
          <w:lang w:val="en-GB"/>
        </w:rPr>
        <w:t>“</w:t>
      </w:r>
      <w:r w:rsidRPr="006E7796">
        <w:rPr>
          <w:lang w:val="en-GB"/>
        </w:rPr>
        <w:t>All other fields shall be set to 0.</w:t>
      </w:r>
      <w:r>
        <w:rPr>
          <w:lang w:val="en-GB"/>
        </w:rPr>
        <w:t>”</w:t>
      </w:r>
    </w:p>
    <w:p w14:paraId="6BFC0705" w14:textId="40064810" w:rsidR="006E7796" w:rsidRDefault="006E7796" w:rsidP="00A23FCD">
      <w:pPr>
        <w:rPr>
          <w:lang w:val="en-GB"/>
        </w:rPr>
      </w:pPr>
      <w:r>
        <w:rPr>
          <w:lang w:val="en-GB"/>
        </w:rPr>
        <w:t>to</w:t>
      </w:r>
    </w:p>
    <w:p w14:paraId="1D41A37C" w14:textId="1E56A50F" w:rsidR="005E2D58" w:rsidRPr="005E2D58" w:rsidRDefault="006E7796" w:rsidP="005E2D58">
      <w:pPr>
        <w:rPr>
          <w:lang w:val="en-GB"/>
        </w:rPr>
      </w:pPr>
      <w:r>
        <w:rPr>
          <w:lang w:val="en-GB"/>
        </w:rPr>
        <w:t>“</w:t>
      </w:r>
      <w:r w:rsidRPr="006E7796">
        <w:rPr>
          <w:lang w:val="en-GB"/>
        </w:rPr>
        <w:t>All other fields shall be set to 0.</w:t>
      </w:r>
      <w:r w:rsidR="005E2D58" w:rsidRPr="005E2D58">
        <w:rPr>
          <w:lang w:val="en-GB"/>
        </w:rPr>
        <w:t xml:space="preserve"> The Optional</w:t>
      </w:r>
    </w:p>
    <w:p w14:paraId="5381FEF1" w14:textId="7D06E62B" w:rsidR="006E7796" w:rsidRDefault="005E2D58" w:rsidP="005E2D58">
      <w:pPr>
        <w:rPr>
          <w:lang w:val="en-GB"/>
        </w:rPr>
      </w:pPr>
      <w:r w:rsidRPr="005E2D58">
        <w:rPr>
          <w:lang w:val="en-GB"/>
        </w:rPr>
        <w:t>Parameter(s) field shall not be present."</w:t>
      </w:r>
    </w:p>
    <w:p w14:paraId="371B8803" w14:textId="6771D3BC" w:rsidR="00FF10C1" w:rsidRDefault="00FF10C1">
      <w:pPr>
        <w:rPr>
          <w:lang w:val="en-GB"/>
        </w:rPr>
      </w:pPr>
      <w:r>
        <w:rPr>
          <w:lang w:val="en-GB"/>
        </w:rPr>
        <w:br w:type="page"/>
      </w:r>
    </w:p>
    <w:p w14:paraId="4002925E" w14:textId="77777777" w:rsidR="00FF10C1" w:rsidRDefault="00FF10C1" w:rsidP="00FF10C1">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F10C1" w14:paraId="255E9322" w14:textId="77777777" w:rsidTr="008F795A">
        <w:trPr>
          <w:trHeight w:val="730"/>
        </w:trPr>
        <w:tc>
          <w:tcPr>
            <w:tcW w:w="699" w:type="dxa"/>
            <w:hideMark/>
          </w:tcPr>
          <w:p w14:paraId="3DB5F4E5" w14:textId="77777777" w:rsidR="00FF10C1" w:rsidRDefault="00FF10C1" w:rsidP="000F0282">
            <w:pPr>
              <w:rPr>
                <w:rFonts w:ascii="Arial" w:hAnsi="Arial" w:cs="Arial"/>
                <w:b/>
                <w:bCs/>
                <w:sz w:val="20"/>
                <w:szCs w:val="20"/>
              </w:rPr>
            </w:pPr>
            <w:r>
              <w:rPr>
                <w:rFonts w:ascii="Arial" w:hAnsi="Arial" w:cs="Arial"/>
                <w:b/>
                <w:bCs/>
                <w:sz w:val="20"/>
                <w:szCs w:val="20"/>
              </w:rPr>
              <w:t>CID</w:t>
            </w:r>
          </w:p>
        </w:tc>
        <w:tc>
          <w:tcPr>
            <w:tcW w:w="939" w:type="dxa"/>
            <w:hideMark/>
          </w:tcPr>
          <w:p w14:paraId="0880B961" w14:textId="77777777" w:rsidR="00FF10C1" w:rsidRDefault="00FF10C1" w:rsidP="000F0282">
            <w:pPr>
              <w:rPr>
                <w:rFonts w:ascii="Arial" w:hAnsi="Arial" w:cs="Arial"/>
                <w:b/>
                <w:bCs/>
                <w:sz w:val="20"/>
                <w:szCs w:val="20"/>
              </w:rPr>
            </w:pPr>
            <w:r>
              <w:rPr>
                <w:rFonts w:ascii="Arial" w:hAnsi="Arial" w:cs="Arial"/>
                <w:b/>
                <w:bCs/>
                <w:sz w:val="20"/>
                <w:szCs w:val="20"/>
              </w:rPr>
              <w:t>Page</w:t>
            </w:r>
          </w:p>
        </w:tc>
        <w:tc>
          <w:tcPr>
            <w:tcW w:w="1106" w:type="dxa"/>
            <w:hideMark/>
          </w:tcPr>
          <w:p w14:paraId="4D547CF4" w14:textId="77777777" w:rsidR="00FF10C1" w:rsidRDefault="00FF10C1" w:rsidP="000F0282">
            <w:pPr>
              <w:rPr>
                <w:rFonts w:ascii="Arial" w:hAnsi="Arial" w:cs="Arial"/>
                <w:b/>
                <w:bCs/>
                <w:sz w:val="20"/>
                <w:szCs w:val="20"/>
              </w:rPr>
            </w:pPr>
            <w:r>
              <w:rPr>
                <w:rFonts w:ascii="Arial" w:hAnsi="Arial" w:cs="Arial"/>
                <w:b/>
                <w:bCs/>
                <w:sz w:val="20"/>
                <w:szCs w:val="20"/>
              </w:rPr>
              <w:t>Clause</w:t>
            </w:r>
          </w:p>
        </w:tc>
        <w:tc>
          <w:tcPr>
            <w:tcW w:w="1117" w:type="dxa"/>
            <w:hideMark/>
          </w:tcPr>
          <w:p w14:paraId="3D4A77C1" w14:textId="77777777" w:rsidR="00FF10C1" w:rsidRDefault="00FF10C1"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6CE0FC28" w14:textId="77777777" w:rsidR="00FF10C1" w:rsidRDefault="00FF10C1"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0E366A98" w14:textId="77777777" w:rsidR="00FF10C1" w:rsidRDefault="00FF10C1" w:rsidP="000F0282">
            <w:pPr>
              <w:rPr>
                <w:rFonts w:ascii="Arial" w:hAnsi="Arial" w:cs="Arial"/>
                <w:b/>
                <w:bCs/>
                <w:sz w:val="20"/>
                <w:szCs w:val="20"/>
              </w:rPr>
            </w:pPr>
            <w:r>
              <w:rPr>
                <w:rFonts w:ascii="Arial" w:hAnsi="Arial" w:cs="Arial"/>
                <w:b/>
                <w:bCs/>
                <w:sz w:val="20"/>
                <w:szCs w:val="20"/>
              </w:rPr>
              <w:t>Comment</w:t>
            </w:r>
          </w:p>
        </w:tc>
        <w:tc>
          <w:tcPr>
            <w:tcW w:w="2723" w:type="dxa"/>
          </w:tcPr>
          <w:p w14:paraId="58A3F799" w14:textId="77777777" w:rsidR="00FF10C1" w:rsidRDefault="00FF10C1" w:rsidP="000F0282">
            <w:pPr>
              <w:rPr>
                <w:rFonts w:ascii="Arial" w:hAnsi="Arial" w:cs="Arial"/>
                <w:b/>
                <w:bCs/>
                <w:sz w:val="20"/>
                <w:szCs w:val="20"/>
              </w:rPr>
            </w:pPr>
            <w:r>
              <w:rPr>
                <w:rFonts w:ascii="Arial" w:hAnsi="Arial" w:cs="Arial"/>
                <w:b/>
                <w:bCs/>
                <w:sz w:val="20"/>
                <w:szCs w:val="20"/>
              </w:rPr>
              <w:t>Proposed Change</w:t>
            </w:r>
          </w:p>
        </w:tc>
      </w:tr>
      <w:tr w:rsidR="008F795A" w14:paraId="2A3A7978" w14:textId="77777777" w:rsidTr="008F795A">
        <w:trPr>
          <w:trHeight w:val="5500"/>
        </w:trPr>
        <w:tc>
          <w:tcPr>
            <w:tcW w:w="699" w:type="dxa"/>
            <w:hideMark/>
          </w:tcPr>
          <w:p w14:paraId="697A1FC8" w14:textId="77777777" w:rsidR="008F795A" w:rsidRDefault="008F795A">
            <w:pPr>
              <w:jc w:val="right"/>
              <w:rPr>
                <w:rFonts w:ascii="Arial" w:hAnsi="Arial" w:cs="Arial"/>
                <w:sz w:val="20"/>
                <w:szCs w:val="20"/>
              </w:rPr>
            </w:pPr>
            <w:r>
              <w:rPr>
                <w:rFonts w:ascii="Arial" w:hAnsi="Arial" w:cs="Arial"/>
                <w:sz w:val="20"/>
                <w:szCs w:val="20"/>
              </w:rPr>
              <w:t>3551</w:t>
            </w:r>
          </w:p>
        </w:tc>
        <w:tc>
          <w:tcPr>
            <w:tcW w:w="939" w:type="dxa"/>
            <w:hideMark/>
          </w:tcPr>
          <w:p w14:paraId="0D222040" w14:textId="77777777" w:rsidR="008F795A" w:rsidRDefault="008F795A">
            <w:pPr>
              <w:jc w:val="right"/>
              <w:rPr>
                <w:rFonts w:ascii="Arial" w:hAnsi="Arial" w:cs="Arial"/>
                <w:sz w:val="20"/>
                <w:szCs w:val="20"/>
              </w:rPr>
            </w:pPr>
          </w:p>
        </w:tc>
        <w:tc>
          <w:tcPr>
            <w:tcW w:w="1106" w:type="dxa"/>
            <w:hideMark/>
          </w:tcPr>
          <w:p w14:paraId="713BF849" w14:textId="77777777" w:rsidR="008F795A" w:rsidRDefault="008F795A">
            <w:pPr>
              <w:rPr>
                <w:rFonts w:ascii="Arial" w:hAnsi="Arial" w:cs="Arial"/>
                <w:sz w:val="20"/>
                <w:szCs w:val="20"/>
              </w:rPr>
            </w:pPr>
            <w:r>
              <w:rPr>
                <w:rFonts w:ascii="Arial" w:hAnsi="Arial" w:cs="Arial"/>
                <w:sz w:val="20"/>
                <w:szCs w:val="20"/>
              </w:rPr>
              <w:t>12.6.21</w:t>
            </w:r>
          </w:p>
        </w:tc>
        <w:tc>
          <w:tcPr>
            <w:tcW w:w="1117" w:type="dxa"/>
            <w:hideMark/>
          </w:tcPr>
          <w:p w14:paraId="24B0FBD6" w14:textId="77777777" w:rsidR="008F795A" w:rsidRDefault="008F795A">
            <w:pPr>
              <w:rPr>
                <w:rFonts w:ascii="Arial" w:hAnsi="Arial" w:cs="Arial"/>
                <w:sz w:val="20"/>
                <w:szCs w:val="20"/>
              </w:rPr>
            </w:pPr>
          </w:p>
        </w:tc>
        <w:tc>
          <w:tcPr>
            <w:tcW w:w="828" w:type="dxa"/>
            <w:hideMark/>
          </w:tcPr>
          <w:p w14:paraId="34BA0933" w14:textId="77777777" w:rsidR="008F795A" w:rsidRDefault="008F795A">
            <w:pPr>
              <w:rPr>
                <w:sz w:val="20"/>
                <w:szCs w:val="20"/>
              </w:rPr>
            </w:pPr>
          </w:p>
        </w:tc>
        <w:tc>
          <w:tcPr>
            <w:tcW w:w="2681" w:type="dxa"/>
            <w:hideMark/>
          </w:tcPr>
          <w:p w14:paraId="5FFFB5CD" w14:textId="77777777" w:rsidR="008F795A" w:rsidRDefault="008F795A">
            <w:pPr>
              <w:rPr>
                <w:rFonts w:ascii="Arial" w:hAnsi="Arial" w:cs="Arial"/>
                <w:sz w:val="20"/>
                <w:szCs w:val="20"/>
              </w:rPr>
            </w:pPr>
            <w:r>
              <w:rPr>
                <w:rFonts w:ascii="Arial" w:hAnsi="Arial" w:cs="Arial"/>
                <w:sz w:val="20"/>
                <w:szCs w:val="20"/>
              </w:rPr>
              <w:t>Consider the following scenario:</w:t>
            </w:r>
            <w:r>
              <w:rPr>
                <w:rFonts w:ascii="Arial" w:hAnsi="Arial" w:cs="Arial"/>
                <w:sz w:val="20"/>
                <w:szCs w:val="20"/>
              </w:rPr>
              <w:br/>
              <w:t>- AP has set up the GTK with Key ID 3</w:t>
            </w:r>
            <w:r>
              <w:rPr>
                <w:rFonts w:ascii="Arial" w:hAnsi="Arial" w:cs="Arial"/>
                <w:sz w:val="20"/>
                <w:szCs w:val="20"/>
              </w:rPr>
              <w:br/>
              <w:t>- Evil STA leaves the BSS</w:t>
            </w:r>
            <w:r>
              <w:rPr>
                <w:rFonts w:ascii="Arial" w:hAnsi="Arial" w:cs="Arial"/>
                <w:sz w:val="20"/>
                <w:szCs w:val="20"/>
              </w:rPr>
              <w:br/>
              <w:t>- AP is the suspicious type and (rightly) does a GTK rekey, and sets up the GTK with Key ID 2</w:t>
            </w:r>
            <w:r>
              <w:rPr>
                <w:rFonts w:ascii="Arial" w:hAnsi="Arial" w:cs="Arial"/>
                <w:sz w:val="20"/>
                <w:szCs w:val="20"/>
              </w:rPr>
              <w:br/>
              <w:t>- The remaining STAs duly install the new GTK under Key ID 2</w:t>
            </w:r>
            <w:r>
              <w:rPr>
                <w:rFonts w:ascii="Arial" w:hAnsi="Arial" w:cs="Arial"/>
                <w:sz w:val="20"/>
                <w:szCs w:val="20"/>
              </w:rPr>
              <w:br/>
              <w:t>- Sadly, the old key is still there under Key ID 3</w:t>
            </w:r>
            <w:r>
              <w:rPr>
                <w:rFonts w:ascii="Arial" w:hAnsi="Arial" w:cs="Arial"/>
                <w:sz w:val="20"/>
                <w:szCs w:val="20"/>
              </w:rPr>
              <w:br/>
              <w:t>- So Evil STA can forge group frames with the old GTK, and get the remaining STAs to accept them</w:t>
            </w:r>
            <w:r>
              <w:rPr>
                <w:rFonts w:ascii="Arial" w:hAnsi="Arial" w:cs="Arial"/>
                <w:sz w:val="20"/>
                <w:szCs w:val="20"/>
              </w:rPr>
              <w:br/>
              <w:t>The old GTK needs to be disabled when the new one is set, even with a different Key ID</w:t>
            </w:r>
          </w:p>
        </w:tc>
        <w:tc>
          <w:tcPr>
            <w:tcW w:w="2723" w:type="dxa"/>
            <w:hideMark/>
          </w:tcPr>
          <w:p w14:paraId="6FEE763A" w14:textId="77777777" w:rsidR="008F795A" w:rsidRDefault="008F795A">
            <w:pPr>
              <w:rPr>
                <w:rFonts w:ascii="Arial" w:hAnsi="Arial" w:cs="Arial"/>
                <w:sz w:val="20"/>
                <w:szCs w:val="20"/>
              </w:rPr>
            </w:pPr>
            <w:r>
              <w:rPr>
                <w:rFonts w:ascii="Arial" w:hAnsi="Arial" w:cs="Arial"/>
                <w:sz w:val="20"/>
                <w:szCs w:val="20"/>
              </w:rPr>
              <w:t>At the end of the referenced subclause add a para: "After performing GTK rekeying, to avoid attacks from STAs that have left the BSS, a Supplicant shall delete the old GTK when it receives a frame encrypted with the new key."</w:t>
            </w:r>
          </w:p>
        </w:tc>
      </w:tr>
    </w:tbl>
    <w:p w14:paraId="6603911B" w14:textId="77777777" w:rsidR="004D2251" w:rsidRDefault="004D2251" w:rsidP="00FF10C1">
      <w:pPr>
        <w:pStyle w:val="Heading3"/>
      </w:pPr>
    </w:p>
    <w:p w14:paraId="60AA07BA" w14:textId="77777777" w:rsidR="004D2251" w:rsidRDefault="004D2251">
      <w:pPr>
        <w:rPr>
          <w:rFonts w:ascii="Arial" w:hAnsi="Arial"/>
          <w:b/>
          <w:szCs w:val="20"/>
          <w:lang w:val="en-GB"/>
        </w:rPr>
      </w:pPr>
      <w:r>
        <w:br w:type="page"/>
      </w:r>
    </w:p>
    <w:p w14:paraId="095CB38F" w14:textId="31E2B0EB" w:rsidR="00FF10C1" w:rsidRDefault="00FF10C1" w:rsidP="00FF10C1">
      <w:pPr>
        <w:pStyle w:val="Heading3"/>
      </w:pPr>
      <w:r>
        <w:lastRenderedPageBreak/>
        <w:t>Discussion:</w:t>
      </w:r>
    </w:p>
    <w:p w14:paraId="44611E29" w14:textId="67532FCB" w:rsidR="00FF10C1" w:rsidRPr="00E62DAA" w:rsidRDefault="00FF10C1" w:rsidP="00FF10C1">
      <w:pPr>
        <w:pStyle w:val="ListParagraph"/>
        <w:numPr>
          <w:ilvl w:val="0"/>
          <w:numId w:val="33"/>
        </w:numPr>
        <w:autoSpaceDE w:val="0"/>
        <w:autoSpaceDN w:val="0"/>
        <w:adjustRightInd w:val="0"/>
      </w:pPr>
      <w:r>
        <w:rPr>
          <w:rFonts w:eastAsia="TimesNewRoman"/>
          <w:lang w:val="en-CA"/>
        </w:rPr>
        <w:t xml:space="preserve">This is the </w:t>
      </w:r>
      <w:r w:rsidR="004D2251">
        <w:rPr>
          <w:rFonts w:eastAsia="TimesNewRoman"/>
          <w:lang w:val="en-CA"/>
        </w:rPr>
        <w:t>related</w:t>
      </w:r>
      <w:r>
        <w:rPr>
          <w:rFonts w:eastAsia="TimesNewRoman"/>
          <w:lang w:val="en-CA"/>
        </w:rPr>
        <w:t xml:space="preserve"> text in context:</w:t>
      </w:r>
    </w:p>
    <w:p w14:paraId="5CCEE0FC" w14:textId="0A7F4912" w:rsidR="00FF10C1" w:rsidRDefault="004D2251" w:rsidP="00FF10C1">
      <w:pPr>
        <w:autoSpaceDE w:val="0"/>
        <w:autoSpaceDN w:val="0"/>
        <w:adjustRightInd w:val="0"/>
        <w:ind w:left="360"/>
      </w:pPr>
      <w:r w:rsidRPr="004D2251">
        <w:rPr>
          <w:noProof/>
        </w:rPr>
        <w:drawing>
          <wp:inline distT="0" distB="0" distL="0" distR="0" wp14:anchorId="203673EB" wp14:editId="050D6159">
            <wp:extent cx="5943600" cy="5120640"/>
            <wp:effectExtent l="19050" t="19050" r="19050" b="22860"/>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40"/>
                    <a:stretch>
                      <a:fillRect/>
                    </a:stretch>
                  </pic:blipFill>
                  <pic:spPr>
                    <a:xfrm>
                      <a:off x="0" y="0"/>
                      <a:ext cx="5943600" cy="5120640"/>
                    </a:xfrm>
                    <a:prstGeom prst="rect">
                      <a:avLst/>
                    </a:prstGeom>
                    <a:ln>
                      <a:solidFill>
                        <a:schemeClr val="accent1"/>
                      </a:solidFill>
                    </a:ln>
                  </pic:spPr>
                </pic:pic>
              </a:graphicData>
            </a:graphic>
          </wp:inline>
        </w:drawing>
      </w:r>
    </w:p>
    <w:p w14:paraId="079A1870" w14:textId="77777777" w:rsidR="00FF10C1" w:rsidRPr="00763B2B" w:rsidRDefault="00FF10C1" w:rsidP="00FF10C1">
      <w:pPr>
        <w:autoSpaceDE w:val="0"/>
        <w:autoSpaceDN w:val="0"/>
        <w:adjustRightInd w:val="0"/>
        <w:rPr>
          <w14:textOutline w14:w="9525" w14:cap="rnd" w14:cmpd="sng" w14:algn="ctr">
            <w14:solidFill>
              <w14:schemeClr w14:val="accent1"/>
            </w14:solidFill>
            <w14:prstDash w14:val="solid"/>
            <w14:bevel/>
          </w14:textOutline>
        </w:rPr>
      </w:pPr>
    </w:p>
    <w:p w14:paraId="3DA841F3" w14:textId="7BD15116" w:rsidR="00FF10C1" w:rsidRDefault="00604E7F" w:rsidP="00FF10C1">
      <w:pPr>
        <w:pStyle w:val="ListParagraph"/>
        <w:numPr>
          <w:ilvl w:val="0"/>
          <w:numId w:val="33"/>
        </w:numPr>
        <w:rPr>
          <w:lang w:val="en-GB"/>
        </w:rPr>
      </w:pPr>
      <w:proofErr w:type="gramStart"/>
      <w:r>
        <w:rPr>
          <w:lang w:val="en-GB"/>
        </w:rPr>
        <w:t>First of all</w:t>
      </w:r>
      <w:proofErr w:type="gramEnd"/>
      <w:r>
        <w:rPr>
          <w:lang w:val="en-GB"/>
        </w:rPr>
        <w:t xml:space="preserve">, the </w:t>
      </w:r>
      <w:r w:rsidR="00D0739F">
        <w:rPr>
          <w:lang w:val="en-GB"/>
        </w:rPr>
        <w:t>role of the Supplicant is to perform the group key handshake and install the updated key</w:t>
      </w:r>
      <w:r w:rsidR="00C51DD1">
        <w:rPr>
          <w:lang w:val="en-GB"/>
        </w:rPr>
        <w:t xml:space="preserve"> material in the MAC. </w:t>
      </w:r>
    </w:p>
    <w:p w14:paraId="39EA9D42" w14:textId="35E0C92B" w:rsidR="000C4D5E" w:rsidRPr="000C4D5E" w:rsidRDefault="00765682" w:rsidP="000C4D5E">
      <w:pPr>
        <w:pStyle w:val="ListParagraph"/>
        <w:numPr>
          <w:ilvl w:val="0"/>
          <w:numId w:val="33"/>
        </w:numPr>
        <w:rPr>
          <w:lang w:val="en-GB"/>
        </w:rPr>
      </w:pPr>
      <w:r>
        <w:rPr>
          <w:lang w:val="en-GB"/>
        </w:rPr>
        <w:t>When the group key handshake completes, the Supplicant installs the new group key which replaces the old group key</w:t>
      </w:r>
      <w:proofErr w:type="gramStart"/>
      <w:r>
        <w:rPr>
          <w:lang w:val="en-GB"/>
        </w:rPr>
        <w:t>….however</w:t>
      </w:r>
      <w:proofErr w:type="gramEnd"/>
      <w:r>
        <w:rPr>
          <w:lang w:val="en-GB"/>
        </w:rPr>
        <w:t xml:space="preserve"> could not find text to describe this.</w:t>
      </w:r>
    </w:p>
    <w:p w14:paraId="7AF6E921" w14:textId="134654F7" w:rsidR="00FF10C1" w:rsidRDefault="00FF10C1" w:rsidP="00FF10C1">
      <w:pPr>
        <w:pStyle w:val="Heading3"/>
      </w:pPr>
      <w:r w:rsidRPr="00544C09">
        <w:t>Proposed Resolution</w:t>
      </w:r>
      <w:r>
        <w:t>: (3</w:t>
      </w:r>
      <w:r w:rsidR="00D1749D">
        <w:t>551</w:t>
      </w:r>
      <w:r>
        <w:t>)</w:t>
      </w:r>
    </w:p>
    <w:p w14:paraId="6D5A9FBB" w14:textId="77777777" w:rsidR="00FF10C1" w:rsidRPr="00D976E4" w:rsidRDefault="00FF10C1" w:rsidP="00FF10C1">
      <w:pPr>
        <w:rPr>
          <w:lang w:val="en-GB"/>
        </w:rPr>
      </w:pPr>
      <w:r>
        <w:rPr>
          <w:lang w:val="en-GB"/>
        </w:rPr>
        <w:t>ACCEPTED</w:t>
      </w:r>
    </w:p>
    <w:p w14:paraId="25A9D365" w14:textId="77777777" w:rsidR="00484F8A" w:rsidRDefault="00FF10C1" w:rsidP="00484F8A">
      <w:pPr>
        <w:pStyle w:val="Heading3"/>
      </w:pPr>
      <w:r>
        <w:br w:type="page"/>
      </w:r>
      <w:r w:rsidR="00484F8A"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484F8A" w14:paraId="29690585" w14:textId="77777777" w:rsidTr="00385DE0">
        <w:trPr>
          <w:trHeight w:val="730"/>
        </w:trPr>
        <w:tc>
          <w:tcPr>
            <w:tcW w:w="699" w:type="dxa"/>
            <w:hideMark/>
          </w:tcPr>
          <w:p w14:paraId="7F1F81BC" w14:textId="77777777" w:rsidR="00484F8A" w:rsidRDefault="00484F8A" w:rsidP="000F0282">
            <w:pPr>
              <w:rPr>
                <w:rFonts w:ascii="Arial" w:hAnsi="Arial" w:cs="Arial"/>
                <w:b/>
                <w:bCs/>
                <w:sz w:val="20"/>
                <w:szCs w:val="20"/>
              </w:rPr>
            </w:pPr>
            <w:r>
              <w:rPr>
                <w:rFonts w:ascii="Arial" w:hAnsi="Arial" w:cs="Arial"/>
                <w:b/>
                <w:bCs/>
                <w:sz w:val="20"/>
                <w:szCs w:val="20"/>
              </w:rPr>
              <w:t>CID</w:t>
            </w:r>
          </w:p>
        </w:tc>
        <w:tc>
          <w:tcPr>
            <w:tcW w:w="939" w:type="dxa"/>
            <w:hideMark/>
          </w:tcPr>
          <w:p w14:paraId="76C10467" w14:textId="77777777" w:rsidR="00484F8A" w:rsidRDefault="00484F8A" w:rsidP="000F0282">
            <w:pPr>
              <w:rPr>
                <w:rFonts w:ascii="Arial" w:hAnsi="Arial" w:cs="Arial"/>
                <w:b/>
                <w:bCs/>
                <w:sz w:val="20"/>
                <w:szCs w:val="20"/>
              </w:rPr>
            </w:pPr>
            <w:r>
              <w:rPr>
                <w:rFonts w:ascii="Arial" w:hAnsi="Arial" w:cs="Arial"/>
                <w:b/>
                <w:bCs/>
                <w:sz w:val="20"/>
                <w:szCs w:val="20"/>
              </w:rPr>
              <w:t>Page</w:t>
            </w:r>
          </w:p>
        </w:tc>
        <w:tc>
          <w:tcPr>
            <w:tcW w:w="1106" w:type="dxa"/>
            <w:hideMark/>
          </w:tcPr>
          <w:p w14:paraId="65D2CE0A" w14:textId="77777777" w:rsidR="00484F8A" w:rsidRDefault="00484F8A" w:rsidP="000F0282">
            <w:pPr>
              <w:rPr>
                <w:rFonts w:ascii="Arial" w:hAnsi="Arial" w:cs="Arial"/>
                <w:b/>
                <w:bCs/>
                <w:sz w:val="20"/>
                <w:szCs w:val="20"/>
              </w:rPr>
            </w:pPr>
            <w:r>
              <w:rPr>
                <w:rFonts w:ascii="Arial" w:hAnsi="Arial" w:cs="Arial"/>
                <w:b/>
                <w:bCs/>
                <w:sz w:val="20"/>
                <w:szCs w:val="20"/>
              </w:rPr>
              <w:t>Clause</w:t>
            </w:r>
          </w:p>
        </w:tc>
        <w:tc>
          <w:tcPr>
            <w:tcW w:w="1117" w:type="dxa"/>
            <w:hideMark/>
          </w:tcPr>
          <w:p w14:paraId="633741C1" w14:textId="77777777" w:rsidR="00484F8A" w:rsidRDefault="00484F8A"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59E26712" w14:textId="77777777" w:rsidR="00484F8A" w:rsidRDefault="00484F8A"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5D991533" w14:textId="77777777" w:rsidR="00484F8A" w:rsidRDefault="00484F8A" w:rsidP="000F0282">
            <w:pPr>
              <w:rPr>
                <w:rFonts w:ascii="Arial" w:hAnsi="Arial" w:cs="Arial"/>
                <w:b/>
                <w:bCs/>
                <w:sz w:val="20"/>
                <w:szCs w:val="20"/>
              </w:rPr>
            </w:pPr>
            <w:r>
              <w:rPr>
                <w:rFonts w:ascii="Arial" w:hAnsi="Arial" w:cs="Arial"/>
                <w:b/>
                <w:bCs/>
                <w:sz w:val="20"/>
                <w:szCs w:val="20"/>
              </w:rPr>
              <w:t>Comment</w:t>
            </w:r>
          </w:p>
        </w:tc>
        <w:tc>
          <w:tcPr>
            <w:tcW w:w="2723" w:type="dxa"/>
          </w:tcPr>
          <w:p w14:paraId="54CF2270" w14:textId="77777777" w:rsidR="00484F8A" w:rsidRDefault="00484F8A" w:rsidP="000F0282">
            <w:pPr>
              <w:rPr>
                <w:rFonts w:ascii="Arial" w:hAnsi="Arial" w:cs="Arial"/>
                <w:b/>
                <w:bCs/>
                <w:sz w:val="20"/>
                <w:szCs w:val="20"/>
              </w:rPr>
            </w:pPr>
            <w:r>
              <w:rPr>
                <w:rFonts w:ascii="Arial" w:hAnsi="Arial" w:cs="Arial"/>
                <w:b/>
                <w:bCs/>
                <w:sz w:val="20"/>
                <w:szCs w:val="20"/>
              </w:rPr>
              <w:t>Proposed Change</w:t>
            </w:r>
          </w:p>
        </w:tc>
      </w:tr>
      <w:tr w:rsidR="00385DE0" w14:paraId="3B3CA8C2" w14:textId="77777777" w:rsidTr="00385DE0">
        <w:trPr>
          <w:trHeight w:val="3000"/>
        </w:trPr>
        <w:tc>
          <w:tcPr>
            <w:tcW w:w="699" w:type="dxa"/>
            <w:hideMark/>
          </w:tcPr>
          <w:p w14:paraId="48DC52D5" w14:textId="77777777" w:rsidR="00385DE0" w:rsidRDefault="00385DE0">
            <w:pPr>
              <w:jc w:val="right"/>
              <w:rPr>
                <w:rFonts w:ascii="Arial" w:hAnsi="Arial" w:cs="Arial"/>
                <w:sz w:val="20"/>
                <w:szCs w:val="20"/>
              </w:rPr>
            </w:pPr>
            <w:r w:rsidRPr="00BE4814">
              <w:rPr>
                <w:rFonts w:ascii="Arial" w:hAnsi="Arial" w:cs="Arial"/>
                <w:sz w:val="20"/>
                <w:szCs w:val="20"/>
              </w:rPr>
              <w:t>3575</w:t>
            </w:r>
          </w:p>
        </w:tc>
        <w:tc>
          <w:tcPr>
            <w:tcW w:w="939" w:type="dxa"/>
            <w:hideMark/>
          </w:tcPr>
          <w:p w14:paraId="476281A8" w14:textId="77777777" w:rsidR="00385DE0" w:rsidRDefault="00385DE0">
            <w:pPr>
              <w:jc w:val="right"/>
              <w:rPr>
                <w:rFonts w:ascii="Arial" w:hAnsi="Arial" w:cs="Arial"/>
                <w:sz w:val="20"/>
                <w:szCs w:val="20"/>
              </w:rPr>
            </w:pPr>
          </w:p>
        </w:tc>
        <w:tc>
          <w:tcPr>
            <w:tcW w:w="1106" w:type="dxa"/>
            <w:hideMark/>
          </w:tcPr>
          <w:p w14:paraId="2914E06D" w14:textId="77777777" w:rsidR="00385DE0" w:rsidRDefault="00385DE0">
            <w:pPr>
              <w:rPr>
                <w:rFonts w:ascii="Arial" w:hAnsi="Arial" w:cs="Arial"/>
                <w:sz w:val="20"/>
                <w:szCs w:val="20"/>
              </w:rPr>
            </w:pPr>
            <w:r>
              <w:rPr>
                <w:rFonts w:ascii="Arial" w:hAnsi="Arial" w:cs="Arial"/>
                <w:sz w:val="20"/>
                <w:szCs w:val="20"/>
              </w:rPr>
              <w:t>12.5.3.4.4</w:t>
            </w:r>
          </w:p>
        </w:tc>
        <w:tc>
          <w:tcPr>
            <w:tcW w:w="1117" w:type="dxa"/>
            <w:hideMark/>
          </w:tcPr>
          <w:p w14:paraId="20F279A3" w14:textId="77777777" w:rsidR="00385DE0" w:rsidRDefault="00385DE0">
            <w:pPr>
              <w:rPr>
                <w:rFonts w:ascii="Arial" w:hAnsi="Arial" w:cs="Arial"/>
                <w:sz w:val="20"/>
                <w:szCs w:val="20"/>
              </w:rPr>
            </w:pPr>
          </w:p>
        </w:tc>
        <w:tc>
          <w:tcPr>
            <w:tcW w:w="828" w:type="dxa"/>
            <w:hideMark/>
          </w:tcPr>
          <w:p w14:paraId="113112FF" w14:textId="77777777" w:rsidR="00385DE0" w:rsidRDefault="00385DE0">
            <w:pPr>
              <w:rPr>
                <w:sz w:val="20"/>
                <w:szCs w:val="20"/>
              </w:rPr>
            </w:pPr>
          </w:p>
        </w:tc>
        <w:tc>
          <w:tcPr>
            <w:tcW w:w="2681" w:type="dxa"/>
            <w:hideMark/>
          </w:tcPr>
          <w:p w14:paraId="22B27DA1" w14:textId="77777777" w:rsidR="00385DE0" w:rsidRDefault="00385DE0">
            <w:pPr>
              <w:rPr>
                <w:rFonts w:ascii="Arial" w:hAnsi="Arial" w:cs="Arial"/>
                <w:sz w:val="20"/>
                <w:szCs w:val="20"/>
              </w:rPr>
            </w:pPr>
            <w:r>
              <w:rPr>
                <w:rFonts w:ascii="Arial" w:hAnsi="Arial" w:cs="Arial"/>
                <w:sz w:val="20"/>
                <w:szCs w:val="20"/>
              </w:rPr>
              <w:t xml:space="preserve">"If the recipient set the MFPC bit on a given link to 1, </w:t>
            </w:r>
            <w:proofErr w:type="gramStart"/>
            <w:r>
              <w:rPr>
                <w:rFonts w:ascii="Arial" w:hAnsi="Arial" w:cs="Arial"/>
                <w:sz w:val="20"/>
                <w:szCs w:val="20"/>
              </w:rPr>
              <w:t>it(</w:t>
            </w:r>
            <w:proofErr w:type="gramEnd"/>
            <w:r>
              <w:rPr>
                <w:rFonts w:ascii="Arial" w:hAnsi="Arial" w:cs="Arial"/>
                <w:sz w:val="20"/>
                <w:szCs w:val="20"/>
              </w:rPr>
              <w:t>#199) shall maintain a single replay counter</w:t>
            </w:r>
            <w:r>
              <w:rPr>
                <w:rFonts w:ascii="Arial" w:hAnsi="Arial" w:cs="Arial"/>
                <w:sz w:val="20"/>
                <w:szCs w:val="20"/>
              </w:rPr>
              <w:br/>
              <w:t>for received individually addressed robust Management frames that are received with the To DS</w:t>
            </w:r>
            <w:r>
              <w:rPr>
                <w:rFonts w:ascii="Arial" w:hAnsi="Arial" w:cs="Arial"/>
                <w:sz w:val="20"/>
                <w:szCs w:val="20"/>
              </w:rPr>
              <w:br/>
              <w:t>subfield equal to 0," -- it is not clear why an AP should have to do so.  Nor why this is only for PV0</w:t>
            </w:r>
          </w:p>
        </w:tc>
        <w:tc>
          <w:tcPr>
            <w:tcW w:w="2723" w:type="dxa"/>
            <w:hideMark/>
          </w:tcPr>
          <w:p w14:paraId="348A5DC9" w14:textId="77777777" w:rsidR="00385DE0" w:rsidRDefault="00385DE0">
            <w:pPr>
              <w:rPr>
                <w:rFonts w:ascii="Arial" w:hAnsi="Arial" w:cs="Arial"/>
                <w:sz w:val="20"/>
                <w:szCs w:val="20"/>
              </w:rPr>
            </w:pPr>
            <w:r>
              <w:rPr>
                <w:rFonts w:ascii="Arial" w:hAnsi="Arial" w:cs="Arial"/>
                <w:sz w:val="20"/>
                <w:szCs w:val="20"/>
              </w:rPr>
              <w:t>Delete "that are received with the To DS subfield equal to 0"</w:t>
            </w:r>
          </w:p>
        </w:tc>
      </w:tr>
    </w:tbl>
    <w:p w14:paraId="5966A3A4" w14:textId="77777777" w:rsidR="00484F8A" w:rsidRDefault="00484F8A" w:rsidP="00484F8A">
      <w:pPr>
        <w:pStyle w:val="Heading3"/>
      </w:pPr>
      <w:r>
        <w:t>Discussion:</w:t>
      </w:r>
    </w:p>
    <w:p w14:paraId="51A0BBF2" w14:textId="420BAC57" w:rsidR="00484F8A" w:rsidRPr="00E62DAA" w:rsidRDefault="00484F8A" w:rsidP="00484F8A">
      <w:pPr>
        <w:pStyle w:val="ListParagraph"/>
        <w:numPr>
          <w:ilvl w:val="0"/>
          <w:numId w:val="33"/>
        </w:numPr>
        <w:autoSpaceDE w:val="0"/>
        <w:autoSpaceDN w:val="0"/>
        <w:adjustRightInd w:val="0"/>
      </w:pPr>
      <w:r>
        <w:rPr>
          <w:rFonts w:eastAsia="TimesNewRoman"/>
          <w:lang w:val="en-CA"/>
        </w:rPr>
        <w:t xml:space="preserve">This is the cited text in </w:t>
      </w:r>
      <w:r w:rsidR="00A35806">
        <w:rPr>
          <w:rFonts w:eastAsia="TimesNewRoman"/>
          <w:lang w:val="en-CA"/>
        </w:rPr>
        <w:t xml:space="preserve">clause 12.5.2.4.4 </w:t>
      </w:r>
      <w:r w:rsidR="00DA7E19">
        <w:rPr>
          <w:rFonts w:eastAsia="TimesNewRoman"/>
          <w:lang w:val="en-CA"/>
        </w:rPr>
        <w:t xml:space="preserve">PN and replay detection </w:t>
      </w:r>
      <w:r w:rsidR="00A35806">
        <w:rPr>
          <w:rFonts w:eastAsia="TimesNewRoman"/>
          <w:lang w:val="en-CA"/>
        </w:rPr>
        <w:t>(assumed)</w:t>
      </w:r>
      <w:r>
        <w:rPr>
          <w:rFonts w:eastAsia="TimesNewRoman"/>
          <w:lang w:val="en-CA"/>
        </w:rPr>
        <w:t>:</w:t>
      </w:r>
    </w:p>
    <w:p w14:paraId="0B8B858F" w14:textId="457F86DA" w:rsidR="00484F8A" w:rsidRPr="001456E2" w:rsidRDefault="00DA7E19" w:rsidP="001456E2">
      <w:pPr>
        <w:autoSpaceDE w:val="0"/>
        <w:autoSpaceDN w:val="0"/>
        <w:adjustRightInd w:val="0"/>
        <w:ind w:left="360"/>
      </w:pPr>
      <w:r w:rsidRPr="00DA7E19">
        <w:rPr>
          <w:noProof/>
        </w:rPr>
        <w:drawing>
          <wp:inline distT="0" distB="0" distL="0" distR="0" wp14:anchorId="0375391B" wp14:editId="6EA2C395">
            <wp:extent cx="5943600" cy="1248410"/>
            <wp:effectExtent l="19050" t="19050" r="19050" b="2794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41"/>
                    <a:stretch>
                      <a:fillRect/>
                    </a:stretch>
                  </pic:blipFill>
                  <pic:spPr>
                    <a:xfrm>
                      <a:off x="0" y="0"/>
                      <a:ext cx="5943600" cy="1248410"/>
                    </a:xfrm>
                    <a:prstGeom prst="rect">
                      <a:avLst/>
                    </a:prstGeom>
                    <a:ln>
                      <a:solidFill>
                        <a:schemeClr val="accent1"/>
                      </a:solidFill>
                    </a:ln>
                  </pic:spPr>
                </pic:pic>
              </a:graphicData>
            </a:graphic>
          </wp:inline>
        </w:drawing>
      </w:r>
    </w:p>
    <w:p w14:paraId="7419EE1C" w14:textId="502AA7E2" w:rsidR="009A6711" w:rsidRDefault="00307B5D" w:rsidP="00484F8A">
      <w:pPr>
        <w:pStyle w:val="ListParagraph"/>
        <w:numPr>
          <w:ilvl w:val="0"/>
          <w:numId w:val="33"/>
        </w:numPr>
        <w:rPr>
          <w:lang w:val="en-GB"/>
        </w:rPr>
      </w:pPr>
      <w:r>
        <w:rPr>
          <w:lang w:val="en-GB"/>
        </w:rPr>
        <w:t xml:space="preserve">Note </w:t>
      </w:r>
      <w:r w:rsidR="008D3014">
        <w:rPr>
          <w:lang w:val="en-GB"/>
        </w:rPr>
        <w:t>from clause 9.3.3.1 on IQMF and GQMF:</w:t>
      </w:r>
    </w:p>
    <w:p w14:paraId="5715CC8E" w14:textId="771E5991" w:rsidR="00D973B2" w:rsidRDefault="00E25A32" w:rsidP="00D973B2">
      <w:pPr>
        <w:ind w:left="360"/>
        <w:rPr>
          <w:lang w:val="en-GB"/>
        </w:rPr>
      </w:pPr>
      <w:r w:rsidRPr="00E25A32">
        <w:rPr>
          <w:noProof/>
          <w:lang w:val="en-GB"/>
        </w:rPr>
        <w:drawing>
          <wp:inline distT="0" distB="0" distL="0" distR="0" wp14:anchorId="625F0C34" wp14:editId="30DCE663">
            <wp:extent cx="5943600" cy="1678305"/>
            <wp:effectExtent l="19050" t="19050" r="19050" b="17145"/>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42"/>
                    <a:stretch>
                      <a:fillRect/>
                    </a:stretch>
                  </pic:blipFill>
                  <pic:spPr>
                    <a:xfrm>
                      <a:off x="0" y="0"/>
                      <a:ext cx="5943600" cy="1678305"/>
                    </a:xfrm>
                    <a:prstGeom prst="rect">
                      <a:avLst/>
                    </a:prstGeom>
                    <a:ln>
                      <a:solidFill>
                        <a:schemeClr val="accent1"/>
                      </a:solidFill>
                    </a:ln>
                  </pic:spPr>
                </pic:pic>
              </a:graphicData>
            </a:graphic>
          </wp:inline>
        </w:drawing>
      </w:r>
    </w:p>
    <w:p w14:paraId="7F1E8104" w14:textId="40DD94F3" w:rsidR="00E25A32" w:rsidRDefault="00E25A32" w:rsidP="00E25A32">
      <w:pPr>
        <w:pStyle w:val="ListParagraph"/>
        <w:numPr>
          <w:ilvl w:val="0"/>
          <w:numId w:val="33"/>
        </w:numPr>
        <w:rPr>
          <w:lang w:val="en-GB"/>
        </w:rPr>
      </w:pPr>
      <w:r>
        <w:rPr>
          <w:lang w:val="en-GB"/>
        </w:rPr>
        <w:t>To DS and From DS are set to 0 for non</w:t>
      </w:r>
      <w:r w:rsidR="00EE5FA1">
        <w:rPr>
          <w:lang w:val="en-GB"/>
        </w:rPr>
        <w:t xml:space="preserve">-QMF management frames. The “To DS subfield” indicates that the frame is not QMF. </w:t>
      </w:r>
    </w:p>
    <w:p w14:paraId="34029C8B" w14:textId="52003B9F" w:rsidR="00AB3C22" w:rsidRDefault="00AB3C22" w:rsidP="00E25A32">
      <w:pPr>
        <w:pStyle w:val="ListParagraph"/>
        <w:numPr>
          <w:ilvl w:val="0"/>
          <w:numId w:val="33"/>
        </w:numPr>
        <w:rPr>
          <w:lang w:val="en-GB"/>
        </w:rPr>
      </w:pPr>
      <w:r>
        <w:rPr>
          <w:lang w:val="en-GB"/>
        </w:rPr>
        <w:t>A PV1 Frame does not have a To DS field</w:t>
      </w:r>
      <w:r w:rsidR="00B83063">
        <w:rPr>
          <w:lang w:val="en-GB"/>
        </w:rPr>
        <w:t>.</w:t>
      </w:r>
    </w:p>
    <w:p w14:paraId="27C5CE9F" w14:textId="01179188" w:rsidR="0060196D" w:rsidRPr="0060196D" w:rsidRDefault="0060196D" w:rsidP="0060196D">
      <w:pPr>
        <w:pStyle w:val="ListParagraph"/>
        <w:numPr>
          <w:ilvl w:val="0"/>
          <w:numId w:val="33"/>
        </w:numPr>
        <w:rPr>
          <w:lang w:val="en-GB"/>
        </w:rPr>
      </w:pPr>
      <w:r>
        <w:rPr>
          <w:lang w:val="en-GB"/>
        </w:rPr>
        <w:t>Mark Rison comment “</w:t>
      </w:r>
      <w:r w:rsidRPr="005F09BF">
        <w:rPr>
          <w:lang w:val="en-GB"/>
        </w:rPr>
        <w:t>have an alternative proposal in 22/2069</w:t>
      </w:r>
      <w:r>
        <w:rPr>
          <w:lang w:val="en-GB"/>
        </w:rPr>
        <w:t>”. Downloaded document 11-22/2069r2 and there is no discussion or resolution in proposed for 3575.</w:t>
      </w:r>
    </w:p>
    <w:p w14:paraId="19EF21FD" w14:textId="6BCD8EA9" w:rsidR="00E25A32" w:rsidRPr="00E25A32" w:rsidRDefault="00484F8A" w:rsidP="00E25A32">
      <w:pPr>
        <w:pStyle w:val="Heading3"/>
      </w:pPr>
      <w:r w:rsidRPr="00544C09">
        <w:t>Proposed Resolution</w:t>
      </w:r>
      <w:r>
        <w:t>: (3</w:t>
      </w:r>
      <w:r w:rsidR="005E0746">
        <w:t>575</w:t>
      </w:r>
      <w:r>
        <w:t>)</w:t>
      </w:r>
    </w:p>
    <w:p w14:paraId="20FAD0B1" w14:textId="7E978AFB" w:rsidR="00484F8A" w:rsidRPr="00D976E4" w:rsidRDefault="00F2106A" w:rsidP="00484F8A">
      <w:pPr>
        <w:rPr>
          <w:lang w:val="en-GB"/>
        </w:rPr>
      </w:pPr>
      <w:r>
        <w:rPr>
          <w:lang w:val="en-GB"/>
        </w:rPr>
        <w:t xml:space="preserve">REJECTED. </w:t>
      </w:r>
      <w:r w:rsidR="00B83063">
        <w:rPr>
          <w:lang w:val="en-GB"/>
        </w:rPr>
        <w:t xml:space="preserve">In the cited text, the </w:t>
      </w:r>
      <w:r w:rsidR="00A46B83">
        <w:rPr>
          <w:lang w:val="en-GB"/>
        </w:rPr>
        <w:t xml:space="preserve">qualification for the To DS subfield equal to 0 indicates that the management frame is not a QMF frame. </w:t>
      </w:r>
      <w:r w:rsidR="005E0746">
        <w:rPr>
          <w:lang w:val="en-GB"/>
        </w:rPr>
        <w:t>This applies to PV0 frames only because PV1 frames do not include a To DS subfield.</w:t>
      </w:r>
      <w:r w:rsidR="00077C4A">
        <w:rPr>
          <w:lang w:val="en-GB"/>
        </w:rPr>
        <w:t xml:space="preserve"> </w:t>
      </w:r>
    </w:p>
    <w:p w14:paraId="5124CE32" w14:textId="77777777" w:rsidR="00484F8A" w:rsidRDefault="00484F8A" w:rsidP="00484F8A">
      <w:pPr>
        <w:rPr>
          <w:lang w:val="en-GB"/>
        </w:rPr>
      </w:pPr>
      <w:r>
        <w:rPr>
          <w:lang w:val="en-GB"/>
        </w:rPr>
        <w:br w:type="page"/>
      </w:r>
    </w:p>
    <w:p w14:paraId="53F86323" w14:textId="77777777" w:rsidR="005E0746" w:rsidRDefault="005E0746" w:rsidP="005E0746">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5E0746" w14:paraId="42E375C9" w14:textId="77777777" w:rsidTr="006746BE">
        <w:trPr>
          <w:trHeight w:val="730"/>
        </w:trPr>
        <w:tc>
          <w:tcPr>
            <w:tcW w:w="699" w:type="dxa"/>
            <w:hideMark/>
          </w:tcPr>
          <w:p w14:paraId="7B0009DB" w14:textId="77777777" w:rsidR="005E0746" w:rsidRDefault="005E0746" w:rsidP="000F0282">
            <w:pPr>
              <w:rPr>
                <w:rFonts w:ascii="Arial" w:hAnsi="Arial" w:cs="Arial"/>
                <w:b/>
                <w:bCs/>
                <w:sz w:val="20"/>
                <w:szCs w:val="20"/>
              </w:rPr>
            </w:pPr>
            <w:r>
              <w:rPr>
                <w:rFonts w:ascii="Arial" w:hAnsi="Arial" w:cs="Arial"/>
                <w:b/>
                <w:bCs/>
                <w:sz w:val="20"/>
                <w:szCs w:val="20"/>
              </w:rPr>
              <w:t>CID</w:t>
            </w:r>
          </w:p>
        </w:tc>
        <w:tc>
          <w:tcPr>
            <w:tcW w:w="939" w:type="dxa"/>
            <w:hideMark/>
          </w:tcPr>
          <w:p w14:paraId="4B871616" w14:textId="77777777" w:rsidR="005E0746" w:rsidRDefault="005E0746" w:rsidP="000F0282">
            <w:pPr>
              <w:rPr>
                <w:rFonts w:ascii="Arial" w:hAnsi="Arial" w:cs="Arial"/>
                <w:b/>
                <w:bCs/>
                <w:sz w:val="20"/>
                <w:szCs w:val="20"/>
              </w:rPr>
            </w:pPr>
            <w:r>
              <w:rPr>
                <w:rFonts w:ascii="Arial" w:hAnsi="Arial" w:cs="Arial"/>
                <w:b/>
                <w:bCs/>
                <w:sz w:val="20"/>
                <w:szCs w:val="20"/>
              </w:rPr>
              <w:t>Page</w:t>
            </w:r>
          </w:p>
        </w:tc>
        <w:tc>
          <w:tcPr>
            <w:tcW w:w="1106" w:type="dxa"/>
            <w:hideMark/>
          </w:tcPr>
          <w:p w14:paraId="186729D4" w14:textId="77777777" w:rsidR="005E0746" w:rsidRDefault="005E0746" w:rsidP="000F0282">
            <w:pPr>
              <w:rPr>
                <w:rFonts w:ascii="Arial" w:hAnsi="Arial" w:cs="Arial"/>
                <w:b/>
                <w:bCs/>
                <w:sz w:val="20"/>
                <w:szCs w:val="20"/>
              </w:rPr>
            </w:pPr>
            <w:r>
              <w:rPr>
                <w:rFonts w:ascii="Arial" w:hAnsi="Arial" w:cs="Arial"/>
                <w:b/>
                <w:bCs/>
                <w:sz w:val="20"/>
                <w:szCs w:val="20"/>
              </w:rPr>
              <w:t>Clause</w:t>
            </w:r>
          </w:p>
        </w:tc>
        <w:tc>
          <w:tcPr>
            <w:tcW w:w="1117" w:type="dxa"/>
            <w:hideMark/>
          </w:tcPr>
          <w:p w14:paraId="48BC69B4" w14:textId="77777777" w:rsidR="005E0746" w:rsidRDefault="005E0746"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7F30075D" w14:textId="77777777" w:rsidR="005E0746" w:rsidRDefault="005E0746"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709766FB" w14:textId="77777777" w:rsidR="005E0746" w:rsidRDefault="005E0746" w:rsidP="000F0282">
            <w:pPr>
              <w:rPr>
                <w:rFonts w:ascii="Arial" w:hAnsi="Arial" w:cs="Arial"/>
                <w:b/>
                <w:bCs/>
                <w:sz w:val="20"/>
                <w:szCs w:val="20"/>
              </w:rPr>
            </w:pPr>
            <w:r>
              <w:rPr>
                <w:rFonts w:ascii="Arial" w:hAnsi="Arial" w:cs="Arial"/>
                <w:b/>
                <w:bCs/>
                <w:sz w:val="20"/>
                <w:szCs w:val="20"/>
              </w:rPr>
              <w:t>Comment</w:t>
            </w:r>
          </w:p>
        </w:tc>
        <w:tc>
          <w:tcPr>
            <w:tcW w:w="2723" w:type="dxa"/>
          </w:tcPr>
          <w:p w14:paraId="7B56901C" w14:textId="77777777" w:rsidR="005E0746" w:rsidRDefault="005E0746" w:rsidP="000F0282">
            <w:pPr>
              <w:rPr>
                <w:rFonts w:ascii="Arial" w:hAnsi="Arial" w:cs="Arial"/>
                <w:b/>
                <w:bCs/>
                <w:sz w:val="20"/>
                <w:szCs w:val="20"/>
              </w:rPr>
            </w:pPr>
            <w:r>
              <w:rPr>
                <w:rFonts w:ascii="Arial" w:hAnsi="Arial" w:cs="Arial"/>
                <w:b/>
                <w:bCs/>
                <w:sz w:val="20"/>
                <w:szCs w:val="20"/>
              </w:rPr>
              <w:t>Proposed Change</w:t>
            </w:r>
          </w:p>
        </w:tc>
      </w:tr>
      <w:tr w:rsidR="006746BE" w14:paraId="1BD8EE41" w14:textId="77777777" w:rsidTr="006746BE">
        <w:trPr>
          <w:trHeight w:val="1500"/>
        </w:trPr>
        <w:tc>
          <w:tcPr>
            <w:tcW w:w="699" w:type="dxa"/>
            <w:hideMark/>
          </w:tcPr>
          <w:p w14:paraId="0D5CCD52" w14:textId="77777777" w:rsidR="006746BE" w:rsidRDefault="006746BE">
            <w:pPr>
              <w:jc w:val="right"/>
              <w:rPr>
                <w:rFonts w:ascii="Arial" w:hAnsi="Arial" w:cs="Arial"/>
                <w:sz w:val="20"/>
                <w:szCs w:val="20"/>
              </w:rPr>
            </w:pPr>
            <w:r>
              <w:rPr>
                <w:rFonts w:ascii="Arial" w:hAnsi="Arial" w:cs="Arial"/>
                <w:sz w:val="20"/>
                <w:szCs w:val="20"/>
              </w:rPr>
              <w:t>3620</w:t>
            </w:r>
          </w:p>
        </w:tc>
        <w:tc>
          <w:tcPr>
            <w:tcW w:w="939" w:type="dxa"/>
            <w:hideMark/>
          </w:tcPr>
          <w:p w14:paraId="3C3D6E3F" w14:textId="77777777" w:rsidR="006746BE" w:rsidRDefault="006746BE">
            <w:pPr>
              <w:jc w:val="right"/>
              <w:rPr>
                <w:rFonts w:ascii="Arial" w:hAnsi="Arial" w:cs="Arial"/>
                <w:sz w:val="20"/>
                <w:szCs w:val="20"/>
              </w:rPr>
            </w:pPr>
          </w:p>
        </w:tc>
        <w:tc>
          <w:tcPr>
            <w:tcW w:w="1106" w:type="dxa"/>
            <w:hideMark/>
          </w:tcPr>
          <w:p w14:paraId="1BBB4E37" w14:textId="77777777" w:rsidR="006746BE" w:rsidRDefault="006746BE">
            <w:pPr>
              <w:rPr>
                <w:rFonts w:ascii="Arial" w:hAnsi="Arial" w:cs="Arial"/>
                <w:sz w:val="20"/>
                <w:szCs w:val="20"/>
              </w:rPr>
            </w:pPr>
            <w:r>
              <w:rPr>
                <w:rFonts w:ascii="Arial" w:hAnsi="Arial" w:cs="Arial"/>
                <w:sz w:val="20"/>
                <w:szCs w:val="20"/>
              </w:rPr>
              <w:t>12</w:t>
            </w:r>
          </w:p>
        </w:tc>
        <w:tc>
          <w:tcPr>
            <w:tcW w:w="1117" w:type="dxa"/>
            <w:hideMark/>
          </w:tcPr>
          <w:p w14:paraId="7BB459F6" w14:textId="77777777" w:rsidR="006746BE" w:rsidRDefault="006746BE">
            <w:pPr>
              <w:rPr>
                <w:rFonts w:ascii="Arial" w:hAnsi="Arial" w:cs="Arial"/>
                <w:sz w:val="20"/>
                <w:szCs w:val="20"/>
              </w:rPr>
            </w:pPr>
          </w:p>
        </w:tc>
        <w:tc>
          <w:tcPr>
            <w:tcW w:w="828" w:type="dxa"/>
            <w:hideMark/>
          </w:tcPr>
          <w:p w14:paraId="50EC253B" w14:textId="77777777" w:rsidR="006746BE" w:rsidRDefault="006746BE">
            <w:pPr>
              <w:rPr>
                <w:sz w:val="20"/>
                <w:szCs w:val="20"/>
              </w:rPr>
            </w:pPr>
          </w:p>
        </w:tc>
        <w:tc>
          <w:tcPr>
            <w:tcW w:w="2681" w:type="dxa"/>
            <w:hideMark/>
          </w:tcPr>
          <w:p w14:paraId="0E5D33CF" w14:textId="77777777" w:rsidR="006746BE" w:rsidRDefault="006746BE">
            <w:pPr>
              <w:rPr>
                <w:rFonts w:ascii="Arial" w:hAnsi="Arial" w:cs="Arial"/>
                <w:sz w:val="20"/>
                <w:szCs w:val="20"/>
              </w:rPr>
            </w:pPr>
            <w:r>
              <w:rPr>
                <w:rFonts w:ascii="Arial" w:hAnsi="Arial" w:cs="Arial"/>
                <w:sz w:val="20"/>
                <w:szCs w:val="20"/>
              </w:rPr>
              <w:t>The scope of 12.1 Conventions should be explicitly limited to Clause 12</w:t>
            </w:r>
          </w:p>
        </w:tc>
        <w:tc>
          <w:tcPr>
            <w:tcW w:w="2723" w:type="dxa"/>
            <w:hideMark/>
          </w:tcPr>
          <w:p w14:paraId="28994AD7" w14:textId="77777777" w:rsidR="006746BE" w:rsidRDefault="006746BE">
            <w:pPr>
              <w:rPr>
                <w:rFonts w:ascii="Arial" w:hAnsi="Arial" w:cs="Arial"/>
                <w:sz w:val="20"/>
                <w:szCs w:val="20"/>
              </w:rPr>
            </w:pPr>
            <w:r>
              <w:rPr>
                <w:rFonts w:ascii="Arial" w:hAnsi="Arial" w:cs="Arial"/>
                <w:sz w:val="20"/>
                <w:szCs w:val="20"/>
              </w:rPr>
              <w:t>Change the first sentence to "In the context of Clause 12, reserved fields and subfields are set to 0 upon transmission and are ignored upon reception."</w:t>
            </w:r>
          </w:p>
        </w:tc>
      </w:tr>
    </w:tbl>
    <w:p w14:paraId="422903AF" w14:textId="77777777" w:rsidR="005E0746" w:rsidRDefault="005E0746" w:rsidP="005E0746">
      <w:pPr>
        <w:pStyle w:val="Heading3"/>
      </w:pPr>
      <w:r>
        <w:t>Discussion:</w:t>
      </w:r>
    </w:p>
    <w:p w14:paraId="3A7F1F06" w14:textId="29626B35" w:rsidR="005E0746" w:rsidRPr="005A2267" w:rsidRDefault="00984067" w:rsidP="005E0746">
      <w:pPr>
        <w:pStyle w:val="ListParagraph"/>
        <w:numPr>
          <w:ilvl w:val="0"/>
          <w:numId w:val="33"/>
        </w:numPr>
        <w:autoSpaceDE w:val="0"/>
        <w:autoSpaceDN w:val="0"/>
        <w:adjustRightInd w:val="0"/>
      </w:pPr>
      <w:r>
        <w:rPr>
          <w:rFonts w:eastAsia="TimesNewRoman"/>
          <w:lang w:val="en-CA"/>
        </w:rPr>
        <w:t>This CID is a</w:t>
      </w:r>
      <w:r w:rsidR="00C7554E">
        <w:rPr>
          <w:rFonts w:eastAsia="TimesNewRoman"/>
          <w:lang w:val="en-CA"/>
        </w:rPr>
        <w:t xml:space="preserve"> direct</w:t>
      </w:r>
      <w:r>
        <w:rPr>
          <w:rFonts w:eastAsia="TimesNewRoman"/>
          <w:lang w:val="en-CA"/>
        </w:rPr>
        <w:t xml:space="preserve"> copy of previous CID</w:t>
      </w:r>
      <w:r w:rsidR="00F46862">
        <w:rPr>
          <w:rFonts w:eastAsia="TimesNewRoman"/>
          <w:lang w:val="en-CA"/>
        </w:rPr>
        <w:t xml:space="preserve"> 1898</w:t>
      </w:r>
      <w:r w:rsidR="005A2267">
        <w:rPr>
          <w:rFonts w:eastAsia="TimesNewRoman"/>
          <w:lang w:val="en-CA"/>
        </w:rPr>
        <w:t>:</w:t>
      </w:r>
    </w:p>
    <w:p w14:paraId="5D168392" w14:textId="27259478" w:rsidR="005A2267" w:rsidRPr="005A2267" w:rsidRDefault="005A2267" w:rsidP="005A2267">
      <w:pPr>
        <w:pStyle w:val="ListParagraph"/>
        <w:numPr>
          <w:ilvl w:val="1"/>
          <w:numId w:val="33"/>
        </w:numPr>
        <w:autoSpaceDE w:val="0"/>
        <w:autoSpaceDN w:val="0"/>
        <w:adjustRightInd w:val="0"/>
      </w:pPr>
      <w:r>
        <w:rPr>
          <w:rFonts w:eastAsia="TimesNewRoman"/>
          <w:lang w:val="en-CA"/>
        </w:rPr>
        <w:t>Comment:</w:t>
      </w:r>
      <w:r w:rsidRPr="005A2267">
        <w:t xml:space="preserve"> </w:t>
      </w:r>
      <w:r w:rsidRPr="005A2267">
        <w:rPr>
          <w:rFonts w:eastAsia="TimesNewRoman"/>
          <w:lang w:val="en-CA"/>
        </w:rPr>
        <w:t>The scope of 12.1 Conventions should be explicitly limited to Clause 12</w:t>
      </w:r>
    </w:p>
    <w:p w14:paraId="39D609D6" w14:textId="4FDD556F" w:rsidR="005E0746" w:rsidRPr="001456E2" w:rsidRDefault="005A2267" w:rsidP="00D93022">
      <w:pPr>
        <w:pStyle w:val="ListParagraph"/>
        <w:numPr>
          <w:ilvl w:val="1"/>
          <w:numId w:val="33"/>
        </w:numPr>
        <w:autoSpaceDE w:val="0"/>
        <w:autoSpaceDN w:val="0"/>
        <w:adjustRightInd w:val="0"/>
      </w:pPr>
      <w:r>
        <w:rPr>
          <w:rFonts w:eastAsia="TimesNewRoman"/>
          <w:lang w:val="en-CA"/>
        </w:rPr>
        <w:t xml:space="preserve">Proposed Change: </w:t>
      </w:r>
      <w:r w:rsidR="00C7554E" w:rsidRPr="00C7554E">
        <w:rPr>
          <w:rFonts w:eastAsia="TimesNewRoman"/>
          <w:lang w:val="en-CA"/>
        </w:rPr>
        <w:t>Change the first sentence to "In the context of Clause 12, reserved fields and subfields are set to 0 upon transmission and are ignored upon reception."</w:t>
      </w:r>
    </w:p>
    <w:p w14:paraId="2990575C" w14:textId="40F8E9FE" w:rsidR="005E0746" w:rsidRDefault="00C7554E" w:rsidP="005E0746">
      <w:pPr>
        <w:pStyle w:val="ListParagraph"/>
        <w:numPr>
          <w:ilvl w:val="0"/>
          <w:numId w:val="33"/>
        </w:numPr>
        <w:rPr>
          <w:lang w:val="en-GB"/>
        </w:rPr>
      </w:pPr>
      <w:r>
        <w:rPr>
          <w:lang w:val="en-GB"/>
        </w:rPr>
        <w:t xml:space="preserve">The </w:t>
      </w:r>
      <w:r w:rsidR="0083585D">
        <w:rPr>
          <w:lang w:val="en-GB"/>
        </w:rPr>
        <w:t xml:space="preserve">TG considered this comment </w:t>
      </w:r>
      <w:r w:rsidR="00650F5E">
        <w:rPr>
          <w:lang w:val="en-GB"/>
        </w:rPr>
        <w:t xml:space="preserve">in the last round and rejected the comment. </w:t>
      </w:r>
      <w:r w:rsidR="006C1940">
        <w:rPr>
          <w:lang w:val="en-GB"/>
        </w:rPr>
        <w:t>Since no further justification has been provided, the comment should be rejected.</w:t>
      </w:r>
      <w:r w:rsidR="003E1CBF">
        <w:rPr>
          <w:lang w:val="en-GB"/>
        </w:rPr>
        <w:t xml:space="preserve"> The resolution was “</w:t>
      </w:r>
      <w:r w:rsidR="003E1CBF" w:rsidRPr="003E1CBF">
        <w:rPr>
          <w:lang w:val="en-GB"/>
        </w:rPr>
        <w:t>It was “REJECTED (SEC: 2022-09-15 22:32:15Z) - The TG reviewed the Comment and Proposed Change and concluded that the Proposed Change could not be accepted, as the issue raised is of broader scope than the resolution. The TG consensus was that a submission was required. However, no submission was provided.” so wasn’t rejected on any substantive grounds</w:t>
      </w:r>
      <w:r w:rsidR="003E1CBF">
        <w:rPr>
          <w:lang w:val="en-GB"/>
        </w:rPr>
        <w:t>.</w:t>
      </w:r>
    </w:p>
    <w:p w14:paraId="2174351F" w14:textId="29AA1D90" w:rsidR="005E0746" w:rsidRPr="00E25A32" w:rsidRDefault="005E0746" w:rsidP="005E0746">
      <w:pPr>
        <w:pStyle w:val="Heading3"/>
      </w:pPr>
      <w:r w:rsidRPr="00544C09">
        <w:t>Proposed Resolution</w:t>
      </w:r>
      <w:r>
        <w:t>: (3</w:t>
      </w:r>
      <w:r w:rsidR="006C1940">
        <w:t>620</w:t>
      </w:r>
      <w:r>
        <w:t>)</w:t>
      </w:r>
    </w:p>
    <w:p w14:paraId="0226B1CB" w14:textId="6CAE5685" w:rsidR="005E0746" w:rsidRPr="00D976E4" w:rsidRDefault="005E0746" w:rsidP="005E0746">
      <w:pPr>
        <w:rPr>
          <w:lang w:val="en-GB"/>
        </w:rPr>
      </w:pPr>
      <w:r>
        <w:rPr>
          <w:lang w:val="en-GB"/>
        </w:rPr>
        <w:t xml:space="preserve">REJECTED. </w:t>
      </w:r>
      <w:r w:rsidR="00C57D77">
        <w:rPr>
          <w:lang w:val="en-GB"/>
        </w:rPr>
        <w:t xml:space="preserve">This comment was considered by the task group in previous </w:t>
      </w:r>
      <w:r w:rsidR="0007338A">
        <w:rPr>
          <w:lang w:val="en-GB"/>
        </w:rPr>
        <w:t xml:space="preserve">letter ballot round (CID 1898 of LB 258). The commenter did not provide any further justification </w:t>
      </w:r>
      <w:r w:rsidR="00F82EEB">
        <w:rPr>
          <w:lang w:val="en-GB"/>
        </w:rPr>
        <w:t>for making the change in this comment. With res</w:t>
      </w:r>
      <w:r w:rsidR="002E4868">
        <w:rPr>
          <w:lang w:val="en-GB"/>
        </w:rPr>
        <w:t>pect to CID 1858, t</w:t>
      </w:r>
      <w:r w:rsidR="002E4868" w:rsidRPr="002E4868">
        <w:rPr>
          <w:lang w:val="en-GB"/>
        </w:rPr>
        <w:t xml:space="preserve">he TG reviewed the Comment and Proposed Change and concluded that the Proposed Change could not be accepted, as the issue raised is of broader scope than the resolution. </w:t>
      </w:r>
      <w:r w:rsidR="00710C04">
        <w:rPr>
          <w:lang w:val="en-GB"/>
        </w:rPr>
        <w:t>The commenter did not provide any additional justification for adding the proposed text, no</w:t>
      </w:r>
      <w:r w:rsidR="007454EC">
        <w:rPr>
          <w:lang w:val="en-GB"/>
        </w:rPr>
        <w:t>r any further justification for making a change at all.</w:t>
      </w:r>
    </w:p>
    <w:p w14:paraId="0F873C70" w14:textId="1A31FE76" w:rsidR="009C492E" w:rsidRDefault="009C492E">
      <w:pPr>
        <w:rPr>
          <w:lang w:val="en-GB"/>
        </w:rPr>
      </w:pPr>
      <w:r>
        <w:rPr>
          <w:lang w:val="en-GB"/>
        </w:rPr>
        <w:br w:type="page"/>
      </w:r>
    </w:p>
    <w:p w14:paraId="5CF33187" w14:textId="77777777" w:rsidR="009C492E" w:rsidRDefault="009C492E" w:rsidP="009C492E">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9C492E" w14:paraId="6EE774EB" w14:textId="77777777" w:rsidTr="00603876">
        <w:trPr>
          <w:trHeight w:val="730"/>
        </w:trPr>
        <w:tc>
          <w:tcPr>
            <w:tcW w:w="699" w:type="dxa"/>
            <w:hideMark/>
          </w:tcPr>
          <w:p w14:paraId="78BFDD15" w14:textId="77777777" w:rsidR="009C492E" w:rsidRDefault="009C492E" w:rsidP="0097672E">
            <w:pPr>
              <w:rPr>
                <w:rFonts w:ascii="Arial" w:hAnsi="Arial" w:cs="Arial"/>
                <w:b/>
                <w:bCs/>
                <w:sz w:val="20"/>
                <w:szCs w:val="20"/>
              </w:rPr>
            </w:pPr>
            <w:r>
              <w:rPr>
                <w:rFonts w:ascii="Arial" w:hAnsi="Arial" w:cs="Arial"/>
                <w:b/>
                <w:bCs/>
                <w:sz w:val="20"/>
                <w:szCs w:val="20"/>
              </w:rPr>
              <w:t>CID</w:t>
            </w:r>
          </w:p>
        </w:tc>
        <w:tc>
          <w:tcPr>
            <w:tcW w:w="939" w:type="dxa"/>
            <w:hideMark/>
          </w:tcPr>
          <w:p w14:paraId="7391750C" w14:textId="77777777" w:rsidR="009C492E" w:rsidRDefault="009C492E" w:rsidP="0097672E">
            <w:pPr>
              <w:rPr>
                <w:rFonts w:ascii="Arial" w:hAnsi="Arial" w:cs="Arial"/>
                <w:b/>
                <w:bCs/>
                <w:sz w:val="20"/>
                <w:szCs w:val="20"/>
              </w:rPr>
            </w:pPr>
            <w:r>
              <w:rPr>
                <w:rFonts w:ascii="Arial" w:hAnsi="Arial" w:cs="Arial"/>
                <w:b/>
                <w:bCs/>
                <w:sz w:val="20"/>
                <w:szCs w:val="20"/>
              </w:rPr>
              <w:t>Page</w:t>
            </w:r>
          </w:p>
        </w:tc>
        <w:tc>
          <w:tcPr>
            <w:tcW w:w="1106" w:type="dxa"/>
            <w:hideMark/>
          </w:tcPr>
          <w:p w14:paraId="2E444878" w14:textId="77777777" w:rsidR="009C492E" w:rsidRDefault="009C492E" w:rsidP="0097672E">
            <w:pPr>
              <w:rPr>
                <w:rFonts w:ascii="Arial" w:hAnsi="Arial" w:cs="Arial"/>
                <w:b/>
                <w:bCs/>
                <w:sz w:val="20"/>
                <w:szCs w:val="20"/>
              </w:rPr>
            </w:pPr>
            <w:r>
              <w:rPr>
                <w:rFonts w:ascii="Arial" w:hAnsi="Arial" w:cs="Arial"/>
                <w:b/>
                <w:bCs/>
                <w:sz w:val="20"/>
                <w:szCs w:val="20"/>
              </w:rPr>
              <w:t>Clause</w:t>
            </w:r>
          </w:p>
        </w:tc>
        <w:tc>
          <w:tcPr>
            <w:tcW w:w="1117" w:type="dxa"/>
            <w:hideMark/>
          </w:tcPr>
          <w:p w14:paraId="0C9CE7DB" w14:textId="77777777" w:rsidR="009C492E" w:rsidRDefault="009C492E" w:rsidP="0097672E">
            <w:pPr>
              <w:rPr>
                <w:rFonts w:ascii="Arial" w:hAnsi="Arial" w:cs="Arial"/>
                <w:b/>
                <w:bCs/>
                <w:sz w:val="20"/>
                <w:szCs w:val="20"/>
              </w:rPr>
            </w:pPr>
            <w:r>
              <w:rPr>
                <w:rFonts w:ascii="Arial" w:hAnsi="Arial" w:cs="Arial"/>
                <w:b/>
                <w:bCs/>
                <w:sz w:val="20"/>
                <w:szCs w:val="20"/>
              </w:rPr>
              <w:t>Duplicate of CID</w:t>
            </w:r>
          </w:p>
        </w:tc>
        <w:tc>
          <w:tcPr>
            <w:tcW w:w="828" w:type="dxa"/>
            <w:hideMark/>
          </w:tcPr>
          <w:p w14:paraId="7A77823D" w14:textId="77777777" w:rsidR="009C492E" w:rsidRDefault="009C492E" w:rsidP="0097672E">
            <w:pPr>
              <w:rPr>
                <w:rFonts w:ascii="Arial" w:hAnsi="Arial" w:cs="Arial"/>
                <w:b/>
                <w:bCs/>
                <w:sz w:val="20"/>
                <w:szCs w:val="20"/>
              </w:rPr>
            </w:pPr>
            <w:r>
              <w:rPr>
                <w:rFonts w:ascii="Arial" w:hAnsi="Arial" w:cs="Arial"/>
                <w:b/>
                <w:bCs/>
                <w:sz w:val="20"/>
                <w:szCs w:val="20"/>
              </w:rPr>
              <w:t>Resn Status</w:t>
            </w:r>
          </w:p>
        </w:tc>
        <w:tc>
          <w:tcPr>
            <w:tcW w:w="2681" w:type="dxa"/>
            <w:hideMark/>
          </w:tcPr>
          <w:p w14:paraId="55CC5B84" w14:textId="77777777" w:rsidR="009C492E" w:rsidRDefault="009C492E" w:rsidP="0097672E">
            <w:pPr>
              <w:rPr>
                <w:rFonts w:ascii="Arial" w:hAnsi="Arial" w:cs="Arial"/>
                <w:b/>
                <w:bCs/>
                <w:sz w:val="20"/>
                <w:szCs w:val="20"/>
              </w:rPr>
            </w:pPr>
            <w:r>
              <w:rPr>
                <w:rFonts w:ascii="Arial" w:hAnsi="Arial" w:cs="Arial"/>
                <w:b/>
                <w:bCs/>
                <w:sz w:val="20"/>
                <w:szCs w:val="20"/>
              </w:rPr>
              <w:t>Comment</w:t>
            </w:r>
          </w:p>
        </w:tc>
        <w:tc>
          <w:tcPr>
            <w:tcW w:w="2723" w:type="dxa"/>
          </w:tcPr>
          <w:p w14:paraId="1BDFAC73" w14:textId="77777777" w:rsidR="009C492E" w:rsidRDefault="009C492E" w:rsidP="0097672E">
            <w:pPr>
              <w:rPr>
                <w:rFonts w:ascii="Arial" w:hAnsi="Arial" w:cs="Arial"/>
                <w:b/>
                <w:bCs/>
                <w:sz w:val="20"/>
                <w:szCs w:val="20"/>
              </w:rPr>
            </w:pPr>
            <w:r>
              <w:rPr>
                <w:rFonts w:ascii="Arial" w:hAnsi="Arial" w:cs="Arial"/>
                <w:b/>
                <w:bCs/>
                <w:sz w:val="20"/>
                <w:szCs w:val="20"/>
              </w:rPr>
              <w:t>Proposed Change</w:t>
            </w:r>
          </w:p>
        </w:tc>
      </w:tr>
      <w:tr w:rsidR="00CA7557" w14:paraId="04C30B67" w14:textId="77777777" w:rsidTr="004A62CE">
        <w:trPr>
          <w:trHeight w:val="5750"/>
        </w:trPr>
        <w:tc>
          <w:tcPr>
            <w:tcW w:w="699" w:type="dxa"/>
            <w:hideMark/>
          </w:tcPr>
          <w:p w14:paraId="69EB86D8" w14:textId="77777777" w:rsidR="00CA7557" w:rsidRDefault="00CA7557" w:rsidP="004A62CE">
            <w:pPr>
              <w:jc w:val="right"/>
              <w:rPr>
                <w:rFonts w:ascii="Arial" w:hAnsi="Arial" w:cs="Arial"/>
                <w:sz w:val="20"/>
                <w:szCs w:val="20"/>
              </w:rPr>
            </w:pPr>
            <w:r>
              <w:rPr>
                <w:rFonts w:ascii="Arial" w:hAnsi="Arial" w:cs="Arial"/>
                <w:sz w:val="20"/>
                <w:szCs w:val="20"/>
              </w:rPr>
              <w:t>3638</w:t>
            </w:r>
          </w:p>
        </w:tc>
        <w:tc>
          <w:tcPr>
            <w:tcW w:w="939" w:type="dxa"/>
            <w:hideMark/>
          </w:tcPr>
          <w:p w14:paraId="0BA0F047" w14:textId="77777777" w:rsidR="00CA7557" w:rsidRDefault="00CA7557" w:rsidP="004A62CE">
            <w:pPr>
              <w:jc w:val="right"/>
              <w:rPr>
                <w:rFonts w:ascii="Arial" w:hAnsi="Arial" w:cs="Arial"/>
                <w:sz w:val="20"/>
                <w:szCs w:val="20"/>
              </w:rPr>
            </w:pPr>
          </w:p>
        </w:tc>
        <w:tc>
          <w:tcPr>
            <w:tcW w:w="1106" w:type="dxa"/>
            <w:hideMark/>
          </w:tcPr>
          <w:p w14:paraId="382E852C" w14:textId="77777777" w:rsidR="00CA7557" w:rsidRDefault="00CA7557" w:rsidP="004A62CE">
            <w:pPr>
              <w:rPr>
                <w:rFonts w:ascii="Arial" w:hAnsi="Arial" w:cs="Arial"/>
                <w:sz w:val="20"/>
                <w:szCs w:val="20"/>
              </w:rPr>
            </w:pPr>
            <w:r>
              <w:rPr>
                <w:rFonts w:ascii="Arial" w:hAnsi="Arial" w:cs="Arial"/>
                <w:sz w:val="20"/>
                <w:szCs w:val="20"/>
              </w:rPr>
              <w:t>12.7.2</w:t>
            </w:r>
          </w:p>
        </w:tc>
        <w:tc>
          <w:tcPr>
            <w:tcW w:w="1117" w:type="dxa"/>
            <w:hideMark/>
          </w:tcPr>
          <w:p w14:paraId="6BB7B75B" w14:textId="77777777" w:rsidR="00CA7557" w:rsidRDefault="00CA7557" w:rsidP="004A62CE">
            <w:pPr>
              <w:rPr>
                <w:rFonts w:ascii="Arial" w:hAnsi="Arial" w:cs="Arial"/>
                <w:sz w:val="20"/>
                <w:szCs w:val="20"/>
              </w:rPr>
            </w:pPr>
          </w:p>
        </w:tc>
        <w:tc>
          <w:tcPr>
            <w:tcW w:w="828" w:type="dxa"/>
            <w:hideMark/>
          </w:tcPr>
          <w:p w14:paraId="02021E1D" w14:textId="77777777" w:rsidR="00CA7557" w:rsidRDefault="00CA7557" w:rsidP="004A62CE">
            <w:pPr>
              <w:rPr>
                <w:sz w:val="20"/>
                <w:szCs w:val="20"/>
              </w:rPr>
            </w:pPr>
          </w:p>
        </w:tc>
        <w:tc>
          <w:tcPr>
            <w:tcW w:w="2681" w:type="dxa"/>
            <w:hideMark/>
          </w:tcPr>
          <w:p w14:paraId="264A0259" w14:textId="77777777" w:rsidR="00CA7557" w:rsidRDefault="00CA7557" w:rsidP="004A62CE">
            <w:pPr>
              <w:rPr>
                <w:rFonts w:ascii="Arial" w:hAnsi="Arial" w:cs="Arial"/>
                <w:sz w:val="20"/>
                <w:szCs w:val="20"/>
              </w:rPr>
            </w:pPr>
            <w:r>
              <w:rPr>
                <w:rFonts w:ascii="Arial" w:hAnsi="Arial" w:cs="Arial"/>
                <w:sz w:val="20"/>
                <w:szCs w:val="20"/>
              </w:rPr>
              <w:t>"4-way handshake message 1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is both duplication (whether the PMKID is optional or not is specified in the subclause about M1) and incomplete (it's much more than just an EAPOL-Key frame with Key Type 1)</w:t>
            </w:r>
          </w:p>
        </w:tc>
        <w:tc>
          <w:tcPr>
            <w:tcW w:w="2723" w:type="dxa"/>
            <w:hideMark/>
          </w:tcPr>
          <w:p w14:paraId="0048D293" w14:textId="77777777" w:rsidR="00CA7557" w:rsidRDefault="00CA7557" w:rsidP="004A62CE">
            <w:pPr>
              <w:rPr>
                <w:rFonts w:ascii="Arial" w:hAnsi="Arial" w:cs="Arial"/>
                <w:sz w:val="20"/>
                <w:szCs w:val="20"/>
              </w:rPr>
            </w:pPr>
            <w:r>
              <w:rPr>
                <w:rFonts w:ascii="Arial" w:hAnsi="Arial" w:cs="Arial"/>
                <w:sz w:val="20"/>
                <w:szCs w:val="20"/>
              </w:rPr>
              <w:t>Delete "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w:t>
            </w:r>
          </w:p>
        </w:tc>
      </w:tr>
      <w:tr w:rsidR="00603876" w14:paraId="03F12228" w14:textId="77777777" w:rsidTr="00603876">
        <w:trPr>
          <w:trHeight w:val="5750"/>
        </w:trPr>
        <w:tc>
          <w:tcPr>
            <w:tcW w:w="699" w:type="dxa"/>
            <w:hideMark/>
          </w:tcPr>
          <w:p w14:paraId="42E01135" w14:textId="77777777" w:rsidR="00603876" w:rsidRDefault="00603876">
            <w:pPr>
              <w:jc w:val="right"/>
              <w:rPr>
                <w:rFonts w:ascii="Arial" w:hAnsi="Arial" w:cs="Arial"/>
                <w:sz w:val="20"/>
                <w:szCs w:val="20"/>
              </w:rPr>
            </w:pPr>
            <w:r>
              <w:rPr>
                <w:rFonts w:ascii="Arial" w:hAnsi="Arial" w:cs="Arial"/>
                <w:sz w:val="20"/>
                <w:szCs w:val="20"/>
              </w:rPr>
              <w:t>3639</w:t>
            </w:r>
          </w:p>
        </w:tc>
        <w:tc>
          <w:tcPr>
            <w:tcW w:w="939" w:type="dxa"/>
            <w:hideMark/>
          </w:tcPr>
          <w:p w14:paraId="2900E85C" w14:textId="77777777" w:rsidR="00603876" w:rsidRDefault="00603876">
            <w:pPr>
              <w:jc w:val="right"/>
              <w:rPr>
                <w:rFonts w:ascii="Arial" w:hAnsi="Arial" w:cs="Arial"/>
                <w:sz w:val="20"/>
                <w:szCs w:val="20"/>
              </w:rPr>
            </w:pPr>
          </w:p>
        </w:tc>
        <w:tc>
          <w:tcPr>
            <w:tcW w:w="1106" w:type="dxa"/>
            <w:hideMark/>
          </w:tcPr>
          <w:p w14:paraId="22DEDD8D" w14:textId="77777777" w:rsidR="00603876" w:rsidRDefault="00603876">
            <w:pPr>
              <w:rPr>
                <w:rFonts w:ascii="Arial" w:hAnsi="Arial" w:cs="Arial"/>
                <w:sz w:val="20"/>
                <w:szCs w:val="20"/>
              </w:rPr>
            </w:pPr>
            <w:r>
              <w:rPr>
                <w:rFonts w:ascii="Arial" w:hAnsi="Arial" w:cs="Arial"/>
                <w:sz w:val="20"/>
                <w:szCs w:val="20"/>
              </w:rPr>
              <w:t>12.7.2</w:t>
            </w:r>
          </w:p>
        </w:tc>
        <w:tc>
          <w:tcPr>
            <w:tcW w:w="1117" w:type="dxa"/>
            <w:hideMark/>
          </w:tcPr>
          <w:p w14:paraId="5AE632AD" w14:textId="77777777" w:rsidR="00603876" w:rsidRDefault="00603876">
            <w:pPr>
              <w:rPr>
                <w:rFonts w:ascii="Arial" w:hAnsi="Arial" w:cs="Arial"/>
                <w:sz w:val="20"/>
                <w:szCs w:val="20"/>
              </w:rPr>
            </w:pPr>
          </w:p>
        </w:tc>
        <w:tc>
          <w:tcPr>
            <w:tcW w:w="828" w:type="dxa"/>
            <w:hideMark/>
          </w:tcPr>
          <w:p w14:paraId="4C33097D" w14:textId="77777777" w:rsidR="00603876" w:rsidRDefault="00603876">
            <w:pPr>
              <w:rPr>
                <w:sz w:val="20"/>
                <w:szCs w:val="20"/>
              </w:rPr>
            </w:pPr>
          </w:p>
        </w:tc>
        <w:tc>
          <w:tcPr>
            <w:tcW w:w="2681" w:type="dxa"/>
            <w:hideMark/>
          </w:tcPr>
          <w:p w14:paraId="5CFFD6CD" w14:textId="77777777" w:rsidR="00603876" w:rsidRDefault="00603876">
            <w:pPr>
              <w:rPr>
                <w:rFonts w:ascii="Arial" w:hAnsi="Arial" w:cs="Arial"/>
                <w:sz w:val="20"/>
                <w:szCs w:val="20"/>
              </w:rPr>
            </w:pPr>
            <w:r>
              <w:rPr>
                <w:rFonts w:ascii="Arial" w:hAnsi="Arial" w:cs="Arial"/>
                <w:sz w:val="20"/>
                <w:szCs w:val="20"/>
              </w:rPr>
              <w:t>"4-way handshake message 1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is both duplication (whether the PMKID is optional or not is specified in the subclause about M1) and incomplete (it's much more than just an EAPOL-Key frame with Key Type 1)</w:t>
            </w:r>
          </w:p>
        </w:tc>
        <w:tc>
          <w:tcPr>
            <w:tcW w:w="2723" w:type="dxa"/>
            <w:hideMark/>
          </w:tcPr>
          <w:p w14:paraId="5DE060DF" w14:textId="77777777" w:rsidR="00603876" w:rsidRDefault="00603876">
            <w:pPr>
              <w:rPr>
                <w:rFonts w:ascii="Arial" w:hAnsi="Arial" w:cs="Arial"/>
                <w:sz w:val="20"/>
                <w:szCs w:val="20"/>
              </w:rPr>
            </w:pPr>
            <w:r>
              <w:rPr>
                <w:rFonts w:ascii="Arial" w:hAnsi="Arial" w:cs="Arial"/>
                <w:sz w:val="20"/>
                <w:szCs w:val="20"/>
              </w:rPr>
              <w:t>Delete "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and similarly for the other messages; put anything specified here that's not specified in 12.7.6/7 into those subclauses</w:t>
            </w:r>
          </w:p>
        </w:tc>
      </w:tr>
    </w:tbl>
    <w:p w14:paraId="1F2901AB" w14:textId="77777777" w:rsidR="009C492E" w:rsidRDefault="009C492E" w:rsidP="009C492E">
      <w:pPr>
        <w:pStyle w:val="Heading3"/>
      </w:pPr>
      <w:r>
        <w:t>Discussion:</w:t>
      </w:r>
    </w:p>
    <w:p w14:paraId="0331D218" w14:textId="77777777" w:rsidR="009C492E" w:rsidRPr="00E62DAA" w:rsidRDefault="009C492E" w:rsidP="009C492E">
      <w:pPr>
        <w:pStyle w:val="ListParagraph"/>
        <w:numPr>
          <w:ilvl w:val="0"/>
          <w:numId w:val="33"/>
        </w:numPr>
        <w:autoSpaceDE w:val="0"/>
        <w:autoSpaceDN w:val="0"/>
        <w:adjustRightInd w:val="0"/>
      </w:pPr>
      <w:r>
        <w:rPr>
          <w:rFonts w:eastAsia="TimesNewRoman"/>
          <w:lang w:val="en-CA"/>
        </w:rPr>
        <w:t>This is the cited text in context:</w:t>
      </w:r>
    </w:p>
    <w:p w14:paraId="29559572" w14:textId="050FA6A4" w:rsidR="009C492E" w:rsidRDefault="00013EDF" w:rsidP="009C492E">
      <w:pPr>
        <w:autoSpaceDE w:val="0"/>
        <w:autoSpaceDN w:val="0"/>
        <w:adjustRightInd w:val="0"/>
        <w:ind w:left="360"/>
      </w:pPr>
      <w:r w:rsidRPr="00013EDF">
        <w:rPr>
          <w:noProof/>
        </w:rPr>
        <w:lastRenderedPageBreak/>
        <w:drawing>
          <wp:inline distT="0" distB="0" distL="0" distR="0" wp14:anchorId="3765CE0E" wp14:editId="596DBE1E">
            <wp:extent cx="5943600" cy="909320"/>
            <wp:effectExtent l="19050" t="19050" r="19050" b="2413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43"/>
                    <a:stretch>
                      <a:fillRect/>
                    </a:stretch>
                  </pic:blipFill>
                  <pic:spPr>
                    <a:xfrm>
                      <a:off x="0" y="0"/>
                      <a:ext cx="5943600" cy="909320"/>
                    </a:xfrm>
                    <a:prstGeom prst="rect">
                      <a:avLst/>
                    </a:prstGeom>
                    <a:ln>
                      <a:solidFill>
                        <a:schemeClr val="accent1"/>
                      </a:solidFill>
                    </a:ln>
                  </pic:spPr>
                </pic:pic>
              </a:graphicData>
            </a:graphic>
          </wp:inline>
        </w:drawing>
      </w:r>
    </w:p>
    <w:p w14:paraId="53530F21" w14:textId="77777777" w:rsidR="009C492E" w:rsidRPr="00763B2B" w:rsidRDefault="009C492E" w:rsidP="009C492E">
      <w:pPr>
        <w:autoSpaceDE w:val="0"/>
        <w:autoSpaceDN w:val="0"/>
        <w:adjustRightInd w:val="0"/>
        <w:rPr>
          <w14:textOutline w14:w="9525" w14:cap="rnd" w14:cmpd="sng" w14:algn="ctr">
            <w14:solidFill>
              <w14:schemeClr w14:val="accent1"/>
            </w14:solidFill>
            <w14:prstDash w14:val="solid"/>
            <w14:bevel/>
          </w14:textOutline>
        </w:rPr>
      </w:pPr>
    </w:p>
    <w:p w14:paraId="07A1FAAF" w14:textId="77777777" w:rsidR="00080521" w:rsidRDefault="006E2A4E" w:rsidP="009C492E">
      <w:pPr>
        <w:pStyle w:val="ListParagraph"/>
        <w:numPr>
          <w:ilvl w:val="0"/>
          <w:numId w:val="33"/>
        </w:numPr>
        <w:rPr>
          <w:lang w:val="en-GB"/>
        </w:rPr>
      </w:pPr>
      <w:r>
        <w:rPr>
          <w:lang w:val="en-GB"/>
        </w:rPr>
        <w:t>Looking at Clause 12.</w:t>
      </w:r>
      <w:r w:rsidR="00796B66">
        <w:rPr>
          <w:lang w:val="en-GB"/>
        </w:rPr>
        <w:t xml:space="preserve">7.6.2 and </w:t>
      </w:r>
      <w:r w:rsidR="009F0651">
        <w:rPr>
          <w:lang w:val="en-GB"/>
        </w:rPr>
        <w:t>12.6.10.3</w:t>
      </w:r>
      <w:r w:rsidR="009C492E">
        <w:rPr>
          <w:lang w:val="en-GB"/>
        </w:rPr>
        <w:t>.</w:t>
      </w:r>
      <w:r w:rsidR="000C15BE">
        <w:rPr>
          <w:lang w:val="en-GB"/>
        </w:rPr>
        <w:t xml:space="preserve"> </w:t>
      </w:r>
    </w:p>
    <w:p w14:paraId="3478583B" w14:textId="7A937FFD" w:rsidR="009C492E" w:rsidRDefault="000C15BE" w:rsidP="009C492E">
      <w:pPr>
        <w:pStyle w:val="ListParagraph"/>
        <w:numPr>
          <w:ilvl w:val="0"/>
          <w:numId w:val="33"/>
        </w:numPr>
        <w:rPr>
          <w:lang w:val="en-GB"/>
        </w:rPr>
      </w:pPr>
      <w:r>
        <w:rPr>
          <w:lang w:val="en-GB"/>
        </w:rPr>
        <w:t>It would be good to point to clause 12.7.6.2</w:t>
      </w:r>
      <w:r w:rsidR="00593978">
        <w:rPr>
          <w:lang w:val="en-GB"/>
        </w:rPr>
        <w:t xml:space="preserve"> in the description. </w:t>
      </w:r>
    </w:p>
    <w:p w14:paraId="2582EA92" w14:textId="212410BF" w:rsidR="00F241A5" w:rsidRDefault="00686A36" w:rsidP="009C492E">
      <w:pPr>
        <w:pStyle w:val="ListParagraph"/>
        <w:numPr>
          <w:ilvl w:val="0"/>
          <w:numId w:val="33"/>
        </w:numPr>
        <w:rPr>
          <w:lang w:val="en-GB"/>
        </w:rPr>
      </w:pPr>
      <w:r>
        <w:rPr>
          <w:lang w:val="en-GB"/>
        </w:rPr>
        <w:t>The last sentence could be left out. See the revised text in the Proposed Resolution.</w:t>
      </w:r>
    </w:p>
    <w:p w14:paraId="2CFB1758" w14:textId="26838B04" w:rsidR="00573D45" w:rsidRDefault="00573D45" w:rsidP="009C492E">
      <w:pPr>
        <w:pStyle w:val="ListParagraph"/>
        <w:numPr>
          <w:ilvl w:val="0"/>
          <w:numId w:val="33"/>
        </w:numPr>
        <w:rPr>
          <w:lang w:val="en-GB"/>
        </w:rPr>
      </w:pPr>
      <w:r>
        <w:rPr>
          <w:lang w:val="en-GB"/>
        </w:rPr>
        <w:t>Mark Rison comment “</w:t>
      </w:r>
      <w:r w:rsidR="003E1D7E" w:rsidRPr="003E1D7E">
        <w:rPr>
          <w:lang w:val="en-GB"/>
        </w:rPr>
        <w:t xml:space="preserve">This resolution doesn’t really address </w:t>
      </w:r>
      <w:proofErr w:type="gramStart"/>
      <w:r w:rsidR="003E1D7E" w:rsidRPr="003E1D7E">
        <w:rPr>
          <w:lang w:val="en-GB"/>
        </w:rPr>
        <w:t>3639</w:t>
      </w:r>
      <w:r w:rsidR="003E1D7E">
        <w:rPr>
          <w:lang w:val="en-GB"/>
        </w:rPr>
        <w:t>”</w:t>
      </w:r>
      <w:proofErr w:type="gramEnd"/>
    </w:p>
    <w:p w14:paraId="07DD90DA" w14:textId="2CBA392B" w:rsidR="009C492E" w:rsidRDefault="009C492E" w:rsidP="009C492E">
      <w:pPr>
        <w:pStyle w:val="Heading3"/>
      </w:pPr>
      <w:r w:rsidRPr="00544C09">
        <w:t>Proposed Resolution</w:t>
      </w:r>
      <w:r>
        <w:t>: (3</w:t>
      </w:r>
      <w:r w:rsidR="00AB73C2">
        <w:t>6</w:t>
      </w:r>
      <w:r w:rsidR="00686A36">
        <w:t>38</w:t>
      </w:r>
      <w:r w:rsidR="00D96030">
        <w:t>, 3639</w:t>
      </w:r>
      <w:r>
        <w:t>)</w:t>
      </w:r>
    </w:p>
    <w:p w14:paraId="5A0A9E43" w14:textId="614EE9B3" w:rsidR="009C492E" w:rsidRDefault="00E14D27" w:rsidP="009C492E">
      <w:pPr>
        <w:rPr>
          <w:lang w:val="en-GB"/>
        </w:rPr>
      </w:pPr>
      <w:r>
        <w:rPr>
          <w:lang w:val="en-GB"/>
        </w:rPr>
        <w:t xml:space="preserve">REVISED. The description of message 1 </w:t>
      </w:r>
      <w:r w:rsidR="0006108C">
        <w:rPr>
          <w:lang w:val="en-GB"/>
        </w:rPr>
        <w:t>is modified to point to the clause that describes the fields and parameters included in the message.</w:t>
      </w:r>
    </w:p>
    <w:p w14:paraId="5BBD8775" w14:textId="481646DF" w:rsidR="0006108C" w:rsidRDefault="0006108C" w:rsidP="009C492E">
      <w:pPr>
        <w:rPr>
          <w:lang w:val="en-GB"/>
        </w:rPr>
      </w:pPr>
      <w:r>
        <w:rPr>
          <w:lang w:val="en-GB"/>
        </w:rPr>
        <w:t xml:space="preserve">At </w:t>
      </w:r>
      <w:r w:rsidR="00E82920">
        <w:rPr>
          <w:lang w:val="en-GB"/>
        </w:rPr>
        <w:t>2906.15, change</w:t>
      </w:r>
    </w:p>
    <w:p w14:paraId="1CBB1854" w14:textId="757E0601" w:rsidR="00E82920" w:rsidRDefault="00E82920" w:rsidP="00A27084">
      <w:pPr>
        <w:rPr>
          <w:lang w:val="en-GB"/>
        </w:rPr>
      </w:pPr>
      <w:r>
        <w:rPr>
          <w:lang w:val="en-GB"/>
        </w:rPr>
        <w:t>“</w:t>
      </w:r>
      <w:r w:rsidR="00A27084" w:rsidRPr="00A27084">
        <w:rPr>
          <w:lang w:val="en-GB"/>
        </w:rPr>
        <w:t>Use of the Key Data field to indicate a PMKID when a cached PMKSA is being used in this key</w:t>
      </w:r>
      <w:r w:rsidR="00A27084">
        <w:rPr>
          <w:lang w:val="en-GB"/>
        </w:rPr>
        <w:t xml:space="preserve"> </w:t>
      </w:r>
      <w:r w:rsidR="00A27084" w:rsidRPr="00A27084">
        <w:rPr>
          <w:lang w:val="en-GB"/>
        </w:rPr>
        <w:t>derivation is defined in 12.6.10.3 (Cached PMKSAs and RSNA key management). When a cached</w:t>
      </w:r>
      <w:r w:rsidR="00A27084">
        <w:rPr>
          <w:lang w:val="en-GB"/>
        </w:rPr>
        <w:t xml:space="preserve"> </w:t>
      </w:r>
      <w:r w:rsidR="00A27084" w:rsidRPr="00A27084">
        <w:rPr>
          <w:lang w:val="en-GB"/>
        </w:rPr>
        <w:t>PMKSA is not being used, inclusion of the PMKID (if derived) is optional.</w:t>
      </w:r>
      <w:r w:rsidR="00A27084">
        <w:rPr>
          <w:lang w:val="en-GB"/>
        </w:rPr>
        <w:t>”</w:t>
      </w:r>
    </w:p>
    <w:p w14:paraId="4EBA845C" w14:textId="00E0C433" w:rsidR="00B453C3" w:rsidRDefault="00B453C3" w:rsidP="00A27084">
      <w:pPr>
        <w:rPr>
          <w:lang w:val="en-GB"/>
        </w:rPr>
      </w:pPr>
      <w:r>
        <w:rPr>
          <w:lang w:val="en-GB"/>
        </w:rPr>
        <w:t>to</w:t>
      </w:r>
    </w:p>
    <w:p w14:paraId="55556106" w14:textId="6907F3D8" w:rsidR="00B453C3" w:rsidRPr="00D976E4" w:rsidRDefault="00B453C3" w:rsidP="00B453C3">
      <w:pPr>
        <w:rPr>
          <w:lang w:val="en-GB"/>
        </w:rPr>
      </w:pPr>
      <w:r>
        <w:rPr>
          <w:lang w:val="en-GB"/>
        </w:rPr>
        <w:t xml:space="preserve">“The </w:t>
      </w:r>
      <w:r w:rsidR="00FB55C0">
        <w:rPr>
          <w:lang w:val="en-GB"/>
        </w:rPr>
        <w:t>fields and their values in the EAPOL-Key PDU are described in 12.</w:t>
      </w:r>
      <w:r w:rsidR="008F6865">
        <w:rPr>
          <w:lang w:val="en-GB"/>
        </w:rPr>
        <w:t xml:space="preserve">7.2. </w:t>
      </w:r>
      <w:r w:rsidRPr="00B453C3">
        <w:rPr>
          <w:lang w:val="en-GB"/>
        </w:rPr>
        <w:t>Use of the Key Data field to indicate a PMKID when a cached PMKSA is being used in this key</w:t>
      </w:r>
      <w:r>
        <w:rPr>
          <w:lang w:val="en-GB"/>
        </w:rPr>
        <w:t xml:space="preserve"> </w:t>
      </w:r>
      <w:r w:rsidRPr="00B453C3">
        <w:rPr>
          <w:lang w:val="en-GB"/>
        </w:rPr>
        <w:t>derivation is defined in 12.6.10.3 (Cached PMKSAs and RSNA key management).</w:t>
      </w:r>
      <w:r>
        <w:rPr>
          <w:lang w:val="en-GB"/>
        </w:rPr>
        <w:t>”</w:t>
      </w:r>
    </w:p>
    <w:p w14:paraId="64664A7A" w14:textId="77777777" w:rsidR="009C492E" w:rsidRDefault="009C492E" w:rsidP="009C492E">
      <w:pPr>
        <w:rPr>
          <w:lang w:val="en-GB"/>
        </w:rPr>
      </w:pPr>
      <w:r>
        <w:rPr>
          <w:lang w:val="en-GB"/>
        </w:rPr>
        <w:br w:type="page"/>
      </w:r>
    </w:p>
    <w:p w14:paraId="066C8D54" w14:textId="77777777" w:rsidR="00AB73C2" w:rsidRDefault="00AB73C2" w:rsidP="00AB73C2">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B73C2" w14:paraId="5600A28D" w14:textId="77777777" w:rsidTr="002E019D">
        <w:trPr>
          <w:trHeight w:val="730"/>
        </w:trPr>
        <w:tc>
          <w:tcPr>
            <w:tcW w:w="699" w:type="dxa"/>
            <w:hideMark/>
          </w:tcPr>
          <w:p w14:paraId="0D768B76" w14:textId="77777777" w:rsidR="00AB73C2" w:rsidRDefault="00AB73C2" w:rsidP="0097672E">
            <w:pPr>
              <w:rPr>
                <w:rFonts w:ascii="Arial" w:hAnsi="Arial" w:cs="Arial"/>
                <w:b/>
                <w:bCs/>
                <w:sz w:val="20"/>
                <w:szCs w:val="20"/>
              </w:rPr>
            </w:pPr>
            <w:r>
              <w:rPr>
                <w:rFonts w:ascii="Arial" w:hAnsi="Arial" w:cs="Arial"/>
                <w:b/>
                <w:bCs/>
                <w:sz w:val="20"/>
                <w:szCs w:val="20"/>
              </w:rPr>
              <w:t>CID</w:t>
            </w:r>
          </w:p>
        </w:tc>
        <w:tc>
          <w:tcPr>
            <w:tcW w:w="939" w:type="dxa"/>
            <w:hideMark/>
          </w:tcPr>
          <w:p w14:paraId="17D0ED56" w14:textId="77777777" w:rsidR="00AB73C2" w:rsidRDefault="00AB73C2" w:rsidP="0097672E">
            <w:pPr>
              <w:rPr>
                <w:rFonts w:ascii="Arial" w:hAnsi="Arial" w:cs="Arial"/>
                <w:b/>
                <w:bCs/>
                <w:sz w:val="20"/>
                <w:szCs w:val="20"/>
              </w:rPr>
            </w:pPr>
            <w:r>
              <w:rPr>
                <w:rFonts w:ascii="Arial" w:hAnsi="Arial" w:cs="Arial"/>
                <w:b/>
                <w:bCs/>
                <w:sz w:val="20"/>
                <w:szCs w:val="20"/>
              </w:rPr>
              <w:t>Page</w:t>
            </w:r>
          </w:p>
        </w:tc>
        <w:tc>
          <w:tcPr>
            <w:tcW w:w="1106" w:type="dxa"/>
            <w:hideMark/>
          </w:tcPr>
          <w:p w14:paraId="452DA9F3" w14:textId="77777777" w:rsidR="00AB73C2" w:rsidRDefault="00AB73C2" w:rsidP="0097672E">
            <w:pPr>
              <w:rPr>
                <w:rFonts w:ascii="Arial" w:hAnsi="Arial" w:cs="Arial"/>
                <w:b/>
                <w:bCs/>
                <w:sz w:val="20"/>
                <w:szCs w:val="20"/>
              </w:rPr>
            </w:pPr>
            <w:r>
              <w:rPr>
                <w:rFonts w:ascii="Arial" w:hAnsi="Arial" w:cs="Arial"/>
                <w:b/>
                <w:bCs/>
                <w:sz w:val="20"/>
                <w:szCs w:val="20"/>
              </w:rPr>
              <w:t>Clause</w:t>
            </w:r>
          </w:p>
        </w:tc>
        <w:tc>
          <w:tcPr>
            <w:tcW w:w="1117" w:type="dxa"/>
            <w:hideMark/>
          </w:tcPr>
          <w:p w14:paraId="03DDA17A" w14:textId="77777777" w:rsidR="00AB73C2" w:rsidRDefault="00AB73C2" w:rsidP="0097672E">
            <w:pPr>
              <w:rPr>
                <w:rFonts w:ascii="Arial" w:hAnsi="Arial" w:cs="Arial"/>
                <w:b/>
                <w:bCs/>
                <w:sz w:val="20"/>
                <w:szCs w:val="20"/>
              </w:rPr>
            </w:pPr>
            <w:r>
              <w:rPr>
                <w:rFonts w:ascii="Arial" w:hAnsi="Arial" w:cs="Arial"/>
                <w:b/>
                <w:bCs/>
                <w:sz w:val="20"/>
                <w:szCs w:val="20"/>
              </w:rPr>
              <w:t>Duplicate of CID</w:t>
            </w:r>
          </w:p>
        </w:tc>
        <w:tc>
          <w:tcPr>
            <w:tcW w:w="828" w:type="dxa"/>
            <w:hideMark/>
          </w:tcPr>
          <w:p w14:paraId="688882C2" w14:textId="77777777" w:rsidR="00AB73C2" w:rsidRDefault="00AB73C2" w:rsidP="0097672E">
            <w:pPr>
              <w:rPr>
                <w:rFonts w:ascii="Arial" w:hAnsi="Arial" w:cs="Arial"/>
                <w:b/>
                <w:bCs/>
                <w:sz w:val="20"/>
                <w:szCs w:val="20"/>
              </w:rPr>
            </w:pPr>
            <w:r>
              <w:rPr>
                <w:rFonts w:ascii="Arial" w:hAnsi="Arial" w:cs="Arial"/>
                <w:b/>
                <w:bCs/>
                <w:sz w:val="20"/>
                <w:szCs w:val="20"/>
              </w:rPr>
              <w:t>Resn Status</w:t>
            </w:r>
          </w:p>
        </w:tc>
        <w:tc>
          <w:tcPr>
            <w:tcW w:w="2681" w:type="dxa"/>
            <w:hideMark/>
          </w:tcPr>
          <w:p w14:paraId="580D4A94" w14:textId="77777777" w:rsidR="00AB73C2" w:rsidRDefault="00AB73C2" w:rsidP="0097672E">
            <w:pPr>
              <w:rPr>
                <w:rFonts w:ascii="Arial" w:hAnsi="Arial" w:cs="Arial"/>
                <w:b/>
                <w:bCs/>
                <w:sz w:val="20"/>
                <w:szCs w:val="20"/>
              </w:rPr>
            </w:pPr>
            <w:r>
              <w:rPr>
                <w:rFonts w:ascii="Arial" w:hAnsi="Arial" w:cs="Arial"/>
                <w:b/>
                <w:bCs/>
                <w:sz w:val="20"/>
                <w:szCs w:val="20"/>
              </w:rPr>
              <w:t>Comment</w:t>
            </w:r>
          </w:p>
        </w:tc>
        <w:tc>
          <w:tcPr>
            <w:tcW w:w="2723" w:type="dxa"/>
          </w:tcPr>
          <w:p w14:paraId="10F30482" w14:textId="77777777" w:rsidR="00AB73C2" w:rsidRDefault="00AB73C2" w:rsidP="0097672E">
            <w:pPr>
              <w:rPr>
                <w:rFonts w:ascii="Arial" w:hAnsi="Arial" w:cs="Arial"/>
                <w:b/>
                <w:bCs/>
                <w:sz w:val="20"/>
                <w:szCs w:val="20"/>
              </w:rPr>
            </w:pPr>
            <w:r>
              <w:rPr>
                <w:rFonts w:ascii="Arial" w:hAnsi="Arial" w:cs="Arial"/>
                <w:b/>
                <w:bCs/>
                <w:sz w:val="20"/>
                <w:szCs w:val="20"/>
              </w:rPr>
              <w:t>Proposed Change</w:t>
            </w:r>
          </w:p>
        </w:tc>
      </w:tr>
      <w:tr w:rsidR="002E019D" w14:paraId="2C85671E" w14:textId="77777777" w:rsidTr="002E019D">
        <w:trPr>
          <w:trHeight w:val="5500"/>
        </w:trPr>
        <w:tc>
          <w:tcPr>
            <w:tcW w:w="699" w:type="dxa"/>
            <w:hideMark/>
          </w:tcPr>
          <w:p w14:paraId="1A5CCDB6" w14:textId="77777777" w:rsidR="002E019D" w:rsidRDefault="002E019D">
            <w:pPr>
              <w:jc w:val="right"/>
              <w:rPr>
                <w:rFonts w:ascii="Arial" w:hAnsi="Arial" w:cs="Arial"/>
                <w:sz w:val="20"/>
                <w:szCs w:val="20"/>
              </w:rPr>
            </w:pPr>
            <w:r>
              <w:rPr>
                <w:rFonts w:ascii="Arial" w:hAnsi="Arial" w:cs="Arial"/>
                <w:sz w:val="20"/>
                <w:szCs w:val="20"/>
              </w:rPr>
              <w:t>3334</w:t>
            </w:r>
          </w:p>
        </w:tc>
        <w:tc>
          <w:tcPr>
            <w:tcW w:w="939" w:type="dxa"/>
            <w:hideMark/>
          </w:tcPr>
          <w:p w14:paraId="754C88EB" w14:textId="77777777" w:rsidR="002E019D" w:rsidRDefault="002E019D">
            <w:pPr>
              <w:jc w:val="right"/>
              <w:rPr>
                <w:rFonts w:ascii="Arial" w:hAnsi="Arial" w:cs="Arial"/>
                <w:sz w:val="20"/>
                <w:szCs w:val="20"/>
              </w:rPr>
            </w:pPr>
            <w:r>
              <w:rPr>
                <w:rFonts w:ascii="Arial" w:hAnsi="Arial" w:cs="Arial"/>
                <w:sz w:val="20"/>
                <w:szCs w:val="20"/>
              </w:rPr>
              <w:t>2786.00</w:t>
            </w:r>
          </w:p>
        </w:tc>
        <w:tc>
          <w:tcPr>
            <w:tcW w:w="1106" w:type="dxa"/>
            <w:hideMark/>
          </w:tcPr>
          <w:p w14:paraId="142D9C5B" w14:textId="77777777" w:rsidR="002E019D" w:rsidRDefault="002E019D">
            <w:pPr>
              <w:rPr>
                <w:rFonts w:ascii="Arial" w:hAnsi="Arial" w:cs="Arial"/>
                <w:sz w:val="20"/>
                <w:szCs w:val="20"/>
              </w:rPr>
            </w:pPr>
            <w:r>
              <w:rPr>
                <w:rFonts w:ascii="Arial" w:hAnsi="Arial" w:cs="Arial"/>
                <w:sz w:val="20"/>
                <w:szCs w:val="20"/>
              </w:rPr>
              <w:t>12.2.9</w:t>
            </w:r>
          </w:p>
        </w:tc>
        <w:tc>
          <w:tcPr>
            <w:tcW w:w="1117" w:type="dxa"/>
            <w:hideMark/>
          </w:tcPr>
          <w:p w14:paraId="34D401A3" w14:textId="77777777" w:rsidR="002E019D" w:rsidRDefault="002E019D">
            <w:pPr>
              <w:rPr>
                <w:rFonts w:ascii="Arial" w:hAnsi="Arial" w:cs="Arial"/>
                <w:sz w:val="20"/>
                <w:szCs w:val="20"/>
              </w:rPr>
            </w:pPr>
          </w:p>
        </w:tc>
        <w:tc>
          <w:tcPr>
            <w:tcW w:w="828" w:type="dxa"/>
            <w:hideMark/>
          </w:tcPr>
          <w:p w14:paraId="444F94FE" w14:textId="77777777" w:rsidR="002E019D" w:rsidRDefault="002E019D">
            <w:pPr>
              <w:rPr>
                <w:sz w:val="20"/>
                <w:szCs w:val="20"/>
              </w:rPr>
            </w:pPr>
          </w:p>
        </w:tc>
        <w:tc>
          <w:tcPr>
            <w:tcW w:w="2681" w:type="dxa"/>
            <w:hideMark/>
          </w:tcPr>
          <w:p w14:paraId="3C13B8C1" w14:textId="77777777" w:rsidR="002E019D" w:rsidRDefault="002E019D">
            <w:pPr>
              <w:rPr>
                <w:rFonts w:ascii="Arial" w:hAnsi="Arial" w:cs="Arial"/>
                <w:sz w:val="20"/>
                <w:szCs w:val="20"/>
              </w:rPr>
            </w:pPr>
            <w:r>
              <w:rPr>
                <w:rFonts w:ascii="Arial" w:hAnsi="Arial" w:cs="Arial"/>
                <w:sz w:val="20"/>
                <w:szCs w:val="20"/>
              </w:rPr>
              <w:t>If a STA with OCVC capability receives a frame from a peer STA which is not on the same primary channel</w:t>
            </w:r>
            <w:r>
              <w:rPr>
                <w:rFonts w:ascii="Arial" w:hAnsi="Arial" w:cs="Arial"/>
                <w:sz w:val="20"/>
                <w:szCs w:val="20"/>
              </w:rPr>
              <w:br/>
              <w:t>(or frequency segment 1 channel number) used by the STA to receive PPDUs from the peer STA, or has</w:t>
            </w:r>
            <w:r>
              <w:rPr>
                <w:rFonts w:ascii="Arial" w:hAnsi="Arial" w:cs="Arial"/>
                <w:sz w:val="20"/>
                <w:szCs w:val="20"/>
              </w:rPr>
              <w:br/>
              <w:t>bandwidth that exceeds the maximum bandwidth used by the STA to receive PPDUs from the peer STA, the</w:t>
            </w:r>
            <w:r>
              <w:rPr>
                <w:rFonts w:ascii="Arial" w:hAnsi="Arial" w:cs="Arial"/>
                <w:sz w:val="20"/>
                <w:szCs w:val="20"/>
              </w:rPr>
              <w:br/>
              <w:t>frame is discarded.</w:t>
            </w:r>
            <w:r>
              <w:rPr>
                <w:rFonts w:ascii="Arial" w:hAnsi="Arial" w:cs="Arial"/>
                <w:sz w:val="20"/>
                <w:szCs w:val="20"/>
              </w:rPr>
              <w:br/>
            </w:r>
            <w:r>
              <w:rPr>
                <w:rFonts w:ascii="Arial" w:hAnsi="Arial" w:cs="Arial"/>
                <w:sz w:val="20"/>
                <w:szCs w:val="20"/>
              </w:rPr>
              <w:br/>
              <w:t>-&gt; that "or" parenthetical is not clear.  How can you have the same</w:t>
            </w:r>
            <w:r>
              <w:rPr>
                <w:rFonts w:ascii="Arial" w:hAnsi="Arial" w:cs="Arial"/>
                <w:sz w:val="20"/>
                <w:szCs w:val="20"/>
              </w:rPr>
              <w:br/>
              <w:t>primary channel but not same FS1CN?  What if the frame is a 40M or 80M</w:t>
            </w:r>
            <w:r>
              <w:rPr>
                <w:rFonts w:ascii="Arial" w:hAnsi="Arial" w:cs="Arial"/>
                <w:sz w:val="20"/>
                <w:szCs w:val="20"/>
              </w:rPr>
              <w:br/>
              <w:t>frame (when the BSS bandwidth is 80 or more)?</w:t>
            </w:r>
          </w:p>
        </w:tc>
        <w:tc>
          <w:tcPr>
            <w:tcW w:w="2723" w:type="dxa"/>
            <w:hideMark/>
          </w:tcPr>
          <w:p w14:paraId="5BA38DD7" w14:textId="77777777" w:rsidR="002E019D" w:rsidRDefault="002E019D">
            <w:pPr>
              <w:rPr>
                <w:rFonts w:ascii="Arial" w:hAnsi="Arial" w:cs="Arial"/>
                <w:sz w:val="20"/>
                <w:szCs w:val="20"/>
              </w:rPr>
            </w:pPr>
            <w:r>
              <w:rPr>
                <w:rFonts w:ascii="Arial" w:hAnsi="Arial" w:cs="Arial"/>
                <w:sz w:val="20"/>
                <w:szCs w:val="20"/>
              </w:rPr>
              <w:t>Change to "If a STA with OCVC capability receives a frame from a peer STA which is not on the same channel</w:t>
            </w:r>
            <w:r>
              <w:rPr>
                <w:rFonts w:ascii="Arial" w:hAnsi="Arial" w:cs="Arial"/>
                <w:sz w:val="20"/>
                <w:szCs w:val="20"/>
              </w:rPr>
              <w:br/>
              <w:t xml:space="preserve">used by the STA to receive PPDUs from the peer </w:t>
            </w:r>
            <w:proofErr w:type="gramStart"/>
            <w:r>
              <w:rPr>
                <w:rFonts w:ascii="Arial" w:hAnsi="Arial" w:cs="Arial"/>
                <w:sz w:val="20"/>
                <w:szCs w:val="20"/>
              </w:rPr>
              <w:t>STA, or</w:t>
            </w:r>
            <w:proofErr w:type="gramEnd"/>
            <w:r>
              <w:rPr>
                <w:rFonts w:ascii="Arial" w:hAnsi="Arial" w:cs="Arial"/>
                <w:sz w:val="20"/>
                <w:szCs w:val="20"/>
              </w:rPr>
              <w:t xml:space="preserve"> has</w:t>
            </w:r>
            <w:r>
              <w:rPr>
                <w:rFonts w:ascii="Arial" w:hAnsi="Arial" w:cs="Arial"/>
                <w:sz w:val="20"/>
                <w:szCs w:val="20"/>
              </w:rPr>
              <w:br/>
              <w:t>bandwidth that exceeds the maximum bandwidth used by the STA to receive PPDUs from the peer STA, the</w:t>
            </w:r>
            <w:r>
              <w:rPr>
                <w:rFonts w:ascii="Arial" w:hAnsi="Arial" w:cs="Arial"/>
                <w:sz w:val="20"/>
                <w:szCs w:val="20"/>
              </w:rPr>
              <w:br/>
              <w:t>frame is discarded."</w:t>
            </w:r>
          </w:p>
        </w:tc>
      </w:tr>
    </w:tbl>
    <w:p w14:paraId="5921CDC5" w14:textId="77777777" w:rsidR="00AB73C2" w:rsidRDefault="00AB73C2" w:rsidP="00AB73C2">
      <w:pPr>
        <w:pStyle w:val="Heading3"/>
      </w:pPr>
      <w:r>
        <w:t>Discussion:</w:t>
      </w:r>
    </w:p>
    <w:p w14:paraId="00DFDD95" w14:textId="0C389407" w:rsidR="00AB73C2" w:rsidRPr="007A7CE3" w:rsidRDefault="007A7CE3" w:rsidP="00AB73C2">
      <w:pPr>
        <w:pStyle w:val="ListParagraph"/>
        <w:numPr>
          <w:ilvl w:val="0"/>
          <w:numId w:val="33"/>
        </w:numPr>
        <w:autoSpaceDE w:val="0"/>
        <w:autoSpaceDN w:val="0"/>
        <w:adjustRightInd w:val="0"/>
      </w:pPr>
      <w:r>
        <w:rPr>
          <w:rFonts w:eastAsia="TimesNewRoman"/>
          <w:lang w:val="en-CA"/>
        </w:rPr>
        <w:t>The cited text in context is here:</w:t>
      </w:r>
    </w:p>
    <w:p w14:paraId="427BEE27" w14:textId="2C160B3C" w:rsidR="007A7CE3" w:rsidRPr="005A2267" w:rsidRDefault="007A7CE3" w:rsidP="007A7CE3">
      <w:pPr>
        <w:autoSpaceDE w:val="0"/>
        <w:autoSpaceDN w:val="0"/>
        <w:adjustRightInd w:val="0"/>
        <w:ind w:left="360"/>
      </w:pPr>
      <w:r w:rsidRPr="007A7CE3">
        <w:rPr>
          <w:noProof/>
        </w:rPr>
        <w:drawing>
          <wp:inline distT="0" distB="0" distL="0" distR="0" wp14:anchorId="64B9B54A" wp14:editId="60118D5F">
            <wp:extent cx="5943600" cy="727075"/>
            <wp:effectExtent l="19050" t="19050" r="19050"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727075"/>
                    </a:xfrm>
                    <a:prstGeom prst="rect">
                      <a:avLst/>
                    </a:prstGeom>
                    <a:ln>
                      <a:solidFill>
                        <a:schemeClr val="accent1"/>
                      </a:solidFill>
                    </a:ln>
                  </pic:spPr>
                </pic:pic>
              </a:graphicData>
            </a:graphic>
          </wp:inline>
        </w:drawing>
      </w:r>
    </w:p>
    <w:p w14:paraId="1B585B8F" w14:textId="6889FC9F" w:rsidR="00AB73C2" w:rsidRDefault="00940E8A" w:rsidP="00AB73C2">
      <w:pPr>
        <w:pStyle w:val="ListParagraph"/>
        <w:numPr>
          <w:ilvl w:val="0"/>
          <w:numId w:val="33"/>
        </w:numPr>
        <w:rPr>
          <w:lang w:val="en-GB"/>
        </w:rPr>
      </w:pPr>
      <w:r>
        <w:rPr>
          <w:lang w:val="en-GB"/>
        </w:rPr>
        <w:t>The proposed change is:</w:t>
      </w:r>
    </w:p>
    <w:p w14:paraId="65502386" w14:textId="166F1D4F" w:rsidR="00940E8A" w:rsidRDefault="00940E8A" w:rsidP="00940E8A">
      <w:pPr>
        <w:ind w:left="360"/>
        <w:rPr>
          <w:lang w:val="en-GB"/>
        </w:rPr>
      </w:pPr>
      <w:r w:rsidRPr="00940E8A">
        <w:rPr>
          <w:lang w:val="en-GB"/>
        </w:rPr>
        <w:t>"If a STA with OCVC capability receives a frame from a peer STA which is not on the same channel</w:t>
      </w:r>
      <w:r>
        <w:rPr>
          <w:lang w:val="en-GB"/>
        </w:rPr>
        <w:t xml:space="preserve"> </w:t>
      </w:r>
      <w:r w:rsidRPr="00940E8A">
        <w:rPr>
          <w:lang w:val="en-GB"/>
        </w:rPr>
        <w:t xml:space="preserve">used by the STA to receive PPDUs from the peer </w:t>
      </w:r>
      <w:proofErr w:type="gramStart"/>
      <w:r w:rsidRPr="00940E8A">
        <w:rPr>
          <w:lang w:val="en-GB"/>
        </w:rPr>
        <w:t>STA, or</w:t>
      </w:r>
      <w:proofErr w:type="gramEnd"/>
      <w:r w:rsidRPr="00940E8A">
        <w:rPr>
          <w:lang w:val="en-GB"/>
        </w:rPr>
        <w:t xml:space="preserve"> has</w:t>
      </w:r>
      <w:r>
        <w:rPr>
          <w:lang w:val="en-GB"/>
        </w:rPr>
        <w:t xml:space="preserve"> </w:t>
      </w:r>
      <w:r w:rsidRPr="00940E8A">
        <w:rPr>
          <w:lang w:val="en-GB"/>
        </w:rPr>
        <w:t>bandwidth that exceeds the maximum bandwidth used by the STA to receive PPDUs from the peer STA, th</w:t>
      </w:r>
      <w:r>
        <w:rPr>
          <w:lang w:val="en-GB"/>
        </w:rPr>
        <w:t xml:space="preserve">e </w:t>
      </w:r>
      <w:r w:rsidRPr="00940E8A">
        <w:rPr>
          <w:lang w:val="en-GB"/>
        </w:rPr>
        <w:t>frame is discarded."</w:t>
      </w:r>
    </w:p>
    <w:p w14:paraId="3736CAF9" w14:textId="5B504E33" w:rsidR="00F86E9C" w:rsidRPr="00F86E9C" w:rsidRDefault="00F86E9C" w:rsidP="00F86E9C">
      <w:pPr>
        <w:pStyle w:val="ListParagraph"/>
        <w:numPr>
          <w:ilvl w:val="0"/>
          <w:numId w:val="33"/>
        </w:numPr>
        <w:rPr>
          <w:lang w:val="en-GB"/>
        </w:rPr>
      </w:pPr>
      <w:r>
        <w:rPr>
          <w:lang w:val="en-GB"/>
        </w:rPr>
        <w:t>The updated text looks clearer.</w:t>
      </w:r>
    </w:p>
    <w:p w14:paraId="27BD4A77" w14:textId="6C072B33" w:rsidR="00AB73C2" w:rsidRPr="00E25A32" w:rsidRDefault="00AB73C2" w:rsidP="00AB73C2">
      <w:pPr>
        <w:pStyle w:val="Heading3"/>
      </w:pPr>
      <w:r w:rsidRPr="00544C09">
        <w:t>Proposed Resolution</w:t>
      </w:r>
      <w:r>
        <w:t>: (3</w:t>
      </w:r>
      <w:r w:rsidR="00F86E9C">
        <w:t>334</w:t>
      </w:r>
      <w:r>
        <w:t>)</w:t>
      </w:r>
    </w:p>
    <w:p w14:paraId="7AEE1D73" w14:textId="161D05C5" w:rsidR="0058703E" w:rsidRDefault="0058703E" w:rsidP="0058703E">
      <w:pPr>
        <w:ind w:left="360"/>
        <w:rPr>
          <w:lang w:val="en-GB"/>
        </w:rPr>
      </w:pPr>
      <w:r>
        <w:rPr>
          <w:lang w:val="en-GB"/>
        </w:rPr>
        <w:t>REVISED.</w:t>
      </w:r>
      <w:r w:rsidR="009A49C6">
        <w:rPr>
          <w:lang w:val="en-GB"/>
        </w:rPr>
        <w:t xml:space="preserve">  Same resolution with a grammatical change</w:t>
      </w:r>
      <w:r>
        <w:rPr>
          <w:lang w:val="en-GB"/>
        </w:rPr>
        <w:t xml:space="preserve"> “</w:t>
      </w:r>
      <w:r w:rsidR="00B03E45">
        <w:rPr>
          <w:lang w:val="en-GB"/>
        </w:rPr>
        <w:t>\</w:t>
      </w:r>
      <w:r w:rsidRPr="00940E8A">
        <w:rPr>
          <w:lang w:val="en-GB"/>
        </w:rPr>
        <w:t xml:space="preserve">If a STA with OCVC capability receives a frame from a peer STA </w:t>
      </w:r>
      <w:r w:rsidR="009A49C6">
        <w:rPr>
          <w:lang w:val="en-GB"/>
        </w:rPr>
        <w:t>that</w:t>
      </w:r>
      <w:r w:rsidRPr="00940E8A">
        <w:rPr>
          <w:lang w:val="en-GB"/>
        </w:rPr>
        <w:t xml:space="preserve"> is not on the same channel</w:t>
      </w:r>
      <w:r>
        <w:rPr>
          <w:lang w:val="en-GB"/>
        </w:rPr>
        <w:t xml:space="preserve"> </w:t>
      </w:r>
      <w:r w:rsidRPr="00940E8A">
        <w:rPr>
          <w:lang w:val="en-GB"/>
        </w:rPr>
        <w:t xml:space="preserve">used by the STA to receive PPDUs from the peer </w:t>
      </w:r>
      <w:proofErr w:type="gramStart"/>
      <w:r w:rsidRPr="00940E8A">
        <w:rPr>
          <w:lang w:val="en-GB"/>
        </w:rPr>
        <w:t>STA, or</w:t>
      </w:r>
      <w:proofErr w:type="gramEnd"/>
      <w:r w:rsidRPr="00940E8A">
        <w:rPr>
          <w:lang w:val="en-GB"/>
        </w:rPr>
        <w:t xml:space="preserve"> has</w:t>
      </w:r>
      <w:r>
        <w:rPr>
          <w:lang w:val="en-GB"/>
        </w:rPr>
        <w:t xml:space="preserve"> </w:t>
      </w:r>
      <w:r w:rsidRPr="00940E8A">
        <w:rPr>
          <w:lang w:val="en-GB"/>
        </w:rPr>
        <w:t>bandwidth that exceeds the maximum bandwidth used by the STA to receive PPDUs from the peer STA, th</w:t>
      </w:r>
      <w:r>
        <w:rPr>
          <w:lang w:val="en-GB"/>
        </w:rPr>
        <w:t xml:space="preserve">e </w:t>
      </w:r>
      <w:r w:rsidRPr="00940E8A">
        <w:rPr>
          <w:lang w:val="en-GB"/>
        </w:rPr>
        <w:t>frame is discarded</w:t>
      </w:r>
      <w:r w:rsidR="00B03E45">
        <w:rPr>
          <w:lang w:val="en-GB"/>
        </w:rPr>
        <w:t>.”</w:t>
      </w:r>
    </w:p>
    <w:p w14:paraId="0AFBA294" w14:textId="1BECB1E0" w:rsidR="00D976E4" w:rsidRDefault="00D976E4" w:rsidP="00A169AF">
      <w:pPr>
        <w:rPr>
          <w:lang w:val="en-GB"/>
        </w:rPr>
      </w:pPr>
    </w:p>
    <w:p w14:paraId="77B6215F" w14:textId="212B24F6" w:rsidR="002D4C1A" w:rsidRDefault="002D4C1A">
      <w:pPr>
        <w:rPr>
          <w:lang w:val="en-GB"/>
        </w:rPr>
      </w:pPr>
      <w:r>
        <w:rPr>
          <w:lang w:val="en-GB"/>
        </w:rPr>
        <w:br w:type="page"/>
      </w:r>
    </w:p>
    <w:p w14:paraId="7D90C1ED" w14:textId="77777777" w:rsidR="002D4C1A" w:rsidRDefault="002D4C1A" w:rsidP="002D4C1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2D4C1A" w14:paraId="45766171" w14:textId="77777777" w:rsidTr="00CC13AA">
        <w:trPr>
          <w:trHeight w:val="730"/>
        </w:trPr>
        <w:tc>
          <w:tcPr>
            <w:tcW w:w="699" w:type="dxa"/>
            <w:hideMark/>
          </w:tcPr>
          <w:p w14:paraId="356CA2B9" w14:textId="77777777" w:rsidR="002D4C1A" w:rsidRDefault="002D4C1A" w:rsidP="00CC13AA">
            <w:pPr>
              <w:rPr>
                <w:rFonts w:ascii="Arial" w:hAnsi="Arial" w:cs="Arial"/>
                <w:b/>
                <w:bCs/>
                <w:sz w:val="20"/>
                <w:szCs w:val="20"/>
              </w:rPr>
            </w:pPr>
            <w:r>
              <w:rPr>
                <w:rFonts w:ascii="Arial" w:hAnsi="Arial" w:cs="Arial"/>
                <w:b/>
                <w:bCs/>
                <w:sz w:val="20"/>
                <w:szCs w:val="20"/>
              </w:rPr>
              <w:t>CID</w:t>
            </w:r>
          </w:p>
        </w:tc>
        <w:tc>
          <w:tcPr>
            <w:tcW w:w="939" w:type="dxa"/>
            <w:hideMark/>
          </w:tcPr>
          <w:p w14:paraId="23AB7657" w14:textId="77777777" w:rsidR="002D4C1A" w:rsidRDefault="002D4C1A" w:rsidP="00CC13AA">
            <w:pPr>
              <w:rPr>
                <w:rFonts w:ascii="Arial" w:hAnsi="Arial" w:cs="Arial"/>
                <w:b/>
                <w:bCs/>
                <w:sz w:val="20"/>
                <w:szCs w:val="20"/>
              </w:rPr>
            </w:pPr>
            <w:r>
              <w:rPr>
                <w:rFonts w:ascii="Arial" w:hAnsi="Arial" w:cs="Arial"/>
                <w:b/>
                <w:bCs/>
                <w:sz w:val="20"/>
                <w:szCs w:val="20"/>
              </w:rPr>
              <w:t>Page</w:t>
            </w:r>
          </w:p>
        </w:tc>
        <w:tc>
          <w:tcPr>
            <w:tcW w:w="1106" w:type="dxa"/>
            <w:hideMark/>
          </w:tcPr>
          <w:p w14:paraId="03E7A700" w14:textId="77777777" w:rsidR="002D4C1A" w:rsidRDefault="002D4C1A" w:rsidP="00CC13AA">
            <w:pPr>
              <w:rPr>
                <w:rFonts w:ascii="Arial" w:hAnsi="Arial" w:cs="Arial"/>
                <w:b/>
                <w:bCs/>
                <w:sz w:val="20"/>
                <w:szCs w:val="20"/>
              </w:rPr>
            </w:pPr>
            <w:r>
              <w:rPr>
                <w:rFonts w:ascii="Arial" w:hAnsi="Arial" w:cs="Arial"/>
                <w:b/>
                <w:bCs/>
                <w:sz w:val="20"/>
                <w:szCs w:val="20"/>
              </w:rPr>
              <w:t>Clause</w:t>
            </w:r>
          </w:p>
        </w:tc>
        <w:tc>
          <w:tcPr>
            <w:tcW w:w="1117" w:type="dxa"/>
            <w:hideMark/>
          </w:tcPr>
          <w:p w14:paraId="68FE51BC" w14:textId="77777777" w:rsidR="002D4C1A" w:rsidRDefault="002D4C1A" w:rsidP="00CC13AA">
            <w:pPr>
              <w:rPr>
                <w:rFonts w:ascii="Arial" w:hAnsi="Arial" w:cs="Arial"/>
                <w:b/>
                <w:bCs/>
                <w:sz w:val="20"/>
                <w:szCs w:val="20"/>
              </w:rPr>
            </w:pPr>
            <w:r>
              <w:rPr>
                <w:rFonts w:ascii="Arial" w:hAnsi="Arial" w:cs="Arial"/>
                <w:b/>
                <w:bCs/>
                <w:sz w:val="20"/>
                <w:szCs w:val="20"/>
              </w:rPr>
              <w:t>Duplicate of CID</w:t>
            </w:r>
          </w:p>
        </w:tc>
        <w:tc>
          <w:tcPr>
            <w:tcW w:w="828" w:type="dxa"/>
            <w:hideMark/>
          </w:tcPr>
          <w:p w14:paraId="7F9295F9" w14:textId="77777777" w:rsidR="002D4C1A" w:rsidRDefault="002D4C1A" w:rsidP="00CC13AA">
            <w:pPr>
              <w:rPr>
                <w:rFonts w:ascii="Arial" w:hAnsi="Arial" w:cs="Arial"/>
                <w:b/>
                <w:bCs/>
                <w:sz w:val="20"/>
                <w:szCs w:val="20"/>
              </w:rPr>
            </w:pPr>
            <w:r>
              <w:rPr>
                <w:rFonts w:ascii="Arial" w:hAnsi="Arial" w:cs="Arial"/>
                <w:b/>
                <w:bCs/>
                <w:sz w:val="20"/>
                <w:szCs w:val="20"/>
              </w:rPr>
              <w:t>Resn Status</w:t>
            </w:r>
          </w:p>
        </w:tc>
        <w:tc>
          <w:tcPr>
            <w:tcW w:w="2681" w:type="dxa"/>
            <w:hideMark/>
          </w:tcPr>
          <w:p w14:paraId="35907B40" w14:textId="77777777" w:rsidR="002D4C1A" w:rsidRDefault="002D4C1A" w:rsidP="00CC13AA">
            <w:pPr>
              <w:rPr>
                <w:rFonts w:ascii="Arial" w:hAnsi="Arial" w:cs="Arial"/>
                <w:b/>
                <w:bCs/>
                <w:sz w:val="20"/>
                <w:szCs w:val="20"/>
              </w:rPr>
            </w:pPr>
            <w:r>
              <w:rPr>
                <w:rFonts w:ascii="Arial" w:hAnsi="Arial" w:cs="Arial"/>
                <w:b/>
                <w:bCs/>
                <w:sz w:val="20"/>
                <w:szCs w:val="20"/>
              </w:rPr>
              <w:t>Comment</w:t>
            </w:r>
          </w:p>
        </w:tc>
        <w:tc>
          <w:tcPr>
            <w:tcW w:w="2723" w:type="dxa"/>
          </w:tcPr>
          <w:p w14:paraId="02D52197" w14:textId="77777777" w:rsidR="002D4C1A" w:rsidRDefault="002D4C1A" w:rsidP="00CC13AA">
            <w:pPr>
              <w:rPr>
                <w:rFonts w:ascii="Arial" w:hAnsi="Arial" w:cs="Arial"/>
                <w:b/>
                <w:bCs/>
                <w:sz w:val="20"/>
                <w:szCs w:val="20"/>
              </w:rPr>
            </w:pPr>
            <w:r>
              <w:rPr>
                <w:rFonts w:ascii="Arial" w:hAnsi="Arial" w:cs="Arial"/>
                <w:b/>
                <w:bCs/>
                <w:sz w:val="20"/>
                <w:szCs w:val="20"/>
              </w:rPr>
              <w:t>Proposed Change</w:t>
            </w:r>
          </w:p>
        </w:tc>
      </w:tr>
      <w:tr w:rsidR="002D4C1A" w14:paraId="16D4610A" w14:textId="77777777" w:rsidTr="00DA794E">
        <w:trPr>
          <w:trHeight w:val="2029"/>
        </w:trPr>
        <w:tc>
          <w:tcPr>
            <w:tcW w:w="699" w:type="dxa"/>
            <w:hideMark/>
          </w:tcPr>
          <w:p w14:paraId="6984FFBF" w14:textId="0224EBB7" w:rsidR="002D4C1A" w:rsidRDefault="0036554A" w:rsidP="00CC13AA">
            <w:pPr>
              <w:jc w:val="right"/>
              <w:rPr>
                <w:rFonts w:ascii="Arial" w:hAnsi="Arial" w:cs="Arial"/>
                <w:sz w:val="20"/>
                <w:szCs w:val="20"/>
              </w:rPr>
            </w:pPr>
            <w:r>
              <w:rPr>
                <w:rFonts w:ascii="Arial" w:hAnsi="Arial" w:cs="Arial"/>
                <w:sz w:val="20"/>
                <w:szCs w:val="20"/>
              </w:rPr>
              <w:t>3711</w:t>
            </w:r>
          </w:p>
        </w:tc>
        <w:tc>
          <w:tcPr>
            <w:tcW w:w="939" w:type="dxa"/>
            <w:hideMark/>
          </w:tcPr>
          <w:p w14:paraId="2E542F1C" w14:textId="33BFC512" w:rsidR="002D4C1A" w:rsidRDefault="002D4C1A" w:rsidP="00CC13AA">
            <w:pPr>
              <w:jc w:val="right"/>
              <w:rPr>
                <w:rFonts w:ascii="Arial" w:hAnsi="Arial" w:cs="Arial"/>
                <w:sz w:val="20"/>
                <w:szCs w:val="20"/>
              </w:rPr>
            </w:pPr>
          </w:p>
        </w:tc>
        <w:tc>
          <w:tcPr>
            <w:tcW w:w="1106" w:type="dxa"/>
            <w:hideMark/>
          </w:tcPr>
          <w:p w14:paraId="6EA00E26" w14:textId="704F5B1D" w:rsidR="002D4C1A" w:rsidRDefault="0036554A" w:rsidP="00CC13AA">
            <w:pPr>
              <w:rPr>
                <w:rFonts w:ascii="Arial" w:hAnsi="Arial" w:cs="Arial"/>
                <w:sz w:val="20"/>
                <w:szCs w:val="20"/>
              </w:rPr>
            </w:pPr>
            <w:r>
              <w:rPr>
                <w:rFonts w:ascii="Arial" w:hAnsi="Arial" w:cs="Arial"/>
                <w:sz w:val="20"/>
                <w:szCs w:val="20"/>
              </w:rPr>
              <w:t>6</w:t>
            </w:r>
          </w:p>
        </w:tc>
        <w:tc>
          <w:tcPr>
            <w:tcW w:w="1117" w:type="dxa"/>
            <w:hideMark/>
          </w:tcPr>
          <w:p w14:paraId="0D4BC4DD" w14:textId="77777777" w:rsidR="002D4C1A" w:rsidRDefault="002D4C1A" w:rsidP="00CC13AA">
            <w:pPr>
              <w:rPr>
                <w:rFonts w:ascii="Arial" w:hAnsi="Arial" w:cs="Arial"/>
                <w:sz w:val="20"/>
                <w:szCs w:val="20"/>
              </w:rPr>
            </w:pPr>
          </w:p>
        </w:tc>
        <w:tc>
          <w:tcPr>
            <w:tcW w:w="828" w:type="dxa"/>
            <w:hideMark/>
          </w:tcPr>
          <w:p w14:paraId="2ECC0BE8" w14:textId="77777777" w:rsidR="002D4C1A" w:rsidRDefault="002D4C1A" w:rsidP="00CC13AA">
            <w:pPr>
              <w:rPr>
                <w:sz w:val="20"/>
                <w:szCs w:val="20"/>
              </w:rPr>
            </w:pPr>
          </w:p>
        </w:tc>
        <w:tc>
          <w:tcPr>
            <w:tcW w:w="2681" w:type="dxa"/>
            <w:hideMark/>
          </w:tcPr>
          <w:p w14:paraId="64F190E8" w14:textId="75046E5C" w:rsidR="002D4C1A" w:rsidRDefault="00DA794E" w:rsidP="00CC13AA">
            <w:pPr>
              <w:rPr>
                <w:rFonts w:ascii="Arial" w:hAnsi="Arial" w:cs="Arial"/>
                <w:sz w:val="20"/>
                <w:szCs w:val="20"/>
              </w:rPr>
            </w:pPr>
            <w:r w:rsidRPr="00DA794E">
              <w:rPr>
                <w:rFonts w:ascii="Arial" w:hAnsi="Arial" w:cs="Arial"/>
                <w:sz w:val="20"/>
                <w:szCs w:val="20"/>
              </w:rPr>
              <w:t>It is not clear whether the SME picks the Key ID for transmission of encrypted frames (using the Key ID parameter of the MLME-SETKEYS.request) or whether the MAC does so</w:t>
            </w:r>
          </w:p>
        </w:tc>
        <w:tc>
          <w:tcPr>
            <w:tcW w:w="2723" w:type="dxa"/>
            <w:hideMark/>
          </w:tcPr>
          <w:p w14:paraId="2250F504" w14:textId="2936A66B" w:rsidR="002D4C1A" w:rsidRDefault="00DA794E" w:rsidP="00CC13AA">
            <w:pPr>
              <w:rPr>
                <w:rFonts w:ascii="Arial" w:hAnsi="Arial" w:cs="Arial"/>
                <w:sz w:val="20"/>
                <w:szCs w:val="20"/>
              </w:rPr>
            </w:pPr>
            <w:r w:rsidRPr="00DA794E">
              <w:rPr>
                <w:rFonts w:ascii="Arial" w:hAnsi="Arial" w:cs="Arial"/>
                <w:sz w:val="20"/>
                <w:szCs w:val="20"/>
              </w:rPr>
              <w:t>Specify that frames of a given classification (</w:t>
            </w:r>
            <w:proofErr w:type="gramStart"/>
            <w:r w:rsidRPr="00DA794E">
              <w:rPr>
                <w:rFonts w:ascii="Arial" w:hAnsi="Arial" w:cs="Arial"/>
                <w:sz w:val="20"/>
                <w:szCs w:val="20"/>
              </w:rPr>
              <w:t>e.g.</w:t>
            </w:r>
            <w:proofErr w:type="gramEnd"/>
            <w:r w:rsidRPr="00DA794E">
              <w:rPr>
                <w:rFonts w:ascii="Arial" w:hAnsi="Arial" w:cs="Arial"/>
                <w:sz w:val="20"/>
                <w:szCs w:val="20"/>
              </w:rPr>
              <w:t xml:space="preserve"> unicast, groupcast) are transmitted with the key ID most recently specified for that classification using MLME-SETKEYS.request</w:t>
            </w:r>
          </w:p>
        </w:tc>
      </w:tr>
    </w:tbl>
    <w:p w14:paraId="6C9B7427" w14:textId="77777777" w:rsidR="002D4C1A" w:rsidRDefault="002D4C1A" w:rsidP="002D4C1A">
      <w:pPr>
        <w:pStyle w:val="Heading3"/>
      </w:pPr>
      <w:r>
        <w:t>Discussion:</w:t>
      </w:r>
    </w:p>
    <w:p w14:paraId="22C3ECDD" w14:textId="15AFA905" w:rsidR="002D4C1A" w:rsidRPr="007A7CE3" w:rsidRDefault="00DA794E" w:rsidP="002D4C1A">
      <w:pPr>
        <w:pStyle w:val="ListParagraph"/>
        <w:numPr>
          <w:ilvl w:val="0"/>
          <w:numId w:val="33"/>
        </w:numPr>
        <w:autoSpaceDE w:val="0"/>
        <w:autoSpaceDN w:val="0"/>
        <w:adjustRightInd w:val="0"/>
      </w:pPr>
      <w:r>
        <w:rPr>
          <w:rFonts w:eastAsia="TimesNewRoman"/>
          <w:lang w:val="en-CA"/>
        </w:rPr>
        <w:t xml:space="preserve">The </w:t>
      </w:r>
      <w:r w:rsidR="00C752BD">
        <w:rPr>
          <w:rFonts w:eastAsia="TimesNewRoman"/>
          <w:lang w:val="en-CA"/>
        </w:rPr>
        <w:t xml:space="preserve">commenter does not cite text, but the relevant text in given in clause </w:t>
      </w:r>
      <w:r w:rsidR="00FB7156">
        <w:rPr>
          <w:rFonts w:eastAsia="TimesNewRoman"/>
          <w:lang w:val="en-CA"/>
        </w:rPr>
        <w:t xml:space="preserve">6.5.14.1.4 (Effect of </w:t>
      </w:r>
      <w:r w:rsidR="00761AE4">
        <w:rPr>
          <w:rFonts w:eastAsia="TimesNewRoman"/>
          <w:lang w:val="en-CA"/>
        </w:rPr>
        <w:t>r</w:t>
      </w:r>
      <w:r w:rsidR="00FB7156">
        <w:rPr>
          <w:rFonts w:eastAsia="TimesNewRoman"/>
          <w:lang w:val="en-CA"/>
        </w:rPr>
        <w:t>eceipt</w:t>
      </w:r>
      <w:r w:rsidR="00761AE4">
        <w:rPr>
          <w:rFonts w:eastAsia="TimesNewRoman"/>
          <w:lang w:val="en-CA"/>
        </w:rPr>
        <w:t>) for MLME-SETKeys</w:t>
      </w:r>
    </w:p>
    <w:p w14:paraId="516294F4" w14:textId="578AFB45" w:rsidR="002D4C1A" w:rsidRPr="005A2267" w:rsidRDefault="00C56907" w:rsidP="002D4C1A">
      <w:pPr>
        <w:autoSpaceDE w:val="0"/>
        <w:autoSpaceDN w:val="0"/>
        <w:adjustRightInd w:val="0"/>
        <w:ind w:left="360"/>
      </w:pPr>
      <w:r w:rsidRPr="00C56907">
        <w:rPr>
          <w:noProof/>
        </w:rPr>
        <w:drawing>
          <wp:inline distT="0" distB="0" distL="0" distR="0" wp14:anchorId="53B941A2" wp14:editId="7F3E638E">
            <wp:extent cx="5943600" cy="1090930"/>
            <wp:effectExtent l="19050" t="19050" r="19050" b="1397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45"/>
                    <a:stretch>
                      <a:fillRect/>
                    </a:stretch>
                  </pic:blipFill>
                  <pic:spPr>
                    <a:xfrm>
                      <a:off x="0" y="0"/>
                      <a:ext cx="5943600" cy="1090930"/>
                    </a:xfrm>
                    <a:prstGeom prst="rect">
                      <a:avLst/>
                    </a:prstGeom>
                    <a:ln>
                      <a:solidFill>
                        <a:schemeClr val="accent1"/>
                      </a:solidFill>
                    </a:ln>
                  </pic:spPr>
                </pic:pic>
              </a:graphicData>
            </a:graphic>
          </wp:inline>
        </w:drawing>
      </w:r>
    </w:p>
    <w:p w14:paraId="24316BE0" w14:textId="6494F570" w:rsidR="002D4C1A" w:rsidRDefault="002D4C1A" w:rsidP="001E5F14">
      <w:pPr>
        <w:pStyle w:val="ListParagraph"/>
        <w:numPr>
          <w:ilvl w:val="0"/>
          <w:numId w:val="33"/>
        </w:numPr>
        <w:rPr>
          <w:lang w:val="en-GB"/>
        </w:rPr>
      </w:pPr>
      <w:r>
        <w:rPr>
          <w:lang w:val="en-GB"/>
        </w:rPr>
        <w:t xml:space="preserve">The </w:t>
      </w:r>
      <w:r w:rsidR="001E5F14">
        <w:rPr>
          <w:lang w:val="en-GB"/>
        </w:rPr>
        <w:t xml:space="preserve">above behavior describes </w:t>
      </w:r>
      <w:r w:rsidR="00694A9F">
        <w:rPr>
          <w:lang w:val="en-GB"/>
        </w:rPr>
        <w:t>how the MAC uses the key information.</w:t>
      </w:r>
    </w:p>
    <w:p w14:paraId="1C097FD1" w14:textId="4AEB2560" w:rsidR="002437A1" w:rsidRPr="00F86E9C" w:rsidRDefault="00370F02" w:rsidP="001E5F14">
      <w:pPr>
        <w:pStyle w:val="ListParagraph"/>
        <w:numPr>
          <w:ilvl w:val="0"/>
          <w:numId w:val="33"/>
        </w:numPr>
        <w:rPr>
          <w:lang w:val="en-GB"/>
        </w:rPr>
      </w:pPr>
      <w:r>
        <w:rPr>
          <w:lang w:val="en-GB"/>
        </w:rPr>
        <w:t>Mark Rison comment: “</w:t>
      </w:r>
      <w:r w:rsidRPr="00370F02">
        <w:rPr>
          <w:lang w:val="en-GB"/>
        </w:rPr>
        <w:t>I don’t think the first bullet is clear.  I think it should be “The MAC uses the key with the associated Key ID for the transmission of …”</w:t>
      </w:r>
    </w:p>
    <w:p w14:paraId="17044353" w14:textId="48EE82F5" w:rsidR="002D4C1A" w:rsidRPr="00E25A32" w:rsidRDefault="002D4C1A" w:rsidP="002D4C1A">
      <w:pPr>
        <w:pStyle w:val="Heading3"/>
      </w:pPr>
      <w:r w:rsidRPr="00544C09">
        <w:t>Proposed Resolution</w:t>
      </w:r>
      <w:r>
        <w:t>: (</w:t>
      </w:r>
      <w:r w:rsidR="0005760F">
        <w:t>3711</w:t>
      </w:r>
      <w:r>
        <w:t>)</w:t>
      </w:r>
    </w:p>
    <w:p w14:paraId="19977D8E" w14:textId="3BBDBCAE" w:rsidR="002D4C1A" w:rsidRDefault="00694A9F" w:rsidP="002D4C1A">
      <w:pPr>
        <w:rPr>
          <w:lang w:val="en-GB"/>
        </w:rPr>
      </w:pPr>
      <w:r>
        <w:rPr>
          <w:lang w:val="en-GB"/>
        </w:rPr>
        <w:t xml:space="preserve">REJECTED. </w:t>
      </w:r>
      <w:r w:rsidR="002132E3">
        <w:rPr>
          <w:lang w:val="en-GB"/>
        </w:rPr>
        <w:t xml:space="preserve">The text specifying behavior that the commenter is </w:t>
      </w:r>
      <w:r w:rsidR="00026DC2">
        <w:rPr>
          <w:lang w:val="en-GB"/>
        </w:rPr>
        <w:t>requesting is already present in clause 6.5.14.1.4. See D2.0</w:t>
      </w:r>
      <w:r w:rsidR="0005760F">
        <w:rPr>
          <w:lang w:val="en-GB"/>
        </w:rPr>
        <w:t xml:space="preserve"> at the top of page 492.</w:t>
      </w:r>
    </w:p>
    <w:p w14:paraId="315B8B6A" w14:textId="77777777" w:rsidR="00FE2F97" w:rsidRDefault="00FE2F97" w:rsidP="00FE2F97">
      <w:pPr>
        <w:rPr>
          <w:lang w:val="en-GB"/>
        </w:rPr>
      </w:pPr>
    </w:p>
    <w:p w14:paraId="3FCC4053" w14:textId="415F549F" w:rsidR="00FE2F97" w:rsidRDefault="00FE2F97" w:rsidP="00FE2F97">
      <w:pPr>
        <w:rPr>
          <w:lang w:val="en-GB"/>
        </w:rPr>
      </w:pPr>
      <w:r>
        <w:rPr>
          <w:lang w:val="en-GB"/>
        </w:rPr>
        <w:t xml:space="preserve">OR </w:t>
      </w:r>
    </w:p>
    <w:p w14:paraId="47A32DE8" w14:textId="77777777" w:rsidR="00FE2F97" w:rsidRDefault="00FE2F97" w:rsidP="00FE2F97">
      <w:pPr>
        <w:rPr>
          <w:lang w:val="en-GB"/>
        </w:rPr>
      </w:pPr>
    </w:p>
    <w:p w14:paraId="19CC84C0" w14:textId="013E21CC" w:rsidR="00FE2F97" w:rsidRDefault="00FE2F97" w:rsidP="00FE2F97">
      <w:pPr>
        <w:rPr>
          <w:lang w:val="en-GB"/>
        </w:rPr>
      </w:pPr>
      <w:r>
        <w:rPr>
          <w:lang w:val="en-GB"/>
        </w:rPr>
        <w:t>REVISED. Clarify the behavior of the MAC with the key information.</w:t>
      </w:r>
    </w:p>
    <w:p w14:paraId="560D6FFF" w14:textId="77777777" w:rsidR="00FE2F97" w:rsidRDefault="00FE2F97" w:rsidP="00FE2F97">
      <w:pPr>
        <w:rPr>
          <w:lang w:val="en-GB"/>
        </w:rPr>
      </w:pPr>
      <w:r>
        <w:rPr>
          <w:lang w:val="en-GB"/>
        </w:rPr>
        <w:t>At 492.1 Change “</w:t>
      </w:r>
      <w:r w:rsidRPr="002B7DAB">
        <w:rPr>
          <w:lang w:val="en-GB"/>
        </w:rPr>
        <w:t>The MAC uses the key information (as defined by the Key Type, Key ID, and Address parameters)</w:t>
      </w:r>
      <w:r>
        <w:rPr>
          <w:lang w:val="en-GB"/>
        </w:rPr>
        <w:t>”</w:t>
      </w:r>
    </w:p>
    <w:p w14:paraId="5C8E76F5" w14:textId="77777777" w:rsidR="00FE2F97" w:rsidRDefault="00FE2F97" w:rsidP="00FE2F97">
      <w:pPr>
        <w:rPr>
          <w:lang w:val="en-GB"/>
        </w:rPr>
      </w:pPr>
      <w:r>
        <w:rPr>
          <w:lang w:val="en-GB"/>
        </w:rPr>
        <w:t>to</w:t>
      </w:r>
    </w:p>
    <w:p w14:paraId="60766F5E" w14:textId="6EDB0484" w:rsidR="00FE2F97" w:rsidRDefault="00FE2F97" w:rsidP="00FE2F97">
      <w:pPr>
        <w:rPr>
          <w:lang w:val="en-GB"/>
        </w:rPr>
      </w:pPr>
      <w:r>
        <w:rPr>
          <w:lang w:val="en-GB"/>
        </w:rPr>
        <w:t>“</w:t>
      </w:r>
      <w:r w:rsidRPr="002B7DAB">
        <w:rPr>
          <w:lang w:val="en-GB"/>
        </w:rPr>
        <w:t xml:space="preserve">The MAC uses the key </w:t>
      </w:r>
      <w:r w:rsidR="00C648F3">
        <w:rPr>
          <w:lang w:val="en-GB"/>
        </w:rPr>
        <w:t xml:space="preserve">with the associated </w:t>
      </w:r>
      <w:r w:rsidR="00DB5EDE">
        <w:rPr>
          <w:lang w:val="en-GB"/>
        </w:rPr>
        <w:t>K</w:t>
      </w:r>
      <w:r w:rsidRPr="002B7DAB">
        <w:rPr>
          <w:lang w:val="en-GB"/>
        </w:rPr>
        <w:t xml:space="preserve">ey ID and </w:t>
      </w:r>
      <w:r w:rsidR="00DB5EDE">
        <w:rPr>
          <w:lang w:val="en-GB"/>
        </w:rPr>
        <w:t>A</w:t>
      </w:r>
      <w:r w:rsidRPr="002B7DAB">
        <w:rPr>
          <w:lang w:val="en-GB"/>
        </w:rPr>
        <w:t xml:space="preserve">ddress </w:t>
      </w:r>
      <w:proofErr w:type="gramStart"/>
      <w:r w:rsidRPr="002B7DAB">
        <w:rPr>
          <w:lang w:val="en-GB"/>
        </w:rPr>
        <w:t>parameters</w:t>
      </w:r>
      <w:r w:rsidR="008642B3">
        <w:rPr>
          <w:lang w:val="en-GB"/>
        </w:rPr>
        <w:t>”</w:t>
      </w:r>
      <w:proofErr w:type="gramEnd"/>
    </w:p>
    <w:p w14:paraId="0EB09481" w14:textId="77777777" w:rsidR="00FE2F97" w:rsidRDefault="00FE2F97" w:rsidP="002D4C1A">
      <w:pPr>
        <w:rPr>
          <w:lang w:val="en-GB"/>
        </w:rPr>
      </w:pPr>
    </w:p>
    <w:p w14:paraId="63B85F1D" w14:textId="77777777" w:rsidR="002D4C1A" w:rsidRDefault="002D4C1A" w:rsidP="002D4C1A">
      <w:pPr>
        <w:rPr>
          <w:lang w:val="en-GB"/>
        </w:rPr>
      </w:pPr>
      <w:r>
        <w:rPr>
          <w:lang w:val="en-GB"/>
        </w:rPr>
        <w:br w:type="page"/>
      </w:r>
    </w:p>
    <w:p w14:paraId="1D52723D" w14:textId="77777777" w:rsidR="00893BD0" w:rsidRDefault="00893BD0" w:rsidP="00893BD0">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893BD0" w14:paraId="4C34250E" w14:textId="77777777" w:rsidTr="00F64252">
        <w:trPr>
          <w:trHeight w:val="730"/>
        </w:trPr>
        <w:tc>
          <w:tcPr>
            <w:tcW w:w="699" w:type="dxa"/>
            <w:hideMark/>
          </w:tcPr>
          <w:p w14:paraId="7EF54AEC" w14:textId="77777777" w:rsidR="00893BD0" w:rsidRDefault="00893BD0" w:rsidP="00F64252">
            <w:pPr>
              <w:rPr>
                <w:rFonts w:ascii="Arial" w:hAnsi="Arial" w:cs="Arial"/>
                <w:b/>
                <w:bCs/>
                <w:sz w:val="20"/>
                <w:szCs w:val="20"/>
              </w:rPr>
            </w:pPr>
            <w:r>
              <w:rPr>
                <w:rFonts w:ascii="Arial" w:hAnsi="Arial" w:cs="Arial"/>
                <w:b/>
                <w:bCs/>
                <w:sz w:val="20"/>
                <w:szCs w:val="20"/>
              </w:rPr>
              <w:t>CID</w:t>
            </w:r>
          </w:p>
        </w:tc>
        <w:tc>
          <w:tcPr>
            <w:tcW w:w="939" w:type="dxa"/>
            <w:hideMark/>
          </w:tcPr>
          <w:p w14:paraId="23484BDA" w14:textId="77777777" w:rsidR="00893BD0" w:rsidRDefault="00893BD0" w:rsidP="00F64252">
            <w:pPr>
              <w:rPr>
                <w:rFonts w:ascii="Arial" w:hAnsi="Arial" w:cs="Arial"/>
                <w:b/>
                <w:bCs/>
                <w:sz w:val="20"/>
                <w:szCs w:val="20"/>
              </w:rPr>
            </w:pPr>
            <w:r>
              <w:rPr>
                <w:rFonts w:ascii="Arial" w:hAnsi="Arial" w:cs="Arial"/>
                <w:b/>
                <w:bCs/>
                <w:sz w:val="20"/>
                <w:szCs w:val="20"/>
              </w:rPr>
              <w:t>Page</w:t>
            </w:r>
          </w:p>
        </w:tc>
        <w:tc>
          <w:tcPr>
            <w:tcW w:w="1106" w:type="dxa"/>
            <w:hideMark/>
          </w:tcPr>
          <w:p w14:paraId="2792B773" w14:textId="77777777" w:rsidR="00893BD0" w:rsidRDefault="00893BD0" w:rsidP="00F64252">
            <w:pPr>
              <w:rPr>
                <w:rFonts w:ascii="Arial" w:hAnsi="Arial" w:cs="Arial"/>
                <w:b/>
                <w:bCs/>
                <w:sz w:val="20"/>
                <w:szCs w:val="20"/>
              </w:rPr>
            </w:pPr>
            <w:r>
              <w:rPr>
                <w:rFonts w:ascii="Arial" w:hAnsi="Arial" w:cs="Arial"/>
                <w:b/>
                <w:bCs/>
                <w:sz w:val="20"/>
                <w:szCs w:val="20"/>
              </w:rPr>
              <w:t>Clause</w:t>
            </w:r>
          </w:p>
        </w:tc>
        <w:tc>
          <w:tcPr>
            <w:tcW w:w="1117" w:type="dxa"/>
            <w:hideMark/>
          </w:tcPr>
          <w:p w14:paraId="429474AB" w14:textId="77777777" w:rsidR="00893BD0" w:rsidRDefault="00893BD0" w:rsidP="00F64252">
            <w:pPr>
              <w:rPr>
                <w:rFonts w:ascii="Arial" w:hAnsi="Arial" w:cs="Arial"/>
                <w:b/>
                <w:bCs/>
                <w:sz w:val="20"/>
                <w:szCs w:val="20"/>
              </w:rPr>
            </w:pPr>
            <w:r>
              <w:rPr>
                <w:rFonts w:ascii="Arial" w:hAnsi="Arial" w:cs="Arial"/>
                <w:b/>
                <w:bCs/>
                <w:sz w:val="20"/>
                <w:szCs w:val="20"/>
              </w:rPr>
              <w:t>Duplicate of CID</w:t>
            </w:r>
          </w:p>
        </w:tc>
        <w:tc>
          <w:tcPr>
            <w:tcW w:w="828" w:type="dxa"/>
            <w:hideMark/>
          </w:tcPr>
          <w:p w14:paraId="544C9F4F" w14:textId="77777777" w:rsidR="00893BD0" w:rsidRDefault="00893BD0" w:rsidP="00F64252">
            <w:pPr>
              <w:rPr>
                <w:rFonts w:ascii="Arial" w:hAnsi="Arial" w:cs="Arial"/>
                <w:b/>
                <w:bCs/>
                <w:sz w:val="20"/>
                <w:szCs w:val="20"/>
              </w:rPr>
            </w:pPr>
            <w:r>
              <w:rPr>
                <w:rFonts w:ascii="Arial" w:hAnsi="Arial" w:cs="Arial"/>
                <w:b/>
                <w:bCs/>
                <w:sz w:val="20"/>
                <w:szCs w:val="20"/>
              </w:rPr>
              <w:t>Resn Status</w:t>
            </w:r>
          </w:p>
        </w:tc>
        <w:tc>
          <w:tcPr>
            <w:tcW w:w="2681" w:type="dxa"/>
            <w:hideMark/>
          </w:tcPr>
          <w:p w14:paraId="1A8875B7" w14:textId="77777777" w:rsidR="00893BD0" w:rsidRDefault="00893BD0" w:rsidP="00F64252">
            <w:pPr>
              <w:rPr>
                <w:rFonts w:ascii="Arial" w:hAnsi="Arial" w:cs="Arial"/>
                <w:b/>
                <w:bCs/>
                <w:sz w:val="20"/>
                <w:szCs w:val="20"/>
              </w:rPr>
            </w:pPr>
            <w:r>
              <w:rPr>
                <w:rFonts w:ascii="Arial" w:hAnsi="Arial" w:cs="Arial"/>
                <w:b/>
                <w:bCs/>
                <w:sz w:val="20"/>
                <w:szCs w:val="20"/>
              </w:rPr>
              <w:t>Comment</w:t>
            </w:r>
          </w:p>
        </w:tc>
        <w:tc>
          <w:tcPr>
            <w:tcW w:w="2723" w:type="dxa"/>
          </w:tcPr>
          <w:p w14:paraId="0018A30F" w14:textId="77777777" w:rsidR="00893BD0" w:rsidRDefault="00893BD0" w:rsidP="00F64252">
            <w:pPr>
              <w:rPr>
                <w:rFonts w:ascii="Arial" w:hAnsi="Arial" w:cs="Arial"/>
                <w:b/>
                <w:bCs/>
                <w:sz w:val="20"/>
                <w:szCs w:val="20"/>
              </w:rPr>
            </w:pPr>
            <w:r>
              <w:rPr>
                <w:rFonts w:ascii="Arial" w:hAnsi="Arial" w:cs="Arial"/>
                <w:b/>
                <w:bCs/>
                <w:sz w:val="20"/>
                <w:szCs w:val="20"/>
              </w:rPr>
              <w:t>Proposed Change</w:t>
            </w:r>
          </w:p>
        </w:tc>
      </w:tr>
      <w:tr w:rsidR="00893BD0" w14:paraId="640EC79E" w14:textId="77777777" w:rsidTr="00F64252">
        <w:trPr>
          <w:trHeight w:val="2029"/>
        </w:trPr>
        <w:tc>
          <w:tcPr>
            <w:tcW w:w="699" w:type="dxa"/>
            <w:hideMark/>
          </w:tcPr>
          <w:p w14:paraId="077E632E" w14:textId="39CD933A" w:rsidR="00893BD0" w:rsidRDefault="00893BD0" w:rsidP="00F64252">
            <w:pPr>
              <w:jc w:val="right"/>
              <w:rPr>
                <w:rFonts w:ascii="Arial" w:hAnsi="Arial" w:cs="Arial"/>
                <w:sz w:val="20"/>
                <w:szCs w:val="20"/>
              </w:rPr>
            </w:pPr>
            <w:r>
              <w:rPr>
                <w:rFonts w:ascii="Arial" w:hAnsi="Arial" w:cs="Arial"/>
                <w:sz w:val="20"/>
                <w:szCs w:val="20"/>
              </w:rPr>
              <w:t>3397</w:t>
            </w:r>
          </w:p>
        </w:tc>
        <w:tc>
          <w:tcPr>
            <w:tcW w:w="939" w:type="dxa"/>
            <w:hideMark/>
          </w:tcPr>
          <w:p w14:paraId="16AF9BB4" w14:textId="28E4DA35" w:rsidR="00893BD0" w:rsidRDefault="00353E32" w:rsidP="00F64252">
            <w:pPr>
              <w:jc w:val="right"/>
              <w:rPr>
                <w:rFonts w:ascii="Arial" w:hAnsi="Arial" w:cs="Arial"/>
                <w:sz w:val="20"/>
                <w:szCs w:val="20"/>
              </w:rPr>
            </w:pPr>
            <w:r>
              <w:rPr>
                <w:rFonts w:ascii="Arial" w:hAnsi="Arial" w:cs="Arial"/>
                <w:sz w:val="20"/>
                <w:szCs w:val="20"/>
              </w:rPr>
              <w:t>2</w:t>
            </w:r>
            <w:r w:rsidR="005E3012">
              <w:rPr>
                <w:rFonts w:ascii="Arial" w:hAnsi="Arial" w:cs="Arial"/>
                <w:sz w:val="20"/>
                <w:szCs w:val="20"/>
              </w:rPr>
              <w:t>8</w:t>
            </w:r>
            <w:r>
              <w:rPr>
                <w:rFonts w:ascii="Arial" w:hAnsi="Arial" w:cs="Arial"/>
                <w:sz w:val="20"/>
                <w:szCs w:val="20"/>
              </w:rPr>
              <w:t>70</w:t>
            </w:r>
          </w:p>
        </w:tc>
        <w:tc>
          <w:tcPr>
            <w:tcW w:w="1106" w:type="dxa"/>
            <w:hideMark/>
          </w:tcPr>
          <w:p w14:paraId="69F50082" w14:textId="7826D760" w:rsidR="00893BD0" w:rsidRDefault="00353E32" w:rsidP="00F64252">
            <w:pPr>
              <w:rPr>
                <w:rFonts w:ascii="Arial" w:hAnsi="Arial" w:cs="Arial"/>
                <w:sz w:val="20"/>
                <w:szCs w:val="20"/>
              </w:rPr>
            </w:pPr>
            <w:r w:rsidRPr="00353E32">
              <w:rPr>
                <w:rFonts w:ascii="Arial" w:hAnsi="Arial" w:cs="Arial"/>
                <w:sz w:val="20"/>
                <w:szCs w:val="20"/>
              </w:rPr>
              <w:t>12.6.9</w:t>
            </w:r>
          </w:p>
        </w:tc>
        <w:tc>
          <w:tcPr>
            <w:tcW w:w="1117" w:type="dxa"/>
            <w:hideMark/>
          </w:tcPr>
          <w:p w14:paraId="77217D4D" w14:textId="77777777" w:rsidR="00893BD0" w:rsidRDefault="00893BD0" w:rsidP="00F64252">
            <w:pPr>
              <w:rPr>
                <w:rFonts w:ascii="Arial" w:hAnsi="Arial" w:cs="Arial"/>
                <w:sz w:val="20"/>
                <w:szCs w:val="20"/>
              </w:rPr>
            </w:pPr>
          </w:p>
        </w:tc>
        <w:tc>
          <w:tcPr>
            <w:tcW w:w="828" w:type="dxa"/>
            <w:hideMark/>
          </w:tcPr>
          <w:p w14:paraId="5AD0D966" w14:textId="77777777" w:rsidR="00893BD0" w:rsidRDefault="00893BD0" w:rsidP="00F64252">
            <w:pPr>
              <w:rPr>
                <w:sz w:val="20"/>
                <w:szCs w:val="20"/>
              </w:rPr>
            </w:pPr>
          </w:p>
        </w:tc>
        <w:tc>
          <w:tcPr>
            <w:tcW w:w="2681" w:type="dxa"/>
            <w:hideMark/>
          </w:tcPr>
          <w:p w14:paraId="6553FDFC" w14:textId="77777777" w:rsidR="001E1FC8" w:rsidRPr="001E1FC8" w:rsidRDefault="001E1FC8" w:rsidP="001E1FC8">
            <w:pPr>
              <w:rPr>
                <w:rFonts w:ascii="Arial" w:hAnsi="Arial" w:cs="Arial"/>
                <w:sz w:val="20"/>
                <w:szCs w:val="20"/>
              </w:rPr>
            </w:pPr>
            <w:r w:rsidRPr="001E1FC8">
              <w:rPr>
                <w:rFonts w:ascii="Arial" w:hAnsi="Arial" w:cs="Arial"/>
                <w:sz w:val="20"/>
                <w:szCs w:val="20"/>
              </w:rPr>
              <w:t xml:space="preserve">"This means that Data frames other than those containing EAPOL PDUs are discarded when </w:t>
            </w:r>
            <w:proofErr w:type="gramStart"/>
            <w:r w:rsidRPr="001E1FC8">
              <w:rPr>
                <w:rFonts w:ascii="Arial" w:hAnsi="Arial" w:cs="Arial"/>
                <w:sz w:val="20"/>
                <w:szCs w:val="20"/>
              </w:rPr>
              <w:t>received</w:t>
            </w:r>
            <w:proofErr w:type="gramEnd"/>
          </w:p>
          <w:p w14:paraId="6243A1BC" w14:textId="77777777" w:rsidR="001E1FC8" w:rsidRPr="001E1FC8" w:rsidRDefault="001E1FC8" w:rsidP="001E1FC8">
            <w:pPr>
              <w:rPr>
                <w:rFonts w:ascii="Arial" w:hAnsi="Arial" w:cs="Arial"/>
                <w:sz w:val="20"/>
                <w:szCs w:val="20"/>
              </w:rPr>
            </w:pPr>
            <w:r w:rsidRPr="001E1FC8">
              <w:rPr>
                <w:rFonts w:ascii="Arial" w:hAnsi="Arial" w:cs="Arial"/>
                <w:sz w:val="20"/>
                <w:szCs w:val="20"/>
              </w:rPr>
              <w:t>before the initial 4-way handshake (see 12.7.6 (4-way handshake)) completes, and the unprotected Data frames (other</w:t>
            </w:r>
          </w:p>
          <w:p w14:paraId="57A0866E" w14:textId="77777777" w:rsidR="001E1FC8" w:rsidRPr="001E1FC8" w:rsidRDefault="001E1FC8" w:rsidP="001E1FC8">
            <w:pPr>
              <w:rPr>
                <w:rFonts w:ascii="Arial" w:hAnsi="Arial" w:cs="Arial"/>
                <w:sz w:val="20"/>
                <w:szCs w:val="20"/>
              </w:rPr>
            </w:pPr>
            <w:r w:rsidRPr="001E1FC8">
              <w:rPr>
                <w:rFonts w:ascii="Arial" w:hAnsi="Arial" w:cs="Arial"/>
                <w:sz w:val="20"/>
                <w:szCs w:val="20"/>
              </w:rPr>
              <w:t>than those containing retransmissions of the third message of the initial 4-way handshake (see 12.7.6.6 (4-way</w:t>
            </w:r>
          </w:p>
          <w:p w14:paraId="19310396" w14:textId="445221B2" w:rsidR="00893BD0" w:rsidRDefault="001E1FC8" w:rsidP="001E1FC8">
            <w:pPr>
              <w:rPr>
                <w:rFonts w:ascii="Arial" w:hAnsi="Arial" w:cs="Arial"/>
                <w:sz w:val="20"/>
                <w:szCs w:val="20"/>
              </w:rPr>
            </w:pPr>
            <w:r w:rsidRPr="001E1FC8">
              <w:rPr>
                <w:rFonts w:ascii="Arial" w:hAnsi="Arial" w:cs="Arial"/>
                <w:sz w:val="20"/>
                <w:szCs w:val="20"/>
              </w:rPr>
              <w:t>handshake implementation considerations)) are discarded when received after the initial 4-way handshake completes." -- does this need to be extended to cover FILS/FT, where there isn't the usual assoc+4WH sequence?</w:t>
            </w:r>
          </w:p>
        </w:tc>
        <w:tc>
          <w:tcPr>
            <w:tcW w:w="2723" w:type="dxa"/>
            <w:hideMark/>
          </w:tcPr>
          <w:p w14:paraId="086349B1" w14:textId="380595DC" w:rsidR="00893BD0" w:rsidRDefault="00612AAE" w:rsidP="00F64252">
            <w:pPr>
              <w:rPr>
                <w:rFonts w:ascii="Arial" w:hAnsi="Arial" w:cs="Arial"/>
                <w:sz w:val="20"/>
                <w:szCs w:val="20"/>
              </w:rPr>
            </w:pPr>
            <w:r>
              <w:rPr>
                <w:rFonts w:ascii="Arial" w:hAnsi="Arial" w:cs="Arial"/>
                <w:sz w:val="20"/>
                <w:szCs w:val="20"/>
              </w:rPr>
              <w:t>As it says in the comment</w:t>
            </w:r>
          </w:p>
        </w:tc>
      </w:tr>
    </w:tbl>
    <w:p w14:paraId="260CDAB5" w14:textId="77777777" w:rsidR="00893BD0" w:rsidRDefault="00893BD0" w:rsidP="00893BD0">
      <w:pPr>
        <w:pStyle w:val="Heading3"/>
      </w:pPr>
      <w:r>
        <w:t>Discussion:</w:t>
      </w:r>
    </w:p>
    <w:p w14:paraId="562F1138" w14:textId="4CCC2759" w:rsidR="00893BD0" w:rsidRPr="007A7CE3" w:rsidRDefault="00612AAE" w:rsidP="00893BD0">
      <w:pPr>
        <w:pStyle w:val="ListParagraph"/>
        <w:numPr>
          <w:ilvl w:val="0"/>
          <w:numId w:val="33"/>
        </w:numPr>
        <w:autoSpaceDE w:val="0"/>
        <w:autoSpaceDN w:val="0"/>
        <w:adjustRightInd w:val="0"/>
      </w:pPr>
      <w:r>
        <w:rPr>
          <w:rFonts w:eastAsia="TimesNewRoman"/>
          <w:lang w:val="en-CA"/>
        </w:rPr>
        <w:t>The cited text in context is:</w:t>
      </w:r>
    </w:p>
    <w:p w14:paraId="66B46569" w14:textId="2348C88B" w:rsidR="00893BD0" w:rsidRPr="005A2267" w:rsidRDefault="00C160C0" w:rsidP="00893BD0">
      <w:pPr>
        <w:autoSpaceDE w:val="0"/>
        <w:autoSpaceDN w:val="0"/>
        <w:adjustRightInd w:val="0"/>
        <w:ind w:left="360"/>
      </w:pPr>
      <w:r w:rsidRPr="00C160C0">
        <w:rPr>
          <w:noProof/>
        </w:rPr>
        <w:drawing>
          <wp:inline distT="0" distB="0" distL="0" distR="0" wp14:anchorId="6DD515C1" wp14:editId="6AAEA909">
            <wp:extent cx="5943600" cy="1300480"/>
            <wp:effectExtent l="19050" t="19050" r="19050" b="13970"/>
            <wp:docPr id="29" name="Picture 2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imeline&#10;&#10;Description automatically generated"/>
                    <pic:cNvPicPr/>
                  </pic:nvPicPr>
                  <pic:blipFill>
                    <a:blip r:embed="rId46"/>
                    <a:stretch>
                      <a:fillRect/>
                    </a:stretch>
                  </pic:blipFill>
                  <pic:spPr>
                    <a:xfrm>
                      <a:off x="0" y="0"/>
                      <a:ext cx="5943600" cy="1300480"/>
                    </a:xfrm>
                    <a:prstGeom prst="rect">
                      <a:avLst/>
                    </a:prstGeom>
                    <a:ln>
                      <a:solidFill>
                        <a:schemeClr val="accent1"/>
                      </a:solidFill>
                    </a:ln>
                  </pic:spPr>
                </pic:pic>
              </a:graphicData>
            </a:graphic>
          </wp:inline>
        </w:drawing>
      </w:r>
      <w:r w:rsidR="007C4994" w:rsidRPr="007C4994">
        <w:t xml:space="preserve"> </w:t>
      </w:r>
    </w:p>
    <w:p w14:paraId="31A365B5" w14:textId="0406442D" w:rsidR="00893BD0" w:rsidRDefault="00E037BD" w:rsidP="00893BD0">
      <w:pPr>
        <w:pStyle w:val="ListParagraph"/>
        <w:numPr>
          <w:ilvl w:val="0"/>
          <w:numId w:val="33"/>
        </w:numPr>
        <w:rPr>
          <w:lang w:val="en-GB"/>
        </w:rPr>
      </w:pPr>
      <w:r>
        <w:rPr>
          <w:lang w:val="en-GB"/>
        </w:rPr>
        <w:t>In comment asks whether this needs to be extended to FILS/F</w:t>
      </w:r>
      <w:r w:rsidR="005D72D4">
        <w:rPr>
          <w:lang w:val="en-GB"/>
        </w:rPr>
        <w:t xml:space="preserve">T. </w:t>
      </w:r>
      <w:r w:rsidR="00A43FBB">
        <w:rPr>
          <w:lang w:val="en-GB"/>
        </w:rPr>
        <w:t xml:space="preserve">FILS/FT </w:t>
      </w:r>
      <w:r w:rsidR="003430A2">
        <w:rPr>
          <w:lang w:val="en-GB"/>
        </w:rPr>
        <w:t xml:space="preserve">protocols take place prior to the completion of association, so the </w:t>
      </w:r>
      <w:r w:rsidR="00E15C67">
        <w:rPr>
          <w:lang w:val="en-GB"/>
        </w:rPr>
        <w:t xml:space="preserve">state of the STAs in the link is State 1 or State 2. </w:t>
      </w:r>
      <w:r w:rsidR="005D72D4">
        <w:rPr>
          <w:lang w:val="en-GB"/>
        </w:rPr>
        <w:t>However the 4-way han</w:t>
      </w:r>
      <w:r w:rsidR="003136CD">
        <w:rPr>
          <w:lang w:val="en-GB"/>
        </w:rPr>
        <w:t>d</w:t>
      </w:r>
      <w:r w:rsidR="005D72D4">
        <w:rPr>
          <w:lang w:val="en-GB"/>
        </w:rPr>
        <w:t>shake takes place</w:t>
      </w:r>
      <w:r w:rsidR="003136CD">
        <w:rPr>
          <w:lang w:val="en-GB"/>
        </w:rPr>
        <w:t xml:space="preserve"> after </w:t>
      </w:r>
      <w:r w:rsidR="00A640DC">
        <w:rPr>
          <w:lang w:val="en-GB"/>
        </w:rPr>
        <w:t>a</w:t>
      </w:r>
      <w:r w:rsidR="003136CD">
        <w:rPr>
          <w:lang w:val="en-GB"/>
        </w:rPr>
        <w:t>ssociation completes</w:t>
      </w:r>
      <w:r w:rsidR="00A640DC">
        <w:rPr>
          <w:lang w:val="en-GB"/>
        </w:rPr>
        <w:t xml:space="preserve"> where the state of the STAs in the link are State 3 (permitting </w:t>
      </w:r>
      <w:r w:rsidR="00A43FBB">
        <w:rPr>
          <w:lang w:val="en-GB"/>
        </w:rPr>
        <w:t xml:space="preserve">Data frame transmissions). </w:t>
      </w:r>
      <w:proofErr w:type="gramStart"/>
      <w:r w:rsidR="00E15C67">
        <w:rPr>
          <w:lang w:val="en-GB"/>
        </w:rPr>
        <w:t>Therefore</w:t>
      </w:r>
      <w:proofErr w:type="gramEnd"/>
      <w:r w:rsidR="00E15C67">
        <w:rPr>
          <w:lang w:val="en-GB"/>
        </w:rPr>
        <w:t xml:space="preserve"> this </w:t>
      </w:r>
      <w:r w:rsidR="002B447D">
        <w:rPr>
          <w:lang w:val="en-GB"/>
        </w:rPr>
        <w:t>text does not need to be extended.</w:t>
      </w:r>
      <w:r w:rsidR="009C604F">
        <w:rPr>
          <w:lang w:val="en-GB"/>
        </w:rPr>
        <w:t>”</w:t>
      </w:r>
    </w:p>
    <w:p w14:paraId="26EE460A" w14:textId="48C566ED" w:rsidR="00850602" w:rsidRPr="00F86E9C" w:rsidRDefault="009C604F" w:rsidP="00893BD0">
      <w:pPr>
        <w:pStyle w:val="ListParagraph"/>
        <w:numPr>
          <w:ilvl w:val="0"/>
          <w:numId w:val="33"/>
        </w:numPr>
        <w:rPr>
          <w:lang w:val="en-GB"/>
        </w:rPr>
      </w:pPr>
      <w:r>
        <w:rPr>
          <w:lang w:val="en-GB"/>
        </w:rPr>
        <w:t>Mark Rison comment: “</w:t>
      </w:r>
      <w:r w:rsidRPr="009C604F">
        <w:rPr>
          <w:lang w:val="en-GB"/>
        </w:rPr>
        <w:t>Always?  Even on the initial round?</w:t>
      </w:r>
      <w:r w:rsidR="00F71A72">
        <w:rPr>
          <w:lang w:val="en-GB"/>
        </w:rPr>
        <w:t xml:space="preserve">” – Yes, FT Initial Mobility Domain Association </w:t>
      </w:r>
      <w:r w:rsidR="00486F5A">
        <w:rPr>
          <w:lang w:val="en-GB"/>
        </w:rPr>
        <w:t>refers to the initial round</w:t>
      </w:r>
      <w:r w:rsidR="009461D6">
        <w:rPr>
          <w:lang w:val="en-GB"/>
        </w:rPr>
        <w:t xml:space="preserve"> and </w:t>
      </w:r>
      <w:r w:rsidR="00486F5A">
        <w:rPr>
          <w:lang w:val="en-GB"/>
        </w:rPr>
        <w:t>FILS Authentication always results in a PTKSA.</w:t>
      </w:r>
    </w:p>
    <w:p w14:paraId="64818E31" w14:textId="609D0DCE" w:rsidR="00893BD0" w:rsidRPr="00E25A32" w:rsidRDefault="00893BD0" w:rsidP="00893BD0">
      <w:pPr>
        <w:pStyle w:val="Heading3"/>
      </w:pPr>
      <w:r w:rsidRPr="00544C09">
        <w:t>Proposed Resolution</w:t>
      </w:r>
      <w:r>
        <w:t>: (3397)</w:t>
      </w:r>
    </w:p>
    <w:p w14:paraId="4B04253B" w14:textId="14849011" w:rsidR="0035452F" w:rsidRPr="00D976E4" w:rsidRDefault="00893BD0" w:rsidP="002B447D">
      <w:pPr>
        <w:rPr>
          <w:lang w:val="en-GB"/>
        </w:rPr>
      </w:pPr>
      <w:r>
        <w:rPr>
          <w:lang w:val="en-GB"/>
        </w:rPr>
        <w:t xml:space="preserve">REJECTED. </w:t>
      </w:r>
      <w:r w:rsidR="002B447D">
        <w:rPr>
          <w:lang w:val="en-GB"/>
        </w:rPr>
        <w:t xml:space="preserve">The cited text does not need to be extended to FILS/FT because </w:t>
      </w:r>
      <w:r w:rsidR="00096ADE">
        <w:rPr>
          <w:lang w:val="en-GB"/>
        </w:rPr>
        <w:t xml:space="preserve">FILS/FT protocols are executed prior to the completion of association when the STAs are in </w:t>
      </w:r>
      <w:r w:rsidR="004B630B">
        <w:rPr>
          <w:lang w:val="en-GB"/>
        </w:rPr>
        <w:t>state 1 or 2. Data frames can only be exchanged in state 3.</w:t>
      </w:r>
    </w:p>
    <w:sectPr w:rsidR="0035452F" w:rsidRPr="00D976E4">
      <w:headerReference w:type="default" r:id="rId47"/>
      <w:footerReference w:type="default" r:id="rId48"/>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EAC5D" w14:textId="77777777" w:rsidR="00B43633" w:rsidRDefault="00B43633">
      <w:r>
        <w:separator/>
      </w:r>
    </w:p>
  </w:endnote>
  <w:endnote w:type="continuationSeparator" w:id="0">
    <w:p w14:paraId="45017E7A" w14:textId="77777777" w:rsidR="00B43633" w:rsidRDefault="00B43633">
      <w:r>
        <w:continuationSeparator/>
      </w:r>
    </w:p>
  </w:endnote>
  <w:endnote w:type="continuationNotice" w:id="1">
    <w:p w14:paraId="60D964F5" w14:textId="77777777" w:rsidR="00B43633" w:rsidRDefault="00B436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00"/>
    <w:family w:val="roman"/>
    <w:notTrueType/>
    <w:pitch w:val="default"/>
    <w:sig w:usb0="00000001" w:usb1="08070000" w:usb2="00000010" w:usb3="00000000" w:csb0="00020000" w:csb1="00000000"/>
  </w:font>
  <w:font w:name="TimesNewRoman,Bold">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DE1208" w:rsidRDefault="00000000">
    <w:pPr>
      <w:pStyle w:val="Footer"/>
      <w:tabs>
        <w:tab w:val="clear" w:pos="6480"/>
        <w:tab w:val="center" w:pos="4680"/>
        <w:tab w:val="right" w:pos="9360"/>
      </w:tabs>
    </w:pPr>
    <w:fldSimple w:instr=" SUBJECT  \* MERGEFORMAT ">
      <w:r w:rsidR="00DE1208">
        <w:t>Submission</w:t>
      </w:r>
    </w:fldSimple>
    <w:r w:rsidR="00DE1208">
      <w:tab/>
      <w:t xml:space="preserve">page </w:t>
    </w:r>
    <w:r w:rsidR="00DE1208">
      <w:fldChar w:fldCharType="begin"/>
    </w:r>
    <w:r w:rsidR="00DE1208">
      <w:instrText xml:space="preserve">page </w:instrText>
    </w:r>
    <w:r w:rsidR="00DE1208">
      <w:fldChar w:fldCharType="separate"/>
    </w:r>
    <w:r w:rsidR="008750D6">
      <w:rPr>
        <w:noProof/>
      </w:rPr>
      <w:t>22</w:t>
    </w:r>
    <w:r w:rsidR="00DE1208">
      <w:fldChar w:fldCharType="end"/>
    </w:r>
    <w:r w:rsidR="00DE1208">
      <w:tab/>
    </w:r>
    <w:r w:rsidR="00DE1208">
      <w:fldChar w:fldCharType="begin"/>
    </w:r>
    <w:r w:rsidR="00DE1208">
      <w:instrText xml:space="preserve"> COMMENTS  \* MERGEFORMAT </w:instrText>
    </w:r>
    <w:r w:rsidR="00DE1208">
      <w:fldChar w:fldCharType="end"/>
    </w:r>
  </w:p>
  <w:p w14:paraId="0DA95E0C" w14:textId="77777777" w:rsidR="00DE1208" w:rsidRDefault="00DE1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D26C0" w14:textId="77777777" w:rsidR="00B43633" w:rsidRDefault="00B43633">
      <w:r>
        <w:separator/>
      </w:r>
    </w:p>
  </w:footnote>
  <w:footnote w:type="continuationSeparator" w:id="0">
    <w:p w14:paraId="6F6E4499" w14:textId="77777777" w:rsidR="00B43633" w:rsidRDefault="00B43633">
      <w:r>
        <w:continuationSeparator/>
      </w:r>
    </w:p>
  </w:footnote>
  <w:footnote w:type="continuationNotice" w:id="1">
    <w:p w14:paraId="6C30A4BB" w14:textId="77777777" w:rsidR="00B43633" w:rsidRDefault="00B436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1D9EB2E6" w:rsidR="00DE1208" w:rsidRDefault="00000000">
    <w:pPr>
      <w:pStyle w:val="Header"/>
      <w:tabs>
        <w:tab w:val="clear" w:pos="6480"/>
        <w:tab w:val="center" w:pos="4680"/>
        <w:tab w:val="right" w:pos="9360"/>
      </w:tabs>
    </w:pPr>
    <w:fldSimple w:instr=" KEYWORDS  \* MERGEFORMAT ">
      <w:r w:rsidR="009515FF">
        <w:t>February 2023</w:t>
      </w:r>
    </w:fldSimple>
    <w:r w:rsidR="00DE1208">
      <w:tab/>
    </w:r>
    <w:r w:rsidR="00DE1208">
      <w:tab/>
    </w:r>
    <w:fldSimple w:instr=" TITLE  \* MERGEFORMAT ">
      <w:r w:rsidR="009515FF">
        <w:t>doc.: IEEE 802.11-22/2163r4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D955CB"/>
    <w:multiLevelType w:val="hybridMultilevel"/>
    <w:tmpl w:val="3D02EF9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25E33D94"/>
    <w:multiLevelType w:val="hybridMultilevel"/>
    <w:tmpl w:val="0C102B5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92F59B0"/>
    <w:multiLevelType w:val="hybridMultilevel"/>
    <w:tmpl w:val="1F903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644894989">
    <w:abstractNumId w:val="3"/>
  </w:num>
  <w:num w:numId="2" w16cid:durableId="154762517">
    <w:abstractNumId w:val="10"/>
  </w:num>
  <w:num w:numId="3" w16cid:durableId="1447506480">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234705185">
    <w:abstractNumId w:val="1"/>
  </w:num>
  <w:num w:numId="5" w16cid:durableId="1020397607">
    <w:abstractNumId w:val="11"/>
  </w:num>
  <w:num w:numId="6" w16cid:durableId="1799716854">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472714920">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8020405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865286840">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894970367">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59856399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213735034">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646007142">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918830986">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624841464">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543520855">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37500392">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846739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39539988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879589670">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96751579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477915024">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604222588">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0580932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56707253">
    <w:abstractNumId w:val="18"/>
  </w:num>
  <w:num w:numId="26" w16cid:durableId="1656176807">
    <w:abstractNumId w:val="6"/>
  </w:num>
  <w:num w:numId="27" w16cid:durableId="1956477700">
    <w:abstractNumId w:val="16"/>
  </w:num>
  <w:num w:numId="28" w16cid:durableId="6058194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424640439">
    <w:abstractNumId w:val="20"/>
  </w:num>
  <w:num w:numId="30" w16cid:durableId="262425194">
    <w:abstractNumId w:val="13"/>
  </w:num>
  <w:num w:numId="31" w16cid:durableId="48305866">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238780165">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359622660">
    <w:abstractNumId w:val="8"/>
  </w:num>
  <w:num w:numId="34" w16cid:durableId="347025860">
    <w:abstractNumId w:val="14"/>
  </w:num>
  <w:num w:numId="35" w16cid:durableId="1977954191">
    <w:abstractNumId w:val="4"/>
  </w:num>
  <w:num w:numId="36" w16cid:durableId="1771124757">
    <w:abstractNumId w:val="17"/>
  </w:num>
  <w:num w:numId="37" w16cid:durableId="474035024">
    <w:abstractNumId w:val="5"/>
  </w:num>
  <w:num w:numId="38" w16cid:durableId="1213543890">
    <w:abstractNumId w:val="2"/>
  </w:num>
  <w:num w:numId="39" w16cid:durableId="118106758">
    <w:abstractNumId w:val="15"/>
  </w:num>
  <w:num w:numId="40" w16cid:durableId="1004472478">
    <w:abstractNumId w:val="9"/>
  </w:num>
  <w:num w:numId="41" w16cid:durableId="14581163">
    <w:abstractNumId w:val="12"/>
  </w:num>
  <w:num w:numId="42" w16cid:durableId="1624728005">
    <w:abstractNumId w:val="7"/>
  </w:num>
  <w:num w:numId="43" w16cid:durableId="326448197">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2"/>
  <w:doNotDisplayPageBoundaries/>
  <w:printFractionalCharacterWidth/>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CAE"/>
    <w:rsid w:val="00002FDE"/>
    <w:rsid w:val="00003C8A"/>
    <w:rsid w:val="00004679"/>
    <w:rsid w:val="000046B4"/>
    <w:rsid w:val="000056FC"/>
    <w:rsid w:val="00006020"/>
    <w:rsid w:val="00007B25"/>
    <w:rsid w:val="00007BCC"/>
    <w:rsid w:val="00007C84"/>
    <w:rsid w:val="00007D08"/>
    <w:rsid w:val="00007D95"/>
    <w:rsid w:val="00011163"/>
    <w:rsid w:val="000111E2"/>
    <w:rsid w:val="00011266"/>
    <w:rsid w:val="0001177B"/>
    <w:rsid w:val="00011915"/>
    <w:rsid w:val="0001255A"/>
    <w:rsid w:val="0001398E"/>
    <w:rsid w:val="00013E32"/>
    <w:rsid w:val="00013EDF"/>
    <w:rsid w:val="00014435"/>
    <w:rsid w:val="000153C9"/>
    <w:rsid w:val="00016107"/>
    <w:rsid w:val="000162FA"/>
    <w:rsid w:val="00016970"/>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3FB"/>
    <w:rsid w:val="00025A44"/>
    <w:rsid w:val="00026B60"/>
    <w:rsid w:val="00026CA2"/>
    <w:rsid w:val="00026DC2"/>
    <w:rsid w:val="000275B8"/>
    <w:rsid w:val="000275C5"/>
    <w:rsid w:val="00027C0D"/>
    <w:rsid w:val="00030DAD"/>
    <w:rsid w:val="00030F17"/>
    <w:rsid w:val="000314F3"/>
    <w:rsid w:val="000316AE"/>
    <w:rsid w:val="00032066"/>
    <w:rsid w:val="000326E5"/>
    <w:rsid w:val="00032902"/>
    <w:rsid w:val="00032C55"/>
    <w:rsid w:val="00032DA2"/>
    <w:rsid w:val="00033F31"/>
    <w:rsid w:val="000341B8"/>
    <w:rsid w:val="000341C4"/>
    <w:rsid w:val="00034429"/>
    <w:rsid w:val="000344F5"/>
    <w:rsid w:val="0003495B"/>
    <w:rsid w:val="00034A5E"/>
    <w:rsid w:val="00034CA3"/>
    <w:rsid w:val="00035944"/>
    <w:rsid w:val="00035DAF"/>
    <w:rsid w:val="0003649B"/>
    <w:rsid w:val="000364E1"/>
    <w:rsid w:val="00036555"/>
    <w:rsid w:val="0003664C"/>
    <w:rsid w:val="00036707"/>
    <w:rsid w:val="00036CBA"/>
    <w:rsid w:val="000373B5"/>
    <w:rsid w:val="0003789D"/>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BD5"/>
    <w:rsid w:val="000467FE"/>
    <w:rsid w:val="000503FB"/>
    <w:rsid w:val="00050AB4"/>
    <w:rsid w:val="00050CF7"/>
    <w:rsid w:val="0005104A"/>
    <w:rsid w:val="00051B81"/>
    <w:rsid w:val="00051CF5"/>
    <w:rsid w:val="00052835"/>
    <w:rsid w:val="00052AB3"/>
    <w:rsid w:val="000533A2"/>
    <w:rsid w:val="00053A3D"/>
    <w:rsid w:val="00053F61"/>
    <w:rsid w:val="000546C0"/>
    <w:rsid w:val="00054783"/>
    <w:rsid w:val="00055283"/>
    <w:rsid w:val="00056419"/>
    <w:rsid w:val="000565F9"/>
    <w:rsid w:val="0005708B"/>
    <w:rsid w:val="0005714D"/>
    <w:rsid w:val="0005760F"/>
    <w:rsid w:val="00057773"/>
    <w:rsid w:val="00057E3C"/>
    <w:rsid w:val="00057ED2"/>
    <w:rsid w:val="0006076C"/>
    <w:rsid w:val="0006108C"/>
    <w:rsid w:val="00061C19"/>
    <w:rsid w:val="00061C27"/>
    <w:rsid w:val="00061CB3"/>
    <w:rsid w:val="00062203"/>
    <w:rsid w:val="00062996"/>
    <w:rsid w:val="00062A6F"/>
    <w:rsid w:val="00062FE3"/>
    <w:rsid w:val="000633E5"/>
    <w:rsid w:val="00063467"/>
    <w:rsid w:val="0006355F"/>
    <w:rsid w:val="00064391"/>
    <w:rsid w:val="00064730"/>
    <w:rsid w:val="00064CD9"/>
    <w:rsid w:val="00065BAD"/>
    <w:rsid w:val="000664DB"/>
    <w:rsid w:val="00067387"/>
    <w:rsid w:val="00067E31"/>
    <w:rsid w:val="00070CEA"/>
    <w:rsid w:val="00071FB7"/>
    <w:rsid w:val="00072038"/>
    <w:rsid w:val="000728DE"/>
    <w:rsid w:val="00072E40"/>
    <w:rsid w:val="00072EF3"/>
    <w:rsid w:val="00072FF5"/>
    <w:rsid w:val="0007338A"/>
    <w:rsid w:val="00073648"/>
    <w:rsid w:val="00073CB0"/>
    <w:rsid w:val="00074692"/>
    <w:rsid w:val="00076893"/>
    <w:rsid w:val="00077C4A"/>
    <w:rsid w:val="00077D19"/>
    <w:rsid w:val="00080521"/>
    <w:rsid w:val="000805C0"/>
    <w:rsid w:val="0008078D"/>
    <w:rsid w:val="0008089F"/>
    <w:rsid w:val="00080CE1"/>
    <w:rsid w:val="00081CED"/>
    <w:rsid w:val="00082511"/>
    <w:rsid w:val="00082C3E"/>
    <w:rsid w:val="000837C1"/>
    <w:rsid w:val="00083ADF"/>
    <w:rsid w:val="00083AE4"/>
    <w:rsid w:val="00083B88"/>
    <w:rsid w:val="000847E2"/>
    <w:rsid w:val="00084877"/>
    <w:rsid w:val="00084BAA"/>
    <w:rsid w:val="00085508"/>
    <w:rsid w:val="00085A02"/>
    <w:rsid w:val="00085C0B"/>
    <w:rsid w:val="00086045"/>
    <w:rsid w:val="000862D0"/>
    <w:rsid w:val="00086381"/>
    <w:rsid w:val="000863F4"/>
    <w:rsid w:val="00086D21"/>
    <w:rsid w:val="00086ED1"/>
    <w:rsid w:val="00087192"/>
    <w:rsid w:val="000909FD"/>
    <w:rsid w:val="000913F9"/>
    <w:rsid w:val="00091506"/>
    <w:rsid w:val="000917C6"/>
    <w:rsid w:val="000917D5"/>
    <w:rsid w:val="00091B31"/>
    <w:rsid w:val="000929B0"/>
    <w:rsid w:val="000933DE"/>
    <w:rsid w:val="00094140"/>
    <w:rsid w:val="00094275"/>
    <w:rsid w:val="00094417"/>
    <w:rsid w:val="00094961"/>
    <w:rsid w:val="00094980"/>
    <w:rsid w:val="0009527D"/>
    <w:rsid w:val="0009620E"/>
    <w:rsid w:val="00096649"/>
    <w:rsid w:val="00096ADE"/>
    <w:rsid w:val="00096C00"/>
    <w:rsid w:val="0009775B"/>
    <w:rsid w:val="00097A01"/>
    <w:rsid w:val="00097BDC"/>
    <w:rsid w:val="000A0812"/>
    <w:rsid w:val="000A0D4E"/>
    <w:rsid w:val="000A2B1F"/>
    <w:rsid w:val="000A2B54"/>
    <w:rsid w:val="000A2BEE"/>
    <w:rsid w:val="000A3161"/>
    <w:rsid w:val="000A36FB"/>
    <w:rsid w:val="000A3977"/>
    <w:rsid w:val="000A39CD"/>
    <w:rsid w:val="000A3C6A"/>
    <w:rsid w:val="000A3CBB"/>
    <w:rsid w:val="000A4C9C"/>
    <w:rsid w:val="000A4E09"/>
    <w:rsid w:val="000A5500"/>
    <w:rsid w:val="000A5C53"/>
    <w:rsid w:val="000A5D99"/>
    <w:rsid w:val="000A5E77"/>
    <w:rsid w:val="000A67DD"/>
    <w:rsid w:val="000A6C0D"/>
    <w:rsid w:val="000A74D4"/>
    <w:rsid w:val="000B1140"/>
    <w:rsid w:val="000B1BFA"/>
    <w:rsid w:val="000B1DB2"/>
    <w:rsid w:val="000B1F6B"/>
    <w:rsid w:val="000B2070"/>
    <w:rsid w:val="000B20A8"/>
    <w:rsid w:val="000B3E97"/>
    <w:rsid w:val="000B3EE4"/>
    <w:rsid w:val="000B4273"/>
    <w:rsid w:val="000B42C7"/>
    <w:rsid w:val="000B4C5C"/>
    <w:rsid w:val="000B54AE"/>
    <w:rsid w:val="000B5B2D"/>
    <w:rsid w:val="000B703A"/>
    <w:rsid w:val="000B73E0"/>
    <w:rsid w:val="000C09B3"/>
    <w:rsid w:val="000C09EA"/>
    <w:rsid w:val="000C1397"/>
    <w:rsid w:val="000C15BE"/>
    <w:rsid w:val="000C17C4"/>
    <w:rsid w:val="000C189F"/>
    <w:rsid w:val="000C18BB"/>
    <w:rsid w:val="000C2237"/>
    <w:rsid w:val="000C3194"/>
    <w:rsid w:val="000C3EFA"/>
    <w:rsid w:val="000C3F53"/>
    <w:rsid w:val="000C4595"/>
    <w:rsid w:val="000C4853"/>
    <w:rsid w:val="000C4D5E"/>
    <w:rsid w:val="000C4E99"/>
    <w:rsid w:val="000C4FD3"/>
    <w:rsid w:val="000C5283"/>
    <w:rsid w:val="000C5EF2"/>
    <w:rsid w:val="000C6E83"/>
    <w:rsid w:val="000C708E"/>
    <w:rsid w:val="000C723A"/>
    <w:rsid w:val="000D0CCB"/>
    <w:rsid w:val="000D11A0"/>
    <w:rsid w:val="000D11C6"/>
    <w:rsid w:val="000D15C3"/>
    <w:rsid w:val="000D184B"/>
    <w:rsid w:val="000D1939"/>
    <w:rsid w:val="000D1E20"/>
    <w:rsid w:val="000D25F2"/>
    <w:rsid w:val="000D2FD4"/>
    <w:rsid w:val="000D30DB"/>
    <w:rsid w:val="000D340C"/>
    <w:rsid w:val="000D457F"/>
    <w:rsid w:val="000D4B8A"/>
    <w:rsid w:val="000D5FFB"/>
    <w:rsid w:val="000D616F"/>
    <w:rsid w:val="000D6AAE"/>
    <w:rsid w:val="000D6ABE"/>
    <w:rsid w:val="000D73DE"/>
    <w:rsid w:val="000D74A5"/>
    <w:rsid w:val="000D7B9D"/>
    <w:rsid w:val="000D7E1C"/>
    <w:rsid w:val="000E0663"/>
    <w:rsid w:val="000E0B19"/>
    <w:rsid w:val="000E0F89"/>
    <w:rsid w:val="000E11A6"/>
    <w:rsid w:val="000E1779"/>
    <w:rsid w:val="000E3725"/>
    <w:rsid w:val="000E3884"/>
    <w:rsid w:val="000E38F5"/>
    <w:rsid w:val="000E3A71"/>
    <w:rsid w:val="000E3E73"/>
    <w:rsid w:val="000E5C89"/>
    <w:rsid w:val="000E693F"/>
    <w:rsid w:val="000E7F85"/>
    <w:rsid w:val="000F01D7"/>
    <w:rsid w:val="000F0692"/>
    <w:rsid w:val="000F1064"/>
    <w:rsid w:val="000F1864"/>
    <w:rsid w:val="000F29A4"/>
    <w:rsid w:val="000F2CE9"/>
    <w:rsid w:val="000F32EA"/>
    <w:rsid w:val="000F3391"/>
    <w:rsid w:val="000F35FB"/>
    <w:rsid w:val="000F38EA"/>
    <w:rsid w:val="000F3DD6"/>
    <w:rsid w:val="000F3E72"/>
    <w:rsid w:val="000F4291"/>
    <w:rsid w:val="000F4926"/>
    <w:rsid w:val="000F4961"/>
    <w:rsid w:val="000F51B3"/>
    <w:rsid w:val="000F5C51"/>
    <w:rsid w:val="00100646"/>
    <w:rsid w:val="00101461"/>
    <w:rsid w:val="00101760"/>
    <w:rsid w:val="00101897"/>
    <w:rsid w:val="001019E8"/>
    <w:rsid w:val="00101A2B"/>
    <w:rsid w:val="00101A41"/>
    <w:rsid w:val="00101F49"/>
    <w:rsid w:val="00102224"/>
    <w:rsid w:val="001041C9"/>
    <w:rsid w:val="001042A6"/>
    <w:rsid w:val="0010436E"/>
    <w:rsid w:val="0010493B"/>
    <w:rsid w:val="00104BD2"/>
    <w:rsid w:val="00104EB9"/>
    <w:rsid w:val="0010561A"/>
    <w:rsid w:val="00105846"/>
    <w:rsid w:val="001059F4"/>
    <w:rsid w:val="00106867"/>
    <w:rsid w:val="00106AB2"/>
    <w:rsid w:val="00106E64"/>
    <w:rsid w:val="001107F2"/>
    <w:rsid w:val="001108B4"/>
    <w:rsid w:val="001108E3"/>
    <w:rsid w:val="00110B69"/>
    <w:rsid w:val="00110E50"/>
    <w:rsid w:val="00110F91"/>
    <w:rsid w:val="0011101D"/>
    <w:rsid w:val="00112837"/>
    <w:rsid w:val="0011302B"/>
    <w:rsid w:val="0011367C"/>
    <w:rsid w:val="00113CC7"/>
    <w:rsid w:val="001148E9"/>
    <w:rsid w:val="001165B8"/>
    <w:rsid w:val="00116748"/>
    <w:rsid w:val="00116E64"/>
    <w:rsid w:val="00117A9E"/>
    <w:rsid w:val="0012017F"/>
    <w:rsid w:val="00120802"/>
    <w:rsid w:val="001217C6"/>
    <w:rsid w:val="001229A5"/>
    <w:rsid w:val="00122B5B"/>
    <w:rsid w:val="001234C4"/>
    <w:rsid w:val="001245B7"/>
    <w:rsid w:val="00124639"/>
    <w:rsid w:val="00124E1B"/>
    <w:rsid w:val="00124F1A"/>
    <w:rsid w:val="00126852"/>
    <w:rsid w:val="00126A44"/>
    <w:rsid w:val="00126BB3"/>
    <w:rsid w:val="0012762E"/>
    <w:rsid w:val="0013028C"/>
    <w:rsid w:val="00130A0A"/>
    <w:rsid w:val="00131909"/>
    <w:rsid w:val="00131AC5"/>
    <w:rsid w:val="001333F6"/>
    <w:rsid w:val="001336A2"/>
    <w:rsid w:val="00133F06"/>
    <w:rsid w:val="0013498D"/>
    <w:rsid w:val="00135092"/>
    <w:rsid w:val="00135796"/>
    <w:rsid w:val="0013581D"/>
    <w:rsid w:val="00135E9F"/>
    <w:rsid w:val="001361EE"/>
    <w:rsid w:val="00136811"/>
    <w:rsid w:val="001373F3"/>
    <w:rsid w:val="00137B1F"/>
    <w:rsid w:val="00137BF4"/>
    <w:rsid w:val="001400F9"/>
    <w:rsid w:val="0014012D"/>
    <w:rsid w:val="00140277"/>
    <w:rsid w:val="00140774"/>
    <w:rsid w:val="001407E3"/>
    <w:rsid w:val="001407FB"/>
    <w:rsid w:val="00140B50"/>
    <w:rsid w:val="00140CE6"/>
    <w:rsid w:val="0014120E"/>
    <w:rsid w:val="00141AD3"/>
    <w:rsid w:val="00141B9A"/>
    <w:rsid w:val="00141CA7"/>
    <w:rsid w:val="001422E1"/>
    <w:rsid w:val="00142890"/>
    <w:rsid w:val="0014345D"/>
    <w:rsid w:val="001456E2"/>
    <w:rsid w:val="00146055"/>
    <w:rsid w:val="00146B78"/>
    <w:rsid w:val="00150990"/>
    <w:rsid w:val="00150FF4"/>
    <w:rsid w:val="0015119B"/>
    <w:rsid w:val="001523B6"/>
    <w:rsid w:val="00152817"/>
    <w:rsid w:val="00152930"/>
    <w:rsid w:val="00153EFF"/>
    <w:rsid w:val="001546EE"/>
    <w:rsid w:val="00154D51"/>
    <w:rsid w:val="001555A8"/>
    <w:rsid w:val="00155E41"/>
    <w:rsid w:val="00156067"/>
    <w:rsid w:val="00157CA5"/>
    <w:rsid w:val="00157DC3"/>
    <w:rsid w:val="001605D9"/>
    <w:rsid w:val="00160883"/>
    <w:rsid w:val="001608EF"/>
    <w:rsid w:val="00161402"/>
    <w:rsid w:val="00163A3F"/>
    <w:rsid w:val="00163B60"/>
    <w:rsid w:val="00163DC9"/>
    <w:rsid w:val="0016405F"/>
    <w:rsid w:val="00164E09"/>
    <w:rsid w:val="00164E6F"/>
    <w:rsid w:val="00165084"/>
    <w:rsid w:val="00166ABD"/>
    <w:rsid w:val="0016704E"/>
    <w:rsid w:val="00167927"/>
    <w:rsid w:val="00167C22"/>
    <w:rsid w:val="0017004E"/>
    <w:rsid w:val="00170973"/>
    <w:rsid w:val="0017250B"/>
    <w:rsid w:val="001728C6"/>
    <w:rsid w:val="00172C82"/>
    <w:rsid w:val="00172DD2"/>
    <w:rsid w:val="00172EA7"/>
    <w:rsid w:val="00173C4F"/>
    <w:rsid w:val="001746E0"/>
    <w:rsid w:val="00174B19"/>
    <w:rsid w:val="00175960"/>
    <w:rsid w:val="00175AF5"/>
    <w:rsid w:val="00176729"/>
    <w:rsid w:val="00176AA8"/>
    <w:rsid w:val="00176D5D"/>
    <w:rsid w:val="001776FF"/>
    <w:rsid w:val="00177955"/>
    <w:rsid w:val="00180AC5"/>
    <w:rsid w:val="00180BDB"/>
    <w:rsid w:val="00181726"/>
    <w:rsid w:val="0018317D"/>
    <w:rsid w:val="001831C1"/>
    <w:rsid w:val="001833AE"/>
    <w:rsid w:val="0018375B"/>
    <w:rsid w:val="00183EC6"/>
    <w:rsid w:val="00183FC7"/>
    <w:rsid w:val="0018434D"/>
    <w:rsid w:val="0018443C"/>
    <w:rsid w:val="00184AA6"/>
    <w:rsid w:val="00184CE4"/>
    <w:rsid w:val="0018535B"/>
    <w:rsid w:val="0018565C"/>
    <w:rsid w:val="0018590D"/>
    <w:rsid w:val="00185C03"/>
    <w:rsid w:val="00186972"/>
    <w:rsid w:val="0018745D"/>
    <w:rsid w:val="00187B46"/>
    <w:rsid w:val="001912E6"/>
    <w:rsid w:val="00191B17"/>
    <w:rsid w:val="00191CBA"/>
    <w:rsid w:val="001926B5"/>
    <w:rsid w:val="0019288E"/>
    <w:rsid w:val="00192A6D"/>
    <w:rsid w:val="00192B34"/>
    <w:rsid w:val="00193727"/>
    <w:rsid w:val="00193742"/>
    <w:rsid w:val="00193CC5"/>
    <w:rsid w:val="00193E55"/>
    <w:rsid w:val="00194CCC"/>
    <w:rsid w:val="00194F73"/>
    <w:rsid w:val="001955AF"/>
    <w:rsid w:val="001962D8"/>
    <w:rsid w:val="00197064"/>
    <w:rsid w:val="00197533"/>
    <w:rsid w:val="00197629"/>
    <w:rsid w:val="001A00D8"/>
    <w:rsid w:val="001A257F"/>
    <w:rsid w:val="001A5BDA"/>
    <w:rsid w:val="001A6B87"/>
    <w:rsid w:val="001A7907"/>
    <w:rsid w:val="001A7A60"/>
    <w:rsid w:val="001B0316"/>
    <w:rsid w:val="001B06D1"/>
    <w:rsid w:val="001B124E"/>
    <w:rsid w:val="001B14C6"/>
    <w:rsid w:val="001B195B"/>
    <w:rsid w:val="001B1FEE"/>
    <w:rsid w:val="001B24A0"/>
    <w:rsid w:val="001B2736"/>
    <w:rsid w:val="001B29D3"/>
    <w:rsid w:val="001B3721"/>
    <w:rsid w:val="001B3A9B"/>
    <w:rsid w:val="001B56DA"/>
    <w:rsid w:val="001B69D4"/>
    <w:rsid w:val="001B6FDE"/>
    <w:rsid w:val="001B7173"/>
    <w:rsid w:val="001B7195"/>
    <w:rsid w:val="001B75BF"/>
    <w:rsid w:val="001B7CEF"/>
    <w:rsid w:val="001C012E"/>
    <w:rsid w:val="001C02D7"/>
    <w:rsid w:val="001C08B2"/>
    <w:rsid w:val="001C0C3B"/>
    <w:rsid w:val="001C0C97"/>
    <w:rsid w:val="001C1B64"/>
    <w:rsid w:val="001C1D5F"/>
    <w:rsid w:val="001C1DC0"/>
    <w:rsid w:val="001C256A"/>
    <w:rsid w:val="001C2A79"/>
    <w:rsid w:val="001C3217"/>
    <w:rsid w:val="001C446D"/>
    <w:rsid w:val="001C47D4"/>
    <w:rsid w:val="001C4B8B"/>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3DB2"/>
    <w:rsid w:val="001D4D56"/>
    <w:rsid w:val="001D538D"/>
    <w:rsid w:val="001D5509"/>
    <w:rsid w:val="001D5565"/>
    <w:rsid w:val="001D59A3"/>
    <w:rsid w:val="001D70F4"/>
    <w:rsid w:val="001D723B"/>
    <w:rsid w:val="001D738C"/>
    <w:rsid w:val="001D7712"/>
    <w:rsid w:val="001E0535"/>
    <w:rsid w:val="001E0883"/>
    <w:rsid w:val="001E0D3C"/>
    <w:rsid w:val="001E1FC8"/>
    <w:rsid w:val="001E2389"/>
    <w:rsid w:val="001E3C95"/>
    <w:rsid w:val="001E3F67"/>
    <w:rsid w:val="001E4225"/>
    <w:rsid w:val="001E5686"/>
    <w:rsid w:val="001E57D4"/>
    <w:rsid w:val="001E5F14"/>
    <w:rsid w:val="001E64C4"/>
    <w:rsid w:val="001E6871"/>
    <w:rsid w:val="001E6AA3"/>
    <w:rsid w:val="001E7406"/>
    <w:rsid w:val="001E7BAB"/>
    <w:rsid w:val="001E7DE2"/>
    <w:rsid w:val="001F01EE"/>
    <w:rsid w:val="001F18AF"/>
    <w:rsid w:val="001F1AFD"/>
    <w:rsid w:val="001F2E4F"/>
    <w:rsid w:val="001F3138"/>
    <w:rsid w:val="001F38E3"/>
    <w:rsid w:val="001F3D4B"/>
    <w:rsid w:val="001F4291"/>
    <w:rsid w:val="001F4739"/>
    <w:rsid w:val="001F52D0"/>
    <w:rsid w:val="001F5EAA"/>
    <w:rsid w:val="001F5F35"/>
    <w:rsid w:val="001F6141"/>
    <w:rsid w:val="001F64DA"/>
    <w:rsid w:val="001F7219"/>
    <w:rsid w:val="001F7748"/>
    <w:rsid w:val="00200BFD"/>
    <w:rsid w:val="00200C2F"/>
    <w:rsid w:val="00200CD8"/>
    <w:rsid w:val="00200DD5"/>
    <w:rsid w:val="00200EC7"/>
    <w:rsid w:val="00200EE6"/>
    <w:rsid w:val="002010D8"/>
    <w:rsid w:val="002011A9"/>
    <w:rsid w:val="00201E33"/>
    <w:rsid w:val="00201F83"/>
    <w:rsid w:val="00201FB9"/>
    <w:rsid w:val="0020363D"/>
    <w:rsid w:val="002039CE"/>
    <w:rsid w:val="00203F4D"/>
    <w:rsid w:val="0020474E"/>
    <w:rsid w:val="00204977"/>
    <w:rsid w:val="00204C9A"/>
    <w:rsid w:val="00205757"/>
    <w:rsid w:val="00205B5D"/>
    <w:rsid w:val="00205B71"/>
    <w:rsid w:val="00205EA1"/>
    <w:rsid w:val="002062ED"/>
    <w:rsid w:val="0020769E"/>
    <w:rsid w:val="00207A2A"/>
    <w:rsid w:val="00207AD8"/>
    <w:rsid w:val="002102B7"/>
    <w:rsid w:val="00211499"/>
    <w:rsid w:val="00212077"/>
    <w:rsid w:val="002122B1"/>
    <w:rsid w:val="0021252F"/>
    <w:rsid w:val="002129D3"/>
    <w:rsid w:val="00212C23"/>
    <w:rsid w:val="002132E3"/>
    <w:rsid w:val="002135F1"/>
    <w:rsid w:val="00214080"/>
    <w:rsid w:val="002142EA"/>
    <w:rsid w:val="00214B5E"/>
    <w:rsid w:val="00214DB8"/>
    <w:rsid w:val="00215331"/>
    <w:rsid w:val="002166B0"/>
    <w:rsid w:val="00216843"/>
    <w:rsid w:val="00217073"/>
    <w:rsid w:val="00217753"/>
    <w:rsid w:val="0021777F"/>
    <w:rsid w:val="00217BD8"/>
    <w:rsid w:val="0022061D"/>
    <w:rsid w:val="00221181"/>
    <w:rsid w:val="002211E2"/>
    <w:rsid w:val="00221800"/>
    <w:rsid w:val="0022202E"/>
    <w:rsid w:val="002221DC"/>
    <w:rsid w:val="002230BC"/>
    <w:rsid w:val="002239F8"/>
    <w:rsid w:val="00224B98"/>
    <w:rsid w:val="002255A9"/>
    <w:rsid w:val="00225A04"/>
    <w:rsid w:val="00225A62"/>
    <w:rsid w:val="002270B8"/>
    <w:rsid w:val="002309B6"/>
    <w:rsid w:val="00230CD5"/>
    <w:rsid w:val="00230CE7"/>
    <w:rsid w:val="00230E4B"/>
    <w:rsid w:val="002313EC"/>
    <w:rsid w:val="00231E15"/>
    <w:rsid w:val="0023365B"/>
    <w:rsid w:val="00235101"/>
    <w:rsid w:val="00235B7B"/>
    <w:rsid w:val="0023625E"/>
    <w:rsid w:val="002362C3"/>
    <w:rsid w:val="00236B93"/>
    <w:rsid w:val="00237988"/>
    <w:rsid w:val="0024007E"/>
    <w:rsid w:val="002403BF"/>
    <w:rsid w:val="00240401"/>
    <w:rsid w:val="002410F2"/>
    <w:rsid w:val="002412FB"/>
    <w:rsid w:val="002419C8"/>
    <w:rsid w:val="002419E5"/>
    <w:rsid w:val="00241D09"/>
    <w:rsid w:val="002423EC"/>
    <w:rsid w:val="00242862"/>
    <w:rsid w:val="0024309A"/>
    <w:rsid w:val="002437A1"/>
    <w:rsid w:val="002447C0"/>
    <w:rsid w:val="0024551C"/>
    <w:rsid w:val="00246543"/>
    <w:rsid w:val="00246805"/>
    <w:rsid w:val="00246C92"/>
    <w:rsid w:val="00246E70"/>
    <w:rsid w:val="002473AC"/>
    <w:rsid w:val="0024749C"/>
    <w:rsid w:val="00247592"/>
    <w:rsid w:val="002475C1"/>
    <w:rsid w:val="00247D22"/>
    <w:rsid w:val="00251608"/>
    <w:rsid w:val="00251869"/>
    <w:rsid w:val="00252823"/>
    <w:rsid w:val="00252827"/>
    <w:rsid w:val="00252BB4"/>
    <w:rsid w:val="00252CD7"/>
    <w:rsid w:val="00252DC2"/>
    <w:rsid w:val="002532FC"/>
    <w:rsid w:val="00253534"/>
    <w:rsid w:val="002535C7"/>
    <w:rsid w:val="00254B6D"/>
    <w:rsid w:val="002566C9"/>
    <w:rsid w:val="002579F0"/>
    <w:rsid w:val="00257A10"/>
    <w:rsid w:val="002607A3"/>
    <w:rsid w:val="00260E38"/>
    <w:rsid w:val="00260EB4"/>
    <w:rsid w:val="00261A9A"/>
    <w:rsid w:val="00261C11"/>
    <w:rsid w:val="00261F02"/>
    <w:rsid w:val="002627B1"/>
    <w:rsid w:val="00262863"/>
    <w:rsid w:val="00262C5C"/>
    <w:rsid w:val="00264171"/>
    <w:rsid w:val="00265684"/>
    <w:rsid w:val="002667AF"/>
    <w:rsid w:val="00266B31"/>
    <w:rsid w:val="00266F6E"/>
    <w:rsid w:val="00267433"/>
    <w:rsid w:val="0026771F"/>
    <w:rsid w:val="00267769"/>
    <w:rsid w:val="00271587"/>
    <w:rsid w:val="002728F0"/>
    <w:rsid w:val="002729C7"/>
    <w:rsid w:val="00272C3E"/>
    <w:rsid w:val="002732B2"/>
    <w:rsid w:val="00273ABE"/>
    <w:rsid w:val="00273AC6"/>
    <w:rsid w:val="00273E19"/>
    <w:rsid w:val="002756B4"/>
    <w:rsid w:val="00275A40"/>
    <w:rsid w:val="00275A81"/>
    <w:rsid w:val="00275B05"/>
    <w:rsid w:val="00275D22"/>
    <w:rsid w:val="0027639B"/>
    <w:rsid w:val="002769CD"/>
    <w:rsid w:val="00276A3E"/>
    <w:rsid w:val="00276CDD"/>
    <w:rsid w:val="002773CF"/>
    <w:rsid w:val="00277485"/>
    <w:rsid w:val="002816A0"/>
    <w:rsid w:val="002816E4"/>
    <w:rsid w:val="0028201A"/>
    <w:rsid w:val="002823F1"/>
    <w:rsid w:val="002824B6"/>
    <w:rsid w:val="00282C64"/>
    <w:rsid w:val="0028441D"/>
    <w:rsid w:val="00284AE9"/>
    <w:rsid w:val="0028514F"/>
    <w:rsid w:val="00285882"/>
    <w:rsid w:val="00286791"/>
    <w:rsid w:val="00286D48"/>
    <w:rsid w:val="00287016"/>
    <w:rsid w:val="002870AB"/>
    <w:rsid w:val="00287A15"/>
    <w:rsid w:val="0029020B"/>
    <w:rsid w:val="002907C2"/>
    <w:rsid w:val="00290F4D"/>
    <w:rsid w:val="002916D9"/>
    <w:rsid w:val="00292129"/>
    <w:rsid w:val="0029385E"/>
    <w:rsid w:val="0029549A"/>
    <w:rsid w:val="00295F57"/>
    <w:rsid w:val="002968FD"/>
    <w:rsid w:val="0029692A"/>
    <w:rsid w:val="002970DC"/>
    <w:rsid w:val="00297326"/>
    <w:rsid w:val="00297A8B"/>
    <w:rsid w:val="00297B90"/>
    <w:rsid w:val="002A0E23"/>
    <w:rsid w:val="002A2EE8"/>
    <w:rsid w:val="002A3090"/>
    <w:rsid w:val="002A31CC"/>
    <w:rsid w:val="002A329E"/>
    <w:rsid w:val="002A3C25"/>
    <w:rsid w:val="002A63BE"/>
    <w:rsid w:val="002A6826"/>
    <w:rsid w:val="002A6D6C"/>
    <w:rsid w:val="002A7176"/>
    <w:rsid w:val="002A77BA"/>
    <w:rsid w:val="002B0825"/>
    <w:rsid w:val="002B0ACA"/>
    <w:rsid w:val="002B177B"/>
    <w:rsid w:val="002B2F6F"/>
    <w:rsid w:val="002B34E0"/>
    <w:rsid w:val="002B37D7"/>
    <w:rsid w:val="002B3CB2"/>
    <w:rsid w:val="002B447D"/>
    <w:rsid w:val="002B4A39"/>
    <w:rsid w:val="002B4F3E"/>
    <w:rsid w:val="002B530E"/>
    <w:rsid w:val="002B577B"/>
    <w:rsid w:val="002B617B"/>
    <w:rsid w:val="002B70FC"/>
    <w:rsid w:val="002B7146"/>
    <w:rsid w:val="002B7609"/>
    <w:rsid w:val="002B7A5F"/>
    <w:rsid w:val="002C038E"/>
    <w:rsid w:val="002C07F0"/>
    <w:rsid w:val="002C0868"/>
    <w:rsid w:val="002C09DA"/>
    <w:rsid w:val="002C0D20"/>
    <w:rsid w:val="002C0E21"/>
    <w:rsid w:val="002C14C3"/>
    <w:rsid w:val="002C19CF"/>
    <w:rsid w:val="002C1CC7"/>
    <w:rsid w:val="002C1F87"/>
    <w:rsid w:val="002C2AC7"/>
    <w:rsid w:val="002C2F57"/>
    <w:rsid w:val="002C37E7"/>
    <w:rsid w:val="002C3918"/>
    <w:rsid w:val="002C3ABC"/>
    <w:rsid w:val="002C3D71"/>
    <w:rsid w:val="002C435E"/>
    <w:rsid w:val="002C4374"/>
    <w:rsid w:val="002C46B9"/>
    <w:rsid w:val="002C47B4"/>
    <w:rsid w:val="002C4A2F"/>
    <w:rsid w:val="002C4CA5"/>
    <w:rsid w:val="002C50AD"/>
    <w:rsid w:val="002C6007"/>
    <w:rsid w:val="002C67C6"/>
    <w:rsid w:val="002C7B4E"/>
    <w:rsid w:val="002D07B0"/>
    <w:rsid w:val="002D199B"/>
    <w:rsid w:val="002D21D4"/>
    <w:rsid w:val="002D2781"/>
    <w:rsid w:val="002D27C6"/>
    <w:rsid w:val="002D2E53"/>
    <w:rsid w:val="002D44BE"/>
    <w:rsid w:val="002D4C1A"/>
    <w:rsid w:val="002D4DCA"/>
    <w:rsid w:val="002D4E14"/>
    <w:rsid w:val="002D5117"/>
    <w:rsid w:val="002D54D5"/>
    <w:rsid w:val="002D5865"/>
    <w:rsid w:val="002D5CC0"/>
    <w:rsid w:val="002D6103"/>
    <w:rsid w:val="002D6579"/>
    <w:rsid w:val="002D6D65"/>
    <w:rsid w:val="002D6E60"/>
    <w:rsid w:val="002D759D"/>
    <w:rsid w:val="002D7A60"/>
    <w:rsid w:val="002E019D"/>
    <w:rsid w:val="002E039E"/>
    <w:rsid w:val="002E0683"/>
    <w:rsid w:val="002E2095"/>
    <w:rsid w:val="002E2557"/>
    <w:rsid w:val="002E2AD8"/>
    <w:rsid w:val="002E36BC"/>
    <w:rsid w:val="002E39E4"/>
    <w:rsid w:val="002E3C67"/>
    <w:rsid w:val="002E3ED7"/>
    <w:rsid w:val="002E417F"/>
    <w:rsid w:val="002E4868"/>
    <w:rsid w:val="002E5190"/>
    <w:rsid w:val="002E582D"/>
    <w:rsid w:val="002E5FB8"/>
    <w:rsid w:val="002E7920"/>
    <w:rsid w:val="002E7EBB"/>
    <w:rsid w:val="002F0177"/>
    <w:rsid w:val="002F02B6"/>
    <w:rsid w:val="002F0851"/>
    <w:rsid w:val="002F2200"/>
    <w:rsid w:val="002F23D0"/>
    <w:rsid w:val="002F27D4"/>
    <w:rsid w:val="002F33BD"/>
    <w:rsid w:val="002F3BB7"/>
    <w:rsid w:val="002F4410"/>
    <w:rsid w:val="002F4616"/>
    <w:rsid w:val="002F51EA"/>
    <w:rsid w:val="002F5212"/>
    <w:rsid w:val="002F564A"/>
    <w:rsid w:val="002F637A"/>
    <w:rsid w:val="002F6CD9"/>
    <w:rsid w:val="002F6DF2"/>
    <w:rsid w:val="002F74E3"/>
    <w:rsid w:val="002F7CCB"/>
    <w:rsid w:val="00300077"/>
    <w:rsid w:val="00300A27"/>
    <w:rsid w:val="00300E0D"/>
    <w:rsid w:val="0030109B"/>
    <w:rsid w:val="00301EA5"/>
    <w:rsid w:val="003027AF"/>
    <w:rsid w:val="0030282F"/>
    <w:rsid w:val="00302BDC"/>
    <w:rsid w:val="003037DA"/>
    <w:rsid w:val="00303904"/>
    <w:rsid w:val="00303965"/>
    <w:rsid w:val="00303D01"/>
    <w:rsid w:val="00303F1F"/>
    <w:rsid w:val="003047FA"/>
    <w:rsid w:val="00304ED4"/>
    <w:rsid w:val="003054FC"/>
    <w:rsid w:val="003055BA"/>
    <w:rsid w:val="003066A8"/>
    <w:rsid w:val="00306D89"/>
    <w:rsid w:val="00307047"/>
    <w:rsid w:val="0030736C"/>
    <w:rsid w:val="00307674"/>
    <w:rsid w:val="00307B5D"/>
    <w:rsid w:val="00307C00"/>
    <w:rsid w:val="00307D84"/>
    <w:rsid w:val="00310022"/>
    <w:rsid w:val="00311E55"/>
    <w:rsid w:val="00312DF0"/>
    <w:rsid w:val="003132B1"/>
    <w:rsid w:val="003136CD"/>
    <w:rsid w:val="00313A31"/>
    <w:rsid w:val="00313FDB"/>
    <w:rsid w:val="00314355"/>
    <w:rsid w:val="003143A6"/>
    <w:rsid w:val="00314744"/>
    <w:rsid w:val="00314BE9"/>
    <w:rsid w:val="00314D4B"/>
    <w:rsid w:val="00314F22"/>
    <w:rsid w:val="00315B07"/>
    <w:rsid w:val="00316160"/>
    <w:rsid w:val="003206B5"/>
    <w:rsid w:val="00321FD7"/>
    <w:rsid w:val="00322286"/>
    <w:rsid w:val="00322C86"/>
    <w:rsid w:val="00322E93"/>
    <w:rsid w:val="003239EA"/>
    <w:rsid w:val="003246D3"/>
    <w:rsid w:val="0032674E"/>
    <w:rsid w:val="00326CB8"/>
    <w:rsid w:val="0032794C"/>
    <w:rsid w:val="00327BA4"/>
    <w:rsid w:val="00327D69"/>
    <w:rsid w:val="00330391"/>
    <w:rsid w:val="003306C3"/>
    <w:rsid w:val="00330AB1"/>
    <w:rsid w:val="00330F4D"/>
    <w:rsid w:val="0033171B"/>
    <w:rsid w:val="00331BE6"/>
    <w:rsid w:val="00331E99"/>
    <w:rsid w:val="0033248A"/>
    <w:rsid w:val="003326A4"/>
    <w:rsid w:val="00332FF0"/>
    <w:rsid w:val="00334BBA"/>
    <w:rsid w:val="00334C5F"/>
    <w:rsid w:val="00334D6D"/>
    <w:rsid w:val="0033529F"/>
    <w:rsid w:val="003356A4"/>
    <w:rsid w:val="00335CC5"/>
    <w:rsid w:val="0033624D"/>
    <w:rsid w:val="00336568"/>
    <w:rsid w:val="00336967"/>
    <w:rsid w:val="00337150"/>
    <w:rsid w:val="00337532"/>
    <w:rsid w:val="00337956"/>
    <w:rsid w:val="00337C3C"/>
    <w:rsid w:val="00337E7F"/>
    <w:rsid w:val="00337F67"/>
    <w:rsid w:val="0034042E"/>
    <w:rsid w:val="0034061F"/>
    <w:rsid w:val="00340E26"/>
    <w:rsid w:val="00341B2B"/>
    <w:rsid w:val="00343066"/>
    <w:rsid w:val="003430A2"/>
    <w:rsid w:val="0034343F"/>
    <w:rsid w:val="003437B3"/>
    <w:rsid w:val="00343851"/>
    <w:rsid w:val="0034386C"/>
    <w:rsid w:val="00343C25"/>
    <w:rsid w:val="00343CB8"/>
    <w:rsid w:val="003446F5"/>
    <w:rsid w:val="00344798"/>
    <w:rsid w:val="00345090"/>
    <w:rsid w:val="00345EA3"/>
    <w:rsid w:val="00345FA3"/>
    <w:rsid w:val="0034626D"/>
    <w:rsid w:val="0034651E"/>
    <w:rsid w:val="0034744A"/>
    <w:rsid w:val="0034768D"/>
    <w:rsid w:val="003479FA"/>
    <w:rsid w:val="00347C18"/>
    <w:rsid w:val="00347F77"/>
    <w:rsid w:val="00350001"/>
    <w:rsid w:val="00350400"/>
    <w:rsid w:val="00350687"/>
    <w:rsid w:val="00350FEF"/>
    <w:rsid w:val="0035100D"/>
    <w:rsid w:val="00351A69"/>
    <w:rsid w:val="003539A6"/>
    <w:rsid w:val="00353D85"/>
    <w:rsid w:val="00353E32"/>
    <w:rsid w:val="0035452F"/>
    <w:rsid w:val="00354D74"/>
    <w:rsid w:val="00354D92"/>
    <w:rsid w:val="00354E2F"/>
    <w:rsid w:val="00355261"/>
    <w:rsid w:val="0035583D"/>
    <w:rsid w:val="00355E06"/>
    <w:rsid w:val="00356445"/>
    <w:rsid w:val="0035698B"/>
    <w:rsid w:val="00356F1C"/>
    <w:rsid w:val="00356F4D"/>
    <w:rsid w:val="0035731E"/>
    <w:rsid w:val="003603C2"/>
    <w:rsid w:val="00361BC8"/>
    <w:rsid w:val="00362026"/>
    <w:rsid w:val="00362208"/>
    <w:rsid w:val="00362D25"/>
    <w:rsid w:val="00363739"/>
    <w:rsid w:val="00363852"/>
    <w:rsid w:val="0036554A"/>
    <w:rsid w:val="003658F5"/>
    <w:rsid w:val="00365C27"/>
    <w:rsid w:val="00370181"/>
    <w:rsid w:val="00370348"/>
    <w:rsid w:val="00370544"/>
    <w:rsid w:val="00370BD7"/>
    <w:rsid w:val="00370D7A"/>
    <w:rsid w:val="00370E72"/>
    <w:rsid w:val="00370F02"/>
    <w:rsid w:val="00371060"/>
    <w:rsid w:val="00371579"/>
    <w:rsid w:val="003721AD"/>
    <w:rsid w:val="003726CD"/>
    <w:rsid w:val="00373DE6"/>
    <w:rsid w:val="00373F56"/>
    <w:rsid w:val="00374060"/>
    <w:rsid w:val="0037564C"/>
    <w:rsid w:val="003757F8"/>
    <w:rsid w:val="00376E34"/>
    <w:rsid w:val="00376EEE"/>
    <w:rsid w:val="00377711"/>
    <w:rsid w:val="0037782E"/>
    <w:rsid w:val="003802DB"/>
    <w:rsid w:val="00380887"/>
    <w:rsid w:val="0038187F"/>
    <w:rsid w:val="00381A87"/>
    <w:rsid w:val="00381B4E"/>
    <w:rsid w:val="0038229F"/>
    <w:rsid w:val="003822E1"/>
    <w:rsid w:val="003826AC"/>
    <w:rsid w:val="00382C44"/>
    <w:rsid w:val="00382EDF"/>
    <w:rsid w:val="00383BFB"/>
    <w:rsid w:val="00385101"/>
    <w:rsid w:val="00385C70"/>
    <w:rsid w:val="00385DE0"/>
    <w:rsid w:val="00387DCA"/>
    <w:rsid w:val="00387FC8"/>
    <w:rsid w:val="003903C3"/>
    <w:rsid w:val="003918B5"/>
    <w:rsid w:val="00391ED7"/>
    <w:rsid w:val="00391F5A"/>
    <w:rsid w:val="00392306"/>
    <w:rsid w:val="00394635"/>
    <w:rsid w:val="00394D7F"/>
    <w:rsid w:val="0039571C"/>
    <w:rsid w:val="003959F9"/>
    <w:rsid w:val="0039652E"/>
    <w:rsid w:val="00396D9D"/>
    <w:rsid w:val="00397320"/>
    <w:rsid w:val="003A00CC"/>
    <w:rsid w:val="003A0471"/>
    <w:rsid w:val="003A0866"/>
    <w:rsid w:val="003A0F20"/>
    <w:rsid w:val="003A0FA9"/>
    <w:rsid w:val="003A13A3"/>
    <w:rsid w:val="003A289A"/>
    <w:rsid w:val="003A2AF3"/>
    <w:rsid w:val="003A2B18"/>
    <w:rsid w:val="003A2DD2"/>
    <w:rsid w:val="003A302D"/>
    <w:rsid w:val="003A31C6"/>
    <w:rsid w:val="003A3692"/>
    <w:rsid w:val="003A38FD"/>
    <w:rsid w:val="003A3B47"/>
    <w:rsid w:val="003A46EB"/>
    <w:rsid w:val="003A5136"/>
    <w:rsid w:val="003A521F"/>
    <w:rsid w:val="003A52A5"/>
    <w:rsid w:val="003A5B59"/>
    <w:rsid w:val="003A7880"/>
    <w:rsid w:val="003A7CB2"/>
    <w:rsid w:val="003A7E9C"/>
    <w:rsid w:val="003B0148"/>
    <w:rsid w:val="003B02EA"/>
    <w:rsid w:val="003B0D33"/>
    <w:rsid w:val="003B11F1"/>
    <w:rsid w:val="003B202C"/>
    <w:rsid w:val="003B22A1"/>
    <w:rsid w:val="003B246E"/>
    <w:rsid w:val="003B2673"/>
    <w:rsid w:val="003B2A30"/>
    <w:rsid w:val="003B2F28"/>
    <w:rsid w:val="003B2F7A"/>
    <w:rsid w:val="003B4325"/>
    <w:rsid w:val="003B4612"/>
    <w:rsid w:val="003B4713"/>
    <w:rsid w:val="003B473F"/>
    <w:rsid w:val="003B4CEA"/>
    <w:rsid w:val="003B5287"/>
    <w:rsid w:val="003B7557"/>
    <w:rsid w:val="003C0BA9"/>
    <w:rsid w:val="003C0DAB"/>
    <w:rsid w:val="003C0F0A"/>
    <w:rsid w:val="003C1891"/>
    <w:rsid w:val="003C3689"/>
    <w:rsid w:val="003C3732"/>
    <w:rsid w:val="003C3987"/>
    <w:rsid w:val="003C3A6E"/>
    <w:rsid w:val="003C465D"/>
    <w:rsid w:val="003C6B5D"/>
    <w:rsid w:val="003C6CA8"/>
    <w:rsid w:val="003C72EF"/>
    <w:rsid w:val="003D05A0"/>
    <w:rsid w:val="003D0B9A"/>
    <w:rsid w:val="003D1FC6"/>
    <w:rsid w:val="003D291D"/>
    <w:rsid w:val="003D4F32"/>
    <w:rsid w:val="003D671E"/>
    <w:rsid w:val="003D6CAE"/>
    <w:rsid w:val="003D701D"/>
    <w:rsid w:val="003E06A8"/>
    <w:rsid w:val="003E15EE"/>
    <w:rsid w:val="003E18CB"/>
    <w:rsid w:val="003E1961"/>
    <w:rsid w:val="003E1B56"/>
    <w:rsid w:val="003E1BFB"/>
    <w:rsid w:val="003E1CBF"/>
    <w:rsid w:val="003E1D7E"/>
    <w:rsid w:val="003E2DEA"/>
    <w:rsid w:val="003E36C5"/>
    <w:rsid w:val="003E3983"/>
    <w:rsid w:val="003E3B1F"/>
    <w:rsid w:val="003E62BE"/>
    <w:rsid w:val="003E668C"/>
    <w:rsid w:val="003E6765"/>
    <w:rsid w:val="003E7090"/>
    <w:rsid w:val="003E77FE"/>
    <w:rsid w:val="003F0273"/>
    <w:rsid w:val="003F12E9"/>
    <w:rsid w:val="003F1BA1"/>
    <w:rsid w:val="003F2C73"/>
    <w:rsid w:val="003F2DCC"/>
    <w:rsid w:val="003F31E8"/>
    <w:rsid w:val="003F341F"/>
    <w:rsid w:val="003F45C3"/>
    <w:rsid w:val="003F482F"/>
    <w:rsid w:val="003F55BC"/>
    <w:rsid w:val="003F574D"/>
    <w:rsid w:val="003F59C4"/>
    <w:rsid w:val="003F59DA"/>
    <w:rsid w:val="003F5AE1"/>
    <w:rsid w:val="003F5C5B"/>
    <w:rsid w:val="003F5E1F"/>
    <w:rsid w:val="003F5E48"/>
    <w:rsid w:val="003F606C"/>
    <w:rsid w:val="003F6408"/>
    <w:rsid w:val="003F7186"/>
    <w:rsid w:val="00400019"/>
    <w:rsid w:val="00400187"/>
    <w:rsid w:val="00400E67"/>
    <w:rsid w:val="00400F9C"/>
    <w:rsid w:val="0040110E"/>
    <w:rsid w:val="004019AF"/>
    <w:rsid w:val="004021D0"/>
    <w:rsid w:val="004026A6"/>
    <w:rsid w:val="004039C6"/>
    <w:rsid w:val="00404030"/>
    <w:rsid w:val="0040448E"/>
    <w:rsid w:val="00404499"/>
    <w:rsid w:val="004045DB"/>
    <w:rsid w:val="004057BD"/>
    <w:rsid w:val="00405E8C"/>
    <w:rsid w:val="00405F93"/>
    <w:rsid w:val="004067FC"/>
    <w:rsid w:val="00406837"/>
    <w:rsid w:val="00406DFC"/>
    <w:rsid w:val="00407043"/>
    <w:rsid w:val="00407204"/>
    <w:rsid w:val="00407236"/>
    <w:rsid w:val="004079C2"/>
    <w:rsid w:val="0041026B"/>
    <w:rsid w:val="004110BF"/>
    <w:rsid w:val="00411149"/>
    <w:rsid w:val="00411674"/>
    <w:rsid w:val="00412F2F"/>
    <w:rsid w:val="0041347B"/>
    <w:rsid w:val="004134CA"/>
    <w:rsid w:val="00413B96"/>
    <w:rsid w:val="0041420B"/>
    <w:rsid w:val="00414350"/>
    <w:rsid w:val="00415636"/>
    <w:rsid w:val="0041574F"/>
    <w:rsid w:val="00416CE2"/>
    <w:rsid w:val="00417121"/>
    <w:rsid w:val="00417895"/>
    <w:rsid w:val="0042040D"/>
    <w:rsid w:val="00420CFB"/>
    <w:rsid w:val="00421848"/>
    <w:rsid w:val="00421D74"/>
    <w:rsid w:val="00422901"/>
    <w:rsid w:val="00422CFF"/>
    <w:rsid w:val="00423C5A"/>
    <w:rsid w:val="004244A5"/>
    <w:rsid w:val="00424B09"/>
    <w:rsid w:val="00424C49"/>
    <w:rsid w:val="00425C4F"/>
    <w:rsid w:val="00427684"/>
    <w:rsid w:val="00427738"/>
    <w:rsid w:val="00430647"/>
    <w:rsid w:val="00430A39"/>
    <w:rsid w:val="00430CB9"/>
    <w:rsid w:val="00431862"/>
    <w:rsid w:val="004319C7"/>
    <w:rsid w:val="004320A8"/>
    <w:rsid w:val="0043211D"/>
    <w:rsid w:val="00432648"/>
    <w:rsid w:val="00432C29"/>
    <w:rsid w:val="00432E63"/>
    <w:rsid w:val="0043313C"/>
    <w:rsid w:val="004337D5"/>
    <w:rsid w:val="00433BAB"/>
    <w:rsid w:val="004351F5"/>
    <w:rsid w:val="004357AF"/>
    <w:rsid w:val="00435CAF"/>
    <w:rsid w:val="00436270"/>
    <w:rsid w:val="00436290"/>
    <w:rsid w:val="00437491"/>
    <w:rsid w:val="00440164"/>
    <w:rsid w:val="00442037"/>
    <w:rsid w:val="004424F8"/>
    <w:rsid w:val="00445043"/>
    <w:rsid w:val="0044561B"/>
    <w:rsid w:val="00446AD2"/>
    <w:rsid w:val="0044732C"/>
    <w:rsid w:val="004473F1"/>
    <w:rsid w:val="00447565"/>
    <w:rsid w:val="00447720"/>
    <w:rsid w:val="00447D35"/>
    <w:rsid w:val="004505BF"/>
    <w:rsid w:val="00450EF3"/>
    <w:rsid w:val="00451927"/>
    <w:rsid w:val="00451996"/>
    <w:rsid w:val="00451A47"/>
    <w:rsid w:val="0045235E"/>
    <w:rsid w:val="00452A1D"/>
    <w:rsid w:val="0045531B"/>
    <w:rsid w:val="00455404"/>
    <w:rsid w:val="00455563"/>
    <w:rsid w:val="004559B9"/>
    <w:rsid w:val="00455DD3"/>
    <w:rsid w:val="0045718E"/>
    <w:rsid w:val="00457D2C"/>
    <w:rsid w:val="00460397"/>
    <w:rsid w:val="004604C9"/>
    <w:rsid w:val="004610D2"/>
    <w:rsid w:val="004612C3"/>
    <w:rsid w:val="0046130B"/>
    <w:rsid w:val="00461381"/>
    <w:rsid w:val="00461A93"/>
    <w:rsid w:val="0046368B"/>
    <w:rsid w:val="00463D63"/>
    <w:rsid w:val="00463E43"/>
    <w:rsid w:val="004644C8"/>
    <w:rsid w:val="00464B97"/>
    <w:rsid w:val="00464BB7"/>
    <w:rsid w:val="00464F90"/>
    <w:rsid w:val="00465ED5"/>
    <w:rsid w:val="00466095"/>
    <w:rsid w:val="00466A50"/>
    <w:rsid w:val="00466BCE"/>
    <w:rsid w:val="004671EF"/>
    <w:rsid w:val="0046723E"/>
    <w:rsid w:val="004679F5"/>
    <w:rsid w:val="00467C45"/>
    <w:rsid w:val="00467EFD"/>
    <w:rsid w:val="00470516"/>
    <w:rsid w:val="004709E0"/>
    <w:rsid w:val="00470A43"/>
    <w:rsid w:val="00470B42"/>
    <w:rsid w:val="004716AF"/>
    <w:rsid w:val="0047276C"/>
    <w:rsid w:val="0047330F"/>
    <w:rsid w:val="00473695"/>
    <w:rsid w:val="00473A03"/>
    <w:rsid w:val="00473D57"/>
    <w:rsid w:val="004740AA"/>
    <w:rsid w:val="0047421E"/>
    <w:rsid w:val="00474419"/>
    <w:rsid w:val="00475178"/>
    <w:rsid w:val="00475B4E"/>
    <w:rsid w:val="00475C6E"/>
    <w:rsid w:val="00475CBF"/>
    <w:rsid w:val="00476544"/>
    <w:rsid w:val="004768A2"/>
    <w:rsid w:val="00477102"/>
    <w:rsid w:val="00477580"/>
    <w:rsid w:val="00480101"/>
    <w:rsid w:val="0048018D"/>
    <w:rsid w:val="004802EC"/>
    <w:rsid w:val="00480B5A"/>
    <w:rsid w:val="00480E0D"/>
    <w:rsid w:val="00481DB4"/>
    <w:rsid w:val="00481F66"/>
    <w:rsid w:val="004825B5"/>
    <w:rsid w:val="004828B8"/>
    <w:rsid w:val="00483DF4"/>
    <w:rsid w:val="0048420E"/>
    <w:rsid w:val="00484B99"/>
    <w:rsid w:val="00484DC4"/>
    <w:rsid w:val="00484F8A"/>
    <w:rsid w:val="00485C07"/>
    <w:rsid w:val="00485C75"/>
    <w:rsid w:val="00485FD5"/>
    <w:rsid w:val="004867C2"/>
    <w:rsid w:val="00486F5A"/>
    <w:rsid w:val="0048762D"/>
    <w:rsid w:val="00487B34"/>
    <w:rsid w:val="00487D58"/>
    <w:rsid w:val="00487E41"/>
    <w:rsid w:val="00487EB7"/>
    <w:rsid w:val="00487F74"/>
    <w:rsid w:val="00490059"/>
    <w:rsid w:val="00490417"/>
    <w:rsid w:val="00490AAC"/>
    <w:rsid w:val="004912D1"/>
    <w:rsid w:val="0049188E"/>
    <w:rsid w:val="00492D1C"/>
    <w:rsid w:val="00493C58"/>
    <w:rsid w:val="004941ED"/>
    <w:rsid w:val="0049480E"/>
    <w:rsid w:val="004948B9"/>
    <w:rsid w:val="00494E42"/>
    <w:rsid w:val="00495111"/>
    <w:rsid w:val="004969E6"/>
    <w:rsid w:val="00496BEE"/>
    <w:rsid w:val="004970C8"/>
    <w:rsid w:val="0049750A"/>
    <w:rsid w:val="004976C5"/>
    <w:rsid w:val="004A0572"/>
    <w:rsid w:val="004A0583"/>
    <w:rsid w:val="004A0859"/>
    <w:rsid w:val="004A0DAA"/>
    <w:rsid w:val="004A0EF6"/>
    <w:rsid w:val="004A19D5"/>
    <w:rsid w:val="004A1F0A"/>
    <w:rsid w:val="004A26AA"/>
    <w:rsid w:val="004A2DD0"/>
    <w:rsid w:val="004A35B1"/>
    <w:rsid w:val="004A363E"/>
    <w:rsid w:val="004A6053"/>
    <w:rsid w:val="004A657A"/>
    <w:rsid w:val="004A67DF"/>
    <w:rsid w:val="004A6C6A"/>
    <w:rsid w:val="004A7877"/>
    <w:rsid w:val="004A7A9D"/>
    <w:rsid w:val="004B017E"/>
    <w:rsid w:val="004B064B"/>
    <w:rsid w:val="004B0BD8"/>
    <w:rsid w:val="004B177C"/>
    <w:rsid w:val="004B1B1F"/>
    <w:rsid w:val="004B1E49"/>
    <w:rsid w:val="004B2057"/>
    <w:rsid w:val="004B21D2"/>
    <w:rsid w:val="004B23CE"/>
    <w:rsid w:val="004B2531"/>
    <w:rsid w:val="004B2AA0"/>
    <w:rsid w:val="004B2AC5"/>
    <w:rsid w:val="004B2FD2"/>
    <w:rsid w:val="004B3BBF"/>
    <w:rsid w:val="004B40D4"/>
    <w:rsid w:val="004B4448"/>
    <w:rsid w:val="004B4779"/>
    <w:rsid w:val="004B5D94"/>
    <w:rsid w:val="004B630B"/>
    <w:rsid w:val="004B7893"/>
    <w:rsid w:val="004C010D"/>
    <w:rsid w:val="004C0568"/>
    <w:rsid w:val="004C1027"/>
    <w:rsid w:val="004C104D"/>
    <w:rsid w:val="004C175F"/>
    <w:rsid w:val="004C1ABC"/>
    <w:rsid w:val="004C40EC"/>
    <w:rsid w:val="004C40F5"/>
    <w:rsid w:val="004C42FE"/>
    <w:rsid w:val="004C445B"/>
    <w:rsid w:val="004C49F0"/>
    <w:rsid w:val="004C4AC3"/>
    <w:rsid w:val="004C5057"/>
    <w:rsid w:val="004C5EE7"/>
    <w:rsid w:val="004C631A"/>
    <w:rsid w:val="004C7B1C"/>
    <w:rsid w:val="004C7D16"/>
    <w:rsid w:val="004D0E24"/>
    <w:rsid w:val="004D1F1A"/>
    <w:rsid w:val="004D1F92"/>
    <w:rsid w:val="004D2251"/>
    <w:rsid w:val="004D2E62"/>
    <w:rsid w:val="004D31ED"/>
    <w:rsid w:val="004D3BA4"/>
    <w:rsid w:val="004D3E53"/>
    <w:rsid w:val="004D44E2"/>
    <w:rsid w:val="004D46AE"/>
    <w:rsid w:val="004D506A"/>
    <w:rsid w:val="004D5B2F"/>
    <w:rsid w:val="004D6506"/>
    <w:rsid w:val="004D7102"/>
    <w:rsid w:val="004D730F"/>
    <w:rsid w:val="004D73FD"/>
    <w:rsid w:val="004D7BDC"/>
    <w:rsid w:val="004E0412"/>
    <w:rsid w:val="004E0729"/>
    <w:rsid w:val="004E1545"/>
    <w:rsid w:val="004E22D3"/>
    <w:rsid w:val="004E23CB"/>
    <w:rsid w:val="004E2414"/>
    <w:rsid w:val="004E244F"/>
    <w:rsid w:val="004E2461"/>
    <w:rsid w:val="004E2DD0"/>
    <w:rsid w:val="004E35E0"/>
    <w:rsid w:val="004E49B0"/>
    <w:rsid w:val="004E4C53"/>
    <w:rsid w:val="004E4D08"/>
    <w:rsid w:val="004E4F0C"/>
    <w:rsid w:val="004E593A"/>
    <w:rsid w:val="004E5CE9"/>
    <w:rsid w:val="004E5DB2"/>
    <w:rsid w:val="004E5DB6"/>
    <w:rsid w:val="004E60D6"/>
    <w:rsid w:val="004E6313"/>
    <w:rsid w:val="004E65B0"/>
    <w:rsid w:val="004E6C75"/>
    <w:rsid w:val="004E719D"/>
    <w:rsid w:val="004E71CF"/>
    <w:rsid w:val="004E75BD"/>
    <w:rsid w:val="004F083B"/>
    <w:rsid w:val="004F1133"/>
    <w:rsid w:val="004F1344"/>
    <w:rsid w:val="004F1508"/>
    <w:rsid w:val="004F1838"/>
    <w:rsid w:val="004F387F"/>
    <w:rsid w:val="004F38A1"/>
    <w:rsid w:val="004F3DF8"/>
    <w:rsid w:val="004F5BA8"/>
    <w:rsid w:val="004F6248"/>
    <w:rsid w:val="004F633C"/>
    <w:rsid w:val="004F67CA"/>
    <w:rsid w:val="004F7D86"/>
    <w:rsid w:val="0050036B"/>
    <w:rsid w:val="0050113A"/>
    <w:rsid w:val="0050152F"/>
    <w:rsid w:val="00501DB8"/>
    <w:rsid w:val="0050287B"/>
    <w:rsid w:val="0050288E"/>
    <w:rsid w:val="0050299E"/>
    <w:rsid w:val="005029B2"/>
    <w:rsid w:val="00502D94"/>
    <w:rsid w:val="00503CE3"/>
    <w:rsid w:val="00503EE7"/>
    <w:rsid w:val="00504834"/>
    <w:rsid w:val="0050539E"/>
    <w:rsid w:val="0050657F"/>
    <w:rsid w:val="00506B33"/>
    <w:rsid w:val="00506FE6"/>
    <w:rsid w:val="00507166"/>
    <w:rsid w:val="00507688"/>
    <w:rsid w:val="00510583"/>
    <w:rsid w:val="0051091B"/>
    <w:rsid w:val="005119F7"/>
    <w:rsid w:val="00512731"/>
    <w:rsid w:val="00513070"/>
    <w:rsid w:val="00513890"/>
    <w:rsid w:val="0051400E"/>
    <w:rsid w:val="00514506"/>
    <w:rsid w:val="00514630"/>
    <w:rsid w:val="005146B2"/>
    <w:rsid w:val="00514B60"/>
    <w:rsid w:val="00514E51"/>
    <w:rsid w:val="00515295"/>
    <w:rsid w:val="00515998"/>
    <w:rsid w:val="005159B8"/>
    <w:rsid w:val="00515A76"/>
    <w:rsid w:val="00515CEB"/>
    <w:rsid w:val="00517862"/>
    <w:rsid w:val="00517C0B"/>
    <w:rsid w:val="00517FF0"/>
    <w:rsid w:val="0052012F"/>
    <w:rsid w:val="005208B3"/>
    <w:rsid w:val="00522718"/>
    <w:rsid w:val="0052329E"/>
    <w:rsid w:val="005238BE"/>
    <w:rsid w:val="005239F6"/>
    <w:rsid w:val="00524CE0"/>
    <w:rsid w:val="005250BF"/>
    <w:rsid w:val="00525532"/>
    <w:rsid w:val="00525820"/>
    <w:rsid w:val="00525E84"/>
    <w:rsid w:val="0052606F"/>
    <w:rsid w:val="005262BB"/>
    <w:rsid w:val="00526379"/>
    <w:rsid w:val="00526A41"/>
    <w:rsid w:val="00527607"/>
    <w:rsid w:val="0052788F"/>
    <w:rsid w:val="00532413"/>
    <w:rsid w:val="0053275B"/>
    <w:rsid w:val="00532DAA"/>
    <w:rsid w:val="0053382A"/>
    <w:rsid w:val="00533A12"/>
    <w:rsid w:val="005340E5"/>
    <w:rsid w:val="00534869"/>
    <w:rsid w:val="00535513"/>
    <w:rsid w:val="0053569B"/>
    <w:rsid w:val="005359F3"/>
    <w:rsid w:val="0053695D"/>
    <w:rsid w:val="00536BB9"/>
    <w:rsid w:val="00536FD4"/>
    <w:rsid w:val="005370B8"/>
    <w:rsid w:val="00537510"/>
    <w:rsid w:val="005376F9"/>
    <w:rsid w:val="00537F5B"/>
    <w:rsid w:val="005408B3"/>
    <w:rsid w:val="00540B70"/>
    <w:rsid w:val="00541076"/>
    <w:rsid w:val="00541080"/>
    <w:rsid w:val="00542057"/>
    <w:rsid w:val="005420C8"/>
    <w:rsid w:val="005420EC"/>
    <w:rsid w:val="00542828"/>
    <w:rsid w:val="0054309E"/>
    <w:rsid w:val="005437ED"/>
    <w:rsid w:val="00544C09"/>
    <w:rsid w:val="00544D59"/>
    <w:rsid w:val="0054506C"/>
    <w:rsid w:val="005452F0"/>
    <w:rsid w:val="00545F92"/>
    <w:rsid w:val="00546F64"/>
    <w:rsid w:val="00547444"/>
    <w:rsid w:val="005479D1"/>
    <w:rsid w:val="00547C53"/>
    <w:rsid w:val="00547D39"/>
    <w:rsid w:val="00550E2D"/>
    <w:rsid w:val="00551903"/>
    <w:rsid w:val="00552D3D"/>
    <w:rsid w:val="00552DDE"/>
    <w:rsid w:val="005556FC"/>
    <w:rsid w:val="00555CD8"/>
    <w:rsid w:val="00555D52"/>
    <w:rsid w:val="00556D65"/>
    <w:rsid w:val="00556F88"/>
    <w:rsid w:val="00557076"/>
    <w:rsid w:val="00560778"/>
    <w:rsid w:val="005607BA"/>
    <w:rsid w:val="005610BF"/>
    <w:rsid w:val="005615DD"/>
    <w:rsid w:val="00561CD6"/>
    <w:rsid w:val="0056219E"/>
    <w:rsid w:val="00562AEB"/>
    <w:rsid w:val="00562CE2"/>
    <w:rsid w:val="005630BE"/>
    <w:rsid w:val="00563247"/>
    <w:rsid w:val="005632EE"/>
    <w:rsid w:val="00563B6B"/>
    <w:rsid w:val="0056459D"/>
    <w:rsid w:val="00564A29"/>
    <w:rsid w:val="005653E9"/>
    <w:rsid w:val="005656B0"/>
    <w:rsid w:val="00565A60"/>
    <w:rsid w:val="00565FF8"/>
    <w:rsid w:val="0056625F"/>
    <w:rsid w:val="005663EE"/>
    <w:rsid w:val="00571863"/>
    <w:rsid w:val="00572584"/>
    <w:rsid w:val="00572D51"/>
    <w:rsid w:val="00572E80"/>
    <w:rsid w:val="005737A3"/>
    <w:rsid w:val="00573D02"/>
    <w:rsid w:val="00573D45"/>
    <w:rsid w:val="00573F26"/>
    <w:rsid w:val="00574B99"/>
    <w:rsid w:val="00574F51"/>
    <w:rsid w:val="00575022"/>
    <w:rsid w:val="00575DDD"/>
    <w:rsid w:val="0057682B"/>
    <w:rsid w:val="00576B1B"/>
    <w:rsid w:val="00576EC7"/>
    <w:rsid w:val="0057763B"/>
    <w:rsid w:val="005776CE"/>
    <w:rsid w:val="00577879"/>
    <w:rsid w:val="00577CB2"/>
    <w:rsid w:val="00580123"/>
    <w:rsid w:val="00580673"/>
    <w:rsid w:val="005809BA"/>
    <w:rsid w:val="00580D28"/>
    <w:rsid w:val="005813AE"/>
    <w:rsid w:val="00581835"/>
    <w:rsid w:val="00581F76"/>
    <w:rsid w:val="00582684"/>
    <w:rsid w:val="00582717"/>
    <w:rsid w:val="00582A18"/>
    <w:rsid w:val="00582B9F"/>
    <w:rsid w:val="00582F41"/>
    <w:rsid w:val="00582F84"/>
    <w:rsid w:val="00583C00"/>
    <w:rsid w:val="00583C73"/>
    <w:rsid w:val="00583E8E"/>
    <w:rsid w:val="005847C3"/>
    <w:rsid w:val="005857E0"/>
    <w:rsid w:val="00585BDF"/>
    <w:rsid w:val="00586988"/>
    <w:rsid w:val="00586C60"/>
    <w:rsid w:val="00586EDB"/>
    <w:rsid w:val="0058703E"/>
    <w:rsid w:val="005872C0"/>
    <w:rsid w:val="00587DC0"/>
    <w:rsid w:val="005905C2"/>
    <w:rsid w:val="00590913"/>
    <w:rsid w:val="0059093C"/>
    <w:rsid w:val="00590979"/>
    <w:rsid w:val="00590F9F"/>
    <w:rsid w:val="0059201A"/>
    <w:rsid w:val="00592120"/>
    <w:rsid w:val="0059315C"/>
    <w:rsid w:val="005938BD"/>
    <w:rsid w:val="005938FD"/>
    <w:rsid w:val="00593978"/>
    <w:rsid w:val="0059476D"/>
    <w:rsid w:val="005954C5"/>
    <w:rsid w:val="00595869"/>
    <w:rsid w:val="00596DBE"/>
    <w:rsid w:val="00596F92"/>
    <w:rsid w:val="00597698"/>
    <w:rsid w:val="005A046B"/>
    <w:rsid w:val="005A0601"/>
    <w:rsid w:val="005A1DB7"/>
    <w:rsid w:val="005A2267"/>
    <w:rsid w:val="005A2377"/>
    <w:rsid w:val="005A2476"/>
    <w:rsid w:val="005A3284"/>
    <w:rsid w:val="005A3302"/>
    <w:rsid w:val="005A3411"/>
    <w:rsid w:val="005A37C2"/>
    <w:rsid w:val="005A3F77"/>
    <w:rsid w:val="005A49C4"/>
    <w:rsid w:val="005A5173"/>
    <w:rsid w:val="005A545E"/>
    <w:rsid w:val="005A72E3"/>
    <w:rsid w:val="005A73FF"/>
    <w:rsid w:val="005A781D"/>
    <w:rsid w:val="005A782B"/>
    <w:rsid w:val="005B0717"/>
    <w:rsid w:val="005B0964"/>
    <w:rsid w:val="005B0A8D"/>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A68"/>
    <w:rsid w:val="005C0CCF"/>
    <w:rsid w:val="005C22FF"/>
    <w:rsid w:val="005C3BFD"/>
    <w:rsid w:val="005C3F10"/>
    <w:rsid w:val="005C40C0"/>
    <w:rsid w:val="005C4AD7"/>
    <w:rsid w:val="005C4F57"/>
    <w:rsid w:val="005C58F4"/>
    <w:rsid w:val="005C5C7F"/>
    <w:rsid w:val="005C67DF"/>
    <w:rsid w:val="005C7A0B"/>
    <w:rsid w:val="005C7C50"/>
    <w:rsid w:val="005D17FA"/>
    <w:rsid w:val="005D197F"/>
    <w:rsid w:val="005D1D35"/>
    <w:rsid w:val="005D2260"/>
    <w:rsid w:val="005D262D"/>
    <w:rsid w:val="005D3055"/>
    <w:rsid w:val="005D3346"/>
    <w:rsid w:val="005D36D6"/>
    <w:rsid w:val="005D3D42"/>
    <w:rsid w:val="005D43BF"/>
    <w:rsid w:val="005D5616"/>
    <w:rsid w:val="005D563F"/>
    <w:rsid w:val="005D72D4"/>
    <w:rsid w:val="005D77A7"/>
    <w:rsid w:val="005E0539"/>
    <w:rsid w:val="005E0746"/>
    <w:rsid w:val="005E0882"/>
    <w:rsid w:val="005E110B"/>
    <w:rsid w:val="005E2727"/>
    <w:rsid w:val="005E2887"/>
    <w:rsid w:val="005E2978"/>
    <w:rsid w:val="005E2D58"/>
    <w:rsid w:val="005E2FD0"/>
    <w:rsid w:val="005E3012"/>
    <w:rsid w:val="005E3550"/>
    <w:rsid w:val="005E3EF4"/>
    <w:rsid w:val="005E4667"/>
    <w:rsid w:val="005E5CF8"/>
    <w:rsid w:val="005E5DAA"/>
    <w:rsid w:val="005E636A"/>
    <w:rsid w:val="005E6ABA"/>
    <w:rsid w:val="005E7648"/>
    <w:rsid w:val="005E77A7"/>
    <w:rsid w:val="005F0807"/>
    <w:rsid w:val="005F12D7"/>
    <w:rsid w:val="005F229B"/>
    <w:rsid w:val="005F245F"/>
    <w:rsid w:val="005F3327"/>
    <w:rsid w:val="005F368D"/>
    <w:rsid w:val="005F3A2B"/>
    <w:rsid w:val="005F3A7A"/>
    <w:rsid w:val="005F4734"/>
    <w:rsid w:val="005F4A26"/>
    <w:rsid w:val="005F5B58"/>
    <w:rsid w:val="005F615F"/>
    <w:rsid w:val="005F6253"/>
    <w:rsid w:val="005F6DD2"/>
    <w:rsid w:val="005F6F6A"/>
    <w:rsid w:val="005F7249"/>
    <w:rsid w:val="005F7DBF"/>
    <w:rsid w:val="005F7EE2"/>
    <w:rsid w:val="00600914"/>
    <w:rsid w:val="00600E6A"/>
    <w:rsid w:val="00600F59"/>
    <w:rsid w:val="0060132E"/>
    <w:rsid w:val="00601473"/>
    <w:rsid w:val="0060196D"/>
    <w:rsid w:val="006029CF"/>
    <w:rsid w:val="00602B09"/>
    <w:rsid w:val="006036D9"/>
    <w:rsid w:val="00603768"/>
    <w:rsid w:val="00603876"/>
    <w:rsid w:val="00604E7F"/>
    <w:rsid w:val="00604EB2"/>
    <w:rsid w:val="00605A54"/>
    <w:rsid w:val="00605A78"/>
    <w:rsid w:val="00605D74"/>
    <w:rsid w:val="006072BE"/>
    <w:rsid w:val="006075AF"/>
    <w:rsid w:val="00610301"/>
    <w:rsid w:val="0061088C"/>
    <w:rsid w:val="0061095C"/>
    <w:rsid w:val="00610F76"/>
    <w:rsid w:val="006115C5"/>
    <w:rsid w:val="00611BEE"/>
    <w:rsid w:val="00612335"/>
    <w:rsid w:val="00612A45"/>
    <w:rsid w:val="00612AAE"/>
    <w:rsid w:val="00612AC5"/>
    <w:rsid w:val="00612B69"/>
    <w:rsid w:val="00612E1B"/>
    <w:rsid w:val="00612EB8"/>
    <w:rsid w:val="006134A0"/>
    <w:rsid w:val="00614096"/>
    <w:rsid w:val="0061440A"/>
    <w:rsid w:val="006144F5"/>
    <w:rsid w:val="00614ABF"/>
    <w:rsid w:val="00614D34"/>
    <w:rsid w:val="00615249"/>
    <w:rsid w:val="00615795"/>
    <w:rsid w:val="00615949"/>
    <w:rsid w:val="00615DE0"/>
    <w:rsid w:val="0061648D"/>
    <w:rsid w:val="006164B8"/>
    <w:rsid w:val="00616EC0"/>
    <w:rsid w:val="006179A1"/>
    <w:rsid w:val="006207E9"/>
    <w:rsid w:val="0062083F"/>
    <w:rsid w:val="006208E1"/>
    <w:rsid w:val="0062091E"/>
    <w:rsid w:val="00620CC8"/>
    <w:rsid w:val="006219A9"/>
    <w:rsid w:val="00622A27"/>
    <w:rsid w:val="00623071"/>
    <w:rsid w:val="00623110"/>
    <w:rsid w:val="006231B1"/>
    <w:rsid w:val="0062440B"/>
    <w:rsid w:val="006249C1"/>
    <w:rsid w:val="00624CC3"/>
    <w:rsid w:val="006256A7"/>
    <w:rsid w:val="00625F58"/>
    <w:rsid w:val="00625F98"/>
    <w:rsid w:val="00626CDC"/>
    <w:rsid w:val="006306E0"/>
    <w:rsid w:val="00630BA0"/>
    <w:rsid w:val="00630D74"/>
    <w:rsid w:val="0063298C"/>
    <w:rsid w:val="00632D86"/>
    <w:rsid w:val="00633F28"/>
    <w:rsid w:val="00634515"/>
    <w:rsid w:val="00634614"/>
    <w:rsid w:val="00635AE1"/>
    <w:rsid w:val="00636200"/>
    <w:rsid w:val="00636248"/>
    <w:rsid w:val="00636405"/>
    <w:rsid w:val="00636BAF"/>
    <w:rsid w:val="00636C86"/>
    <w:rsid w:val="00637269"/>
    <w:rsid w:val="00640CC2"/>
    <w:rsid w:val="00640D9D"/>
    <w:rsid w:val="00642311"/>
    <w:rsid w:val="006423D7"/>
    <w:rsid w:val="00642AA3"/>
    <w:rsid w:val="00642BC4"/>
    <w:rsid w:val="006431E2"/>
    <w:rsid w:val="00643283"/>
    <w:rsid w:val="006435CF"/>
    <w:rsid w:val="006445FA"/>
    <w:rsid w:val="006449EB"/>
    <w:rsid w:val="00644AFC"/>
    <w:rsid w:val="006458CB"/>
    <w:rsid w:val="006467B8"/>
    <w:rsid w:val="006468E0"/>
    <w:rsid w:val="00647097"/>
    <w:rsid w:val="006479AD"/>
    <w:rsid w:val="00650F5E"/>
    <w:rsid w:val="00650FBF"/>
    <w:rsid w:val="006514F6"/>
    <w:rsid w:val="00651882"/>
    <w:rsid w:val="00651A0D"/>
    <w:rsid w:val="00652252"/>
    <w:rsid w:val="006522F2"/>
    <w:rsid w:val="00652AB5"/>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0E16"/>
    <w:rsid w:val="006620F0"/>
    <w:rsid w:val="00662CA5"/>
    <w:rsid w:val="00663933"/>
    <w:rsid w:val="00664402"/>
    <w:rsid w:val="006646FF"/>
    <w:rsid w:val="006706FF"/>
    <w:rsid w:val="00670BF4"/>
    <w:rsid w:val="00670E17"/>
    <w:rsid w:val="00670F03"/>
    <w:rsid w:val="0067121F"/>
    <w:rsid w:val="00671250"/>
    <w:rsid w:val="006716B2"/>
    <w:rsid w:val="00672D1C"/>
    <w:rsid w:val="006733C7"/>
    <w:rsid w:val="00673664"/>
    <w:rsid w:val="00673B03"/>
    <w:rsid w:val="00673D0E"/>
    <w:rsid w:val="006740CE"/>
    <w:rsid w:val="006746BE"/>
    <w:rsid w:val="00674C8E"/>
    <w:rsid w:val="00674D6A"/>
    <w:rsid w:val="00675B09"/>
    <w:rsid w:val="0067665C"/>
    <w:rsid w:val="006767CD"/>
    <w:rsid w:val="0067696C"/>
    <w:rsid w:val="00677259"/>
    <w:rsid w:val="006772CE"/>
    <w:rsid w:val="0068050A"/>
    <w:rsid w:val="00680E2F"/>
    <w:rsid w:val="00682179"/>
    <w:rsid w:val="00682312"/>
    <w:rsid w:val="00682527"/>
    <w:rsid w:val="006825E2"/>
    <w:rsid w:val="006835A3"/>
    <w:rsid w:val="006843CF"/>
    <w:rsid w:val="00684512"/>
    <w:rsid w:val="0068493C"/>
    <w:rsid w:val="00684CBA"/>
    <w:rsid w:val="00685171"/>
    <w:rsid w:val="006854C9"/>
    <w:rsid w:val="00686A36"/>
    <w:rsid w:val="006873B8"/>
    <w:rsid w:val="0068745D"/>
    <w:rsid w:val="0068779F"/>
    <w:rsid w:val="006907E9"/>
    <w:rsid w:val="00691778"/>
    <w:rsid w:val="00691905"/>
    <w:rsid w:val="00691F1C"/>
    <w:rsid w:val="0069249C"/>
    <w:rsid w:val="00692E68"/>
    <w:rsid w:val="00693EFA"/>
    <w:rsid w:val="00694498"/>
    <w:rsid w:val="00694A9F"/>
    <w:rsid w:val="00694E9B"/>
    <w:rsid w:val="00694F64"/>
    <w:rsid w:val="00695719"/>
    <w:rsid w:val="0069577A"/>
    <w:rsid w:val="00696259"/>
    <w:rsid w:val="006962D0"/>
    <w:rsid w:val="006977A5"/>
    <w:rsid w:val="00697DDA"/>
    <w:rsid w:val="006A0E0A"/>
    <w:rsid w:val="006A19E6"/>
    <w:rsid w:val="006A2F13"/>
    <w:rsid w:val="006A34DC"/>
    <w:rsid w:val="006A367E"/>
    <w:rsid w:val="006A3930"/>
    <w:rsid w:val="006A3D3F"/>
    <w:rsid w:val="006A54BE"/>
    <w:rsid w:val="006A5C3B"/>
    <w:rsid w:val="006A6351"/>
    <w:rsid w:val="006A63A7"/>
    <w:rsid w:val="006A646A"/>
    <w:rsid w:val="006A77E7"/>
    <w:rsid w:val="006A78EE"/>
    <w:rsid w:val="006A7A0E"/>
    <w:rsid w:val="006A7CF3"/>
    <w:rsid w:val="006B0B81"/>
    <w:rsid w:val="006B0D7F"/>
    <w:rsid w:val="006B0EB6"/>
    <w:rsid w:val="006B30D9"/>
    <w:rsid w:val="006B3DD6"/>
    <w:rsid w:val="006B4121"/>
    <w:rsid w:val="006B4413"/>
    <w:rsid w:val="006B4666"/>
    <w:rsid w:val="006B46D7"/>
    <w:rsid w:val="006B5BE6"/>
    <w:rsid w:val="006B5D1E"/>
    <w:rsid w:val="006B6BEE"/>
    <w:rsid w:val="006B6E7D"/>
    <w:rsid w:val="006B70D1"/>
    <w:rsid w:val="006B7629"/>
    <w:rsid w:val="006B7B26"/>
    <w:rsid w:val="006C0727"/>
    <w:rsid w:val="006C0A79"/>
    <w:rsid w:val="006C0AEA"/>
    <w:rsid w:val="006C14B5"/>
    <w:rsid w:val="006C18A5"/>
    <w:rsid w:val="006C1940"/>
    <w:rsid w:val="006C24ED"/>
    <w:rsid w:val="006C349C"/>
    <w:rsid w:val="006C3AF6"/>
    <w:rsid w:val="006C486B"/>
    <w:rsid w:val="006C5AAA"/>
    <w:rsid w:val="006C5D10"/>
    <w:rsid w:val="006C66C9"/>
    <w:rsid w:val="006C7692"/>
    <w:rsid w:val="006C7BD1"/>
    <w:rsid w:val="006D0004"/>
    <w:rsid w:val="006D0F96"/>
    <w:rsid w:val="006D18CD"/>
    <w:rsid w:val="006D23D7"/>
    <w:rsid w:val="006D2569"/>
    <w:rsid w:val="006D4184"/>
    <w:rsid w:val="006D42B0"/>
    <w:rsid w:val="006D44E6"/>
    <w:rsid w:val="006D53A7"/>
    <w:rsid w:val="006D5FF2"/>
    <w:rsid w:val="006D6422"/>
    <w:rsid w:val="006D6469"/>
    <w:rsid w:val="006D6AC7"/>
    <w:rsid w:val="006D6DB8"/>
    <w:rsid w:val="006D790E"/>
    <w:rsid w:val="006D7CEF"/>
    <w:rsid w:val="006E068B"/>
    <w:rsid w:val="006E07ED"/>
    <w:rsid w:val="006E0DEE"/>
    <w:rsid w:val="006E0FF8"/>
    <w:rsid w:val="006E145F"/>
    <w:rsid w:val="006E2A4E"/>
    <w:rsid w:val="006E2F73"/>
    <w:rsid w:val="006E335B"/>
    <w:rsid w:val="006E3891"/>
    <w:rsid w:val="006E3BF9"/>
    <w:rsid w:val="006E3ECE"/>
    <w:rsid w:val="006E41FB"/>
    <w:rsid w:val="006E5594"/>
    <w:rsid w:val="006E5CF7"/>
    <w:rsid w:val="006E6049"/>
    <w:rsid w:val="006E608C"/>
    <w:rsid w:val="006E6166"/>
    <w:rsid w:val="006E63C5"/>
    <w:rsid w:val="006E694B"/>
    <w:rsid w:val="006E6B20"/>
    <w:rsid w:val="006E7796"/>
    <w:rsid w:val="006F08BF"/>
    <w:rsid w:val="006F0BD9"/>
    <w:rsid w:val="006F10BB"/>
    <w:rsid w:val="006F1C86"/>
    <w:rsid w:val="006F202E"/>
    <w:rsid w:val="006F2EC1"/>
    <w:rsid w:val="006F31FB"/>
    <w:rsid w:val="006F3B7D"/>
    <w:rsid w:val="006F3EAD"/>
    <w:rsid w:val="006F481D"/>
    <w:rsid w:val="006F4928"/>
    <w:rsid w:val="006F5248"/>
    <w:rsid w:val="006F5263"/>
    <w:rsid w:val="006F53C6"/>
    <w:rsid w:val="006F5525"/>
    <w:rsid w:val="006F56AD"/>
    <w:rsid w:val="006F57BD"/>
    <w:rsid w:val="006F6347"/>
    <w:rsid w:val="006F68C5"/>
    <w:rsid w:val="0070078E"/>
    <w:rsid w:val="00700885"/>
    <w:rsid w:val="007014D7"/>
    <w:rsid w:val="00701BD3"/>
    <w:rsid w:val="00702507"/>
    <w:rsid w:val="00702BAE"/>
    <w:rsid w:val="00702FC4"/>
    <w:rsid w:val="007038FC"/>
    <w:rsid w:val="00703F6F"/>
    <w:rsid w:val="00704817"/>
    <w:rsid w:val="007049D2"/>
    <w:rsid w:val="00705C94"/>
    <w:rsid w:val="007061E2"/>
    <w:rsid w:val="00706E58"/>
    <w:rsid w:val="00707099"/>
    <w:rsid w:val="007077C0"/>
    <w:rsid w:val="007077FD"/>
    <w:rsid w:val="00707C59"/>
    <w:rsid w:val="007108D9"/>
    <w:rsid w:val="00710C04"/>
    <w:rsid w:val="00711277"/>
    <w:rsid w:val="00711CA0"/>
    <w:rsid w:val="00712A12"/>
    <w:rsid w:val="007137DF"/>
    <w:rsid w:val="00713E1B"/>
    <w:rsid w:val="00713EA8"/>
    <w:rsid w:val="00713EE1"/>
    <w:rsid w:val="007147BE"/>
    <w:rsid w:val="00715276"/>
    <w:rsid w:val="00715303"/>
    <w:rsid w:val="007155FD"/>
    <w:rsid w:val="00715D90"/>
    <w:rsid w:val="00716548"/>
    <w:rsid w:val="00716C65"/>
    <w:rsid w:val="00716C9B"/>
    <w:rsid w:val="00716F3C"/>
    <w:rsid w:val="00716F69"/>
    <w:rsid w:val="007178A7"/>
    <w:rsid w:val="007209E9"/>
    <w:rsid w:val="007213E4"/>
    <w:rsid w:val="007214DA"/>
    <w:rsid w:val="0072152A"/>
    <w:rsid w:val="00721689"/>
    <w:rsid w:val="007216E5"/>
    <w:rsid w:val="007223C4"/>
    <w:rsid w:val="00722406"/>
    <w:rsid w:val="0072247A"/>
    <w:rsid w:val="00722692"/>
    <w:rsid w:val="0072290F"/>
    <w:rsid w:val="00722B5D"/>
    <w:rsid w:val="00722B9E"/>
    <w:rsid w:val="00723A71"/>
    <w:rsid w:val="00724618"/>
    <w:rsid w:val="00724B3C"/>
    <w:rsid w:val="0072545E"/>
    <w:rsid w:val="0072579E"/>
    <w:rsid w:val="007275B4"/>
    <w:rsid w:val="007305EB"/>
    <w:rsid w:val="007306F6"/>
    <w:rsid w:val="00730BDA"/>
    <w:rsid w:val="007313CF"/>
    <w:rsid w:val="00731962"/>
    <w:rsid w:val="00732073"/>
    <w:rsid w:val="00732206"/>
    <w:rsid w:val="0073221E"/>
    <w:rsid w:val="0073262D"/>
    <w:rsid w:val="00732FF8"/>
    <w:rsid w:val="007334BB"/>
    <w:rsid w:val="007345FE"/>
    <w:rsid w:val="007347D8"/>
    <w:rsid w:val="00735954"/>
    <w:rsid w:val="00736DD5"/>
    <w:rsid w:val="00737226"/>
    <w:rsid w:val="00737489"/>
    <w:rsid w:val="0073762E"/>
    <w:rsid w:val="00737B2C"/>
    <w:rsid w:val="00741031"/>
    <w:rsid w:val="00742857"/>
    <w:rsid w:val="007431F0"/>
    <w:rsid w:val="00743274"/>
    <w:rsid w:val="00743CB7"/>
    <w:rsid w:val="00745383"/>
    <w:rsid w:val="007454EC"/>
    <w:rsid w:val="00745A2E"/>
    <w:rsid w:val="007508C7"/>
    <w:rsid w:val="00751267"/>
    <w:rsid w:val="00751AE4"/>
    <w:rsid w:val="007524E5"/>
    <w:rsid w:val="00753486"/>
    <w:rsid w:val="0075389D"/>
    <w:rsid w:val="00753A44"/>
    <w:rsid w:val="0075446D"/>
    <w:rsid w:val="00754A01"/>
    <w:rsid w:val="00754B18"/>
    <w:rsid w:val="00756101"/>
    <w:rsid w:val="00756723"/>
    <w:rsid w:val="00757BE2"/>
    <w:rsid w:val="00760908"/>
    <w:rsid w:val="0076145A"/>
    <w:rsid w:val="00761512"/>
    <w:rsid w:val="00761AE4"/>
    <w:rsid w:val="00761FF6"/>
    <w:rsid w:val="00762966"/>
    <w:rsid w:val="00763563"/>
    <w:rsid w:val="007635FF"/>
    <w:rsid w:val="00763B2B"/>
    <w:rsid w:val="00764682"/>
    <w:rsid w:val="00765319"/>
    <w:rsid w:val="0076567A"/>
    <w:rsid w:val="00765682"/>
    <w:rsid w:val="007657AD"/>
    <w:rsid w:val="007660A8"/>
    <w:rsid w:val="007665C6"/>
    <w:rsid w:val="00767033"/>
    <w:rsid w:val="00767AEB"/>
    <w:rsid w:val="00770572"/>
    <w:rsid w:val="00770C1E"/>
    <w:rsid w:val="00771170"/>
    <w:rsid w:val="007711DF"/>
    <w:rsid w:val="00771824"/>
    <w:rsid w:val="00771C4D"/>
    <w:rsid w:val="00772950"/>
    <w:rsid w:val="00773B5B"/>
    <w:rsid w:val="0077406C"/>
    <w:rsid w:val="0077437A"/>
    <w:rsid w:val="007747DC"/>
    <w:rsid w:val="007757FA"/>
    <w:rsid w:val="00775EFA"/>
    <w:rsid w:val="00776043"/>
    <w:rsid w:val="00776EE9"/>
    <w:rsid w:val="00780458"/>
    <w:rsid w:val="007809D5"/>
    <w:rsid w:val="00781BF6"/>
    <w:rsid w:val="00781C8E"/>
    <w:rsid w:val="00782F4E"/>
    <w:rsid w:val="007835CF"/>
    <w:rsid w:val="00783EC9"/>
    <w:rsid w:val="00783FF6"/>
    <w:rsid w:val="007849CE"/>
    <w:rsid w:val="00784CD1"/>
    <w:rsid w:val="00784EF7"/>
    <w:rsid w:val="0078532A"/>
    <w:rsid w:val="00785359"/>
    <w:rsid w:val="00785E47"/>
    <w:rsid w:val="00786D9B"/>
    <w:rsid w:val="007900B0"/>
    <w:rsid w:val="0079041B"/>
    <w:rsid w:val="00791B86"/>
    <w:rsid w:val="00792045"/>
    <w:rsid w:val="00792B19"/>
    <w:rsid w:val="00792DAA"/>
    <w:rsid w:val="007935BF"/>
    <w:rsid w:val="00794A17"/>
    <w:rsid w:val="00794C8B"/>
    <w:rsid w:val="007954D7"/>
    <w:rsid w:val="007963F8"/>
    <w:rsid w:val="007967E4"/>
    <w:rsid w:val="00796A4F"/>
    <w:rsid w:val="00796B66"/>
    <w:rsid w:val="007970E8"/>
    <w:rsid w:val="007A04D0"/>
    <w:rsid w:val="007A04F3"/>
    <w:rsid w:val="007A122E"/>
    <w:rsid w:val="007A21A4"/>
    <w:rsid w:val="007A2257"/>
    <w:rsid w:val="007A2C60"/>
    <w:rsid w:val="007A3078"/>
    <w:rsid w:val="007A3090"/>
    <w:rsid w:val="007A4330"/>
    <w:rsid w:val="007A457A"/>
    <w:rsid w:val="007A4E2B"/>
    <w:rsid w:val="007A5120"/>
    <w:rsid w:val="007A543C"/>
    <w:rsid w:val="007A5CA3"/>
    <w:rsid w:val="007A5ECD"/>
    <w:rsid w:val="007A73BB"/>
    <w:rsid w:val="007A78C7"/>
    <w:rsid w:val="007A7CE3"/>
    <w:rsid w:val="007A7E92"/>
    <w:rsid w:val="007B02CF"/>
    <w:rsid w:val="007B0835"/>
    <w:rsid w:val="007B1301"/>
    <w:rsid w:val="007B13F3"/>
    <w:rsid w:val="007B170F"/>
    <w:rsid w:val="007B224F"/>
    <w:rsid w:val="007B2948"/>
    <w:rsid w:val="007B2B1B"/>
    <w:rsid w:val="007B2C9F"/>
    <w:rsid w:val="007B4028"/>
    <w:rsid w:val="007B444C"/>
    <w:rsid w:val="007B45B5"/>
    <w:rsid w:val="007B4A32"/>
    <w:rsid w:val="007B53D4"/>
    <w:rsid w:val="007B5842"/>
    <w:rsid w:val="007B5D66"/>
    <w:rsid w:val="007B620B"/>
    <w:rsid w:val="007B7200"/>
    <w:rsid w:val="007B7683"/>
    <w:rsid w:val="007B791F"/>
    <w:rsid w:val="007C0C91"/>
    <w:rsid w:val="007C0F29"/>
    <w:rsid w:val="007C0FFE"/>
    <w:rsid w:val="007C23C7"/>
    <w:rsid w:val="007C26AF"/>
    <w:rsid w:val="007C305A"/>
    <w:rsid w:val="007C3111"/>
    <w:rsid w:val="007C46A6"/>
    <w:rsid w:val="007C4994"/>
    <w:rsid w:val="007C4A34"/>
    <w:rsid w:val="007C4BDA"/>
    <w:rsid w:val="007C4DA3"/>
    <w:rsid w:val="007C5AEC"/>
    <w:rsid w:val="007C5E92"/>
    <w:rsid w:val="007C6626"/>
    <w:rsid w:val="007C6D57"/>
    <w:rsid w:val="007C71B4"/>
    <w:rsid w:val="007C79C8"/>
    <w:rsid w:val="007D123F"/>
    <w:rsid w:val="007D153F"/>
    <w:rsid w:val="007D19D5"/>
    <w:rsid w:val="007D27F5"/>
    <w:rsid w:val="007D3324"/>
    <w:rsid w:val="007D34CC"/>
    <w:rsid w:val="007D360B"/>
    <w:rsid w:val="007D36EA"/>
    <w:rsid w:val="007D371B"/>
    <w:rsid w:val="007D38D9"/>
    <w:rsid w:val="007D3ACA"/>
    <w:rsid w:val="007D428D"/>
    <w:rsid w:val="007D46E9"/>
    <w:rsid w:val="007D4835"/>
    <w:rsid w:val="007D51A2"/>
    <w:rsid w:val="007D65C1"/>
    <w:rsid w:val="007D6A4C"/>
    <w:rsid w:val="007D6AC2"/>
    <w:rsid w:val="007D71E8"/>
    <w:rsid w:val="007D735A"/>
    <w:rsid w:val="007D744B"/>
    <w:rsid w:val="007E016F"/>
    <w:rsid w:val="007E01BF"/>
    <w:rsid w:val="007E0B97"/>
    <w:rsid w:val="007E0C6B"/>
    <w:rsid w:val="007E12F6"/>
    <w:rsid w:val="007E13C3"/>
    <w:rsid w:val="007E1BB7"/>
    <w:rsid w:val="007E470C"/>
    <w:rsid w:val="007E4923"/>
    <w:rsid w:val="007E4ABA"/>
    <w:rsid w:val="007E5A7D"/>
    <w:rsid w:val="007E65C1"/>
    <w:rsid w:val="007E6F0F"/>
    <w:rsid w:val="007E764A"/>
    <w:rsid w:val="007E7923"/>
    <w:rsid w:val="007E7DF4"/>
    <w:rsid w:val="007E7E30"/>
    <w:rsid w:val="007F0529"/>
    <w:rsid w:val="007F131B"/>
    <w:rsid w:val="007F1BA1"/>
    <w:rsid w:val="007F1E89"/>
    <w:rsid w:val="007F28D9"/>
    <w:rsid w:val="007F28E4"/>
    <w:rsid w:val="007F2968"/>
    <w:rsid w:val="007F2BB8"/>
    <w:rsid w:val="007F35F3"/>
    <w:rsid w:val="007F4267"/>
    <w:rsid w:val="007F465B"/>
    <w:rsid w:val="007F4E8D"/>
    <w:rsid w:val="007F4FB2"/>
    <w:rsid w:val="007F6B64"/>
    <w:rsid w:val="007F7016"/>
    <w:rsid w:val="007F77E4"/>
    <w:rsid w:val="0080050D"/>
    <w:rsid w:val="00800BCB"/>
    <w:rsid w:val="00800DAA"/>
    <w:rsid w:val="00800EE5"/>
    <w:rsid w:val="0080165D"/>
    <w:rsid w:val="008020C5"/>
    <w:rsid w:val="00802A2E"/>
    <w:rsid w:val="00803033"/>
    <w:rsid w:val="0080317A"/>
    <w:rsid w:val="008038AA"/>
    <w:rsid w:val="00803D58"/>
    <w:rsid w:val="008040B3"/>
    <w:rsid w:val="008044E3"/>
    <w:rsid w:val="0080484B"/>
    <w:rsid w:val="008062EA"/>
    <w:rsid w:val="0080698C"/>
    <w:rsid w:val="00807525"/>
    <w:rsid w:val="0080763C"/>
    <w:rsid w:val="00807A16"/>
    <w:rsid w:val="00807C6B"/>
    <w:rsid w:val="008103A7"/>
    <w:rsid w:val="00810448"/>
    <w:rsid w:val="0081075B"/>
    <w:rsid w:val="00810C98"/>
    <w:rsid w:val="008130A6"/>
    <w:rsid w:val="008131D8"/>
    <w:rsid w:val="008152E6"/>
    <w:rsid w:val="008156D6"/>
    <w:rsid w:val="00815A3C"/>
    <w:rsid w:val="00816946"/>
    <w:rsid w:val="00816D7E"/>
    <w:rsid w:val="00821B71"/>
    <w:rsid w:val="00821DA4"/>
    <w:rsid w:val="00821DC1"/>
    <w:rsid w:val="0082235B"/>
    <w:rsid w:val="008224ED"/>
    <w:rsid w:val="00822932"/>
    <w:rsid w:val="00822B91"/>
    <w:rsid w:val="00823294"/>
    <w:rsid w:val="00823CDE"/>
    <w:rsid w:val="00823D6E"/>
    <w:rsid w:val="00823EDD"/>
    <w:rsid w:val="00824C0C"/>
    <w:rsid w:val="0082500E"/>
    <w:rsid w:val="00826C0A"/>
    <w:rsid w:val="00827659"/>
    <w:rsid w:val="00827928"/>
    <w:rsid w:val="00827B93"/>
    <w:rsid w:val="00827D01"/>
    <w:rsid w:val="00827E92"/>
    <w:rsid w:val="00831FAA"/>
    <w:rsid w:val="00832C4C"/>
    <w:rsid w:val="00833E97"/>
    <w:rsid w:val="00833FC8"/>
    <w:rsid w:val="0083499C"/>
    <w:rsid w:val="008353DE"/>
    <w:rsid w:val="008354A5"/>
    <w:rsid w:val="008354BE"/>
    <w:rsid w:val="008355C8"/>
    <w:rsid w:val="008357AF"/>
    <w:rsid w:val="0083585D"/>
    <w:rsid w:val="00835BD3"/>
    <w:rsid w:val="00835FC2"/>
    <w:rsid w:val="0083619A"/>
    <w:rsid w:val="00836918"/>
    <w:rsid w:val="0083697A"/>
    <w:rsid w:val="00836C0A"/>
    <w:rsid w:val="0084006E"/>
    <w:rsid w:val="0084014F"/>
    <w:rsid w:val="00840803"/>
    <w:rsid w:val="00840E61"/>
    <w:rsid w:val="00841513"/>
    <w:rsid w:val="00841E5A"/>
    <w:rsid w:val="0084242E"/>
    <w:rsid w:val="00842514"/>
    <w:rsid w:val="00843013"/>
    <w:rsid w:val="00843144"/>
    <w:rsid w:val="00843148"/>
    <w:rsid w:val="00843BF3"/>
    <w:rsid w:val="00843EE6"/>
    <w:rsid w:val="008445AE"/>
    <w:rsid w:val="00844A1C"/>
    <w:rsid w:val="008453D9"/>
    <w:rsid w:val="0084545B"/>
    <w:rsid w:val="008454EF"/>
    <w:rsid w:val="00845DAB"/>
    <w:rsid w:val="0084656E"/>
    <w:rsid w:val="00846952"/>
    <w:rsid w:val="00850602"/>
    <w:rsid w:val="00852285"/>
    <w:rsid w:val="008522E8"/>
    <w:rsid w:val="00853C85"/>
    <w:rsid w:val="008542F2"/>
    <w:rsid w:val="008544FE"/>
    <w:rsid w:val="008546A3"/>
    <w:rsid w:val="00855138"/>
    <w:rsid w:val="008551A7"/>
    <w:rsid w:val="00855520"/>
    <w:rsid w:val="008560CA"/>
    <w:rsid w:val="00856330"/>
    <w:rsid w:val="00856C29"/>
    <w:rsid w:val="00856FEC"/>
    <w:rsid w:val="0086026B"/>
    <w:rsid w:val="008611B7"/>
    <w:rsid w:val="00861656"/>
    <w:rsid w:val="00862628"/>
    <w:rsid w:val="008630DE"/>
    <w:rsid w:val="008633AE"/>
    <w:rsid w:val="00863846"/>
    <w:rsid w:val="00863A16"/>
    <w:rsid w:val="008642B3"/>
    <w:rsid w:val="00864B33"/>
    <w:rsid w:val="008655C7"/>
    <w:rsid w:val="00865641"/>
    <w:rsid w:val="00865AE9"/>
    <w:rsid w:val="00866714"/>
    <w:rsid w:val="00866C6B"/>
    <w:rsid w:val="008673EA"/>
    <w:rsid w:val="0086747D"/>
    <w:rsid w:val="00867A4C"/>
    <w:rsid w:val="00867CBE"/>
    <w:rsid w:val="008701AE"/>
    <w:rsid w:val="00870288"/>
    <w:rsid w:val="00870490"/>
    <w:rsid w:val="00870F98"/>
    <w:rsid w:val="008710E0"/>
    <w:rsid w:val="0087165F"/>
    <w:rsid w:val="00872321"/>
    <w:rsid w:val="0087273A"/>
    <w:rsid w:val="00872AEC"/>
    <w:rsid w:val="00873B41"/>
    <w:rsid w:val="0087434D"/>
    <w:rsid w:val="0087462E"/>
    <w:rsid w:val="008750D6"/>
    <w:rsid w:val="00875C42"/>
    <w:rsid w:val="0087670F"/>
    <w:rsid w:val="00880A78"/>
    <w:rsid w:val="00881492"/>
    <w:rsid w:val="008822F1"/>
    <w:rsid w:val="0088261F"/>
    <w:rsid w:val="008827BA"/>
    <w:rsid w:val="0088367D"/>
    <w:rsid w:val="00884718"/>
    <w:rsid w:val="00884E55"/>
    <w:rsid w:val="00884F31"/>
    <w:rsid w:val="008853FD"/>
    <w:rsid w:val="008858A8"/>
    <w:rsid w:val="0088592E"/>
    <w:rsid w:val="00886156"/>
    <w:rsid w:val="00886C11"/>
    <w:rsid w:val="008877DA"/>
    <w:rsid w:val="0088784C"/>
    <w:rsid w:val="00887BD3"/>
    <w:rsid w:val="00887FFB"/>
    <w:rsid w:val="008904F8"/>
    <w:rsid w:val="00890F74"/>
    <w:rsid w:val="00891B04"/>
    <w:rsid w:val="00891D8B"/>
    <w:rsid w:val="0089235B"/>
    <w:rsid w:val="00893089"/>
    <w:rsid w:val="00893BD0"/>
    <w:rsid w:val="00893D52"/>
    <w:rsid w:val="00894B1A"/>
    <w:rsid w:val="00894D48"/>
    <w:rsid w:val="0089549E"/>
    <w:rsid w:val="0089654B"/>
    <w:rsid w:val="00896AF7"/>
    <w:rsid w:val="00896E5E"/>
    <w:rsid w:val="00897007"/>
    <w:rsid w:val="00897637"/>
    <w:rsid w:val="0089764B"/>
    <w:rsid w:val="00897C2B"/>
    <w:rsid w:val="008A06DA"/>
    <w:rsid w:val="008A1595"/>
    <w:rsid w:val="008A1A85"/>
    <w:rsid w:val="008A281B"/>
    <w:rsid w:val="008A2834"/>
    <w:rsid w:val="008A3DA6"/>
    <w:rsid w:val="008A4154"/>
    <w:rsid w:val="008A4BB4"/>
    <w:rsid w:val="008A5450"/>
    <w:rsid w:val="008A5BBB"/>
    <w:rsid w:val="008A63C2"/>
    <w:rsid w:val="008A658B"/>
    <w:rsid w:val="008A67EA"/>
    <w:rsid w:val="008A6979"/>
    <w:rsid w:val="008A7B95"/>
    <w:rsid w:val="008A7EC2"/>
    <w:rsid w:val="008B03BE"/>
    <w:rsid w:val="008B11D3"/>
    <w:rsid w:val="008B2198"/>
    <w:rsid w:val="008B23AA"/>
    <w:rsid w:val="008B25E2"/>
    <w:rsid w:val="008B2B16"/>
    <w:rsid w:val="008B2E75"/>
    <w:rsid w:val="008B343B"/>
    <w:rsid w:val="008B3DFA"/>
    <w:rsid w:val="008B4E57"/>
    <w:rsid w:val="008B56CC"/>
    <w:rsid w:val="008B57F6"/>
    <w:rsid w:val="008B6132"/>
    <w:rsid w:val="008B6248"/>
    <w:rsid w:val="008B6763"/>
    <w:rsid w:val="008B7C4A"/>
    <w:rsid w:val="008C0460"/>
    <w:rsid w:val="008C0483"/>
    <w:rsid w:val="008C079B"/>
    <w:rsid w:val="008C09F2"/>
    <w:rsid w:val="008C0C88"/>
    <w:rsid w:val="008C1595"/>
    <w:rsid w:val="008C160D"/>
    <w:rsid w:val="008C1B05"/>
    <w:rsid w:val="008C1B61"/>
    <w:rsid w:val="008C2176"/>
    <w:rsid w:val="008C225F"/>
    <w:rsid w:val="008C271F"/>
    <w:rsid w:val="008C2748"/>
    <w:rsid w:val="008C2CF7"/>
    <w:rsid w:val="008C2E51"/>
    <w:rsid w:val="008C35DC"/>
    <w:rsid w:val="008C4EF1"/>
    <w:rsid w:val="008C533B"/>
    <w:rsid w:val="008C5A52"/>
    <w:rsid w:val="008C6A62"/>
    <w:rsid w:val="008C6C5A"/>
    <w:rsid w:val="008C6D22"/>
    <w:rsid w:val="008C72C5"/>
    <w:rsid w:val="008C7417"/>
    <w:rsid w:val="008C7B17"/>
    <w:rsid w:val="008C7CBE"/>
    <w:rsid w:val="008C7D9D"/>
    <w:rsid w:val="008D0D80"/>
    <w:rsid w:val="008D1AF1"/>
    <w:rsid w:val="008D235A"/>
    <w:rsid w:val="008D2402"/>
    <w:rsid w:val="008D2EB6"/>
    <w:rsid w:val="008D3014"/>
    <w:rsid w:val="008D3412"/>
    <w:rsid w:val="008D371A"/>
    <w:rsid w:val="008D3B2C"/>
    <w:rsid w:val="008D3C9A"/>
    <w:rsid w:val="008D3E8B"/>
    <w:rsid w:val="008D43E6"/>
    <w:rsid w:val="008D44FD"/>
    <w:rsid w:val="008D4C2B"/>
    <w:rsid w:val="008D58BC"/>
    <w:rsid w:val="008D5D76"/>
    <w:rsid w:val="008D6F1F"/>
    <w:rsid w:val="008E036D"/>
    <w:rsid w:val="008E1085"/>
    <w:rsid w:val="008E3B4A"/>
    <w:rsid w:val="008E3D29"/>
    <w:rsid w:val="008E4BAF"/>
    <w:rsid w:val="008E4EBD"/>
    <w:rsid w:val="008E545C"/>
    <w:rsid w:val="008E54FB"/>
    <w:rsid w:val="008E6007"/>
    <w:rsid w:val="008E6418"/>
    <w:rsid w:val="008E67DA"/>
    <w:rsid w:val="008E6A1E"/>
    <w:rsid w:val="008E6E69"/>
    <w:rsid w:val="008E77E6"/>
    <w:rsid w:val="008E77F9"/>
    <w:rsid w:val="008E7F3A"/>
    <w:rsid w:val="008F0068"/>
    <w:rsid w:val="008F069E"/>
    <w:rsid w:val="008F11D9"/>
    <w:rsid w:val="008F20A1"/>
    <w:rsid w:val="008F241A"/>
    <w:rsid w:val="008F287D"/>
    <w:rsid w:val="008F2B96"/>
    <w:rsid w:val="008F3011"/>
    <w:rsid w:val="008F3C13"/>
    <w:rsid w:val="008F3F8E"/>
    <w:rsid w:val="008F405C"/>
    <w:rsid w:val="008F40FB"/>
    <w:rsid w:val="008F5037"/>
    <w:rsid w:val="008F5600"/>
    <w:rsid w:val="008F59C2"/>
    <w:rsid w:val="008F6865"/>
    <w:rsid w:val="008F6913"/>
    <w:rsid w:val="008F7643"/>
    <w:rsid w:val="008F795A"/>
    <w:rsid w:val="008F7CBA"/>
    <w:rsid w:val="008F7CF9"/>
    <w:rsid w:val="008F7F02"/>
    <w:rsid w:val="00901A0C"/>
    <w:rsid w:val="00901B48"/>
    <w:rsid w:val="0090230D"/>
    <w:rsid w:val="00902807"/>
    <w:rsid w:val="00902BE7"/>
    <w:rsid w:val="00902CD5"/>
    <w:rsid w:val="00902DBF"/>
    <w:rsid w:val="00902F4E"/>
    <w:rsid w:val="0090308F"/>
    <w:rsid w:val="0090324C"/>
    <w:rsid w:val="00903E98"/>
    <w:rsid w:val="00904118"/>
    <w:rsid w:val="0090460F"/>
    <w:rsid w:val="00906388"/>
    <w:rsid w:val="00906827"/>
    <w:rsid w:val="00906A64"/>
    <w:rsid w:val="00907883"/>
    <w:rsid w:val="00910F68"/>
    <w:rsid w:val="009114A2"/>
    <w:rsid w:val="00911CAC"/>
    <w:rsid w:val="009124A7"/>
    <w:rsid w:val="00912957"/>
    <w:rsid w:val="00912D48"/>
    <w:rsid w:val="00912D79"/>
    <w:rsid w:val="00913F78"/>
    <w:rsid w:val="00914675"/>
    <w:rsid w:val="0091496D"/>
    <w:rsid w:val="009152EB"/>
    <w:rsid w:val="00916ABC"/>
    <w:rsid w:val="00917142"/>
    <w:rsid w:val="009211DD"/>
    <w:rsid w:val="00921520"/>
    <w:rsid w:val="00921C83"/>
    <w:rsid w:val="00921DE1"/>
    <w:rsid w:val="00922F6A"/>
    <w:rsid w:val="00923297"/>
    <w:rsid w:val="00923357"/>
    <w:rsid w:val="0092365D"/>
    <w:rsid w:val="00923DFB"/>
    <w:rsid w:val="00924021"/>
    <w:rsid w:val="00924A07"/>
    <w:rsid w:val="009253B3"/>
    <w:rsid w:val="009253F3"/>
    <w:rsid w:val="009255B7"/>
    <w:rsid w:val="0092561A"/>
    <w:rsid w:val="009265B2"/>
    <w:rsid w:val="00926C5A"/>
    <w:rsid w:val="00927962"/>
    <w:rsid w:val="00927D26"/>
    <w:rsid w:val="00930399"/>
    <w:rsid w:val="00930B8C"/>
    <w:rsid w:val="00931AA6"/>
    <w:rsid w:val="00931B6A"/>
    <w:rsid w:val="00931D02"/>
    <w:rsid w:val="00931DB3"/>
    <w:rsid w:val="00931DF7"/>
    <w:rsid w:val="009328EC"/>
    <w:rsid w:val="00932C35"/>
    <w:rsid w:val="00932E08"/>
    <w:rsid w:val="00932E5D"/>
    <w:rsid w:val="0093308E"/>
    <w:rsid w:val="00934CFC"/>
    <w:rsid w:val="00935322"/>
    <w:rsid w:val="00936611"/>
    <w:rsid w:val="00940E8A"/>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1D6"/>
    <w:rsid w:val="00946B9F"/>
    <w:rsid w:val="00946E23"/>
    <w:rsid w:val="009477C2"/>
    <w:rsid w:val="00947C8E"/>
    <w:rsid w:val="00950520"/>
    <w:rsid w:val="009505D0"/>
    <w:rsid w:val="00950DEF"/>
    <w:rsid w:val="009515FF"/>
    <w:rsid w:val="00951670"/>
    <w:rsid w:val="00952488"/>
    <w:rsid w:val="009527D5"/>
    <w:rsid w:val="009528E8"/>
    <w:rsid w:val="00952ADC"/>
    <w:rsid w:val="009533E4"/>
    <w:rsid w:val="0095435C"/>
    <w:rsid w:val="009546CB"/>
    <w:rsid w:val="00955351"/>
    <w:rsid w:val="0095579D"/>
    <w:rsid w:val="00956F89"/>
    <w:rsid w:val="00957566"/>
    <w:rsid w:val="00961A2F"/>
    <w:rsid w:val="00961C1F"/>
    <w:rsid w:val="00961F9A"/>
    <w:rsid w:val="009620D3"/>
    <w:rsid w:val="00962201"/>
    <w:rsid w:val="00962ADD"/>
    <w:rsid w:val="00962D02"/>
    <w:rsid w:val="00962F0C"/>
    <w:rsid w:val="0096302A"/>
    <w:rsid w:val="009630DB"/>
    <w:rsid w:val="00963105"/>
    <w:rsid w:val="0096350D"/>
    <w:rsid w:val="0096427A"/>
    <w:rsid w:val="00964922"/>
    <w:rsid w:val="00964B2E"/>
    <w:rsid w:val="00965367"/>
    <w:rsid w:val="0096550E"/>
    <w:rsid w:val="00965CA6"/>
    <w:rsid w:val="00966F65"/>
    <w:rsid w:val="009701A4"/>
    <w:rsid w:val="00970391"/>
    <w:rsid w:val="009703AE"/>
    <w:rsid w:val="00970563"/>
    <w:rsid w:val="00970D10"/>
    <w:rsid w:val="00970F74"/>
    <w:rsid w:val="00971B66"/>
    <w:rsid w:val="00971CB6"/>
    <w:rsid w:val="009725A6"/>
    <w:rsid w:val="009726FC"/>
    <w:rsid w:val="00972B18"/>
    <w:rsid w:val="00973A08"/>
    <w:rsid w:val="00974280"/>
    <w:rsid w:val="0097464D"/>
    <w:rsid w:val="009752A1"/>
    <w:rsid w:val="009754D7"/>
    <w:rsid w:val="00976118"/>
    <w:rsid w:val="0097799E"/>
    <w:rsid w:val="00977BF5"/>
    <w:rsid w:val="009828A6"/>
    <w:rsid w:val="00982AD0"/>
    <w:rsid w:val="00983AFD"/>
    <w:rsid w:val="00984067"/>
    <w:rsid w:val="00984166"/>
    <w:rsid w:val="0098471D"/>
    <w:rsid w:val="009847EB"/>
    <w:rsid w:val="00984D94"/>
    <w:rsid w:val="00985319"/>
    <w:rsid w:val="00985A62"/>
    <w:rsid w:val="00985BAC"/>
    <w:rsid w:val="00985BDB"/>
    <w:rsid w:val="009862AE"/>
    <w:rsid w:val="009868E3"/>
    <w:rsid w:val="00986F88"/>
    <w:rsid w:val="009870D9"/>
    <w:rsid w:val="009872AF"/>
    <w:rsid w:val="009879D0"/>
    <w:rsid w:val="00987F22"/>
    <w:rsid w:val="00990090"/>
    <w:rsid w:val="00990328"/>
    <w:rsid w:val="009905FD"/>
    <w:rsid w:val="00990A9B"/>
    <w:rsid w:val="00991D04"/>
    <w:rsid w:val="00991FA2"/>
    <w:rsid w:val="00992AF5"/>
    <w:rsid w:val="00992FD3"/>
    <w:rsid w:val="009931A0"/>
    <w:rsid w:val="00993D45"/>
    <w:rsid w:val="00993F11"/>
    <w:rsid w:val="009945D6"/>
    <w:rsid w:val="00994ABA"/>
    <w:rsid w:val="00994C5F"/>
    <w:rsid w:val="00996963"/>
    <w:rsid w:val="00996C87"/>
    <w:rsid w:val="009979D4"/>
    <w:rsid w:val="009A0148"/>
    <w:rsid w:val="009A0849"/>
    <w:rsid w:val="009A09CA"/>
    <w:rsid w:val="009A2434"/>
    <w:rsid w:val="009A31EB"/>
    <w:rsid w:val="009A489C"/>
    <w:rsid w:val="009A489E"/>
    <w:rsid w:val="009A49C6"/>
    <w:rsid w:val="009A522C"/>
    <w:rsid w:val="009A5467"/>
    <w:rsid w:val="009A5E1A"/>
    <w:rsid w:val="009A647A"/>
    <w:rsid w:val="009A6695"/>
    <w:rsid w:val="009A6711"/>
    <w:rsid w:val="009A6CAA"/>
    <w:rsid w:val="009A6F84"/>
    <w:rsid w:val="009A77DC"/>
    <w:rsid w:val="009A7F1D"/>
    <w:rsid w:val="009B015C"/>
    <w:rsid w:val="009B06B0"/>
    <w:rsid w:val="009B083B"/>
    <w:rsid w:val="009B1372"/>
    <w:rsid w:val="009B1763"/>
    <w:rsid w:val="009B1F48"/>
    <w:rsid w:val="009B2347"/>
    <w:rsid w:val="009B30EE"/>
    <w:rsid w:val="009B3314"/>
    <w:rsid w:val="009B353E"/>
    <w:rsid w:val="009B3649"/>
    <w:rsid w:val="009B3875"/>
    <w:rsid w:val="009B3F91"/>
    <w:rsid w:val="009B3FA9"/>
    <w:rsid w:val="009B44C5"/>
    <w:rsid w:val="009B4630"/>
    <w:rsid w:val="009B4741"/>
    <w:rsid w:val="009B5935"/>
    <w:rsid w:val="009B5B26"/>
    <w:rsid w:val="009B5C1A"/>
    <w:rsid w:val="009B6115"/>
    <w:rsid w:val="009B62CF"/>
    <w:rsid w:val="009B72E4"/>
    <w:rsid w:val="009B7C32"/>
    <w:rsid w:val="009C0487"/>
    <w:rsid w:val="009C1D33"/>
    <w:rsid w:val="009C1E80"/>
    <w:rsid w:val="009C217F"/>
    <w:rsid w:val="009C24D4"/>
    <w:rsid w:val="009C2944"/>
    <w:rsid w:val="009C3363"/>
    <w:rsid w:val="009C33D8"/>
    <w:rsid w:val="009C36D8"/>
    <w:rsid w:val="009C4614"/>
    <w:rsid w:val="009C492E"/>
    <w:rsid w:val="009C4958"/>
    <w:rsid w:val="009C49BF"/>
    <w:rsid w:val="009C4AA5"/>
    <w:rsid w:val="009C531B"/>
    <w:rsid w:val="009C571E"/>
    <w:rsid w:val="009C604F"/>
    <w:rsid w:val="009C73FA"/>
    <w:rsid w:val="009C7F7D"/>
    <w:rsid w:val="009D0EAB"/>
    <w:rsid w:val="009D111A"/>
    <w:rsid w:val="009D1A62"/>
    <w:rsid w:val="009D1CDD"/>
    <w:rsid w:val="009D2268"/>
    <w:rsid w:val="009D2562"/>
    <w:rsid w:val="009D3895"/>
    <w:rsid w:val="009D3A43"/>
    <w:rsid w:val="009D46E3"/>
    <w:rsid w:val="009D5D5B"/>
    <w:rsid w:val="009D641B"/>
    <w:rsid w:val="009D669D"/>
    <w:rsid w:val="009D6C0E"/>
    <w:rsid w:val="009D6FC1"/>
    <w:rsid w:val="009D735B"/>
    <w:rsid w:val="009D7CB8"/>
    <w:rsid w:val="009D7DCE"/>
    <w:rsid w:val="009E0EAD"/>
    <w:rsid w:val="009E1828"/>
    <w:rsid w:val="009E1C07"/>
    <w:rsid w:val="009E1EF7"/>
    <w:rsid w:val="009E1FCE"/>
    <w:rsid w:val="009E2221"/>
    <w:rsid w:val="009E26F7"/>
    <w:rsid w:val="009E2BCB"/>
    <w:rsid w:val="009E34FE"/>
    <w:rsid w:val="009E3678"/>
    <w:rsid w:val="009E36E3"/>
    <w:rsid w:val="009E373E"/>
    <w:rsid w:val="009E3887"/>
    <w:rsid w:val="009E407A"/>
    <w:rsid w:val="009E4945"/>
    <w:rsid w:val="009E49A6"/>
    <w:rsid w:val="009E4B50"/>
    <w:rsid w:val="009E5988"/>
    <w:rsid w:val="009E6003"/>
    <w:rsid w:val="009E62C6"/>
    <w:rsid w:val="009E6709"/>
    <w:rsid w:val="009E6AB0"/>
    <w:rsid w:val="009E6BC8"/>
    <w:rsid w:val="009E7390"/>
    <w:rsid w:val="009E74B1"/>
    <w:rsid w:val="009F0651"/>
    <w:rsid w:val="009F0A86"/>
    <w:rsid w:val="009F0B5C"/>
    <w:rsid w:val="009F17AF"/>
    <w:rsid w:val="009F1863"/>
    <w:rsid w:val="009F1B05"/>
    <w:rsid w:val="009F2FBC"/>
    <w:rsid w:val="009F3E8D"/>
    <w:rsid w:val="009F41A8"/>
    <w:rsid w:val="009F438D"/>
    <w:rsid w:val="009F4801"/>
    <w:rsid w:val="009F561A"/>
    <w:rsid w:val="009F6386"/>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4CF1"/>
    <w:rsid w:val="00A05162"/>
    <w:rsid w:val="00A0548A"/>
    <w:rsid w:val="00A05A13"/>
    <w:rsid w:val="00A06DA9"/>
    <w:rsid w:val="00A07A2C"/>
    <w:rsid w:val="00A07E1D"/>
    <w:rsid w:val="00A10259"/>
    <w:rsid w:val="00A11C13"/>
    <w:rsid w:val="00A129CF"/>
    <w:rsid w:val="00A13918"/>
    <w:rsid w:val="00A144C2"/>
    <w:rsid w:val="00A149ED"/>
    <w:rsid w:val="00A1505F"/>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06D"/>
    <w:rsid w:val="00A23B8D"/>
    <w:rsid w:val="00A23FCD"/>
    <w:rsid w:val="00A246A9"/>
    <w:rsid w:val="00A24C52"/>
    <w:rsid w:val="00A26295"/>
    <w:rsid w:val="00A2647C"/>
    <w:rsid w:val="00A27084"/>
    <w:rsid w:val="00A27289"/>
    <w:rsid w:val="00A27B69"/>
    <w:rsid w:val="00A308D8"/>
    <w:rsid w:val="00A30D44"/>
    <w:rsid w:val="00A30DA8"/>
    <w:rsid w:val="00A318B9"/>
    <w:rsid w:val="00A32171"/>
    <w:rsid w:val="00A32F7D"/>
    <w:rsid w:val="00A32F8C"/>
    <w:rsid w:val="00A34156"/>
    <w:rsid w:val="00A3425A"/>
    <w:rsid w:val="00A3501A"/>
    <w:rsid w:val="00A35056"/>
    <w:rsid w:val="00A3571E"/>
    <w:rsid w:val="00A35806"/>
    <w:rsid w:val="00A35D90"/>
    <w:rsid w:val="00A35EF1"/>
    <w:rsid w:val="00A35F2F"/>
    <w:rsid w:val="00A36036"/>
    <w:rsid w:val="00A36FDE"/>
    <w:rsid w:val="00A37681"/>
    <w:rsid w:val="00A37DEB"/>
    <w:rsid w:val="00A4016F"/>
    <w:rsid w:val="00A414E1"/>
    <w:rsid w:val="00A41707"/>
    <w:rsid w:val="00A41EC6"/>
    <w:rsid w:val="00A41F54"/>
    <w:rsid w:val="00A4203E"/>
    <w:rsid w:val="00A42699"/>
    <w:rsid w:val="00A43525"/>
    <w:rsid w:val="00A43956"/>
    <w:rsid w:val="00A43FBB"/>
    <w:rsid w:val="00A451DB"/>
    <w:rsid w:val="00A454B9"/>
    <w:rsid w:val="00A4669C"/>
    <w:rsid w:val="00A46876"/>
    <w:rsid w:val="00A46A97"/>
    <w:rsid w:val="00A46B83"/>
    <w:rsid w:val="00A4711D"/>
    <w:rsid w:val="00A47219"/>
    <w:rsid w:val="00A47590"/>
    <w:rsid w:val="00A47D9B"/>
    <w:rsid w:val="00A50542"/>
    <w:rsid w:val="00A513DE"/>
    <w:rsid w:val="00A51832"/>
    <w:rsid w:val="00A51D52"/>
    <w:rsid w:val="00A52182"/>
    <w:rsid w:val="00A52C8D"/>
    <w:rsid w:val="00A532EC"/>
    <w:rsid w:val="00A532EE"/>
    <w:rsid w:val="00A533B0"/>
    <w:rsid w:val="00A53BF6"/>
    <w:rsid w:val="00A55736"/>
    <w:rsid w:val="00A55A9E"/>
    <w:rsid w:val="00A55D9F"/>
    <w:rsid w:val="00A567B4"/>
    <w:rsid w:val="00A60480"/>
    <w:rsid w:val="00A6137D"/>
    <w:rsid w:val="00A61453"/>
    <w:rsid w:val="00A6181B"/>
    <w:rsid w:val="00A619CE"/>
    <w:rsid w:val="00A62196"/>
    <w:rsid w:val="00A623C6"/>
    <w:rsid w:val="00A62927"/>
    <w:rsid w:val="00A63792"/>
    <w:rsid w:val="00A63B72"/>
    <w:rsid w:val="00A640DC"/>
    <w:rsid w:val="00A648ED"/>
    <w:rsid w:val="00A64B45"/>
    <w:rsid w:val="00A64FE1"/>
    <w:rsid w:val="00A65C49"/>
    <w:rsid w:val="00A6616B"/>
    <w:rsid w:val="00A67247"/>
    <w:rsid w:val="00A67C4F"/>
    <w:rsid w:val="00A67CF1"/>
    <w:rsid w:val="00A704FE"/>
    <w:rsid w:val="00A70D32"/>
    <w:rsid w:val="00A70D71"/>
    <w:rsid w:val="00A70F63"/>
    <w:rsid w:val="00A71BDE"/>
    <w:rsid w:val="00A71E58"/>
    <w:rsid w:val="00A7288F"/>
    <w:rsid w:val="00A7309A"/>
    <w:rsid w:val="00A738D2"/>
    <w:rsid w:val="00A74234"/>
    <w:rsid w:val="00A753DD"/>
    <w:rsid w:val="00A7628D"/>
    <w:rsid w:val="00A807FA"/>
    <w:rsid w:val="00A80B30"/>
    <w:rsid w:val="00A80D4D"/>
    <w:rsid w:val="00A81013"/>
    <w:rsid w:val="00A81C94"/>
    <w:rsid w:val="00A82ECF"/>
    <w:rsid w:val="00A82F6A"/>
    <w:rsid w:val="00A837B6"/>
    <w:rsid w:val="00A838CE"/>
    <w:rsid w:val="00A83CB5"/>
    <w:rsid w:val="00A849EC"/>
    <w:rsid w:val="00A84BDA"/>
    <w:rsid w:val="00A851E5"/>
    <w:rsid w:val="00A85355"/>
    <w:rsid w:val="00A865D1"/>
    <w:rsid w:val="00A86D20"/>
    <w:rsid w:val="00A87BE7"/>
    <w:rsid w:val="00A919B0"/>
    <w:rsid w:val="00A91B75"/>
    <w:rsid w:val="00A91CBD"/>
    <w:rsid w:val="00A91F06"/>
    <w:rsid w:val="00A92A87"/>
    <w:rsid w:val="00A92AFF"/>
    <w:rsid w:val="00A93B3E"/>
    <w:rsid w:val="00A93FDA"/>
    <w:rsid w:val="00A94F79"/>
    <w:rsid w:val="00A951EC"/>
    <w:rsid w:val="00A9526D"/>
    <w:rsid w:val="00A95488"/>
    <w:rsid w:val="00A95A93"/>
    <w:rsid w:val="00A95E91"/>
    <w:rsid w:val="00A9633D"/>
    <w:rsid w:val="00A9706C"/>
    <w:rsid w:val="00A9715F"/>
    <w:rsid w:val="00A97880"/>
    <w:rsid w:val="00A97C09"/>
    <w:rsid w:val="00A97FA3"/>
    <w:rsid w:val="00AA0391"/>
    <w:rsid w:val="00AA076D"/>
    <w:rsid w:val="00AA1388"/>
    <w:rsid w:val="00AA1B40"/>
    <w:rsid w:val="00AA1BB9"/>
    <w:rsid w:val="00AA20E2"/>
    <w:rsid w:val="00AA2333"/>
    <w:rsid w:val="00AA2BCB"/>
    <w:rsid w:val="00AA314C"/>
    <w:rsid w:val="00AA427C"/>
    <w:rsid w:val="00AA4BEF"/>
    <w:rsid w:val="00AA4D86"/>
    <w:rsid w:val="00AA4F3B"/>
    <w:rsid w:val="00AA5177"/>
    <w:rsid w:val="00AA5823"/>
    <w:rsid w:val="00AA6478"/>
    <w:rsid w:val="00AA6755"/>
    <w:rsid w:val="00AA67AC"/>
    <w:rsid w:val="00AA68C8"/>
    <w:rsid w:val="00AA6BAA"/>
    <w:rsid w:val="00AA7251"/>
    <w:rsid w:val="00AB0FDA"/>
    <w:rsid w:val="00AB12F9"/>
    <w:rsid w:val="00AB15DB"/>
    <w:rsid w:val="00AB1E2A"/>
    <w:rsid w:val="00AB2030"/>
    <w:rsid w:val="00AB28DE"/>
    <w:rsid w:val="00AB2B84"/>
    <w:rsid w:val="00AB30D3"/>
    <w:rsid w:val="00AB3C22"/>
    <w:rsid w:val="00AB449D"/>
    <w:rsid w:val="00AB5964"/>
    <w:rsid w:val="00AB61E0"/>
    <w:rsid w:val="00AB7100"/>
    <w:rsid w:val="00AB71A5"/>
    <w:rsid w:val="00AB73C2"/>
    <w:rsid w:val="00AB7FDE"/>
    <w:rsid w:val="00AC0818"/>
    <w:rsid w:val="00AC0992"/>
    <w:rsid w:val="00AC129D"/>
    <w:rsid w:val="00AC18B1"/>
    <w:rsid w:val="00AC2197"/>
    <w:rsid w:val="00AC386A"/>
    <w:rsid w:val="00AC3C35"/>
    <w:rsid w:val="00AC5755"/>
    <w:rsid w:val="00AC5A81"/>
    <w:rsid w:val="00AC5D7A"/>
    <w:rsid w:val="00AC6678"/>
    <w:rsid w:val="00AC759D"/>
    <w:rsid w:val="00AD0299"/>
    <w:rsid w:val="00AD02BC"/>
    <w:rsid w:val="00AD0859"/>
    <w:rsid w:val="00AD1ADF"/>
    <w:rsid w:val="00AD2005"/>
    <w:rsid w:val="00AD30CD"/>
    <w:rsid w:val="00AD3951"/>
    <w:rsid w:val="00AD45C8"/>
    <w:rsid w:val="00AD4A47"/>
    <w:rsid w:val="00AD56FA"/>
    <w:rsid w:val="00AD58F6"/>
    <w:rsid w:val="00AD5BBA"/>
    <w:rsid w:val="00AD5EED"/>
    <w:rsid w:val="00AD65CA"/>
    <w:rsid w:val="00AD728B"/>
    <w:rsid w:val="00AD7D91"/>
    <w:rsid w:val="00AE07C0"/>
    <w:rsid w:val="00AE134C"/>
    <w:rsid w:val="00AE1A10"/>
    <w:rsid w:val="00AE1C67"/>
    <w:rsid w:val="00AE3B46"/>
    <w:rsid w:val="00AE43E6"/>
    <w:rsid w:val="00AE4459"/>
    <w:rsid w:val="00AE4B9D"/>
    <w:rsid w:val="00AE4EE4"/>
    <w:rsid w:val="00AE6614"/>
    <w:rsid w:val="00AE6AB0"/>
    <w:rsid w:val="00AE6BE6"/>
    <w:rsid w:val="00AE6C8A"/>
    <w:rsid w:val="00AE7B83"/>
    <w:rsid w:val="00AE7E0A"/>
    <w:rsid w:val="00AF0B5C"/>
    <w:rsid w:val="00AF12E6"/>
    <w:rsid w:val="00AF2177"/>
    <w:rsid w:val="00AF2303"/>
    <w:rsid w:val="00AF2891"/>
    <w:rsid w:val="00AF2ADF"/>
    <w:rsid w:val="00AF3264"/>
    <w:rsid w:val="00AF3DCB"/>
    <w:rsid w:val="00AF40EA"/>
    <w:rsid w:val="00AF4749"/>
    <w:rsid w:val="00AF4F6C"/>
    <w:rsid w:val="00AF54F7"/>
    <w:rsid w:val="00AF5B5F"/>
    <w:rsid w:val="00AF65EA"/>
    <w:rsid w:val="00AF67FB"/>
    <w:rsid w:val="00AF6BAA"/>
    <w:rsid w:val="00AF7175"/>
    <w:rsid w:val="00AF7E59"/>
    <w:rsid w:val="00AF7FDD"/>
    <w:rsid w:val="00B00328"/>
    <w:rsid w:val="00B003C6"/>
    <w:rsid w:val="00B0054D"/>
    <w:rsid w:val="00B0071E"/>
    <w:rsid w:val="00B00E02"/>
    <w:rsid w:val="00B01834"/>
    <w:rsid w:val="00B01B48"/>
    <w:rsid w:val="00B02510"/>
    <w:rsid w:val="00B02610"/>
    <w:rsid w:val="00B02B10"/>
    <w:rsid w:val="00B03E45"/>
    <w:rsid w:val="00B041C1"/>
    <w:rsid w:val="00B04468"/>
    <w:rsid w:val="00B04639"/>
    <w:rsid w:val="00B047C0"/>
    <w:rsid w:val="00B04F69"/>
    <w:rsid w:val="00B05A66"/>
    <w:rsid w:val="00B05BC6"/>
    <w:rsid w:val="00B05E79"/>
    <w:rsid w:val="00B07039"/>
    <w:rsid w:val="00B074E7"/>
    <w:rsid w:val="00B11A48"/>
    <w:rsid w:val="00B11BE0"/>
    <w:rsid w:val="00B11E7F"/>
    <w:rsid w:val="00B120C2"/>
    <w:rsid w:val="00B13132"/>
    <w:rsid w:val="00B132FA"/>
    <w:rsid w:val="00B13D84"/>
    <w:rsid w:val="00B142A0"/>
    <w:rsid w:val="00B14CD3"/>
    <w:rsid w:val="00B150E8"/>
    <w:rsid w:val="00B156C5"/>
    <w:rsid w:val="00B15C3C"/>
    <w:rsid w:val="00B16470"/>
    <w:rsid w:val="00B16E5F"/>
    <w:rsid w:val="00B17423"/>
    <w:rsid w:val="00B1781E"/>
    <w:rsid w:val="00B201C3"/>
    <w:rsid w:val="00B20443"/>
    <w:rsid w:val="00B214BD"/>
    <w:rsid w:val="00B214CE"/>
    <w:rsid w:val="00B21588"/>
    <w:rsid w:val="00B21866"/>
    <w:rsid w:val="00B21D1C"/>
    <w:rsid w:val="00B2202F"/>
    <w:rsid w:val="00B224AD"/>
    <w:rsid w:val="00B22DEF"/>
    <w:rsid w:val="00B23102"/>
    <w:rsid w:val="00B23DE6"/>
    <w:rsid w:val="00B243A1"/>
    <w:rsid w:val="00B24513"/>
    <w:rsid w:val="00B246EE"/>
    <w:rsid w:val="00B24EC9"/>
    <w:rsid w:val="00B27BEC"/>
    <w:rsid w:val="00B27CD6"/>
    <w:rsid w:val="00B30839"/>
    <w:rsid w:val="00B30949"/>
    <w:rsid w:val="00B30D0B"/>
    <w:rsid w:val="00B31FCD"/>
    <w:rsid w:val="00B32169"/>
    <w:rsid w:val="00B3317C"/>
    <w:rsid w:val="00B33D71"/>
    <w:rsid w:val="00B3424D"/>
    <w:rsid w:val="00B34C45"/>
    <w:rsid w:val="00B35080"/>
    <w:rsid w:val="00B352D6"/>
    <w:rsid w:val="00B352EA"/>
    <w:rsid w:val="00B35945"/>
    <w:rsid w:val="00B36368"/>
    <w:rsid w:val="00B36C24"/>
    <w:rsid w:val="00B37644"/>
    <w:rsid w:val="00B37853"/>
    <w:rsid w:val="00B37DD7"/>
    <w:rsid w:val="00B37EEB"/>
    <w:rsid w:val="00B40BC0"/>
    <w:rsid w:val="00B41338"/>
    <w:rsid w:val="00B41758"/>
    <w:rsid w:val="00B417D6"/>
    <w:rsid w:val="00B41A1D"/>
    <w:rsid w:val="00B42397"/>
    <w:rsid w:val="00B43081"/>
    <w:rsid w:val="00B43633"/>
    <w:rsid w:val="00B43BF5"/>
    <w:rsid w:val="00B44068"/>
    <w:rsid w:val="00B4478F"/>
    <w:rsid w:val="00B447EB"/>
    <w:rsid w:val="00B44E3B"/>
    <w:rsid w:val="00B45055"/>
    <w:rsid w:val="00B45238"/>
    <w:rsid w:val="00B453C3"/>
    <w:rsid w:val="00B458BB"/>
    <w:rsid w:val="00B45937"/>
    <w:rsid w:val="00B46344"/>
    <w:rsid w:val="00B46521"/>
    <w:rsid w:val="00B478B4"/>
    <w:rsid w:val="00B47951"/>
    <w:rsid w:val="00B47D6E"/>
    <w:rsid w:val="00B501C1"/>
    <w:rsid w:val="00B501DA"/>
    <w:rsid w:val="00B50926"/>
    <w:rsid w:val="00B5098B"/>
    <w:rsid w:val="00B50CF0"/>
    <w:rsid w:val="00B513A9"/>
    <w:rsid w:val="00B513B1"/>
    <w:rsid w:val="00B52611"/>
    <w:rsid w:val="00B534E4"/>
    <w:rsid w:val="00B53568"/>
    <w:rsid w:val="00B54154"/>
    <w:rsid w:val="00B543D6"/>
    <w:rsid w:val="00B56725"/>
    <w:rsid w:val="00B5686F"/>
    <w:rsid w:val="00B579BE"/>
    <w:rsid w:val="00B605A1"/>
    <w:rsid w:val="00B613FC"/>
    <w:rsid w:val="00B61429"/>
    <w:rsid w:val="00B61CFC"/>
    <w:rsid w:val="00B627B1"/>
    <w:rsid w:val="00B62B5F"/>
    <w:rsid w:val="00B62CBF"/>
    <w:rsid w:val="00B63A3F"/>
    <w:rsid w:val="00B63B6C"/>
    <w:rsid w:val="00B63F1E"/>
    <w:rsid w:val="00B64153"/>
    <w:rsid w:val="00B64303"/>
    <w:rsid w:val="00B6464A"/>
    <w:rsid w:val="00B647B5"/>
    <w:rsid w:val="00B64CB0"/>
    <w:rsid w:val="00B64DE4"/>
    <w:rsid w:val="00B65A76"/>
    <w:rsid w:val="00B65EBF"/>
    <w:rsid w:val="00B667DA"/>
    <w:rsid w:val="00B705D5"/>
    <w:rsid w:val="00B70CC3"/>
    <w:rsid w:val="00B71ED0"/>
    <w:rsid w:val="00B72449"/>
    <w:rsid w:val="00B725AE"/>
    <w:rsid w:val="00B7268C"/>
    <w:rsid w:val="00B729B9"/>
    <w:rsid w:val="00B72A66"/>
    <w:rsid w:val="00B72B75"/>
    <w:rsid w:val="00B7326F"/>
    <w:rsid w:val="00B7624F"/>
    <w:rsid w:val="00B767FE"/>
    <w:rsid w:val="00B76A37"/>
    <w:rsid w:val="00B77657"/>
    <w:rsid w:val="00B77C14"/>
    <w:rsid w:val="00B82D11"/>
    <w:rsid w:val="00B82E41"/>
    <w:rsid w:val="00B83063"/>
    <w:rsid w:val="00B83847"/>
    <w:rsid w:val="00B83E13"/>
    <w:rsid w:val="00B8468C"/>
    <w:rsid w:val="00B84F4B"/>
    <w:rsid w:val="00B852CA"/>
    <w:rsid w:val="00B85BF9"/>
    <w:rsid w:val="00B863FC"/>
    <w:rsid w:val="00B867D5"/>
    <w:rsid w:val="00B86903"/>
    <w:rsid w:val="00B87142"/>
    <w:rsid w:val="00B90A5D"/>
    <w:rsid w:val="00B90C46"/>
    <w:rsid w:val="00B90E4C"/>
    <w:rsid w:val="00B9282C"/>
    <w:rsid w:val="00B936B1"/>
    <w:rsid w:val="00B938CD"/>
    <w:rsid w:val="00B93FF2"/>
    <w:rsid w:val="00B94103"/>
    <w:rsid w:val="00B949B9"/>
    <w:rsid w:val="00B94CF4"/>
    <w:rsid w:val="00B94FCB"/>
    <w:rsid w:val="00B9549F"/>
    <w:rsid w:val="00B9627F"/>
    <w:rsid w:val="00B96EC5"/>
    <w:rsid w:val="00B9705A"/>
    <w:rsid w:val="00BA0CDF"/>
    <w:rsid w:val="00BA10C1"/>
    <w:rsid w:val="00BA181E"/>
    <w:rsid w:val="00BA1E5F"/>
    <w:rsid w:val="00BA202E"/>
    <w:rsid w:val="00BA233A"/>
    <w:rsid w:val="00BA2817"/>
    <w:rsid w:val="00BA2882"/>
    <w:rsid w:val="00BA299E"/>
    <w:rsid w:val="00BA37E6"/>
    <w:rsid w:val="00BA3ACC"/>
    <w:rsid w:val="00BA3E3D"/>
    <w:rsid w:val="00BA58F4"/>
    <w:rsid w:val="00BA6425"/>
    <w:rsid w:val="00BA6525"/>
    <w:rsid w:val="00BA6584"/>
    <w:rsid w:val="00BA65CA"/>
    <w:rsid w:val="00BB029B"/>
    <w:rsid w:val="00BB1C20"/>
    <w:rsid w:val="00BB1F4F"/>
    <w:rsid w:val="00BB206A"/>
    <w:rsid w:val="00BB22EC"/>
    <w:rsid w:val="00BB2E97"/>
    <w:rsid w:val="00BB3E80"/>
    <w:rsid w:val="00BB3FA2"/>
    <w:rsid w:val="00BB4327"/>
    <w:rsid w:val="00BB4F2D"/>
    <w:rsid w:val="00BB5AAE"/>
    <w:rsid w:val="00BB6394"/>
    <w:rsid w:val="00BB64E3"/>
    <w:rsid w:val="00BB6CB2"/>
    <w:rsid w:val="00BB6E71"/>
    <w:rsid w:val="00BB735A"/>
    <w:rsid w:val="00BB7911"/>
    <w:rsid w:val="00BB7E16"/>
    <w:rsid w:val="00BC1391"/>
    <w:rsid w:val="00BC2214"/>
    <w:rsid w:val="00BC28E0"/>
    <w:rsid w:val="00BC2CD2"/>
    <w:rsid w:val="00BC404F"/>
    <w:rsid w:val="00BC43B5"/>
    <w:rsid w:val="00BC45C8"/>
    <w:rsid w:val="00BC4634"/>
    <w:rsid w:val="00BC51EC"/>
    <w:rsid w:val="00BC5519"/>
    <w:rsid w:val="00BC5CE3"/>
    <w:rsid w:val="00BC5E94"/>
    <w:rsid w:val="00BC638C"/>
    <w:rsid w:val="00BC6EA4"/>
    <w:rsid w:val="00BD045D"/>
    <w:rsid w:val="00BD1176"/>
    <w:rsid w:val="00BD1356"/>
    <w:rsid w:val="00BD21D9"/>
    <w:rsid w:val="00BD2B3D"/>
    <w:rsid w:val="00BD3094"/>
    <w:rsid w:val="00BD30E6"/>
    <w:rsid w:val="00BD3ED9"/>
    <w:rsid w:val="00BD3FFB"/>
    <w:rsid w:val="00BD43D1"/>
    <w:rsid w:val="00BD43E1"/>
    <w:rsid w:val="00BD446B"/>
    <w:rsid w:val="00BD4A42"/>
    <w:rsid w:val="00BD539F"/>
    <w:rsid w:val="00BD5449"/>
    <w:rsid w:val="00BD5C6D"/>
    <w:rsid w:val="00BD68A5"/>
    <w:rsid w:val="00BD710D"/>
    <w:rsid w:val="00BD7CB1"/>
    <w:rsid w:val="00BD7EC9"/>
    <w:rsid w:val="00BD7EEB"/>
    <w:rsid w:val="00BE021B"/>
    <w:rsid w:val="00BE099C"/>
    <w:rsid w:val="00BE0BCA"/>
    <w:rsid w:val="00BE1329"/>
    <w:rsid w:val="00BE17EA"/>
    <w:rsid w:val="00BE1A14"/>
    <w:rsid w:val="00BE2C79"/>
    <w:rsid w:val="00BE2CB4"/>
    <w:rsid w:val="00BE2E0B"/>
    <w:rsid w:val="00BE39BE"/>
    <w:rsid w:val="00BE3B8A"/>
    <w:rsid w:val="00BE4491"/>
    <w:rsid w:val="00BE46EB"/>
    <w:rsid w:val="00BE4814"/>
    <w:rsid w:val="00BE4943"/>
    <w:rsid w:val="00BE4AB5"/>
    <w:rsid w:val="00BE4E85"/>
    <w:rsid w:val="00BE5D41"/>
    <w:rsid w:val="00BE5E45"/>
    <w:rsid w:val="00BE68C2"/>
    <w:rsid w:val="00BE6A3D"/>
    <w:rsid w:val="00BE7261"/>
    <w:rsid w:val="00BE74DA"/>
    <w:rsid w:val="00BE7603"/>
    <w:rsid w:val="00BE7B55"/>
    <w:rsid w:val="00BE7C40"/>
    <w:rsid w:val="00BE7D7C"/>
    <w:rsid w:val="00BE7F5B"/>
    <w:rsid w:val="00BF0352"/>
    <w:rsid w:val="00BF0549"/>
    <w:rsid w:val="00BF0AC7"/>
    <w:rsid w:val="00BF0BD9"/>
    <w:rsid w:val="00BF0BEB"/>
    <w:rsid w:val="00BF0E89"/>
    <w:rsid w:val="00BF114A"/>
    <w:rsid w:val="00BF12A3"/>
    <w:rsid w:val="00BF170B"/>
    <w:rsid w:val="00BF1C5E"/>
    <w:rsid w:val="00BF1EB4"/>
    <w:rsid w:val="00BF23FB"/>
    <w:rsid w:val="00BF3404"/>
    <w:rsid w:val="00BF3472"/>
    <w:rsid w:val="00BF36BB"/>
    <w:rsid w:val="00BF3E4A"/>
    <w:rsid w:val="00BF3F91"/>
    <w:rsid w:val="00BF4630"/>
    <w:rsid w:val="00BF4C16"/>
    <w:rsid w:val="00BF4F11"/>
    <w:rsid w:val="00BF50A5"/>
    <w:rsid w:val="00BF547C"/>
    <w:rsid w:val="00BF674A"/>
    <w:rsid w:val="00BF7447"/>
    <w:rsid w:val="00BF759A"/>
    <w:rsid w:val="00BF79DA"/>
    <w:rsid w:val="00C000C9"/>
    <w:rsid w:val="00C006C8"/>
    <w:rsid w:val="00C00A00"/>
    <w:rsid w:val="00C0110D"/>
    <w:rsid w:val="00C01289"/>
    <w:rsid w:val="00C01360"/>
    <w:rsid w:val="00C016C7"/>
    <w:rsid w:val="00C018C9"/>
    <w:rsid w:val="00C02083"/>
    <w:rsid w:val="00C021FD"/>
    <w:rsid w:val="00C02377"/>
    <w:rsid w:val="00C02AA7"/>
    <w:rsid w:val="00C03592"/>
    <w:rsid w:val="00C036C5"/>
    <w:rsid w:val="00C03ABF"/>
    <w:rsid w:val="00C03E09"/>
    <w:rsid w:val="00C04A14"/>
    <w:rsid w:val="00C04C59"/>
    <w:rsid w:val="00C05601"/>
    <w:rsid w:val="00C0565C"/>
    <w:rsid w:val="00C05B6B"/>
    <w:rsid w:val="00C073C9"/>
    <w:rsid w:val="00C07C18"/>
    <w:rsid w:val="00C104E7"/>
    <w:rsid w:val="00C10610"/>
    <w:rsid w:val="00C10836"/>
    <w:rsid w:val="00C109E6"/>
    <w:rsid w:val="00C115BC"/>
    <w:rsid w:val="00C117A6"/>
    <w:rsid w:val="00C11AA3"/>
    <w:rsid w:val="00C11DF6"/>
    <w:rsid w:val="00C1242F"/>
    <w:rsid w:val="00C12C43"/>
    <w:rsid w:val="00C12E26"/>
    <w:rsid w:val="00C13E8A"/>
    <w:rsid w:val="00C14467"/>
    <w:rsid w:val="00C160C0"/>
    <w:rsid w:val="00C16203"/>
    <w:rsid w:val="00C164C5"/>
    <w:rsid w:val="00C1673B"/>
    <w:rsid w:val="00C16BF6"/>
    <w:rsid w:val="00C16C73"/>
    <w:rsid w:val="00C17A6E"/>
    <w:rsid w:val="00C17A99"/>
    <w:rsid w:val="00C202E2"/>
    <w:rsid w:val="00C20322"/>
    <w:rsid w:val="00C208F6"/>
    <w:rsid w:val="00C20B6F"/>
    <w:rsid w:val="00C20C97"/>
    <w:rsid w:val="00C2111C"/>
    <w:rsid w:val="00C223DA"/>
    <w:rsid w:val="00C22F2F"/>
    <w:rsid w:val="00C239CA"/>
    <w:rsid w:val="00C23E0E"/>
    <w:rsid w:val="00C248A2"/>
    <w:rsid w:val="00C24AAC"/>
    <w:rsid w:val="00C24F5E"/>
    <w:rsid w:val="00C25188"/>
    <w:rsid w:val="00C25338"/>
    <w:rsid w:val="00C2544B"/>
    <w:rsid w:val="00C259EB"/>
    <w:rsid w:val="00C25C6D"/>
    <w:rsid w:val="00C26425"/>
    <w:rsid w:val="00C26969"/>
    <w:rsid w:val="00C26E2B"/>
    <w:rsid w:val="00C27113"/>
    <w:rsid w:val="00C2788F"/>
    <w:rsid w:val="00C2793F"/>
    <w:rsid w:val="00C30229"/>
    <w:rsid w:val="00C302F0"/>
    <w:rsid w:val="00C31804"/>
    <w:rsid w:val="00C31D8B"/>
    <w:rsid w:val="00C33EC0"/>
    <w:rsid w:val="00C3535B"/>
    <w:rsid w:val="00C36E86"/>
    <w:rsid w:val="00C373F7"/>
    <w:rsid w:val="00C37A8A"/>
    <w:rsid w:val="00C401E1"/>
    <w:rsid w:val="00C40BC7"/>
    <w:rsid w:val="00C422FF"/>
    <w:rsid w:val="00C4284E"/>
    <w:rsid w:val="00C42BBB"/>
    <w:rsid w:val="00C433C8"/>
    <w:rsid w:val="00C4347A"/>
    <w:rsid w:val="00C4357C"/>
    <w:rsid w:val="00C4371D"/>
    <w:rsid w:val="00C43A81"/>
    <w:rsid w:val="00C445F9"/>
    <w:rsid w:val="00C450B4"/>
    <w:rsid w:val="00C45548"/>
    <w:rsid w:val="00C45E44"/>
    <w:rsid w:val="00C46229"/>
    <w:rsid w:val="00C46B45"/>
    <w:rsid w:val="00C46BC3"/>
    <w:rsid w:val="00C473BF"/>
    <w:rsid w:val="00C50435"/>
    <w:rsid w:val="00C50B42"/>
    <w:rsid w:val="00C50FFE"/>
    <w:rsid w:val="00C512BB"/>
    <w:rsid w:val="00C51610"/>
    <w:rsid w:val="00C516B6"/>
    <w:rsid w:val="00C51DD1"/>
    <w:rsid w:val="00C52B84"/>
    <w:rsid w:val="00C53A25"/>
    <w:rsid w:val="00C53CB8"/>
    <w:rsid w:val="00C53DA3"/>
    <w:rsid w:val="00C54440"/>
    <w:rsid w:val="00C552D2"/>
    <w:rsid w:val="00C5582B"/>
    <w:rsid w:val="00C56907"/>
    <w:rsid w:val="00C56B83"/>
    <w:rsid w:val="00C57D77"/>
    <w:rsid w:val="00C600F0"/>
    <w:rsid w:val="00C60545"/>
    <w:rsid w:val="00C60585"/>
    <w:rsid w:val="00C60689"/>
    <w:rsid w:val="00C60EB5"/>
    <w:rsid w:val="00C61DF8"/>
    <w:rsid w:val="00C62E9C"/>
    <w:rsid w:val="00C63598"/>
    <w:rsid w:val="00C63602"/>
    <w:rsid w:val="00C64183"/>
    <w:rsid w:val="00C648F3"/>
    <w:rsid w:val="00C64E9A"/>
    <w:rsid w:val="00C66A84"/>
    <w:rsid w:val="00C67521"/>
    <w:rsid w:val="00C67F4F"/>
    <w:rsid w:val="00C70209"/>
    <w:rsid w:val="00C70831"/>
    <w:rsid w:val="00C70B60"/>
    <w:rsid w:val="00C7144C"/>
    <w:rsid w:val="00C721A6"/>
    <w:rsid w:val="00C7245C"/>
    <w:rsid w:val="00C73283"/>
    <w:rsid w:val="00C73957"/>
    <w:rsid w:val="00C752BD"/>
    <w:rsid w:val="00C7554E"/>
    <w:rsid w:val="00C77DA2"/>
    <w:rsid w:val="00C811D5"/>
    <w:rsid w:val="00C81781"/>
    <w:rsid w:val="00C81AC2"/>
    <w:rsid w:val="00C81DD8"/>
    <w:rsid w:val="00C81F71"/>
    <w:rsid w:val="00C82151"/>
    <w:rsid w:val="00C824B8"/>
    <w:rsid w:val="00C83180"/>
    <w:rsid w:val="00C8385D"/>
    <w:rsid w:val="00C83A3D"/>
    <w:rsid w:val="00C83F63"/>
    <w:rsid w:val="00C8443E"/>
    <w:rsid w:val="00C852B3"/>
    <w:rsid w:val="00C853FD"/>
    <w:rsid w:val="00C85E28"/>
    <w:rsid w:val="00C86A6F"/>
    <w:rsid w:val="00C87276"/>
    <w:rsid w:val="00C873F0"/>
    <w:rsid w:val="00C87437"/>
    <w:rsid w:val="00C8773D"/>
    <w:rsid w:val="00C87740"/>
    <w:rsid w:val="00C87A2C"/>
    <w:rsid w:val="00C87ADD"/>
    <w:rsid w:val="00C87B49"/>
    <w:rsid w:val="00C90A63"/>
    <w:rsid w:val="00C9113A"/>
    <w:rsid w:val="00C917AD"/>
    <w:rsid w:val="00C91938"/>
    <w:rsid w:val="00C923F8"/>
    <w:rsid w:val="00C92528"/>
    <w:rsid w:val="00C9292C"/>
    <w:rsid w:val="00C9312B"/>
    <w:rsid w:val="00C93E19"/>
    <w:rsid w:val="00C94B3B"/>
    <w:rsid w:val="00C9515A"/>
    <w:rsid w:val="00C954D0"/>
    <w:rsid w:val="00C96A23"/>
    <w:rsid w:val="00C975BD"/>
    <w:rsid w:val="00C97602"/>
    <w:rsid w:val="00C97AC8"/>
    <w:rsid w:val="00C97ADE"/>
    <w:rsid w:val="00CA09B2"/>
    <w:rsid w:val="00CA1463"/>
    <w:rsid w:val="00CA149B"/>
    <w:rsid w:val="00CA1666"/>
    <w:rsid w:val="00CA2F4D"/>
    <w:rsid w:val="00CA3416"/>
    <w:rsid w:val="00CA3B29"/>
    <w:rsid w:val="00CA3C33"/>
    <w:rsid w:val="00CA3E57"/>
    <w:rsid w:val="00CA3E72"/>
    <w:rsid w:val="00CA3FE9"/>
    <w:rsid w:val="00CA44B5"/>
    <w:rsid w:val="00CA4698"/>
    <w:rsid w:val="00CA4707"/>
    <w:rsid w:val="00CA50A0"/>
    <w:rsid w:val="00CA5D95"/>
    <w:rsid w:val="00CA692A"/>
    <w:rsid w:val="00CA6A14"/>
    <w:rsid w:val="00CA6E25"/>
    <w:rsid w:val="00CA707A"/>
    <w:rsid w:val="00CA74E9"/>
    <w:rsid w:val="00CA7557"/>
    <w:rsid w:val="00CA75D0"/>
    <w:rsid w:val="00CA763D"/>
    <w:rsid w:val="00CA7E7F"/>
    <w:rsid w:val="00CA7FA0"/>
    <w:rsid w:val="00CB05B0"/>
    <w:rsid w:val="00CB186F"/>
    <w:rsid w:val="00CB32DF"/>
    <w:rsid w:val="00CB3A69"/>
    <w:rsid w:val="00CB3DB7"/>
    <w:rsid w:val="00CB5220"/>
    <w:rsid w:val="00CB59FB"/>
    <w:rsid w:val="00CB5A8D"/>
    <w:rsid w:val="00CB5DC9"/>
    <w:rsid w:val="00CB5DFA"/>
    <w:rsid w:val="00CB7490"/>
    <w:rsid w:val="00CB75F8"/>
    <w:rsid w:val="00CC0222"/>
    <w:rsid w:val="00CC0923"/>
    <w:rsid w:val="00CC0B44"/>
    <w:rsid w:val="00CC0E29"/>
    <w:rsid w:val="00CC1F1F"/>
    <w:rsid w:val="00CC2916"/>
    <w:rsid w:val="00CC348E"/>
    <w:rsid w:val="00CC3594"/>
    <w:rsid w:val="00CC38A0"/>
    <w:rsid w:val="00CC49F8"/>
    <w:rsid w:val="00CC5333"/>
    <w:rsid w:val="00CC5561"/>
    <w:rsid w:val="00CC5F17"/>
    <w:rsid w:val="00CC63DE"/>
    <w:rsid w:val="00CC6A46"/>
    <w:rsid w:val="00CC7866"/>
    <w:rsid w:val="00CC79B2"/>
    <w:rsid w:val="00CC7CD9"/>
    <w:rsid w:val="00CD0924"/>
    <w:rsid w:val="00CD1549"/>
    <w:rsid w:val="00CD18B2"/>
    <w:rsid w:val="00CD1F42"/>
    <w:rsid w:val="00CD23D7"/>
    <w:rsid w:val="00CD2476"/>
    <w:rsid w:val="00CD283C"/>
    <w:rsid w:val="00CD31F1"/>
    <w:rsid w:val="00CD3362"/>
    <w:rsid w:val="00CD3405"/>
    <w:rsid w:val="00CD3E65"/>
    <w:rsid w:val="00CD4588"/>
    <w:rsid w:val="00CD4760"/>
    <w:rsid w:val="00CD479B"/>
    <w:rsid w:val="00CD6C53"/>
    <w:rsid w:val="00CD7089"/>
    <w:rsid w:val="00CD75F0"/>
    <w:rsid w:val="00CD7708"/>
    <w:rsid w:val="00CE0B0E"/>
    <w:rsid w:val="00CE1280"/>
    <w:rsid w:val="00CE1A21"/>
    <w:rsid w:val="00CE2AF6"/>
    <w:rsid w:val="00CE3726"/>
    <w:rsid w:val="00CE3A71"/>
    <w:rsid w:val="00CE3F31"/>
    <w:rsid w:val="00CE4F4B"/>
    <w:rsid w:val="00CE56AC"/>
    <w:rsid w:val="00CE60A2"/>
    <w:rsid w:val="00CE708F"/>
    <w:rsid w:val="00CE7240"/>
    <w:rsid w:val="00CE7454"/>
    <w:rsid w:val="00CE7ECB"/>
    <w:rsid w:val="00CF0034"/>
    <w:rsid w:val="00CF059E"/>
    <w:rsid w:val="00CF0F9D"/>
    <w:rsid w:val="00CF1405"/>
    <w:rsid w:val="00CF2379"/>
    <w:rsid w:val="00CF2802"/>
    <w:rsid w:val="00CF2D0D"/>
    <w:rsid w:val="00CF3E6C"/>
    <w:rsid w:val="00CF48F4"/>
    <w:rsid w:val="00CF4A5E"/>
    <w:rsid w:val="00CF4C2A"/>
    <w:rsid w:val="00CF4C75"/>
    <w:rsid w:val="00CF4D36"/>
    <w:rsid w:val="00CF57A7"/>
    <w:rsid w:val="00CF5B1C"/>
    <w:rsid w:val="00CF6326"/>
    <w:rsid w:val="00CF65E1"/>
    <w:rsid w:val="00CF6C42"/>
    <w:rsid w:val="00CF6EEA"/>
    <w:rsid w:val="00D014C9"/>
    <w:rsid w:val="00D014DD"/>
    <w:rsid w:val="00D01ACA"/>
    <w:rsid w:val="00D01DA8"/>
    <w:rsid w:val="00D01FC8"/>
    <w:rsid w:val="00D024A4"/>
    <w:rsid w:val="00D0276F"/>
    <w:rsid w:val="00D03403"/>
    <w:rsid w:val="00D04020"/>
    <w:rsid w:val="00D044DF"/>
    <w:rsid w:val="00D04AD1"/>
    <w:rsid w:val="00D05807"/>
    <w:rsid w:val="00D05CF6"/>
    <w:rsid w:val="00D06093"/>
    <w:rsid w:val="00D0640A"/>
    <w:rsid w:val="00D06C36"/>
    <w:rsid w:val="00D0739F"/>
    <w:rsid w:val="00D07CFB"/>
    <w:rsid w:val="00D1088D"/>
    <w:rsid w:val="00D10925"/>
    <w:rsid w:val="00D10945"/>
    <w:rsid w:val="00D10E91"/>
    <w:rsid w:val="00D10EE0"/>
    <w:rsid w:val="00D1164F"/>
    <w:rsid w:val="00D11685"/>
    <w:rsid w:val="00D11920"/>
    <w:rsid w:val="00D11CD3"/>
    <w:rsid w:val="00D11EF4"/>
    <w:rsid w:val="00D1252F"/>
    <w:rsid w:val="00D12F42"/>
    <w:rsid w:val="00D1341C"/>
    <w:rsid w:val="00D1399A"/>
    <w:rsid w:val="00D13A41"/>
    <w:rsid w:val="00D13BFF"/>
    <w:rsid w:val="00D13F3A"/>
    <w:rsid w:val="00D142A8"/>
    <w:rsid w:val="00D17157"/>
    <w:rsid w:val="00D1749D"/>
    <w:rsid w:val="00D17BDB"/>
    <w:rsid w:val="00D17CE4"/>
    <w:rsid w:val="00D208E1"/>
    <w:rsid w:val="00D20D8B"/>
    <w:rsid w:val="00D228B1"/>
    <w:rsid w:val="00D22E76"/>
    <w:rsid w:val="00D23887"/>
    <w:rsid w:val="00D23B68"/>
    <w:rsid w:val="00D23DDB"/>
    <w:rsid w:val="00D24B1C"/>
    <w:rsid w:val="00D25530"/>
    <w:rsid w:val="00D25BFF"/>
    <w:rsid w:val="00D2648C"/>
    <w:rsid w:val="00D26829"/>
    <w:rsid w:val="00D26895"/>
    <w:rsid w:val="00D26DED"/>
    <w:rsid w:val="00D27597"/>
    <w:rsid w:val="00D275BC"/>
    <w:rsid w:val="00D27C98"/>
    <w:rsid w:val="00D27CC7"/>
    <w:rsid w:val="00D27E52"/>
    <w:rsid w:val="00D27FD8"/>
    <w:rsid w:val="00D30522"/>
    <w:rsid w:val="00D30B63"/>
    <w:rsid w:val="00D30BBD"/>
    <w:rsid w:val="00D30C34"/>
    <w:rsid w:val="00D30DD2"/>
    <w:rsid w:val="00D3128D"/>
    <w:rsid w:val="00D3389B"/>
    <w:rsid w:val="00D33913"/>
    <w:rsid w:val="00D34852"/>
    <w:rsid w:val="00D3506A"/>
    <w:rsid w:val="00D356FB"/>
    <w:rsid w:val="00D35941"/>
    <w:rsid w:val="00D35CD3"/>
    <w:rsid w:val="00D360BF"/>
    <w:rsid w:val="00D369C8"/>
    <w:rsid w:val="00D370E8"/>
    <w:rsid w:val="00D37104"/>
    <w:rsid w:val="00D371FC"/>
    <w:rsid w:val="00D373E1"/>
    <w:rsid w:val="00D378EE"/>
    <w:rsid w:val="00D37E40"/>
    <w:rsid w:val="00D37F39"/>
    <w:rsid w:val="00D37F3F"/>
    <w:rsid w:val="00D40162"/>
    <w:rsid w:val="00D40CB4"/>
    <w:rsid w:val="00D41E8A"/>
    <w:rsid w:val="00D41FDC"/>
    <w:rsid w:val="00D428C1"/>
    <w:rsid w:val="00D42F27"/>
    <w:rsid w:val="00D4399F"/>
    <w:rsid w:val="00D43EE1"/>
    <w:rsid w:val="00D44736"/>
    <w:rsid w:val="00D447D2"/>
    <w:rsid w:val="00D4534B"/>
    <w:rsid w:val="00D453DB"/>
    <w:rsid w:val="00D45E7D"/>
    <w:rsid w:val="00D4668C"/>
    <w:rsid w:val="00D46D2B"/>
    <w:rsid w:val="00D46FC2"/>
    <w:rsid w:val="00D47D50"/>
    <w:rsid w:val="00D505ED"/>
    <w:rsid w:val="00D513CB"/>
    <w:rsid w:val="00D5180E"/>
    <w:rsid w:val="00D518C8"/>
    <w:rsid w:val="00D51BF0"/>
    <w:rsid w:val="00D52099"/>
    <w:rsid w:val="00D524B6"/>
    <w:rsid w:val="00D53459"/>
    <w:rsid w:val="00D5356B"/>
    <w:rsid w:val="00D53587"/>
    <w:rsid w:val="00D5359F"/>
    <w:rsid w:val="00D537BD"/>
    <w:rsid w:val="00D53EA3"/>
    <w:rsid w:val="00D54904"/>
    <w:rsid w:val="00D550BC"/>
    <w:rsid w:val="00D55216"/>
    <w:rsid w:val="00D553B5"/>
    <w:rsid w:val="00D56352"/>
    <w:rsid w:val="00D604E2"/>
    <w:rsid w:val="00D609E6"/>
    <w:rsid w:val="00D60F06"/>
    <w:rsid w:val="00D61B61"/>
    <w:rsid w:val="00D61C00"/>
    <w:rsid w:val="00D61DB9"/>
    <w:rsid w:val="00D62888"/>
    <w:rsid w:val="00D63551"/>
    <w:rsid w:val="00D63F21"/>
    <w:rsid w:val="00D640AE"/>
    <w:rsid w:val="00D64A85"/>
    <w:rsid w:val="00D665C8"/>
    <w:rsid w:val="00D66DB4"/>
    <w:rsid w:val="00D6700E"/>
    <w:rsid w:val="00D670F7"/>
    <w:rsid w:val="00D676A4"/>
    <w:rsid w:val="00D67D04"/>
    <w:rsid w:val="00D70176"/>
    <w:rsid w:val="00D7077E"/>
    <w:rsid w:val="00D70A68"/>
    <w:rsid w:val="00D718A1"/>
    <w:rsid w:val="00D71CF5"/>
    <w:rsid w:val="00D72BDF"/>
    <w:rsid w:val="00D73983"/>
    <w:rsid w:val="00D74512"/>
    <w:rsid w:val="00D764A0"/>
    <w:rsid w:val="00D7670D"/>
    <w:rsid w:val="00D76835"/>
    <w:rsid w:val="00D7739A"/>
    <w:rsid w:val="00D80449"/>
    <w:rsid w:val="00D806E0"/>
    <w:rsid w:val="00D80CFF"/>
    <w:rsid w:val="00D80F16"/>
    <w:rsid w:val="00D81020"/>
    <w:rsid w:val="00D81104"/>
    <w:rsid w:val="00D817A3"/>
    <w:rsid w:val="00D81A79"/>
    <w:rsid w:val="00D820C1"/>
    <w:rsid w:val="00D84969"/>
    <w:rsid w:val="00D8581B"/>
    <w:rsid w:val="00D85B53"/>
    <w:rsid w:val="00D86282"/>
    <w:rsid w:val="00D86595"/>
    <w:rsid w:val="00D86931"/>
    <w:rsid w:val="00D86E36"/>
    <w:rsid w:val="00D870DE"/>
    <w:rsid w:val="00D87117"/>
    <w:rsid w:val="00D87B40"/>
    <w:rsid w:val="00D87EA1"/>
    <w:rsid w:val="00D905CD"/>
    <w:rsid w:val="00D90C81"/>
    <w:rsid w:val="00D90E4E"/>
    <w:rsid w:val="00D90F6C"/>
    <w:rsid w:val="00D91225"/>
    <w:rsid w:val="00D91C3E"/>
    <w:rsid w:val="00D93022"/>
    <w:rsid w:val="00D93483"/>
    <w:rsid w:val="00D93D8E"/>
    <w:rsid w:val="00D93E3A"/>
    <w:rsid w:val="00D9514F"/>
    <w:rsid w:val="00D951D8"/>
    <w:rsid w:val="00D951E8"/>
    <w:rsid w:val="00D95DDC"/>
    <w:rsid w:val="00D95F1E"/>
    <w:rsid w:val="00D96030"/>
    <w:rsid w:val="00D96DF6"/>
    <w:rsid w:val="00D971E9"/>
    <w:rsid w:val="00D973B2"/>
    <w:rsid w:val="00D976E4"/>
    <w:rsid w:val="00D97ABF"/>
    <w:rsid w:val="00D97DCD"/>
    <w:rsid w:val="00DA1115"/>
    <w:rsid w:val="00DA12CB"/>
    <w:rsid w:val="00DA153C"/>
    <w:rsid w:val="00DA1787"/>
    <w:rsid w:val="00DA1A66"/>
    <w:rsid w:val="00DA1A86"/>
    <w:rsid w:val="00DA20BC"/>
    <w:rsid w:val="00DA21E5"/>
    <w:rsid w:val="00DA2865"/>
    <w:rsid w:val="00DA35E5"/>
    <w:rsid w:val="00DA46B8"/>
    <w:rsid w:val="00DA4F20"/>
    <w:rsid w:val="00DA50E9"/>
    <w:rsid w:val="00DA57A7"/>
    <w:rsid w:val="00DA5915"/>
    <w:rsid w:val="00DA5C16"/>
    <w:rsid w:val="00DA66B7"/>
    <w:rsid w:val="00DA782C"/>
    <w:rsid w:val="00DA794E"/>
    <w:rsid w:val="00DA7E19"/>
    <w:rsid w:val="00DB0136"/>
    <w:rsid w:val="00DB0394"/>
    <w:rsid w:val="00DB1198"/>
    <w:rsid w:val="00DB1562"/>
    <w:rsid w:val="00DB2501"/>
    <w:rsid w:val="00DB2D11"/>
    <w:rsid w:val="00DB31FA"/>
    <w:rsid w:val="00DB4536"/>
    <w:rsid w:val="00DB50DA"/>
    <w:rsid w:val="00DB5EDE"/>
    <w:rsid w:val="00DB5F4F"/>
    <w:rsid w:val="00DB629D"/>
    <w:rsid w:val="00DB68F4"/>
    <w:rsid w:val="00DB78C8"/>
    <w:rsid w:val="00DB7A48"/>
    <w:rsid w:val="00DB7D09"/>
    <w:rsid w:val="00DC1B9D"/>
    <w:rsid w:val="00DC220B"/>
    <w:rsid w:val="00DC4477"/>
    <w:rsid w:val="00DC5184"/>
    <w:rsid w:val="00DC5A7B"/>
    <w:rsid w:val="00DC5BB3"/>
    <w:rsid w:val="00DC5DBA"/>
    <w:rsid w:val="00DC6156"/>
    <w:rsid w:val="00DC6B54"/>
    <w:rsid w:val="00DC6FC8"/>
    <w:rsid w:val="00DC7049"/>
    <w:rsid w:val="00DC7FC4"/>
    <w:rsid w:val="00DD0BDD"/>
    <w:rsid w:val="00DD151B"/>
    <w:rsid w:val="00DD1EA8"/>
    <w:rsid w:val="00DD2320"/>
    <w:rsid w:val="00DD341D"/>
    <w:rsid w:val="00DD472B"/>
    <w:rsid w:val="00DD4BCF"/>
    <w:rsid w:val="00DD517E"/>
    <w:rsid w:val="00DD552D"/>
    <w:rsid w:val="00DD5B1D"/>
    <w:rsid w:val="00DD6AFF"/>
    <w:rsid w:val="00DD6EAA"/>
    <w:rsid w:val="00DD7760"/>
    <w:rsid w:val="00DE089D"/>
    <w:rsid w:val="00DE0B38"/>
    <w:rsid w:val="00DE0FBD"/>
    <w:rsid w:val="00DE1208"/>
    <w:rsid w:val="00DE1B6B"/>
    <w:rsid w:val="00DE2156"/>
    <w:rsid w:val="00DE282F"/>
    <w:rsid w:val="00DE2B7B"/>
    <w:rsid w:val="00DE2FFC"/>
    <w:rsid w:val="00DE33EC"/>
    <w:rsid w:val="00DE376F"/>
    <w:rsid w:val="00DE3C40"/>
    <w:rsid w:val="00DE50C8"/>
    <w:rsid w:val="00DE531F"/>
    <w:rsid w:val="00DE53ED"/>
    <w:rsid w:val="00DE5849"/>
    <w:rsid w:val="00DE63EC"/>
    <w:rsid w:val="00DE6AE1"/>
    <w:rsid w:val="00DF00FC"/>
    <w:rsid w:val="00DF04E3"/>
    <w:rsid w:val="00DF0974"/>
    <w:rsid w:val="00DF1773"/>
    <w:rsid w:val="00DF19D7"/>
    <w:rsid w:val="00DF1B10"/>
    <w:rsid w:val="00DF2424"/>
    <w:rsid w:val="00DF31D2"/>
    <w:rsid w:val="00DF3601"/>
    <w:rsid w:val="00DF3869"/>
    <w:rsid w:val="00DF4049"/>
    <w:rsid w:val="00DF40F4"/>
    <w:rsid w:val="00DF4517"/>
    <w:rsid w:val="00DF48EE"/>
    <w:rsid w:val="00DF5C62"/>
    <w:rsid w:val="00DF6A60"/>
    <w:rsid w:val="00DF6FBF"/>
    <w:rsid w:val="00DF76B1"/>
    <w:rsid w:val="00DF796B"/>
    <w:rsid w:val="00DF7A99"/>
    <w:rsid w:val="00DF7B64"/>
    <w:rsid w:val="00E0148E"/>
    <w:rsid w:val="00E018FA"/>
    <w:rsid w:val="00E01AC9"/>
    <w:rsid w:val="00E01F28"/>
    <w:rsid w:val="00E029D1"/>
    <w:rsid w:val="00E02DF0"/>
    <w:rsid w:val="00E037BD"/>
    <w:rsid w:val="00E039E2"/>
    <w:rsid w:val="00E03CC2"/>
    <w:rsid w:val="00E03FEE"/>
    <w:rsid w:val="00E0462E"/>
    <w:rsid w:val="00E04F3F"/>
    <w:rsid w:val="00E05317"/>
    <w:rsid w:val="00E05531"/>
    <w:rsid w:val="00E05A6D"/>
    <w:rsid w:val="00E05EA8"/>
    <w:rsid w:val="00E05F67"/>
    <w:rsid w:val="00E0612C"/>
    <w:rsid w:val="00E067D2"/>
    <w:rsid w:val="00E06A38"/>
    <w:rsid w:val="00E06A6E"/>
    <w:rsid w:val="00E070EB"/>
    <w:rsid w:val="00E07549"/>
    <w:rsid w:val="00E07B49"/>
    <w:rsid w:val="00E07D54"/>
    <w:rsid w:val="00E102BE"/>
    <w:rsid w:val="00E103C8"/>
    <w:rsid w:val="00E10800"/>
    <w:rsid w:val="00E10853"/>
    <w:rsid w:val="00E1112A"/>
    <w:rsid w:val="00E117C1"/>
    <w:rsid w:val="00E11925"/>
    <w:rsid w:val="00E11A28"/>
    <w:rsid w:val="00E11AD6"/>
    <w:rsid w:val="00E12212"/>
    <w:rsid w:val="00E125C5"/>
    <w:rsid w:val="00E12AEC"/>
    <w:rsid w:val="00E12C92"/>
    <w:rsid w:val="00E12D4D"/>
    <w:rsid w:val="00E14D27"/>
    <w:rsid w:val="00E15142"/>
    <w:rsid w:val="00E157F0"/>
    <w:rsid w:val="00E15C67"/>
    <w:rsid w:val="00E162A3"/>
    <w:rsid w:val="00E1661D"/>
    <w:rsid w:val="00E17BE1"/>
    <w:rsid w:val="00E20664"/>
    <w:rsid w:val="00E20A39"/>
    <w:rsid w:val="00E20C1F"/>
    <w:rsid w:val="00E21D67"/>
    <w:rsid w:val="00E22DDD"/>
    <w:rsid w:val="00E2332D"/>
    <w:rsid w:val="00E234CD"/>
    <w:rsid w:val="00E2354B"/>
    <w:rsid w:val="00E23C7E"/>
    <w:rsid w:val="00E256D5"/>
    <w:rsid w:val="00E257FC"/>
    <w:rsid w:val="00E25A32"/>
    <w:rsid w:val="00E26F0C"/>
    <w:rsid w:val="00E27085"/>
    <w:rsid w:val="00E27091"/>
    <w:rsid w:val="00E2717E"/>
    <w:rsid w:val="00E271D3"/>
    <w:rsid w:val="00E2789F"/>
    <w:rsid w:val="00E27B0C"/>
    <w:rsid w:val="00E27B21"/>
    <w:rsid w:val="00E3093B"/>
    <w:rsid w:val="00E30B59"/>
    <w:rsid w:val="00E30D5D"/>
    <w:rsid w:val="00E3157F"/>
    <w:rsid w:val="00E31661"/>
    <w:rsid w:val="00E318C8"/>
    <w:rsid w:val="00E31B3A"/>
    <w:rsid w:val="00E31E8C"/>
    <w:rsid w:val="00E31F22"/>
    <w:rsid w:val="00E31F7A"/>
    <w:rsid w:val="00E324E3"/>
    <w:rsid w:val="00E32DC4"/>
    <w:rsid w:val="00E3414E"/>
    <w:rsid w:val="00E34CE5"/>
    <w:rsid w:val="00E34F9F"/>
    <w:rsid w:val="00E3518B"/>
    <w:rsid w:val="00E35992"/>
    <w:rsid w:val="00E372F0"/>
    <w:rsid w:val="00E3796E"/>
    <w:rsid w:val="00E379CD"/>
    <w:rsid w:val="00E37EE5"/>
    <w:rsid w:val="00E40228"/>
    <w:rsid w:val="00E402DE"/>
    <w:rsid w:val="00E405B4"/>
    <w:rsid w:val="00E4076C"/>
    <w:rsid w:val="00E4108C"/>
    <w:rsid w:val="00E41A96"/>
    <w:rsid w:val="00E42300"/>
    <w:rsid w:val="00E4248B"/>
    <w:rsid w:val="00E4253F"/>
    <w:rsid w:val="00E428AA"/>
    <w:rsid w:val="00E43252"/>
    <w:rsid w:val="00E451D1"/>
    <w:rsid w:val="00E458BC"/>
    <w:rsid w:val="00E460C6"/>
    <w:rsid w:val="00E46856"/>
    <w:rsid w:val="00E46E34"/>
    <w:rsid w:val="00E474B6"/>
    <w:rsid w:val="00E47E73"/>
    <w:rsid w:val="00E50020"/>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570"/>
    <w:rsid w:val="00E60E5E"/>
    <w:rsid w:val="00E61A69"/>
    <w:rsid w:val="00E624F2"/>
    <w:rsid w:val="00E62723"/>
    <w:rsid w:val="00E62DAA"/>
    <w:rsid w:val="00E639D9"/>
    <w:rsid w:val="00E64387"/>
    <w:rsid w:val="00E650B0"/>
    <w:rsid w:val="00E658D5"/>
    <w:rsid w:val="00E65B75"/>
    <w:rsid w:val="00E65BDA"/>
    <w:rsid w:val="00E65DE1"/>
    <w:rsid w:val="00E67179"/>
    <w:rsid w:val="00E678EF"/>
    <w:rsid w:val="00E70086"/>
    <w:rsid w:val="00E7079B"/>
    <w:rsid w:val="00E718DC"/>
    <w:rsid w:val="00E7218B"/>
    <w:rsid w:val="00E727A9"/>
    <w:rsid w:val="00E73638"/>
    <w:rsid w:val="00E736D9"/>
    <w:rsid w:val="00E739E0"/>
    <w:rsid w:val="00E73CF1"/>
    <w:rsid w:val="00E74267"/>
    <w:rsid w:val="00E75435"/>
    <w:rsid w:val="00E75737"/>
    <w:rsid w:val="00E7583D"/>
    <w:rsid w:val="00E7585D"/>
    <w:rsid w:val="00E768F8"/>
    <w:rsid w:val="00E76E88"/>
    <w:rsid w:val="00E7758B"/>
    <w:rsid w:val="00E77F16"/>
    <w:rsid w:val="00E81185"/>
    <w:rsid w:val="00E811F4"/>
    <w:rsid w:val="00E81240"/>
    <w:rsid w:val="00E81F36"/>
    <w:rsid w:val="00E82265"/>
    <w:rsid w:val="00E82920"/>
    <w:rsid w:val="00E82EAE"/>
    <w:rsid w:val="00E832DA"/>
    <w:rsid w:val="00E8385F"/>
    <w:rsid w:val="00E84269"/>
    <w:rsid w:val="00E8444A"/>
    <w:rsid w:val="00E844F6"/>
    <w:rsid w:val="00E84948"/>
    <w:rsid w:val="00E84E06"/>
    <w:rsid w:val="00E84E69"/>
    <w:rsid w:val="00E85926"/>
    <w:rsid w:val="00E85EB6"/>
    <w:rsid w:val="00E85FEE"/>
    <w:rsid w:val="00E862FF"/>
    <w:rsid w:val="00E86DBA"/>
    <w:rsid w:val="00E874A3"/>
    <w:rsid w:val="00E875B8"/>
    <w:rsid w:val="00E91185"/>
    <w:rsid w:val="00E91C2C"/>
    <w:rsid w:val="00E92457"/>
    <w:rsid w:val="00E927E7"/>
    <w:rsid w:val="00E93056"/>
    <w:rsid w:val="00E93C3F"/>
    <w:rsid w:val="00E93D64"/>
    <w:rsid w:val="00E93F8D"/>
    <w:rsid w:val="00E9453A"/>
    <w:rsid w:val="00E95478"/>
    <w:rsid w:val="00E95E59"/>
    <w:rsid w:val="00E9681B"/>
    <w:rsid w:val="00E96AC2"/>
    <w:rsid w:val="00E97091"/>
    <w:rsid w:val="00E972F2"/>
    <w:rsid w:val="00E975A0"/>
    <w:rsid w:val="00E975B8"/>
    <w:rsid w:val="00EA2919"/>
    <w:rsid w:val="00EA2B0A"/>
    <w:rsid w:val="00EA38E0"/>
    <w:rsid w:val="00EA3B2B"/>
    <w:rsid w:val="00EA6D3C"/>
    <w:rsid w:val="00EA6FFE"/>
    <w:rsid w:val="00EA71FB"/>
    <w:rsid w:val="00EA742F"/>
    <w:rsid w:val="00EB03F5"/>
    <w:rsid w:val="00EB0AB4"/>
    <w:rsid w:val="00EB2013"/>
    <w:rsid w:val="00EB229F"/>
    <w:rsid w:val="00EB2961"/>
    <w:rsid w:val="00EB2F46"/>
    <w:rsid w:val="00EB3246"/>
    <w:rsid w:val="00EB3887"/>
    <w:rsid w:val="00EB3929"/>
    <w:rsid w:val="00EB3FC1"/>
    <w:rsid w:val="00EB4338"/>
    <w:rsid w:val="00EB4CAC"/>
    <w:rsid w:val="00EB4E31"/>
    <w:rsid w:val="00EB6DA6"/>
    <w:rsid w:val="00EB6E1A"/>
    <w:rsid w:val="00EB7685"/>
    <w:rsid w:val="00EC065C"/>
    <w:rsid w:val="00EC0A3A"/>
    <w:rsid w:val="00EC0EFB"/>
    <w:rsid w:val="00EC0F32"/>
    <w:rsid w:val="00EC0F49"/>
    <w:rsid w:val="00EC10AC"/>
    <w:rsid w:val="00EC118A"/>
    <w:rsid w:val="00EC1680"/>
    <w:rsid w:val="00EC21F8"/>
    <w:rsid w:val="00EC224B"/>
    <w:rsid w:val="00EC2AA9"/>
    <w:rsid w:val="00EC310C"/>
    <w:rsid w:val="00EC397E"/>
    <w:rsid w:val="00EC4033"/>
    <w:rsid w:val="00EC46C3"/>
    <w:rsid w:val="00EC5097"/>
    <w:rsid w:val="00EC6259"/>
    <w:rsid w:val="00EC641C"/>
    <w:rsid w:val="00EC78E0"/>
    <w:rsid w:val="00EC7F1C"/>
    <w:rsid w:val="00ED06BF"/>
    <w:rsid w:val="00ED084F"/>
    <w:rsid w:val="00ED0A9E"/>
    <w:rsid w:val="00ED0DBC"/>
    <w:rsid w:val="00ED118A"/>
    <w:rsid w:val="00ED1ECC"/>
    <w:rsid w:val="00ED2D21"/>
    <w:rsid w:val="00ED5257"/>
    <w:rsid w:val="00ED5BBF"/>
    <w:rsid w:val="00ED5FE4"/>
    <w:rsid w:val="00ED669E"/>
    <w:rsid w:val="00ED6FB8"/>
    <w:rsid w:val="00ED7082"/>
    <w:rsid w:val="00EE0F44"/>
    <w:rsid w:val="00EE2368"/>
    <w:rsid w:val="00EE2573"/>
    <w:rsid w:val="00EE2EF1"/>
    <w:rsid w:val="00EE34FE"/>
    <w:rsid w:val="00EE484F"/>
    <w:rsid w:val="00EE4893"/>
    <w:rsid w:val="00EE4FE9"/>
    <w:rsid w:val="00EE516F"/>
    <w:rsid w:val="00EE59EE"/>
    <w:rsid w:val="00EE5B39"/>
    <w:rsid w:val="00EE5FA1"/>
    <w:rsid w:val="00EE621C"/>
    <w:rsid w:val="00EE7B14"/>
    <w:rsid w:val="00EF0AC2"/>
    <w:rsid w:val="00EF27C1"/>
    <w:rsid w:val="00EF2BA4"/>
    <w:rsid w:val="00EF3C38"/>
    <w:rsid w:val="00EF5B46"/>
    <w:rsid w:val="00EF6146"/>
    <w:rsid w:val="00EF672D"/>
    <w:rsid w:val="00EF6C39"/>
    <w:rsid w:val="00EF700F"/>
    <w:rsid w:val="00EF7613"/>
    <w:rsid w:val="00EF7E25"/>
    <w:rsid w:val="00F00299"/>
    <w:rsid w:val="00F00408"/>
    <w:rsid w:val="00F00607"/>
    <w:rsid w:val="00F00D34"/>
    <w:rsid w:val="00F0110F"/>
    <w:rsid w:val="00F01B47"/>
    <w:rsid w:val="00F01E07"/>
    <w:rsid w:val="00F047E1"/>
    <w:rsid w:val="00F05054"/>
    <w:rsid w:val="00F05409"/>
    <w:rsid w:val="00F05CB3"/>
    <w:rsid w:val="00F0601F"/>
    <w:rsid w:val="00F06097"/>
    <w:rsid w:val="00F07BCB"/>
    <w:rsid w:val="00F11091"/>
    <w:rsid w:val="00F11D1F"/>
    <w:rsid w:val="00F11F8D"/>
    <w:rsid w:val="00F12B1F"/>
    <w:rsid w:val="00F133F9"/>
    <w:rsid w:val="00F137D6"/>
    <w:rsid w:val="00F13925"/>
    <w:rsid w:val="00F156EE"/>
    <w:rsid w:val="00F15782"/>
    <w:rsid w:val="00F15F95"/>
    <w:rsid w:val="00F160CC"/>
    <w:rsid w:val="00F16A5E"/>
    <w:rsid w:val="00F17F24"/>
    <w:rsid w:val="00F20C41"/>
    <w:rsid w:val="00F2106A"/>
    <w:rsid w:val="00F212F3"/>
    <w:rsid w:val="00F2245E"/>
    <w:rsid w:val="00F22B78"/>
    <w:rsid w:val="00F22D40"/>
    <w:rsid w:val="00F22E6F"/>
    <w:rsid w:val="00F23126"/>
    <w:rsid w:val="00F23452"/>
    <w:rsid w:val="00F23704"/>
    <w:rsid w:val="00F23890"/>
    <w:rsid w:val="00F241A5"/>
    <w:rsid w:val="00F243E4"/>
    <w:rsid w:val="00F245ED"/>
    <w:rsid w:val="00F25A38"/>
    <w:rsid w:val="00F25B22"/>
    <w:rsid w:val="00F2638E"/>
    <w:rsid w:val="00F265AF"/>
    <w:rsid w:val="00F272BF"/>
    <w:rsid w:val="00F2768D"/>
    <w:rsid w:val="00F27AFE"/>
    <w:rsid w:val="00F3143A"/>
    <w:rsid w:val="00F3160D"/>
    <w:rsid w:val="00F31FF7"/>
    <w:rsid w:val="00F32477"/>
    <w:rsid w:val="00F326E0"/>
    <w:rsid w:val="00F33354"/>
    <w:rsid w:val="00F336F1"/>
    <w:rsid w:val="00F33B59"/>
    <w:rsid w:val="00F33D2C"/>
    <w:rsid w:val="00F344DA"/>
    <w:rsid w:val="00F34BD6"/>
    <w:rsid w:val="00F34E04"/>
    <w:rsid w:val="00F355C3"/>
    <w:rsid w:val="00F35685"/>
    <w:rsid w:val="00F358DB"/>
    <w:rsid w:val="00F36700"/>
    <w:rsid w:val="00F369F7"/>
    <w:rsid w:val="00F37437"/>
    <w:rsid w:val="00F40A1E"/>
    <w:rsid w:val="00F40A5A"/>
    <w:rsid w:val="00F40DA7"/>
    <w:rsid w:val="00F41F77"/>
    <w:rsid w:val="00F4220D"/>
    <w:rsid w:val="00F4263C"/>
    <w:rsid w:val="00F42BF8"/>
    <w:rsid w:val="00F43EBF"/>
    <w:rsid w:val="00F43F52"/>
    <w:rsid w:val="00F4512F"/>
    <w:rsid w:val="00F4563C"/>
    <w:rsid w:val="00F45704"/>
    <w:rsid w:val="00F45E69"/>
    <w:rsid w:val="00F46862"/>
    <w:rsid w:val="00F46BA2"/>
    <w:rsid w:val="00F4778A"/>
    <w:rsid w:val="00F479D6"/>
    <w:rsid w:val="00F50393"/>
    <w:rsid w:val="00F5064F"/>
    <w:rsid w:val="00F51D50"/>
    <w:rsid w:val="00F52756"/>
    <w:rsid w:val="00F527FE"/>
    <w:rsid w:val="00F52B48"/>
    <w:rsid w:val="00F53977"/>
    <w:rsid w:val="00F5406F"/>
    <w:rsid w:val="00F54809"/>
    <w:rsid w:val="00F54862"/>
    <w:rsid w:val="00F55412"/>
    <w:rsid w:val="00F55BFC"/>
    <w:rsid w:val="00F55DF7"/>
    <w:rsid w:val="00F57680"/>
    <w:rsid w:val="00F57CDA"/>
    <w:rsid w:val="00F57EA6"/>
    <w:rsid w:val="00F60F40"/>
    <w:rsid w:val="00F6129B"/>
    <w:rsid w:val="00F614BE"/>
    <w:rsid w:val="00F61576"/>
    <w:rsid w:val="00F61BAE"/>
    <w:rsid w:val="00F61BC5"/>
    <w:rsid w:val="00F61EA1"/>
    <w:rsid w:val="00F6257A"/>
    <w:rsid w:val="00F62D40"/>
    <w:rsid w:val="00F63A7F"/>
    <w:rsid w:val="00F640DE"/>
    <w:rsid w:val="00F6522F"/>
    <w:rsid w:val="00F6562A"/>
    <w:rsid w:val="00F65A16"/>
    <w:rsid w:val="00F65D49"/>
    <w:rsid w:val="00F65F01"/>
    <w:rsid w:val="00F66000"/>
    <w:rsid w:val="00F66305"/>
    <w:rsid w:val="00F66C18"/>
    <w:rsid w:val="00F66F74"/>
    <w:rsid w:val="00F70886"/>
    <w:rsid w:val="00F71756"/>
    <w:rsid w:val="00F71A72"/>
    <w:rsid w:val="00F71E39"/>
    <w:rsid w:val="00F72201"/>
    <w:rsid w:val="00F72299"/>
    <w:rsid w:val="00F72ED0"/>
    <w:rsid w:val="00F730A2"/>
    <w:rsid w:val="00F73369"/>
    <w:rsid w:val="00F73C39"/>
    <w:rsid w:val="00F73F3C"/>
    <w:rsid w:val="00F73F85"/>
    <w:rsid w:val="00F74A22"/>
    <w:rsid w:val="00F756FC"/>
    <w:rsid w:val="00F76E83"/>
    <w:rsid w:val="00F77122"/>
    <w:rsid w:val="00F775EE"/>
    <w:rsid w:val="00F77717"/>
    <w:rsid w:val="00F77B52"/>
    <w:rsid w:val="00F77C5B"/>
    <w:rsid w:val="00F804AA"/>
    <w:rsid w:val="00F81168"/>
    <w:rsid w:val="00F821CB"/>
    <w:rsid w:val="00F82EEB"/>
    <w:rsid w:val="00F82EFC"/>
    <w:rsid w:val="00F836C1"/>
    <w:rsid w:val="00F8462D"/>
    <w:rsid w:val="00F849A8"/>
    <w:rsid w:val="00F854CA"/>
    <w:rsid w:val="00F85566"/>
    <w:rsid w:val="00F8591E"/>
    <w:rsid w:val="00F86644"/>
    <w:rsid w:val="00F867D7"/>
    <w:rsid w:val="00F86DDE"/>
    <w:rsid w:val="00F86E9C"/>
    <w:rsid w:val="00F87726"/>
    <w:rsid w:val="00F91399"/>
    <w:rsid w:val="00F91BB8"/>
    <w:rsid w:val="00F91E04"/>
    <w:rsid w:val="00F923C3"/>
    <w:rsid w:val="00F92612"/>
    <w:rsid w:val="00F92F78"/>
    <w:rsid w:val="00F933A1"/>
    <w:rsid w:val="00F93425"/>
    <w:rsid w:val="00F93701"/>
    <w:rsid w:val="00F944D0"/>
    <w:rsid w:val="00F94939"/>
    <w:rsid w:val="00F94F36"/>
    <w:rsid w:val="00F958F9"/>
    <w:rsid w:val="00F95980"/>
    <w:rsid w:val="00F95FEB"/>
    <w:rsid w:val="00F96119"/>
    <w:rsid w:val="00F965E2"/>
    <w:rsid w:val="00F969F8"/>
    <w:rsid w:val="00F97250"/>
    <w:rsid w:val="00FA03B7"/>
    <w:rsid w:val="00FA0EBB"/>
    <w:rsid w:val="00FA1BBC"/>
    <w:rsid w:val="00FA20C5"/>
    <w:rsid w:val="00FA229A"/>
    <w:rsid w:val="00FA2472"/>
    <w:rsid w:val="00FA2C59"/>
    <w:rsid w:val="00FA2C5A"/>
    <w:rsid w:val="00FA2E7C"/>
    <w:rsid w:val="00FA3256"/>
    <w:rsid w:val="00FA3466"/>
    <w:rsid w:val="00FA377F"/>
    <w:rsid w:val="00FA3D79"/>
    <w:rsid w:val="00FA4381"/>
    <w:rsid w:val="00FA482A"/>
    <w:rsid w:val="00FA48B4"/>
    <w:rsid w:val="00FA4EEA"/>
    <w:rsid w:val="00FA5169"/>
    <w:rsid w:val="00FA5A5B"/>
    <w:rsid w:val="00FA673D"/>
    <w:rsid w:val="00FA6EA2"/>
    <w:rsid w:val="00FA6FA1"/>
    <w:rsid w:val="00FA747D"/>
    <w:rsid w:val="00FA79CA"/>
    <w:rsid w:val="00FB05AD"/>
    <w:rsid w:val="00FB064D"/>
    <w:rsid w:val="00FB1272"/>
    <w:rsid w:val="00FB1320"/>
    <w:rsid w:val="00FB17D4"/>
    <w:rsid w:val="00FB1CF5"/>
    <w:rsid w:val="00FB2021"/>
    <w:rsid w:val="00FB3026"/>
    <w:rsid w:val="00FB35D2"/>
    <w:rsid w:val="00FB3B26"/>
    <w:rsid w:val="00FB3CFF"/>
    <w:rsid w:val="00FB3D2A"/>
    <w:rsid w:val="00FB4904"/>
    <w:rsid w:val="00FB55C0"/>
    <w:rsid w:val="00FB5603"/>
    <w:rsid w:val="00FB59F1"/>
    <w:rsid w:val="00FB60A9"/>
    <w:rsid w:val="00FB66D5"/>
    <w:rsid w:val="00FB6C25"/>
    <w:rsid w:val="00FB6E92"/>
    <w:rsid w:val="00FB6FB6"/>
    <w:rsid w:val="00FB7156"/>
    <w:rsid w:val="00FC00BB"/>
    <w:rsid w:val="00FC08EE"/>
    <w:rsid w:val="00FC0D3E"/>
    <w:rsid w:val="00FC0D60"/>
    <w:rsid w:val="00FC2046"/>
    <w:rsid w:val="00FC20D0"/>
    <w:rsid w:val="00FC2D95"/>
    <w:rsid w:val="00FC34AA"/>
    <w:rsid w:val="00FC3808"/>
    <w:rsid w:val="00FC5468"/>
    <w:rsid w:val="00FC5604"/>
    <w:rsid w:val="00FC5C5A"/>
    <w:rsid w:val="00FC61C2"/>
    <w:rsid w:val="00FC6B59"/>
    <w:rsid w:val="00FC6EE7"/>
    <w:rsid w:val="00FC780F"/>
    <w:rsid w:val="00FC78C7"/>
    <w:rsid w:val="00FC7C82"/>
    <w:rsid w:val="00FC7FF7"/>
    <w:rsid w:val="00FD0125"/>
    <w:rsid w:val="00FD0628"/>
    <w:rsid w:val="00FD0DCC"/>
    <w:rsid w:val="00FD1565"/>
    <w:rsid w:val="00FD1989"/>
    <w:rsid w:val="00FD1994"/>
    <w:rsid w:val="00FD391E"/>
    <w:rsid w:val="00FD4017"/>
    <w:rsid w:val="00FD464B"/>
    <w:rsid w:val="00FD6DA3"/>
    <w:rsid w:val="00FD7F19"/>
    <w:rsid w:val="00FE0319"/>
    <w:rsid w:val="00FE065F"/>
    <w:rsid w:val="00FE0A4E"/>
    <w:rsid w:val="00FE1819"/>
    <w:rsid w:val="00FE244A"/>
    <w:rsid w:val="00FE254A"/>
    <w:rsid w:val="00FE258E"/>
    <w:rsid w:val="00FE28EB"/>
    <w:rsid w:val="00FE2F97"/>
    <w:rsid w:val="00FE34C5"/>
    <w:rsid w:val="00FE3566"/>
    <w:rsid w:val="00FE3BFD"/>
    <w:rsid w:val="00FE41FD"/>
    <w:rsid w:val="00FE572F"/>
    <w:rsid w:val="00FE5ADC"/>
    <w:rsid w:val="00FE6670"/>
    <w:rsid w:val="00FE6AC8"/>
    <w:rsid w:val="00FE6EA4"/>
    <w:rsid w:val="00FE7776"/>
    <w:rsid w:val="00FE7ACF"/>
    <w:rsid w:val="00FE7B55"/>
    <w:rsid w:val="00FE7F57"/>
    <w:rsid w:val="00FF0AE7"/>
    <w:rsid w:val="00FF0B2E"/>
    <w:rsid w:val="00FF0C95"/>
    <w:rsid w:val="00FF10C1"/>
    <w:rsid w:val="00FF1A4D"/>
    <w:rsid w:val="00FF2B6B"/>
    <w:rsid w:val="00FF32A4"/>
    <w:rsid w:val="00FF35D9"/>
    <w:rsid w:val="00FF3B88"/>
    <w:rsid w:val="00FF44A1"/>
    <w:rsid w:val="00FF46B8"/>
    <w:rsid w:val="00FF5C6B"/>
    <w:rsid w:val="00FF5C7C"/>
    <w:rsid w:val="00FF5D72"/>
    <w:rsid w:val="00FF61ED"/>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character" w:styleId="UnresolvedMention">
    <w:name w:val="Unresolved Mention"/>
    <w:basedOn w:val="DefaultParagraphFont"/>
    <w:uiPriority w:val="99"/>
    <w:semiHidden/>
    <w:unhideWhenUsed/>
    <w:rsid w:val="00730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547">
      <w:bodyDiv w:val="1"/>
      <w:marLeft w:val="0"/>
      <w:marRight w:val="0"/>
      <w:marTop w:val="0"/>
      <w:marBottom w:val="0"/>
      <w:divBdr>
        <w:top w:val="none" w:sz="0" w:space="0" w:color="auto"/>
        <w:left w:val="none" w:sz="0" w:space="0" w:color="auto"/>
        <w:bottom w:val="none" w:sz="0" w:space="0" w:color="auto"/>
        <w:right w:val="none" w:sz="0" w:space="0" w:color="auto"/>
      </w:divBdr>
    </w:div>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28844920">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2801291">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11246635">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01089917">
      <w:bodyDiv w:val="1"/>
      <w:marLeft w:val="0"/>
      <w:marRight w:val="0"/>
      <w:marTop w:val="0"/>
      <w:marBottom w:val="0"/>
      <w:divBdr>
        <w:top w:val="none" w:sz="0" w:space="0" w:color="auto"/>
        <w:left w:val="none" w:sz="0" w:space="0" w:color="auto"/>
        <w:bottom w:val="none" w:sz="0" w:space="0" w:color="auto"/>
        <w:right w:val="none" w:sz="0" w:space="0" w:color="auto"/>
      </w:divBdr>
    </w:div>
    <w:div w:id="206336676">
      <w:bodyDiv w:val="1"/>
      <w:marLeft w:val="0"/>
      <w:marRight w:val="0"/>
      <w:marTop w:val="0"/>
      <w:marBottom w:val="0"/>
      <w:divBdr>
        <w:top w:val="none" w:sz="0" w:space="0" w:color="auto"/>
        <w:left w:val="none" w:sz="0" w:space="0" w:color="auto"/>
        <w:bottom w:val="none" w:sz="0" w:space="0" w:color="auto"/>
        <w:right w:val="none" w:sz="0" w:space="0" w:color="auto"/>
      </w:divBdr>
    </w:div>
    <w:div w:id="215093007">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54814621">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29682229">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66189121">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4585759">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0338547">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1001792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71881887">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1765033">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22212727">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6482575">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38740525">
      <w:bodyDiv w:val="1"/>
      <w:marLeft w:val="0"/>
      <w:marRight w:val="0"/>
      <w:marTop w:val="0"/>
      <w:marBottom w:val="0"/>
      <w:divBdr>
        <w:top w:val="none" w:sz="0" w:space="0" w:color="auto"/>
        <w:left w:val="none" w:sz="0" w:space="0" w:color="auto"/>
        <w:bottom w:val="none" w:sz="0" w:space="0" w:color="auto"/>
        <w:right w:val="none" w:sz="0" w:space="0" w:color="auto"/>
      </w:divBdr>
    </w:div>
    <w:div w:id="850069352">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4883019">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5457571">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896477335">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34554618">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980231688">
      <w:bodyDiv w:val="1"/>
      <w:marLeft w:val="0"/>
      <w:marRight w:val="0"/>
      <w:marTop w:val="0"/>
      <w:marBottom w:val="0"/>
      <w:divBdr>
        <w:top w:val="none" w:sz="0" w:space="0" w:color="auto"/>
        <w:left w:val="none" w:sz="0" w:space="0" w:color="auto"/>
        <w:bottom w:val="none" w:sz="0" w:space="0" w:color="auto"/>
        <w:right w:val="none" w:sz="0" w:space="0" w:color="auto"/>
      </w:divBdr>
    </w:div>
    <w:div w:id="980503330">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2362151">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29322198">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4902526">
      <w:bodyDiv w:val="1"/>
      <w:marLeft w:val="0"/>
      <w:marRight w:val="0"/>
      <w:marTop w:val="0"/>
      <w:marBottom w:val="0"/>
      <w:divBdr>
        <w:top w:val="none" w:sz="0" w:space="0" w:color="auto"/>
        <w:left w:val="none" w:sz="0" w:space="0" w:color="auto"/>
        <w:bottom w:val="none" w:sz="0" w:space="0" w:color="auto"/>
        <w:right w:val="none" w:sz="0" w:space="0" w:color="auto"/>
      </w:divBdr>
    </w:div>
    <w:div w:id="116570126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3640835">
      <w:bodyDiv w:val="1"/>
      <w:marLeft w:val="0"/>
      <w:marRight w:val="0"/>
      <w:marTop w:val="0"/>
      <w:marBottom w:val="0"/>
      <w:divBdr>
        <w:top w:val="none" w:sz="0" w:space="0" w:color="auto"/>
        <w:left w:val="none" w:sz="0" w:space="0" w:color="auto"/>
        <w:bottom w:val="none" w:sz="0" w:space="0" w:color="auto"/>
        <w:right w:val="none" w:sz="0" w:space="0" w:color="auto"/>
      </w:divBdr>
    </w:div>
    <w:div w:id="1227646457">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31234039">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4100662">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0190865">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79091869">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48196333">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0589826">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799100654">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35955281">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8201212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09675894">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44748790">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67099983">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mailto:montemurro.michael@gmail.com" TargetMode="External"/><Relationship Id="rId2" Type="http://schemas.openxmlformats.org/officeDocument/2006/relationships/styles" Target="styles.xml"/><Relationship Id="rId16" Type="http://schemas.openxmlformats.org/officeDocument/2006/relationships/hyperlink" Target="https://mentor.ieee.org/802.11/dcn/22/11-22-2003-04-000m-wep-removal.docx" TargetMode="External"/><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46</Pages>
  <Words>6330</Words>
  <Characters>36082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doc.: IEEE 802.11-22/2163r3</vt:lpstr>
    </vt:vector>
  </TitlesOfParts>
  <Manager/>
  <Company>BlackBerry</Company>
  <LinksUpToDate>false</LinksUpToDate>
  <CharactersWithSpaces>42328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802.11-22/2163r4</dc:title>
  <dc:subject>Submission</dc:subject>
  <dc:creator>Michael Montemurro</dc:creator>
  <cp:keywords>February 2023</cp:keywords>
  <dc:description/>
  <cp:lastModifiedBy>Mike Montemurro</cp:lastModifiedBy>
  <cp:revision>47</cp:revision>
  <cp:lastPrinted>1900-01-01T05:00:00Z</cp:lastPrinted>
  <dcterms:created xsi:type="dcterms:W3CDTF">2023-02-09T20:11:00Z</dcterms:created>
  <dcterms:modified xsi:type="dcterms:W3CDTF">2023-02-10T16:59:00Z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1661943763</vt:lpwstr>
  </property>
</Properties>
</file>