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3135EAFE" w:rsidR="00CA09B2" w:rsidRDefault="002230BC">
            <w:pPr>
              <w:pStyle w:val="T2"/>
            </w:pPr>
            <w:r w:rsidRPr="002230BC">
              <w:t xml:space="preserve">LB270 </w:t>
            </w:r>
            <w:r w:rsidR="00A06D90">
              <w:t>GEN</w:t>
            </w:r>
            <w:r w:rsidRPr="002230BC">
              <w:t xml:space="preserve"> </w:t>
            </w:r>
            <w:proofErr w:type="spellStart"/>
            <w:r w:rsidRPr="002230BC">
              <w:t>Adhoc</w:t>
            </w:r>
            <w:proofErr w:type="spellEnd"/>
            <w:r w:rsidRPr="002230BC">
              <w:t xml:space="preserve"> Comment Resolutions</w:t>
            </w:r>
          </w:p>
        </w:tc>
      </w:tr>
      <w:tr w:rsidR="00CA09B2" w14:paraId="76ED5BCC" w14:textId="77777777" w:rsidTr="007E12F6">
        <w:trPr>
          <w:trHeight w:val="359"/>
          <w:jc w:val="center"/>
        </w:trPr>
        <w:tc>
          <w:tcPr>
            <w:tcW w:w="9576" w:type="dxa"/>
            <w:gridSpan w:val="5"/>
            <w:vAlign w:val="center"/>
          </w:tcPr>
          <w:p w14:paraId="3207F922" w14:textId="30B8087A" w:rsidR="00CA09B2" w:rsidRDefault="00CA09B2">
            <w:pPr>
              <w:pStyle w:val="T2"/>
              <w:ind w:left="0"/>
              <w:rPr>
                <w:sz w:val="20"/>
              </w:rPr>
            </w:pPr>
            <w:r>
              <w:rPr>
                <w:sz w:val="20"/>
              </w:rPr>
              <w:t>Date:</w:t>
            </w:r>
            <w:r>
              <w:rPr>
                <w:b w:val="0"/>
                <w:sz w:val="20"/>
              </w:rPr>
              <w:t xml:space="preserve">  </w:t>
            </w:r>
            <w:r w:rsidR="00AB1E2A">
              <w:rPr>
                <w:b w:val="0"/>
                <w:sz w:val="20"/>
              </w:rPr>
              <w:t>2022-</w:t>
            </w:r>
            <w:r w:rsidR="00D34852">
              <w:rPr>
                <w:b w:val="0"/>
                <w:sz w:val="20"/>
              </w:rPr>
              <w:t>1</w:t>
            </w:r>
            <w:r w:rsidR="00A06D90">
              <w:rPr>
                <w:b w:val="0"/>
                <w:sz w:val="20"/>
              </w:rPr>
              <w:t>2-</w:t>
            </w:r>
            <w:r w:rsidR="009D7EC0">
              <w:rPr>
                <w:b w:val="0"/>
                <w:sz w:val="20"/>
              </w:rPr>
              <w:t>13</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22192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783D629D"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w:t>
                            </w:r>
                            <w:r w:rsidR="00251789">
                              <w:t>GEN</w:t>
                            </w:r>
                            <w:r w:rsidR="002230BC">
                              <w:t xml:space="preserve"> </w:t>
                            </w:r>
                            <w:proofErr w:type="spellStart"/>
                            <w:r w:rsidR="002230BC">
                              <w:t>adhoc</w:t>
                            </w:r>
                            <w:proofErr w:type="spellEnd"/>
                            <w:r w:rsidR="002230BC">
                              <w:t xml:space="preserve">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3BF6AB9C" w:rsidR="00BD5449" w:rsidRDefault="00BD5449" w:rsidP="00FE6AC8">
                            <w:r>
                              <w:t xml:space="preserve">R1 – </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783D629D"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w:t>
                      </w:r>
                      <w:r w:rsidR="00251789">
                        <w:t>GEN</w:t>
                      </w:r>
                      <w:r w:rsidR="002230BC">
                        <w:t xml:space="preserve"> </w:t>
                      </w:r>
                      <w:proofErr w:type="spellStart"/>
                      <w:r w:rsidR="002230BC">
                        <w:t>adhoc</w:t>
                      </w:r>
                      <w:proofErr w:type="spellEnd"/>
                      <w:r w:rsidR="002230BC">
                        <w:t xml:space="preserve">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3BF6AB9C" w:rsidR="00BD5449" w:rsidRDefault="00BD5449" w:rsidP="00FE6AC8">
                      <w:r>
                        <w:t xml:space="preserve">R1 – </w:t>
                      </w:r>
                    </w:p>
                    <w:p w14:paraId="166D468D" w14:textId="0C46FEC8" w:rsidR="000046B4" w:rsidRPr="00651882" w:rsidRDefault="000046B4"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1"/>
        <w:gridCol w:w="939"/>
        <w:gridCol w:w="1217"/>
        <w:gridCol w:w="1117"/>
        <w:gridCol w:w="828"/>
        <w:gridCol w:w="3055"/>
        <w:gridCol w:w="2588"/>
      </w:tblGrid>
      <w:tr w:rsidR="004F1344" w14:paraId="48B273C6" w14:textId="0C598961" w:rsidTr="004F1344">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FF65BA" w14:paraId="6A4DAE7F" w14:textId="28A5A655" w:rsidTr="004F1344">
        <w:trPr>
          <w:trHeight w:val="1020"/>
        </w:trPr>
        <w:tc>
          <w:tcPr>
            <w:tcW w:w="748" w:type="dxa"/>
            <w:hideMark/>
          </w:tcPr>
          <w:p w14:paraId="2694D0DA" w14:textId="2E12AFD0" w:rsidR="00FF65BA" w:rsidRDefault="00FF65BA" w:rsidP="00FF65BA">
            <w:pPr>
              <w:jc w:val="right"/>
              <w:rPr>
                <w:rFonts w:ascii="Arial" w:hAnsi="Arial" w:cs="Arial"/>
                <w:sz w:val="20"/>
                <w:szCs w:val="20"/>
              </w:rPr>
            </w:pPr>
            <w:r>
              <w:rPr>
                <w:rFonts w:ascii="Arial" w:hAnsi="Arial" w:cs="Arial"/>
                <w:sz w:val="20"/>
                <w:szCs w:val="20"/>
              </w:rPr>
              <w:t>3090</w:t>
            </w:r>
          </w:p>
        </w:tc>
        <w:tc>
          <w:tcPr>
            <w:tcW w:w="939" w:type="dxa"/>
            <w:hideMark/>
          </w:tcPr>
          <w:p w14:paraId="361CF1AB" w14:textId="0C2F33A9" w:rsidR="00FF65BA" w:rsidRDefault="00FF65BA" w:rsidP="00FF65BA">
            <w:pPr>
              <w:rPr>
                <w:rFonts w:ascii="Arial" w:hAnsi="Arial" w:cs="Arial"/>
                <w:sz w:val="20"/>
                <w:szCs w:val="20"/>
              </w:rPr>
            </w:pPr>
            <w:r>
              <w:rPr>
                <w:rFonts w:ascii="Arial" w:hAnsi="Arial" w:cs="Arial"/>
                <w:sz w:val="20"/>
                <w:szCs w:val="20"/>
              </w:rPr>
              <w:t>2395.00</w:t>
            </w:r>
          </w:p>
        </w:tc>
        <w:tc>
          <w:tcPr>
            <w:tcW w:w="883" w:type="dxa"/>
            <w:hideMark/>
          </w:tcPr>
          <w:p w14:paraId="0F7008FD" w14:textId="1655D622" w:rsidR="00FF65BA" w:rsidRDefault="00FF65BA" w:rsidP="00FF65BA">
            <w:pPr>
              <w:rPr>
                <w:rFonts w:ascii="Arial" w:hAnsi="Arial" w:cs="Arial"/>
                <w:sz w:val="20"/>
                <w:szCs w:val="20"/>
              </w:rPr>
            </w:pPr>
            <w:r>
              <w:rPr>
                <w:rFonts w:ascii="Arial" w:hAnsi="Arial" w:cs="Arial"/>
                <w:sz w:val="20"/>
                <w:szCs w:val="20"/>
              </w:rPr>
              <w:t>11.2.3.14.2</w:t>
            </w:r>
          </w:p>
        </w:tc>
        <w:tc>
          <w:tcPr>
            <w:tcW w:w="1117" w:type="dxa"/>
            <w:hideMark/>
          </w:tcPr>
          <w:p w14:paraId="5815798C" w14:textId="64A2465D" w:rsidR="00FF65BA" w:rsidRDefault="00FF65BA" w:rsidP="00FF65BA">
            <w:pPr>
              <w:rPr>
                <w:rFonts w:ascii="Arial" w:hAnsi="Arial" w:cs="Arial"/>
                <w:sz w:val="20"/>
                <w:szCs w:val="20"/>
              </w:rPr>
            </w:pPr>
          </w:p>
        </w:tc>
        <w:tc>
          <w:tcPr>
            <w:tcW w:w="828" w:type="dxa"/>
            <w:hideMark/>
          </w:tcPr>
          <w:p w14:paraId="4AE4CD12" w14:textId="407258E5" w:rsidR="00FF65BA" w:rsidRDefault="00FF65BA" w:rsidP="00FF65BA">
            <w:pPr>
              <w:rPr>
                <w:rFonts w:ascii="Arial" w:hAnsi="Arial" w:cs="Arial"/>
                <w:sz w:val="20"/>
                <w:szCs w:val="20"/>
              </w:rPr>
            </w:pPr>
          </w:p>
        </w:tc>
        <w:tc>
          <w:tcPr>
            <w:tcW w:w="3241" w:type="dxa"/>
            <w:hideMark/>
          </w:tcPr>
          <w:p w14:paraId="469C03E1" w14:textId="25E0AA6F" w:rsidR="00FF65BA" w:rsidRDefault="00FF65BA" w:rsidP="00FF65BA">
            <w:pPr>
              <w:rPr>
                <w:rFonts w:ascii="Arial" w:hAnsi="Arial" w:cs="Arial"/>
                <w:sz w:val="20"/>
                <w:szCs w:val="20"/>
              </w:rPr>
            </w:pPr>
            <w:r>
              <w:rPr>
                <w:rFonts w:ascii="Arial" w:hAnsi="Arial" w:cs="Arial"/>
                <w:sz w:val="20"/>
                <w:szCs w:val="20"/>
              </w:rPr>
              <w:t>The text "A STA that supports FMS shall support a delivery interval of 1 for any stream" does not specify a unit</w:t>
            </w:r>
          </w:p>
        </w:tc>
        <w:tc>
          <w:tcPr>
            <w:tcW w:w="2729" w:type="dxa"/>
          </w:tcPr>
          <w:p w14:paraId="75EADCB3" w14:textId="41B1D5A0" w:rsidR="00FF65BA" w:rsidRDefault="00FF65BA" w:rsidP="00FF65BA">
            <w:pPr>
              <w:rPr>
                <w:rFonts w:ascii="Arial" w:hAnsi="Arial" w:cs="Arial"/>
                <w:sz w:val="20"/>
                <w:szCs w:val="20"/>
              </w:rPr>
            </w:pPr>
            <w:r>
              <w:rPr>
                <w:rFonts w:ascii="Arial" w:hAnsi="Arial" w:cs="Arial"/>
                <w:sz w:val="20"/>
                <w:szCs w:val="20"/>
              </w:rPr>
              <w:t>Revise text as "A STA that supports FMS shall support a delivery interval of 1 DTIM interval for any stream."</w:t>
            </w:r>
          </w:p>
        </w:tc>
      </w:tr>
    </w:tbl>
    <w:p w14:paraId="31ED5255" w14:textId="77777777" w:rsidR="00A7288F" w:rsidRDefault="00A7288F" w:rsidP="00A7288F">
      <w:pPr>
        <w:pStyle w:val="Heading3"/>
      </w:pPr>
      <w:r>
        <w:t>Discussion:</w:t>
      </w:r>
    </w:p>
    <w:p w14:paraId="4374C500" w14:textId="2E345A08" w:rsidR="00C37A8A" w:rsidRDefault="00C37A8A" w:rsidP="00C37A8A">
      <w:pPr>
        <w:pStyle w:val="ListParagraph"/>
        <w:numPr>
          <w:ilvl w:val="0"/>
          <w:numId w:val="33"/>
        </w:numPr>
        <w:rPr>
          <w:lang w:val="en-GB"/>
        </w:rPr>
      </w:pPr>
      <w:r>
        <w:rPr>
          <w:lang w:val="en-GB"/>
        </w:rPr>
        <w:t>The location of the cited phrases is here:</w:t>
      </w:r>
    </w:p>
    <w:p w14:paraId="5418EFC0" w14:textId="77777777" w:rsidR="00CD6C53" w:rsidRPr="00C37A8A" w:rsidRDefault="00CD6C53" w:rsidP="00CD6C53">
      <w:pPr>
        <w:pStyle w:val="ListParagraph"/>
        <w:rPr>
          <w:lang w:val="en-GB"/>
        </w:rPr>
      </w:pPr>
    </w:p>
    <w:p w14:paraId="0035D460" w14:textId="0528AFF2" w:rsidR="00C37A8A" w:rsidRPr="00C37A8A" w:rsidRDefault="00D870D7" w:rsidP="00C37A8A">
      <w:pPr>
        <w:rPr>
          <w:lang w:val="en-GB"/>
        </w:rPr>
      </w:pPr>
      <w:r w:rsidRPr="00D870D7">
        <w:rPr>
          <w:noProof/>
          <w:lang w:val="en-GB"/>
        </w:rPr>
        <w:drawing>
          <wp:inline distT="0" distB="0" distL="0" distR="0" wp14:anchorId="244D3249" wp14:editId="38A98319">
            <wp:extent cx="6598609" cy="863600"/>
            <wp:effectExtent l="19050" t="19050" r="12065" b="12700"/>
            <wp:docPr id="3" name="Picture 3" descr="Text,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Word&#10;&#10;Description automatically generated"/>
                    <pic:cNvPicPr/>
                  </pic:nvPicPr>
                  <pic:blipFill>
                    <a:blip r:embed="rId8"/>
                    <a:stretch>
                      <a:fillRect/>
                    </a:stretch>
                  </pic:blipFill>
                  <pic:spPr>
                    <a:xfrm>
                      <a:off x="0" y="0"/>
                      <a:ext cx="6602455" cy="864103"/>
                    </a:xfrm>
                    <a:prstGeom prst="rect">
                      <a:avLst/>
                    </a:prstGeom>
                    <a:ln>
                      <a:solidFill>
                        <a:schemeClr val="accent1"/>
                      </a:solidFill>
                    </a:ln>
                  </pic:spPr>
                </pic:pic>
              </a:graphicData>
            </a:graphic>
          </wp:inline>
        </w:drawing>
      </w:r>
    </w:p>
    <w:p w14:paraId="2B516FDF" w14:textId="70A9C3EC" w:rsidR="00AB71A5" w:rsidRPr="00AB71A5" w:rsidRDefault="00AB71A5" w:rsidP="00AB71A5">
      <w:pPr>
        <w:ind w:left="360"/>
        <w:rPr>
          <w:lang w:val="en-GB"/>
        </w:rPr>
      </w:pPr>
    </w:p>
    <w:p w14:paraId="69C312DF" w14:textId="19EBD850" w:rsidR="006E335B" w:rsidRPr="00716F3C" w:rsidRDefault="00C62260" w:rsidP="00716F3C">
      <w:pPr>
        <w:pStyle w:val="ListParagraph"/>
        <w:numPr>
          <w:ilvl w:val="0"/>
          <w:numId w:val="33"/>
        </w:numPr>
        <w:rPr>
          <w:rFonts w:ascii="Arial" w:hAnsi="Arial" w:cs="Arial"/>
          <w:sz w:val="20"/>
          <w:szCs w:val="20"/>
        </w:rPr>
      </w:pPr>
      <w:r>
        <w:rPr>
          <w:lang w:val="en-GB"/>
        </w:rPr>
        <w:t>The commenter is proposing to clarify that “1” means “1 DTIM interval”</w:t>
      </w:r>
      <w:r w:rsidR="0049093A">
        <w:rPr>
          <w:lang w:val="en-GB"/>
        </w:rPr>
        <w:t>, except the commenter likely meant “DTIM period.</w:t>
      </w:r>
    </w:p>
    <w:p w14:paraId="54D3F8D2" w14:textId="12F8E7A1" w:rsidR="00A7288F" w:rsidRDefault="00A7288F" w:rsidP="00A7288F">
      <w:pPr>
        <w:pStyle w:val="Heading3"/>
      </w:pPr>
      <w:r w:rsidRPr="00D91C3E">
        <w:t>Proposed Resolution</w:t>
      </w:r>
      <w:r>
        <w:t>: (</w:t>
      </w:r>
      <w:r w:rsidR="00B5686F">
        <w:t>3</w:t>
      </w:r>
      <w:r w:rsidR="0049093A">
        <w:t>090</w:t>
      </w:r>
      <w:r>
        <w:t>)</w:t>
      </w:r>
    </w:p>
    <w:bookmarkEnd w:id="0"/>
    <w:p w14:paraId="4A6A0CCA" w14:textId="206E2B1C" w:rsidR="00CF6EEA" w:rsidRPr="00B5686F" w:rsidRDefault="0049093A" w:rsidP="00B5686F">
      <w:pPr>
        <w:rPr>
          <w:lang w:val="en-GB"/>
        </w:rPr>
      </w:pPr>
      <w:r>
        <w:rPr>
          <w:lang w:val="en-GB"/>
        </w:rPr>
        <w:t xml:space="preserve">REVISED. </w:t>
      </w:r>
      <w:proofErr w:type="gramStart"/>
      <w:r>
        <w:rPr>
          <w:lang w:val="en-GB"/>
        </w:rPr>
        <w:t xml:space="preserve">At  </w:t>
      </w:r>
      <w:r w:rsidR="00562DE1">
        <w:rPr>
          <w:lang w:val="en-GB"/>
        </w:rPr>
        <w:t>2395.5</w:t>
      </w:r>
      <w:proofErr w:type="gramEnd"/>
      <w:r w:rsidR="00562DE1">
        <w:rPr>
          <w:lang w:val="en-GB"/>
        </w:rPr>
        <w:t>, c</w:t>
      </w:r>
      <w:r>
        <w:rPr>
          <w:lang w:val="en-GB"/>
        </w:rPr>
        <w:t>hange “</w:t>
      </w:r>
      <w:r>
        <w:rPr>
          <w:rFonts w:ascii="Arial" w:hAnsi="Arial" w:cs="Arial"/>
          <w:sz w:val="20"/>
          <w:szCs w:val="20"/>
        </w:rPr>
        <w:t>support a delivery interval of 1 for</w:t>
      </w:r>
      <w:r w:rsidR="00562DE1">
        <w:rPr>
          <w:rFonts w:ascii="Arial" w:hAnsi="Arial" w:cs="Arial"/>
          <w:sz w:val="20"/>
          <w:szCs w:val="20"/>
        </w:rPr>
        <w:t xml:space="preserve">” to “support a delivery interval of </w:t>
      </w:r>
      <w:r w:rsidR="001017F5">
        <w:rPr>
          <w:rFonts w:ascii="Arial" w:hAnsi="Arial" w:cs="Arial"/>
          <w:sz w:val="20"/>
          <w:szCs w:val="20"/>
        </w:rPr>
        <w:t xml:space="preserve">1 DTIM </w:t>
      </w:r>
      <w:proofErr w:type="spellStart"/>
      <w:r w:rsidR="001017F5">
        <w:rPr>
          <w:rFonts w:ascii="Arial" w:hAnsi="Arial" w:cs="Arial"/>
          <w:sz w:val="20"/>
          <w:szCs w:val="20"/>
        </w:rPr>
        <w:t>perod</w:t>
      </w:r>
      <w:proofErr w:type="spellEnd"/>
      <w:r w:rsidR="001017F5">
        <w:rPr>
          <w:rFonts w:ascii="Arial" w:hAnsi="Arial" w:cs="Arial"/>
          <w:sz w:val="20"/>
          <w:szCs w:val="20"/>
        </w:rPr>
        <w:t xml:space="preserve"> for”</w:t>
      </w:r>
      <w:r>
        <w:t xml:space="preserve"> </w:t>
      </w:r>
      <w:r w:rsidR="00EF700F">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121" w:type="dxa"/>
        <w:tblLook w:val="04A0" w:firstRow="1" w:lastRow="0" w:firstColumn="1" w:lastColumn="0" w:noHBand="0" w:noVBand="1"/>
      </w:tblPr>
      <w:tblGrid>
        <w:gridCol w:w="662"/>
        <w:gridCol w:w="704"/>
        <w:gridCol w:w="872"/>
        <w:gridCol w:w="1117"/>
        <w:gridCol w:w="828"/>
        <w:gridCol w:w="4296"/>
        <w:gridCol w:w="1642"/>
      </w:tblGrid>
      <w:tr w:rsidR="000036AD" w14:paraId="764508D9" w14:textId="77777777" w:rsidTr="000036AD">
        <w:trPr>
          <w:trHeight w:val="811"/>
        </w:trPr>
        <w:tc>
          <w:tcPr>
            <w:tcW w:w="664"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732"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72"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95"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613"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6635AC" w14:paraId="396597D3" w14:textId="77777777" w:rsidTr="000036AD">
        <w:trPr>
          <w:trHeight w:val="1081"/>
        </w:trPr>
        <w:tc>
          <w:tcPr>
            <w:tcW w:w="664" w:type="dxa"/>
          </w:tcPr>
          <w:p w14:paraId="4164ACD8" w14:textId="1DFFB8CC" w:rsidR="006635AC" w:rsidRDefault="006635AC" w:rsidP="006635AC">
            <w:pPr>
              <w:jc w:val="right"/>
              <w:rPr>
                <w:rFonts w:ascii="Arial" w:hAnsi="Arial" w:cs="Arial"/>
                <w:sz w:val="20"/>
                <w:szCs w:val="20"/>
              </w:rPr>
            </w:pPr>
            <w:r>
              <w:rPr>
                <w:rFonts w:ascii="Arial" w:hAnsi="Arial" w:cs="Arial"/>
                <w:sz w:val="20"/>
                <w:szCs w:val="20"/>
              </w:rPr>
              <w:t>3593</w:t>
            </w:r>
          </w:p>
        </w:tc>
        <w:tc>
          <w:tcPr>
            <w:tcW w:w="732" w:type="dxa"/>
          </w:tcPr>
          <w:p w14:paraId="4E47B62E" w14:textId="77777777" w:rsidR="006635AC" w:rsidRDefault="006635AC" w:rsidP="006635AC">
            <w:pPr>
              <w:rPr>
                <w:rFonts w:ascii="Arial" w:hAnsi="Arial" w:cs="Arial"/>
                <w:sz w:val="20"/>
                <w:szCs w:val="20"/>
              </w:rPr>
            </w:pPr>
          </w:p>
        </w:tc>
        <w:tc>
          <w:tcPr>
            <w:tcW w:w="872" w:type="dxa"/>
          </w:tcPr>
          <w:p w14:paraId="3024E924" w14:textId="76613303" w:rsidR="006635AC" w:rsidRDefault="006635AC" w:rsidP="006635AC">
            <w:pPr>
              <w:rPr>
                <w:rFonts w:ascii="Arial" w:hAnsi="Arial" w:cs="Arial"/>
                <w:sz w:val="20"/>
                <w:szCs w:val="20"/>
              </w:rPr>
            </w:pPr>
            <w:r>
              <w:rPr>
                <w:rFonts w:ascii="Arial" w:hAnsi="Arial" w:cs="Arial"/>
                <w:sz w:val="20"/>
                <w:szCs w:val="20"/>
              </w:rPr>
              <w:t>3.2</w:t>
            </w:r>
          </w:p>
        </w:tc>
        <w:tc>
          <w:tcPr>
            <w:tcW w:w="1117" w:type="dxa"/>
          </w:tcPr>
          <w:p w14:paraId="1310C92C" w14:textId="77777777" w:rsidR="006635AC" w:rsidRDefault="006635AC" w:rsidP="006635AC">
            <w:pPr>
              <w:rPr>
                <w:rFonts w:ascii="Arial" w:hAnsi="Arial" w:cs="Arial"/>
                <w:sz w:val="20"/>
                <w:szCs w:val="20"/>
              </w:rPr>
            </w:pPr>
          </w:p>
        </w:tc>
        <w:tc>
          <w:tcPr>
            <w:tcW w:w="828" w:type="dxa"/>
          </w:tcPr>
          <w:p w14:paraId="06024E37" w14:textId="77777777" w:rsidR="006635AC" w:rsidRDefault="006635AC" w:rsidP="006635AC">
            <w:pPr>
              <w:rPr>
                <w:rFonts w:ascii="Arial" w:hAnsi="Arial" w:cs="Arial"/>
                <w:sz w:val="20"/>
                <w:szCs w:val="20"/>
              </w:rPr>
            </w:pPr>
          </w:p>
        </w:tc>
        <w:tc>
          <w:tcPr>
            <w:tcW w:w="3295" w:type="dxa"/>
          </w:tcPr>
          <w:p w14:paraId="217F546C" w14:textId="09EEF02E" w:rsidR="006635AC" w:rsidRDefault="006635AC" w:rsidP="006635AC">
            <w:pPr>
              <w:rPr>
                <w:rFonts w:ascii="Arial" w:hAnsi="Arial" w:cs="Arial"/>
                <w:sz w:val="20"/>
                <w:szCs w:val="20"/>
              </w:rPr>
            </w:pPr>
            <w:r>
              <w:rPr>
                <w:rFonts w:ascii="Arial" w:hAnsi="Arial" w:cs="Arial"/>
                <w:sz w:val="20"/>
                <w:szCs w:val="20"/>
              </w:rPr>
              <w:t>"</w:t>
            </w:r>
            <w:proofErr w:type="gramStart"/>
            <w:r>
              <w:rPr>
                <w:rFonts w:ascii="Arial" w:hAnsi="Arial" w:cs="Arial"/>
                <w:sz w:val="20"/>
                <w:szCs w:val="20"/>
              </w:rPr>
              <w:t>unless</w:t>
            </w:r>
            <w:proofErr w:type="gramEnd"/>
            <w:r>
              <w:rPr>
                <w:rFonts w:ascii="Arial" w:hAnsi="Arial" w:cs="Arial"/>
                <w:sz w:val="20"/>
                <w:szCs w:val="20"/>
              </w:rPr>
              <w:t xml:space="preserve"> it is</w:t>
            </w:r>
            <w:r>
              <w:rPr>
                <w:rFonts w:ascii="Arial" w:hAnsi="Arial" w:cs="Arial"/>
                <w:sz w:val="20"/>
                <w:szCs w:val="20"/>
              </w:rPr>
              <w:br/>
              <w:t>known to the transmitter that all STAs in the BSS that are members of the multicast group" -- what is "the multicast group"?  Also "the multicast groups" in 11.10.19, "leaves the multicast group" in 11.10.19.  Also "multicast group" in 11.21.8, 11.21.16.3.2 (3x), dot11WNMRqstMcstGroup, dot11WNMMulticastDiagnosticRprtMcstGroup</w:t>
            </w:r>
          </w:p>
        </w:tc>
        <w:tc>
          <w:tcPr>
            <w:tcW w:w="2613" w:type="dxa"/>
          </w:tcPr>
          <w:p w14:paraId="2CD66ECE" w14:textId="2E80D261" w:rsidR="006635AC" w:rsidRDefault="006635AC" w:rsidP="006635AC">
            <w:pPr>
              <w:rPr>
                <w:rFonts w:ascii="Arial" w:hAnsi="Arial" w:cs="Arial"/>
                <w:sz w:val="20"/>
                <w:szCs w:val="20"/>
              </w:rPr>
            </w:pPr>
            <w:r>
              <w:rPr>
                <w:rFonts w:ascii="Arial" w:hAnsi="Arial" w:cs="Arial"/>
                <w:sz w:val="20"/>
                <w:szCs w:val="20"/>
              </w:rPr>
              <w:t>Add a definition "multicast group: a group of logically related stations (STAs) associated by higher level convention." (</w:t>
            </w:r>
            <w:proofErr w:type="gramStart"/>
            <w:r>
              <w:rPr>
                <w:rFonts w:ascii="Arial" w:hAnsi="Arial" w:cs="Arial"/>
                <w:sz w:val="20"/>
                <w:szCs w:val="20"/>
              </w:rPr>
              <w:t>based</w:t>
            </w:r>
            <w:proofErr w:type="gramEnd"/>
            <w:r>
              <w:rPr>
                <w:rFonts w:ascii="Arial" w:hAnsi="Arial" w:cs="Arial"/>
                <w:sz w:val="20"/>
                <w:szCs w:val="20"/>
              </w:rPr>
              <w:t xml:space="preserve"> on definition of multicast-group address)</w:t>
            </w:r>
          </w:p>
        </w:tc>
      </w:tr>
    </w:tbl>
    <w:p w14:paraId="68EAE7E2" w14:textId="77777777" w:rsidR="00C60EB5" w:rsidRDefault="00C60EB5" w:rsidP="00C60EB5">
      <w:pPr>
        <w:pStyle w:val="Heading3"/>
      </w:pPr>
      <w:r>
        <w:t>Discussion:</w:t>
      </w:r>
    </w:p>
    <w:p w14:paraId="16CEC8DB" w14:textId="2E1A5F0E" w:rsidR="00C60EB5" w:rsidRPr="002A4CB1" w:rsidRDefault="000036AD" w:rsidP="00C60EB5">
      <w:pPr>
        <w:pStyle w:val="ListParagraph"/>
        <w:numPr>
          <w:ilvl w:val="0"/>
          <w:numId w:val="33"/>
        </w:numPr>
        <w:autoSpaceDE w:val="0"/>
        <w:autoSpaceDN w:val="0"/>
        <w:adjustRightInd w:val="0"/>
        <w:rPr>
          <w:lang w:val="en-GB"/>
        </w:rPr>
      </w:pPr>
      <w:r>
        <w:rPr>
          <w:rFonts w:eastAsia="TimesNewRoman"/>
          <w:lang w:val="en-CA"/>
        </w:rPr>
        <w:t xml:space="preserve">The comment references </w:t>
      </w:r>
      <w:r w:rsidR="002A4CB1">
        <w:rPr>
          <w:rFonts w:eastAsia="TimesNewRoman"/>
          <w:lang w:val="en-CA"/>
        </w:rPr>
        <w:t>places in the base standard that mention “multicast group(s)”</w:t>
      </w:r>
      <w:r w:rsidR="00DF3374">
        <w:rPr>
          <w:rFonts w:eastAsia="TimesNewRoman"/>
          <w:lang w:val="en-CA"/>
        </w:rPr>
        <w:t xml:space="preserve"> and claims there is no definition.</w:t>
      </w:r>
    </w:p>
    <w:p w14:paraId="15FC47C9" w14:textId="364F0FB4" w:rsidR="00C60EB5" w:rsidRPr="00220182" w:rsidRDefault="00DF3374" w:rsidP="00C60EB5">
      <w:pPr>
        <w:pStyle w:val="ListParagraph"/>
        <w:numPr>
          <w:ilvl w:val="0"/>
          <w:numId w:val="33"/>
        </w:numPr>
        <w:autoSpaceDE w:val="0"/>
        <w:autoSpaceDN w:val="0"/>
        <w:adjustRightInd w:val="0"/>
        <w:rPr>
          <w:lang w:val="en-GB"/>
        </w:rPr>
      </w:pPr>
      <w:r>
        <w:rPr>
          <w:lang w:val="en-GB"/>
        </w:rPr>
        <w:t>There is a definition of multicast group address:</w:t>
      </w:r>
    </w:p>
    <w:p w14:paraId="0A5AB5C7" w14:textId="1B0FAA60" w:rsidR="00C60EB5" w:rsidRDefault="00220182" w:rsidP="00C60EB5">
      <w:pPr>
        <w:autoSpaceDE w:val="0"/>
        <w:autoSpaceDN w:val="0"/>
        <w:adjustRightInd w:val="0"/>
        <w:rPr>
          <w:lang w:val="en-GB"/>
        </w:rPr>
      </w:pPr>
      <w:r w:rsidRPr="00220182">
        <w:rPr>
          <w:noProof/>
          <w:lang w:val="en-GB"/>
        </w:rPr>
        <w:drawing>
          <wp:inline distT="0" distB="0" distL="0" distR="0" wp14:anchorId="4307DFB2" wp14:editId="255FBD37">
            <wp:extent cx="5943600" cy="1096010"/>
            <wp:effectExtent l="19050" t="19050" r="19050" b="2794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9"/>
                    <a:stretch>
                      <a:fillRect/>
                    </a:stretch>
                  </pic:blipFill>
                  <pic:spPr>
                    <a:xfrm>
                      <a:off x="0" y="0"/>
                      <a:ext cx="5943600" cy="1096010"/>
                    </a:xfrm>
                    <a:prstGeom prst="rect">
                      <a:avLst/>
                    </a:prstGeom>
                    <a:ln>
                      <a:solidFill>
                        <a:schemeClr val="accent1"/>
                      </a:solidFill>
                    </a:ln>
                  </pic:spPr>
                </pic:pic>
              </a:graphicData>
            </a:graphic>
          </wp:inline>
        </w:drawing>
      </w:r>
    </w:p>
    <w:p w14:paraId="454008C7" w14:textId="14CEAB9C" w:rsidR="00C60EB5" w:rsidRPr="008B7C4A" w:rsidRDefault="00364261" w:rsidP="00C60EB5">
      <w:pPr>
        <w:pStyle w:val="ListParagraph"/>
        <w:numPr>
          <w:ilvl w:val="0"/>
          <w:numId w:val="33"/>
        </w:numPr>
        <w:autoSpaceDE w:val="0"/>
        <w:autoSpaceDN w:val="0"/>
        <w:adjustRightInd w:val="0"/>
        <w:rPr>
          <w:lang w:val="en-GB"/>
        </w:rPr>
      </w:pPr>
      <w:r>
        <w:rPr>
          <w:lang w:val="en-GB"/>
        </w:rPr>
        <w:t xml:space="preserve">Note that IEEE Std 802.1Q-2018 and multiple </w:t>
      </w:r>
      <w:r w:rsidR="00F83201">
        <w:rPr>
          <w:lang w:val="en-GB"/>
        </w:rPr>
        <w:t xml:space="preserve">IETF </w:t>
      </w:r>
      <w:r>
        <w:rPr>
          <w:lang w:val="en-GB"/>
        </w:rPr>
        <w:t xml:space="preserve">RFCs </w:t>
      </w:r>
      <w:r w:rsidR="00F83201">
        <w:rPr>
          <w:lang w:val="en-GB"/>
        </w:rPr>
        <w:t>use the term multicast group without defining it. It is a term of art that is common in networking.</w:t>
      </w:r>
    </w:p>
    <w:p w14:paraId="449D8FF0" w14:textId="18B03008" w:rsidR="00C60EB5" w:rsidRDefault="00C60EB5" w:rsidP="00C60EB5">
      <w:pPr>
        <w:pStyle w:val="Heading3"/>
      </w:pPr>
      <w:r w:rsidRPr="00544C09">
        <w:t>Proposed Resolution</w:t>
      </w:r>
      <w:r>
        <w:t>: (</w:t>
      </w:r>
      <w:r w:rsidR="00BF1246">
        <w:t>3593</w:t>
      </w:r>
      <w:r w:rsidRPr="00583C73">
        <w:t>)</w:t>
      </w:r>
    </w:p>
    <w:p w14:paraId="67B0594C" w14:textId="788F0C98" w:rsidR="008F54AE" w:rsidRDefault="008F54AE" w:rsidP="00C60EB5">
      <w:pPr>
        <w:rPr>
          <w:lang w:val="en-GB"/>
        </w:rPr>
      </w:pPr>
      <w:r>
        <w:rPr>
          <w:lang w:val="en-GB"/>
        </w:rPr>
        <w:t xml:space="preserve">Two options – extend the definition of </w:t>
      </w:r>
      <w:r w:rsidR="00F20600">
        <w:rPr>
          <w:lang w:val="en-GB"/>
        </w:rPr>
        <w:t>multicast group address to mention multicast group:</w:t>
      </w:r>
    </w:p>
    <w:p w14:paraId="7C04184F" w14:textId="77777777" w:rsidR="00F20600" w:rsidRDefault="00F20600" w:rsidP="00C60EB5">
      <w:pPr>
        <w:rPr>
          <w:lang w:val="en-GB"/>
        </w:rPr>
      </w:pPr>
    </w:p>
    <w:p w14:paraId="700D63E8" w14:textId="22A7819C" w:rsidR="00F20600" w:rsidRDefault="00F20600" w:rsidP="00C60EB5">
      <w:pPr>
        <w:rPr>
          <w:lang w:val="en-GB"/>
        </w:rPr>
      </w:pPr>
      <w:r>
        <w:rPr>
          <w:lang w:val="en-GB"/>
        </w:rPr>
        <w:t xml:space="preserve">REVISED. Extend the definition of </w:t>
      </w:r>
      <w:r w:rsidR="00A54109">
        <w:rPr>
          <w:lang w:val="en-GB"/>
        </w:rPr>
        <w:t xml:space="preserve">multicast group address to describe a multicast group. </w:t>
      </w:r>
    </w:p>
    <w:p w14:paraId="73A470EB" w14:textId="77777777" w:rsidR="00A54109" w:rsidRDefault="00A54109" w:rsidP="00C60EB5">
      <w:pPr>
        <w:rPr>
          <w:lang w:val="en-GB"/>
        </w:rPr>
      </w:pPr>
    </w:p>
    <w:p w14:paraId="30C59562" w14:textId="53C85562" w:rsidR="009B1CDC" w:rsidRDefault="00A54109" w:rsidP="00C60EB5">
      <w:pPr>
        <w:rPr>
          <w:lang w:val="en-GB"/>
        </w:rPr>
      </w:pPr>
      <w:r>
        <w:rPr>
          <w:lang w:val="en-GB"/>
        </w:rPr>
        <w:t xml:space="preserve">At </w:t>
      </w:r>
      <w:r w:rsidR="009B1CDC">
        <w:rPr>
          <w:lang w:val="en-GB"/>
        </w:rPr>
        <w:t>188.15, change:</w:t>
      </w:r>
    </w:p>
    <w:p w14:paraId="27BC1D7B" w14:textId="37938ABF" w:rsidR="009B1CDC" w:rsidRDefault="009B1CDC" w:rsidP="00D116F0">
      <w:pPr>
        <w:rPr>
          <w:lang w:val="en-GB"/>
        </w:rPr>
      </w:pPr>
      <w:r>
        <w:rPr>
          <w:lang w:val="en-GB"/>
        </w:rPr>
        <w:t>“</w:t>
      </w:r>
      <w:proofErr w:type="gramStart"/>
      <w:r w:rsidR="00D116F0" w:rsidRPr="00D116F0">
        <w:rPr>
          <w:lang w:val="en-GB"/>
        </w:rPr>
        <w:t>multicast</w:t>
      </w:r>
      <w:proofErr w:type="gramEnd"/>
      <w:r w:rsidR="00D116F0" w:rsidRPr="00D116F0">
        <w:rPr>
          <w:lang w:val="en-GB"/>
        </w:rPr>
        <w:t>-group address: A medium access control (MAC) address associated by higher level convention</w:t>
      </w:r>
      <w:r w:rsidR="00D116F0">
        <w:rPr>
          <w:lang w:val="en-GB"/>
        </w:rPr>
        <w:t xml:space="preserve"> </w:t>
      </w:r>
      <w:r w:rsidR="00D116F0" w:rsidRPr="00D116F0">
        <w:rPr>
          <w:lang w:val="en-GB"/>
        </w:rPr>
        <w:t>with a group of logically related stations (STAs).</w:t>
      </w:r>
      <w:r w:rsidR="00D116F0">
        <w:rPr>
          <w:lang w:val="en-GB"/>
        </w:rPr>
        <w:t>”</w:t>
      </w:r>
    </w:p>
    <w:p w14:paraId="238B97A3" w14:textId="4908E4B2" w:rsidR="00D116F0" w:rsidRDefault="00D116F0" w:rsidP="00D116F0">
      <w:pPr>
        <w:rPr>
          <w:lang w:val="en-GB"/>
        </w:rPr>
      </w:pPr>
      <w:r>
        <w:rPr>
          <w:lang w:val="en-GB"/>
        </w:rPr>
        <w:t>To</w:t>
      </w:r>
    </w:p>
    <w:p w14:paraId="7896B26F" w14:textId="355D299E" w:rsidR="00D116F0" w:rsidRDefault="00D116F0" w:rsidP="00D116F0">
      <w:pPr>
        <w:rPr>
          <w:lang w:val="en-GB"/>
        </w:rPr>
      </w:pPr>
      <w:r>
        <w:rPr>
          <w:lang w:val="en-GB"/>
        </w:rPr>
        <w:t>“</w:t>
      </w:r>
      <w:proofErr w:type="gramStart"/>
      <w:r w:rsidRPr="00D116F0">
        <w:rPr>
          <w:lang w:val="en-GB"/>
        </w:rPr>
        <w:t>multicast</w:t>
      </w:r>
      <w:proofErr w:type="gramEnd"/>
      <w:r w:rsidRPr="00D116F0">
        <w:rPr>
          <w:lang w:val="en-GB"/>
        </w:rPr>
        <w:t>-group address: A medium access control (MAC) address associated by higher level convention</w:t>
      </w:r>
      <w:r>
        <w:rPr>
          <w:lang w:val="en-GB"/>
        </w:rPr>
        <w:t xml:space="preserve"> </w:t>
      </w:r>
      <w:r w:rsidRPr="00D116F0">
        <w:rPr>
          <w:lang w:val="en-GB"/>
        </w:rPr>
        <w:t>with a group of logically related stations (STAs).</w:t>
      </w:r>
      <w:r w:rsidR="00383CF5">
        <w:rPr>
          <w:lang w:val="en-GB"/>
        </w:rPr>
        <w:t xml:space="preserve"> The group of STA is referred to as a multicast group.</w:t>
      </w:r>
      <w:r>
        <w:rPr>
          <w:lang w:val="en-GB"/>
        </w:rPr>
        <w:t>”</w:t>
      </w:r>
    </w:p>
    <w:p w14:paraId="268A6073" w14:textId="77777777" w:rsidR="00383CF5" w:rsidRDefault="00383CF5" w:rsidP="00D116F0">
      <w:pPr>
        <w:rPr>
          <w:lang w:val="en-GB"/>
        </w:rPr>
      </w:pPr>
    </w:p>
    <w:p w14:paraId="72B099E0" w14:textId="4F09C9CD" w:rsidR="00383CF5" w:rsidRDefault="00383CF5" w:rsidP="00D116F0">
      <w:pPr>
        <w:rPr>
          <w:lang w:val="en-GB"/>
        </w:rPr>
      </w:pPr>
      <w:r>
        <w:rPr>
          <w:lang w:val="en-GB"/>
        </w:rPr>
        <w:t xml:space="preserve">Or </w:t>
      </w:r>
    </w:p>
    <w:p w14:paraId="2F36FA8C" w14:textId="77777777" w:rsidR="00383CF5" w:rsidRDefault="00383CF5" w:rsidP="00D116F0">
      <w:pPr>
        <w:rPr>
          <w:lang w:val="en-GB"/>
        </w:rPr>
      </w:pPr>
    </w:p>
    <w:p w14:paraId="2A60F5CE" w14:textId="3B8CE132" w:rsidR="00383CF5" w:rsidRDefault="007456ED" w:rsidP="00D116F0">
      <w:pPr>
        <w:rPr>
          <w:lang w:val="en-GB"/>
        </w:rPr>
      </w:pPr>
      <w:r>
        <w:rPr>
          <w:lang w:val="en-GB"/>
        </w:rPr>
        <w:t>Reject the comment stating that the term definition can be inferred from the definition of multicast</w:t>
      </w:r>
      <w:r w:rsidR="00BF1246">
        <w:rPr>
          <w:lang w:val="en-GB"/>
        </w:rPr>
        <w:t xml:space="preserve"> group address.</w:t>
      </w:r>
    </w:p>
    <w:p w14:paraId="39B1AE1D" w14:textId="48484A6E" w:rsidR="00D116F0" w:rsidRDefault="00D116F0" w:rsidP="00D116F0">
      <w:pPr>
        <w:rPr>
          <w:lang w:val="en-GB"/>
        </w:rPr>
      </w:pP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667348">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667348" w14:paraId="4299FA87" w14:textId="77777777" w:rsidTr="00667348">
        <w:trPr>
          <w:trHeight w:val="750"/>
        </w:trPr>
        <w:tc>
          <w:tcPr>
            <w:tcW w:w="746" w:type="dxa"/>
            <w:hideMark/>
          </w:tcPr>
          <w:p w14:paraId="5CDB4A5E" w14:textId="77777777" w:rsidR="00667348" w:rsidRDefault="00667348">
            <w:pPr>
              <w:jc w:val="right"/>
              <w:rPr>
                <w:rFonts w:ascii="Arial" w:hAnsi="Arial" w:cs="Arial"/>
                <w:sz w:val="20"/>
                <w:szCs w:val="20"/>
              </w:rPr>
            </w:pPr>
            <w:r>
              <w:rPr>
                <w:rFonts w:ascii="Arial" w:hAnsi="Arial" w:cs="Arial"/>
                <w:sz w:val="20"/>
                <w:szCs w:val="20"/>
              </w:rPr>
              <w:t>3456</w:t>
            </w:r>
          </w:p>
        </w:tc>
        <w:tc>
          <w:tcPr>
            <w:tcW w:w="939" w:type="dxa"/>
            <w:hideMark/>
          </w:tcPr>
          <w:p w14:paraId="63C0D9EE" w14:textId="77777777" w:rsidR="00667348" w:rsidRDefault="00667348">
            <w:pPr>
              <w:jc w:val="right"/>
              <w:rPr>
                <w:rFonts w:ascii="Arial" w:hAnsi="Arial" w:cs="Arial"/>
                <w:sz w:val="20"/>
                <w:szCs w:val="20"/>
              </w:rPr>
            </w:pPr>
          </w:p>
        </w:tc>
        <w:tc>
          <w:tcPr>
            <w:tcW w:w="939" w:type="dxa"/>
            <w:hideMark/>
          </w:tcPr>
          <w:p w14:paraId="78755ADF" w14:textId="77777777" w:rsidR="00667348" w:rsidRDefault="00667348">
            <w:pPr>
              <w:rPr>
                <w:rFonts w:ascii="Arial" w:hAnsi="Arial" w:cs="Arial"/>
                <w:sz w:val="20"/>
                <w:szCs w:val="20"/>
              </w:rPr>
            </w:pPr>
            <w:r>
              <w:rPr>
                <w:rFonts w:ascii="Arial" w:hAnsi="Arial" w:cs="Arial"/>
                <w:sz w:val="20"/>
                <w:szCs w:val="20"/>
              </w:rPr>
              <w:t>5.2</w:t>
            </w:r>
          </w:p>
        </w:tc>
        <w:tc>
          <w:tcPr>
            <w:tcW w:w="1117" w:type="dxa"/>
            <w:hideMark/>
          </w:tcPr>
          <w:p w14:paraId="492C0DEE" w14:textId="77777777" w:rsidR="00667348" w:rsidRDefault="00667348">
            <w:pPr>
              <w:rPr>
                <w:rFonts w:ascii="Arial" w:hAnsi="Arial" w:cs="Arial"/>
                <w:sz w:val="20"/>
                <w:szCs w:val="20"/>
              </w:rPr>
            </w:pPr>
          </w:p>
        </w:tc>
        <w:tc>
          <w:tcPr>
            <w:tcW w:w="828" w:type="dxa"/>
            <w:hideMark/>
          </w:tcPr>
          <w:p w14:paraId="3A1F331C" w14:textId="77777777" w:rsidR="00667348" w:rsidRDefault="00667348">
            <w:pPr>
              <w:rPr>
                <w:sz w:val="20"/>
                <w:szCs w:val="20"/>
              </w:rPr>
            </w:pPr>
          </w:p>
        </w:tc>
        <w:tc>
          <w:tcPr>
            <w:tcW w:w="3210" w:type="dxa"/>
            <w:hideMark/>
          </w:tcPr>
          <w:p w14:paraId="59F8963B" w14:textId="77777777" w:rsidR="00667348" w:rsidRDefault="00667348">
            <w:pPr>
              <w:rPr>
                <w:rFonts w:ascii="Arial" w:hAnsi="Arial" w:cs="Arial"/>
                <w:sz w:val="20"/>
                <w:szCs w:val="20"/>
              </w:rPr>
            </w:pPr>
            <w:r>
              <w:rPr>
                <w:rFonts w:ascii="Arial" w:hAnsi="Arial" w:cs="Arial"/>
                <w:sz w:val="20"/>
                <w:szCs w:val="20"/>
              </w:rPr>
              <w:t>"</w:t>
            </w:r>
            <w:proofErr w:type="gramStart"/>
            <w:r>
              <w:rPr>
                <w:rFonts w:ascii="Arial" w:hAnsi="Arial" w:cs="Arial"/>
                <w:sz w:val="20"/>
                <w:szCs w:val="20"/>
              </w:rPr>
              <w:t>data</w:t>
            </w:r>
            <w:proofErr w:type="gramEnd"/>
            <w:r>
              <w:rPr>
                <w:rFonts w:ascii="Arial" w:hAnsi="Arial" w:cs="Arial"/>
                <w:sz w:val="20"/>
                <w:szCs w:val="20"/>
              </w:rPr>
              <w:t xml:space="preserve"> transfer" v. "data unit transfer" (5.2.3.2/5.2.4.2)</w:t>
            </w:r>
          </w:p>
        </w:tc>
        <w:tc>
          <w:tcPr>
            <w:tcW w:w="2706" w:type="dxa"/>
            <w:hideMark/>
          </w:tcPr>
          <w:p w14:paraId="30A84634" w14:textId="77777777" w:rsidR="00667348" w:rsidRDefault="00667348">
            <w:pPr>
              <w:rPr>
                <w:rFonts w:ascii="Arial" w:hAnsi="Arial" w:cs="Arial"/>
                <w:sz w:val="20"/>
                <w:szCs w:val="20"/>
              </w:rPr>
            </w:pPr>
            <w:r>
              <w:rPr>
                <w:rFonts w:ascii="Arial" w:hAnsi="Arial" w:cs="Arial"/>
                <w:sz w:val="20"/>
                <w:szCs w:val="20"/>
              </w:rPr>
              <w:t>Pick one term and change the other to it</w:t>
            </w:r>
          </w:p>
        </w:tc>
      </w:tr>
    </w:tbl>
    <w:p w14:paraId="59009CAC" w14:textId="77777777" w:rsidR="00C60EB5" w:rsidRDefault="00C60EB5" w:rsidP="00C60EB5">
      <w:pPr>
        <w:pStyle w:val="Heading3"/>
      </w:pPr>
      <w:r>
        <w:t>Discussion:</w:t>
      </w:r>
    </w:p>
    <w:p w14:paraId="049895EC" w14:textId="1994DE85" w:rsidR="004A1E89" w:rsidRPr="00CD6C76" w:rsidRDefault="000B3394" w:rsidP="00CD6C76">
      <w:pPr>
        <w:pStyle w:val="ListParagraph"/>
        <w:numPr>
          <w:ilvl w:val="0"/>
          <w:numId w:val="33"/>
        </w:numPr>
        <w:rPr>
          <w:lang w:val="en-GB"/>
        </w:rPr>
      </w:pPr>
      <w:r>
        <w:rPr>
          <w:lang w:val="en-GB"/>
        </w:rPr>
        <w:t>In MA-</w:t>
      </w:r>
      <w:proofErr w:type="spellStart"/>
      <w:r>
        <w:rPr>
          <w:lang w:val="en-GB"/>
        </w:rPr>
        <w:t>UNITDATA.request</w:t>
      </w:r>
      <w:proofErr w:type="spellEnd"/>
      <w:r>
        <w:rPr>
          <w:lang w:val="en-GB"/>
        </w:rPr>
        <w:t xml:space="preserve"> and MA-</w:t>
      </w:r>
      <w:proofErr w:type="spellStart"/>
      <w:r>
        <w:rPr>
          <w:lang w:val="en-GB"/>
        </w:rPr>
        <w:t>UNI</w:t>
      </w:r>
      <w:r w:rsidR="00CD6C76">
        <w:rPr>
          <w:lang w:val="en-GB"/>
        </w:rPr>
        <w:t>TDATA.indication</w:t>
      </w:r>
      <w:proofErr w:type="spellEnd"/>
      <w:r w:rsidR="00CD6C76">
        <w:rPr>
          <w:lang w:val="en-GB"/>
        </w:rPr>
        <w:t>, both terms are used, see below:</w:t>
      </w:r>
    </w:p>
    <w:p w14:paraId="6EAA0540" w14:textId="3C0D6A09" w:rsidR="00C60EB5" w:rsidRDefault="00154D7A" w:rsidP="00C60EB5">
      <w:pPr>
        <w:rPr>
          <w:lang w:val="en-GB"/>
        </w:rPr>
      </w:pPr>
      <w:r w:rsidRPr="00154D7A">
        <w:rPr>
          <w:noProof/>
          <w:lang w:val="en-GB"/>
        </w:rPr>
        <w:drawing>
          <wp:inline distT="0" distB="0" distL="0" distR="0" wp14:anchorId="69A9B209" wp14:editId="11C5B1BA">
            <wp:extent cx="5943600" cy="4052570"/>
            <wp:effectExtent l="19050" t="19050" r="19050" b="24130"/>
            <wp:docPr id="17" name="Picture 1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with medium confidence"/>
                    <pic:cNvPicPr/>
                  </pic:nvPicPr>
                  <pic:blipFill>
                    <a:blip r:embed="rId10"/>
                    <a:stretch>
                      <a:fillRect/>
                    </a:stretch>
                  </pic:blipFill>
                  <pic:spPr>
                    <a:xfrm>
                      <a:off x="0" y="0"/>
                      <a:ext cx="5943600" cy="4052570"/>
                    </a:xfrm>
                    <a:prstGeom prst="rect">
                      <a:avLst/>
                    </a:prstGeom>
                    <a:ln>
                      <a:solidFill>
                        <a:schemeClr val="accent1"/>
                      </a:solidFill>
                    </a:ln>
                  </pic:spPr>
                </pic:pic>
              </a:graphicData>
            </a:graphic>
          </wp:inline>
        </w:drawing>
      </w:r>
    </w:p>
    <w:p w14:paraId="74B9C715" w14:textId="43FE95B5" w:rsidR="00154D7A" w:rsidRDefault="002362A9" w:rsidP="00C60EB5">
      <w:pPr>
        <w:rPr>
          <w:lang w:val="en-GB"/>
        </w:rPr>
      </w:pPr>
      <w:r w:rsidRPr="002362A9">
        <w:rPr>
          <w:noProof/>
          <w:lang w:val="en-GB"/>
        </w:rPr>
        <w:drawing>
          <wp:inline distT="0" distB="0" distL="0" distR="0" wp14:anchorId="18C227EF" wp14:editId="2663C8F1">
            <wp:extent cx="5943600" cy="1913255"/>
            <wp:effectExtent l="19050" t="19050" r="19050" b="1079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1"/>
                    <a:stretch>
                      <a:fillRect/>
                    </a:stretch>
                  </pic:blipFill>
                  <pic:spPr>
                    <a:xfrm>
                      <a:off x="0" y="0"/>
                      <a:ext cx="5943600" cy="1913255"/>
                    </a:xfrm>
                    <a:prstGeom prst="rect">
                      <a:avLst/>
                    </a:prstGeom>
                    <a:ln>
                      <a:solidFill>
                        <a:schemeClr val="accent1"/>
                      </a:solidFill>
                    </a:ln>
                  </pic:spPr>
                </pic:pic>
              </a:graphicData>
            </a:graphic>
          </wp:inline>
        </w:drawing>
      </w:r>
    </w:p>
    <w:p w14:paraId="0B985845" w14:textId="10B3E8AE" w:rsidR="00C60EB5" w:rsidRDefault="00C60EB5" w:rsidP="00C60EB5">
      <w:pPr>
        <w:rPr>
          <w:lang w:val="en-GB"/>
        </w:rPr>
      </w:pPr>
    </w:p>
    <w:p w14:paraId="6E7F17D2" w14:textId="4EC40356" w:rsidR="00C60EB5" w:rsidRDefault="00CD6C76" w:rsidP="00CD6C76">
      <w:pPr>
        <w:pStyle w:val="ListParagraph"/>
        <w:numPr>
          <w:ilvl w:val="0"/>
          <w:numId w:val="33"/>
        </w:numPr>
        <w:rPr>
          <w:lang w:val="en-GB"/>
        </w:rPr>
      </w:pPr>
      <w:r>
        <w:rPr>
          <w:lang w:val="en-GB"/>
        </w:rPr>
        <w:t xml:space="preserve">IEEE 802.1Q and IEEE 802.1AC use </w:t>
      </w:r>
      <w:r w:rsidR="00FD6D8C">
        <w:rPr>
          <w:lang w:val="en-GB"/>
        </w:rPr>
        <w:t>“</w:t>
      </w:r>
      <w:r>
        <w:rPr>
          <w:lang w:val="en-GB"/>
        </w:rPr>
        <w:t>data transfer</w:t>
      </w:r>
      <w:r w:rsidR="00FD6D8C">
        <w:rPr>
          <w:lang w:val="en-GB"/>
        </w:rPr>
        <w:t>”</w:t>
      </w:r>
      <w:r>
        <w:rPr>
          <w:lang w:val="en-GB"/>
        </w:rPr>
        <w:t xml:space="preserve">. Also, </w:t>
      </w:r>
      <w:r w:rsidR="00FD6D8C">
        <w:rPr>
          <w:lang w:val="en-GB"/>
        </w:rPr>
        <w:t>“</w:t>
      </w:r>
      <w:r>
        <w:rPr>
          <w:lang w:val="en-GB"/>
        </w:rPr>
        <w:t>data transfer</w:t>
      </w:r>
      <w:r w:rsidR="00FD6D8C">
        <w:rPr>
          <w:lang w:val="en-GB"/>
        </w:rPr>
        <w:t>”</w:t>
      </w:r>
      <w:r>
        <w:rPr>
          <w:lang w:val="en-GB"/>
        </w:rPr>
        <w:t xml:space="preserve"> is used in other parts of the </w:t>
      </w:r>
      <w:r w:rsidR="008539CE">
        <w:rPr>
          <w:lang w:val="en-GB"/>
        </w:rPr>
        <w:t>draft.</w:t>
      </w:r>
    </w:p>
    <w:p w14:paraId="16CEC6AF" w14:textId="6A54706E" w:rsidR="001D3C40" w:rsidRPr="00CD6C76" w:rsidRDefault="001D3C40" w:rsidP="00CD6C76">
      <w:pPr>
        <w:pStyle w:val="ListParagraph"/>
        <w:numPr>
          <w:ilvl w:val="0"/>
          <w:numId w:val="33"/>
        </w:numPr>
        <w:rPr>
          <w:lang w:val="en-GB"/>
        </w:rPr>
      </w:pPr>
      <w:r>
        <w:rPr>
          <w:lang w:val="en-GB"/>
        </w:rPr>
        <w:lastRenderedPageBreak/>
        <w:t>“</w:t>
      </w:r>
      <w:proofErr w:type="gramStart"/>
      <w:r>
        <w:rPr>
          <w:lang w:val="en-GB"/>
        </w:rPr>
        <w:t>data</w:t>
      </w:r>
      <w:proofErr w:type="gramEnd"/>
      <w:r>
        <w:rPr>
          <w:lang w:val="en-GB"/>
        </w:rPr>
        <w:t xml:space="preserve"> unit transfer” is used 6 times in the draft</w:t>
      </w:r>
      <w:r w:rsidR="00333597">
        <w:rPr>
          <w:lang w:val="en-GB"/>
        </w:rPr>
        <w:t>, all in the MA-UNITDATA primitive definition clauses.</w:t>
      </w:r>
    </w:p>
    <w:p w14:paraId="45E70FC1" w14:textId="2EA16600" w:rsidR="00C60EB5" w:rsidRDefault="00C60EB5" w:rsidP="00C60EB5">
      <w:pPr>
        <w:pStyle w:val="Heading3"/>
      </w:pPr>
      <w:r w:rsidRPr="007B791F">
        <w:t>Proposed Resolution</w:t>
      </w:r>
      <w:r>
        <w:t xml:space="preserve">: </w:t>
      </w:r>
      <w:r w:rsidR="006231B1">
        <w:t>(</w:t>
      </w:r>
      <w:r w:rsidR="008539CE">
        <w:t>3456</w:t>
      </w:r>
      <w:r w:rsidR="006231B1">
        <w:t>)</w:t>
      </w:r>
    </w:p>
    <w:p w14:paraId="70F34B0B" w14:textId="77777777" w:rsidR="002924F2" w:rsidRDefault="008539CE" w:rsidP="009F1B05">
      <w:pPr>
        <w:pStyle w:val="ListParagraph"/>
        <w:ind w:left="0"/>
      </w:pPr>
      <w:r>
        <w:t xml:space="preserve">REVISED. </w:t>
      </w:r>
      <w:r w:rsidR="00FD6D8C">
        <w:t>Use “data transfer”</w:t>
      </w:r>
      <w:r w:rsidR="002924F2">
        <w:t>.</w:t>
      </w:r>
      <w:r w:rsidR="00333597">
        <w:t xml:space="preserve"> </w:t>
      </w:r>
    </w:p>
    <w:p w14:paraId="5B000ED9" w14:textId="77777777" w:rsidR="002924F2" w:rsidRDefault="002924F2" w:rsidP="009F1B05">
      <w:pPr>
        <w:pStyle w:val="ListParagraph"/>
        <w:ind w:left="0"/>
      </w:pPr>
    </w:p>
    <w:p w14:paraId="2D112910" w14:textId="77777777" w:rsidR="00BA3557" w:rsidRDefault="002924F2" w:rsidP="009F1B05">
      <w:pPr>
        <w:pStyle w:val="ListParagraph"/>
        <w:ind w:left="0"/>
      </w:pPr>
      <w:r>
        <w:t>A</w:t>
      </w:r>
      <w:r w:rsidR="00333597">
        <w:t>t 354.21</w:t>
      </w:r>
      <w:r w:rsidR="00C1775B">
        <w:t xml:space="preserve">, 354.33, 357.10, </w:t>
      </w:r>
      <w:r w:rsidR="00FD441C">
        <w:t xml:space="preserve">357.15, </w:t>
      </w:r>
      <w:r w:rsidR="00764E8B">
        <w:t>360.39, 360.43, c</w:t>
      </w:r>
      <w:r w:rsidR="00FD6D8C">
        <w:t>hange “data unit transfer” to “data transfer</w:t>
      </w:r>
      <w:r w:rsidR="00764E8B">
        <w:t>”</w:t>
      </w:r>
    </w:p>
    <w:p w14:paraId="5BC3D989" w14:textId="255848C8" w:rsidR="006231B1" w:rsidRPr="00BA3557" w:rsidRDefault="006231B1" w:rsidP="00BA3557">
      <w:pPr>
        <w:pStyle w:val="ListParagraph"/>
        <w:ind w:left="0"/>
      </w:pPr>
      <w:r>
        <w:br w:type="page"/>
      </w:r>
    </w:p>
    <w:p w14:paraId="30855E44" w14:textId="666F6D60" w:rsidR="00B5098B" w:rsidRDefault="00B5098B" w:rsidP="00B5098B">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6231B1" w14:paraId="7B509F24" w14:textId="77777777" w:rsidTr="00DF5525">
        <w:trPr>
          <w:trHeight w:val="765"/>
        </w:trPr>
        <w:tc>
          <w:tcPr>
            <w:tcW w:w="746" w:type="dxa"/>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939" w:type="dxa"/>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939" w:type="dxa"/>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1117" w:type="dxa"/>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89DAC86" w14:textId="77777777" w:rsidR="006231B1" w:rsidRDefault="006231B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2706" w:type="dxa"/>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DF5525" w14:paraId="06688EAB" w14:textId="77777777" w:rsidTr="00DF5525">
        <w:trPr>
          <w:trHeight w:val="1000"/>
        </w:trPr>
        <w:tc>
          <w:tcPr>
            <w:tcW w:w="746" w:type="dxa"/>
            <w:hideMark/>
          </w:tcPr>
          <w:p w14:paraId="38AEEAE7" w14:textId="77777777" w:rsidR="00DF5525" w:rsidRDefault="00DF5525">
            <w:pPr>
              <w:jc w:val="right"/>
              <w:rPr>
                <w:rFonts w:ascii="Arial" w:hAnsi="Arial" w:cs="Arial"/>
                <w:sz w:val="20"/>
                <w:szCs w:val="20"/>
              </w:rPr>
            </w:pPr>
            <w:r>
              <w:rPr>
                <w:rFonts w:ascii="Arial" w:hAnsi="Arial" w:cs="Arial"/>
                <w:sz w:val="20"/>
                <w:szCs w:val="20"/>
              </w:rPr>
              <w:t>3317</w:t>
            </w:r>
          </w:p>
        </w:tc>
        <w:tc>
          <w:tcPr>
            <w:tcW w:w="939" w:type="dxa"/>
            <w:hideMark/>
          </w:tcPr>
          <w:p w14:paraId="29767AF5" w14:textId="77777777" w:rsidR="00DF5525" w:rsidRDefault="00DF5525">
            <w:pPr>
              <w:jc w:val="right"/>
              <w:rPr>
                <w:rFonts w:ascii="Arial" w:hAnsi="Arial" w:cs="Arial"/>
                <w:sz w:val="20"/>
                <w:szCs w:val="20"/>
              </w:rPr>
            </w:pPr>
          </w:p>
        </w:tc>
        <w:tc>
          <w:tcPr>
            <w:tcW w:w="939" w:type="dxa"/>
            <w:hideMark/>
          </w:tcPr>
          <w:p w14:paraId="4157D714" w14:textId="77777777" w:rsidR="00DF5525" w:rsidRDefault="00DF5525">
            <w:pPr>
              <w:rPr>
                <w:rFonts w:ascii="Arial" w:hAnsi="Arial" w:cs="Arial"/>
                <w:sz w:val="20"/>
                <w:szCs w:val="20"/>
              </w:rPr>
            </w:pPr>
            <w:r>
              <w:rPr>
                <w:rFonts w:ascii="Arial" w:hAnsi="Arial" w:cs="Arial"/>
                <w:sz w:val="20"/>
                <w:szCs w:val="20"/>
              </w:rPr>
              <w:t>6</w:t>
            </w:r>
          </w:p>
        </w:tc>
        <w:tc>
          <w:tcPr>
            <w:tcW w:w="1117" w:type="dxa"/>
            <w:hideMark/>
          </w:tcPr>
          <w:p w14:paraId="61E2FE71" w14:textId="77777777" w:rsidR="00DF5525" w:rsidRDefault="00DF5525">
            <w:pPr>
              <w:rPr>
                <w:rFonts w:ascii="Arial" w:hAnsi="Arial" w:cs="Arial"/>
                <w:sz w:val="20"/>
                <w:szCs w:val="20"/>
              </w:rPr>
            </w:pPr>
          </w:p>
        </w:tc>
        <w:tc>
          <w:tcPr>
            <w:tcW w:w="828" w:type="dxa"/>
            <w:hideMark/>
          </w:tcPr>
          <w:p w14:paraId="5C482FA2" w14:textId="77777777" w:rsidR="00DF5525" w:rsidRDefault="00DF5525">
            <w:pPr>
              <w:rPr>
                <w:sz w:val="20"/>
                <w:szCs w:val="20"/>
              </w:rPr>
            </w:pPr>
          </w:p>
        </w:tc>
        <w:tc>
          <w:tcPr>
            <w:tcW w:w="3210" w:type="dxa"/>
            <w:hideMark/>
          </w:tcPr>
          <w:p w14:paraId="585839FC" w14:textId="77777777" w:rsidR="00DF5525" w:rsidRDefault="00DF5525">
            <w:pPr>
              <w:rPr>
                <w:rFonts w:ascii="Arial" w:hAnsi="Arial" w:cs="Arial"/>
                <w:sz w:val="20"/>
                <w:szCs w:val="20"/>
              </w:rPr>
            </w:pPr>
            <w:r>
              <w:rPr>
                <w:rFonts w:ascii="Arial" w:hAnsi="Arial" w:cs="Arial"/>
                <w:sz w:val="20"/>
                <w:szCs w:val="20"/>
              </w:rPr>
              <w:t>HE Color Change Announcement is not of interest to the SME</w:t>
            </w:r>
          </w:p>
        </w:tc>
        <w:tc>
          <w:tcPr>
            <w:tcW w:w="2706" w:type="dxa"/>
            <w:hideMark/>
          </w:tcPr>
          <w:p w14:paraId="4BB5541C" w14:textId="77777777" w:rsidR="00DF5525" w:rsidRDefault="00DF5525">
            <w:pPr>
              <w:rPr>
                <w:rFonts w:ascii="Arial" w:hAnsi="Arial" w:cs="Arial"/>
                <w:sz w:val="20"/>
                <w:szCs w:val="20"/>
              </w:rPr>
            </w:pPr>
            <w:r>
              <w:rPr>
                <w:rFonts w:ascii="Arial" w:hAnsi="Arial" w:cs="Arial"/>
                <w:sz w:val="20"/>
                <w:szCs w:val="20"/>
              </w:rPr>
              <w:t>Delete the row at 384.24, 405.53, 428.37, 434.41, 442.62, 447.4, 454.54, 460.26, 469.65, 474.30</w:t>
            </w:r>
          </w:p>
        </w:tc>
      </w:tr>
    </w:tbl>
    <w:p w14:paraId="6D829406" w14:textId="77777777" w:rsidR="00B5098B" w:rsidRDefault="00B5098B" w:rsidP="00B5098B">
      <w:pPr>
        <w:pStyle w:val="Heading3"/>
      </w:pPr>
      <w:r>
        <w:t>Discussion:</w:t>
      </w:r>
    </w:p>
    <w:p w14:paraId="3A46731C" w14:textId="3127604F" w:rsidR="00985BAC" w:rsidRPr="00E62DAA" w:rsidRDefault="000F33EC" w:rsidP="00AD56FA">
      <w:pPr>
        <w:pStyle w:val="ListParagraph"/>
        <w:numPr>
          <w:ilvl w:val="0"/>
          <w:numId w:val="33"/>
        </w:numPr>
        <w:autoSpaceDE w:val="0"/>
        <w:autoSpaceDN w:val="0"/>
        <w:adjustRightInd w:val="0"/>
      </w:pPr>
      <w:r>
        <w:rPr>
          <w:rFonts w:eastAsia="TimesNewRoman"/>
          <w:lang w:val="en-CA"/>
        </w:rPr>
        <w:t>The text describing the</w:t>
      </w:r>
      <w:r w:rsidR="00B7368A">
        <w:rPr>
          <w:rFonts w:eastAsia="TimesNewRoman"/>
          <w:lang w:val="en-CA"/>
        </w:rPr>
        <w:t xml:space="preserve"> BSS</w:t>
      </w:r>
      <w:r w:rsidR="00497FA1">
        <w:rPr>
          <w:rFonts w:eastAsia="TimesNewRoman"/>
          <w:lang w:val="en-CA"/>
        </w:rPr>
        <w:t xml:space="preserve"> Color Change Announcement</w:t>
      </w:r>
      <w:r w:rsidR="00B7368A">
        <w:rPr>
          <w:rFonts w:eastAsia="TimesNewRoman"/>
          <w:lang w:val="en-CA"/>
        </w:rPr>
        <w:t xml:space="preserve">, </w:t>
      </w:r>
      <w:proofErr w:type="gramStart"/>
      <w:r w:rsidR="00B7368A">
        <w:rPr>
          <w:rFonts w:eastAsia="TimesNewRoman"/>
          <w:lang w:val="en-CA"/>
        </w:rPr>
        <w:t>assuming that</w:t>
      </w:r>
      <w:proofErr w:type="gramEnd"/>
      <w:r w:rsidR="00B7368A">
        <w:rPr>
          <w:rFonts w:eastAsia="TimesNewRoman"/>
          <w:lang w:val="en-CA"/>
        </w:rPr>
        <w:t xml:space="preserve"> the commenter intended to refer to</w:t>
      </w:r>
      <w:r w:rsidR="0002137F">
        <w:rPr>
          <w:rFonts w:eastAsia="TimesNewRoman"/>
          <w:lang w:val="en-CA"/>
        </w:rPr>
        <w:t xml:space="preserve"> BSS Color rather than HE Color:</w:t>
      </w:r>
    </w:p>
    <w:p w14:paraId="1ACA8312" w14:textId="3C8E26BF" w:rsidR="00E62DAA" w:rsidRDefault="00A8088D" w:rsidP="00E62DAA">
      <w:pPr>
        <w:pStyle w:val="ListParagraph"/>
        <w:autoSpaceDE w:val="0"/>
        <w:autoSpaceDN w:val="0"/>
        <w:adjustRightInd w:val="0"/>
      </w:pPr>
      <w:r w:rsidRPr="00A8088D">
        <w:rPr>
          <w:noProof/>
        </w:rPr>
        <w:drawing>
          <wp:inline distT="0" distB="0" distL="0" distR="0" wp14:anchorId="36FFBF02" wp14:editId="5FC25044">
            <wp:extent cx="5804198" cy="4864350"/>
            <wp:effectExtent l="19050" t="19050" r="25400" b="1270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2"/>
                    <a:stretch>
                      <a:fillRect/>
                    </a:stretch>
                  </pic:blipFill>
                  <pic:spPr>
                    <a:xfrm>
                      <a:off x="0" y="0"/>
                      <a:ext cx="5804198" cy="4864350"/>
                    </a:xfrm>
                    <a:prstGeom prst="rect">
                      <a:avLst/>
                    </a:prstGeom>
                    <a:ln>
                      <a:solidFill>
                        <a:schemeClr val="accent1"/>
                      </a:solidFill>
                    </a:ln>
                  </pic:spPr>
                </pic:pic>
              </a:graphicData>
            </a:graphic>
          </wp:inline>
        </w:drawing>
      </w:r>
    </w:p>
    <w:p w14:paraId="25863814" w14:textId="61AA81E1" w:rsidR="00133F06" w:rsidRDefault="005F2D3A" w:rsidP="00AD56FA">
      <w:pPr>
        <w:pStyle w:val="ListParagraph"/>
        <w:numPr>
          <w:ilvl w:val="0"/>
          <w:numId w:val="33"/>
        </w:numPr>
        <w:autoSpaceDE w:val="0"/>
        <w:autoSpaceDN w:val="0"/>
        <w:adjustRightInd w:val="0"/>
      </w:pPr>
      <w:r>
        <w:t xml:space="preserve">The </w:t>
      </w:r>
      <w:r w:rsidR="00CC4D35">
        <w:t xml:space="preserve">text above describes the usage of the BSS Color Change Announcement </w:t>
      </w:r>
      <w:r w:rsidR="00F37B8F">
        <w:t>implies that an AP and STA manage BSS Color</w:t>
      </w:r>
      <w:r w:rsidR="00095400">
        <w:t xml:space="preserve">. There is nothing in the text above that implies that the BSS Color Change announcement </w:t>
      </w:r>
      <w:r w:rsidR="0008483F">
        <w:t xml:space="preserve">is managed in the MAC or the SME, providing some implementation flexibility. </w:t>
      </w:r>
    </w:p>
    <w:p w14:paraId="657CE164" w14:textId="4F90A9C8" w:rsidR="0002137F" w:rsidRPr="00264171" w:rsidRDefault="0002137F" w:rsidP="00AD56FA">
      <w:pPr>
        <w:pStyle w:val="ListParagraph"/>
        <w:numPr>
          <w:ilvl w:val="0"/>
          <w:numId w:val="33"/>
        </w:numPr>
        <w:autoSpaceDE w:val="0"/>
        <w:autoSpaceDN w:val="0"/>
        <w:adjustRightInd w:val="0"/>
      </w:pPr>
      <w:r>
        <w:t xml:space="preserve">The commenter does not give any explanation why the BSS Color Change Announcement would not be of interest </w:t>
      </w:r>
      <w:r w:rsidR="008F2CFE">
        <w:t>to the SME.</w:t>
      </w:r>
    </w:p>
    <w:p w14:paraId="49CC34C0" w14:textId="77777777" w:rsidR="00B5098B" w:rsidRPr="003B202C" w:rsidRDefault="00B5098B" w:rsidP="00B5098B">
      <w:pPr>
        <w:rPr>
          <w:lang w:val="en-GB"/>
        </w:rPr>
      </w:pPr>
    </w:p>
    <w:p w14:paraId="3A108B75" w14:textId="36F89570" w:rsidR="00B5098B" w:rsidRDefault="00B5098B" w:rsidP="00B5098B">
      <w:pPr>
        <w:pStyle w:val="Heading3"/>
      </w:pPr>
      <w:r w:rsidRPr="00544C09">
        <w:lastRenderedPageBreak/>
        <w:t>Proposed Resolution</w:t>
      </w:r>
      <w:r>
        <w:t>: (</w:t>
      </w:r>
      <w:r w:rsidR="008F2CFE">
        <w:t>3317</w:t>
      </w:r>
      <w:r>
        <w:t>)</w:t>
      </w:r>
    </w:p>
    <w:p w14:paraId="3727352E" w14:textId="1DBE8AAA" w:rsidR="00F20C41" w:rsidRDefault="00A66C14" w:rsidP="00B5098B">
      <w:pPr>
        <w:rPr>
          <w:lang w:val="en-GB"/>
        </w:rPr>
      </w:pPr>
      <w:r>
        <w:rPr>
          <w:lang w:val="en-GB"/>
        </w:rPr>
        <w:t xml:space="preserve">REJECTED. </w:t>
      </w:r>
      <w:r w:rsidR="0034240E">
        <w:rPr>
          <w:lang w:val="en-GB"/>
        </w:rPr>
        <w:t xml:space="preserve">The comment asserts that </w:t>
      </w:r>
      <w:proofErr w:type="gramStart"/>
      <w:r w:rsidR="0034240E">
        <w:rPr>
          <w:lang w:val="en-GB"/>
        </w:rPr>
        <w:t xml:space="preserve">the </w:t>
      </w:r>
      <w:r w:rsidR="008F2CFE">
        <w:rPr>
          <w:lang w:val="en-GB"/>
        </w:rPr>
        <w:t xml:space="preserve"> </w:t>
      </w:r>
      <w:r w:rsidR="003B0EA0">
        <w:rPr>
          <w:lang w:val="en-GB"/>
        </w:rPr>
        <w:t>(</w:t>
      </w:r>
      <w:proofErr w:type="gramEnd"/>
      <w:r w:rsidR="003B0EA0">
        <w:rPr>
          <w:lang w:val="en-GB"/>
        </w:rPr>
        <w:t xml:space="preserve">“HE”) </w:t>
      </w:r>
      <w:r w:rsidR="008F2CFE">
        <w:rPr>
          <w:lang w:val="en-GB"/>
        </w:rPr>
        <w:t xml:space="preserve">BSS </w:t>
      </w:r>
      <w:proofErr w:type="spellStart"/>
      <w:r w:rsidR="008F2CFE">
        <w:rPr>
          <w:lang w:val="en-GB"/>
        </w:rPr>
        <w:t>Color</w:t>
      </w:r>
      <w:proofErr w:type="spellEnd"/>
      <w:r w:rsidR="008F2CFE">
        <w:rPr>
          <w:lang w:val="en-GB"/>
        </w:rPr>
        <w:t xml:space="preserve"> Change An</w:t>
      </w:r>
      <w:r w:rsidR="00513624">
        <w:rPr>
          <w:lang w:val="en-GB"/>
        </w:rPr>
        <w:t xml:space="preserve">nouncement “is not of interest to the SME but does not give any explanation why </w:t>
      </w:r>
      <w:r w:rsidR="00C938F6">
        <w:rPr>
          <w:lang w:val="en-GB"/>
        </w:rPr>
        <w:t xml:space="preserve">the “BSS </w:t>
      </w:r>
      <w:proofErr w:type="spellStart"/>
      <w:r w:rsidR="00C938F6">
        <w:rPr>
          <w:lang w:val="en-GB"/>
        </w:rPr>
        <w:t>Color</w:t>
      </w:r>
      <w:proofErr w:type="spellEnd"/>
      <w:r w:rsidR="00C938F6">
        <w:rPr>
          <w:lang w:val="en-GB"/>
        </w:rPr>
        <w:t xml:space="preserve"> Change Announcement” would not be </w:t>
      </w:r>
      <w:r w:rsidR="00F1775C">
        <w:rPr>
          <w:lang w:val="en-GB"/>
        </w:rPr>
        <w:t xml:space="preserve">of interest. From clause 26.17.3.4, </w:t>
      </w:r>
      <w:r w:rsidR="002D1E07">
        <w:rPr>
          <w:lang w:val="en-GB"/>
        </w:rPr>
        <w:t xml:space="preserve">the selection and management </w:t>
      </w:r>
      <w:r w:rsidR="009350B9">
        <w:rPr>
          <w:lang w:val="en-GB"/>
        </w:rPr>
        <w:t xml:space="preserve">of BSS </w:t>
      </w:r>
      <w:proofErr w:type="spellStart"/>
      <w:r w:rsidR="009350B9">
        <w:rPr>
          <w:lang w:val="en-GB"/>
        </w:rPr>
        <w:t>color</w:t>
      </w:r>
      <w:proofErr w:type="spellEnd"/>
      <w:r w:rsidR="009350B9">
        <w:rPr>
          <w:lang w:val="en-GB"/>
        </w:rPr>
        <w:t xml:space="preserve"> could be done by the SME</w:t>
      </w:r>
      <w:r w:rsidR="00A152FA">
        <w:rPr>
          <w:lang w:val="en-GB"/>
        </w:rPr>
        <w:t xml:space="preserve"> and MAC, or just the SME.</w:t>
      </w:r>
      <w:r w:rsidR="009350B9">
        <w:rPr>
          <w:lang w:val="en-GB"/>
        </w:rPr>
        <w:t xml:space="preserve"> </w:t>
      </w:r>
      <w:r w:rsidR="0034240E">
        <w:rPr>
          <w:lang w:val="en-GB"/>
        </w:rPr>
        <w:t xml:space="preserve"> </w:t>
      </w:r>
    </w:p>
    <w:p w14:paraId="46A7734C" w14:textId="77777777" w:rsidR="003D0479" w:rsidRDefault="00F20C41" w:rsidP="003D0479">
      <w:pPr>
        <w:pStyle w:val="Heading3"/>
      </w:pPr>
      <w:r>
        <w:br w:type="page"/>
      </w:r>
      <w:r w:rsidR="003D0479"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3D0479" w14:paraId="4230D367" w14:textId="77777777" w:rsidTr="005867A8">
        <w:trPr>
          <w:trHeight w:val="765"/>
        </w:trPr>
        <w:tc>
          <w:tcPr>
            <w:tcW w:w="746" w:type="dxa"/>
            <w:hideMark/>
          </w:tcPr>
          <w:p w14:paraId="20FF03C7" w14:textId="77777777" w:rsidR="003D0479" w:rsidRDefault="003D0479" w:rsidP="005867A8">
            <w:pPr>
              <w:rPr>
                <w:rFonts w:ascii="Arial" w:hAnsi="Arial" w:cs="Arial"/>
                <w:b/>
                <w:bCs/>
                <w:sz w:val="20"/>
                <w:szCs w:val="20"/>
              </w:rPr>
            </w:pPr>
            <w:r>
              <w:rPr>
                <w:rFonts w:ascii="Arial" w:hAnsi="Arial" w:cs="Arial"/>
                <w:b/>
                <w:bCs/>
                <w:sz w:val="20"/>
                <w:szCs w:val="20"/>
              </w:rPr>
              <w:t>CID</w:t>
            </w:r>
          </w:p>
        </w:tc>
        <w:tc>
          <w:tcPr>
            <w:tcW w:w="939" w:type="dxa"/>
            <w:hideMark/>
          </w:tcPr>
          <w:p w14:paraId="7240A29C" w14:textId="77777777" w:rsidR="003D0479" w:rsidRDefault="003D0479" w:rsidP="005867A8">
            <w:pPr>
              <w:rPr>
                <w:rFonts w:ascii="Arial" w:hAnsi="Arial" w:cs="Arial"/>
                <w:b/>
                <w:bCs/>
                <w:sz w:val="20"/>
                <w:szCs w:val="20"/>
              </w:rPr>
            </w:pPr>
            <w:r>
              <w:rPr>
                <w:rFonts w:ascii="Arial" w:hAnsi="Arial" w:cs="Arial"/>
                <w:b/>
                <w:bCs/>
                <w:sz w:val="20"/>
                <w:szCs w:val="20"/>
              </w:rPr>
              <w:t>Page</w:t>
            </w:r>
          </w:p>
        </w:tc>
        <w:tc>
          <w:tcPr>
            <w:tcW w:w="939" w:type="dxa"/>
            <w:hideMark/>
          </w:tcPr>
          <w:p w14:paraId="34AB3927" w14:textId="77777777" w:rsidR="003D0479" w:rsidRDefault="003D0479" w:rsidP="005867A8">
            <w:pPr>
              <w:rPr>
                <w:rFonts w:ascii="Arial" w:hAnsi="Arial" w:cs="Arial"/>
                <w:b/>
                <w:bCs/>
                <w:sz w:val="20"/>
                <w:szCs w:val="20"/>
              </w:rPr>
            </w:pPr>
            <w:r>
              <w:rPr>
                <w:rFonts w:ascii="Arial" w:hAnsi="Arial" w:cs="Arial"/>
                <w:b/>
                <w:bCs/>
                <w:sz w:val="20"/>
                <w:szCs w:val="20"/>
              </w:rPr>
              <w:t>Clause</w:t>
            </w:r>
          </w:p>
        </w:tc>
        <w:tc>
          <w:tcPr>
            <w:tcW w:w="1117" w:type="dxa"/>
            <w:hideMark/>
          </w:tcPr>
          <w:p w14:paraId="27BC5806" w14:textId="77777777" w:rsidR="003D0479" w:rsidRDefault="003D0479" w:rsidP="005867A8">
            <w:pPr>
              <w:rPr>
                <w:rFonts w:ascii="Arial" w:hAnsi="Arial" w:cs="Arial"/>
                <w:b/>
                <w:bCs/>
                <w:sz w:val="20"/>
                <w:szCs w:val="20"/>
              </w:rPr>
            </w:pPr>
            <w:r>
              <w:rPr>
                <w:rFonts w:ascii="Arial" w:hAnsi="Arial" w:cs="Arial"/>
                <w:b/>
                <w:bCs/>
                <w:sz w:val="20"/>
                <w:szCs w:val="20"/>
              </w:rPr>
              <w:t>Duplicate of CID</w:t>
            </w:r>
          </w:p>
        </w:tc>
        <w:tc>
          <w:tcPr>
            <w:tcW w:w="828" w:type="dxa"/>
            <w:hideMark/>
          </w:tcPr>
          <w:p w14:paraId="7F89A343" w14:textId="77777777" w:rsidR="003D0479" w:rsidRDefault="003D0479" w:rsidP="005867A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5E492D4F" w14:textId="77777777" w:rsidR="003D0479" w:rsidRDefault="003D0479" w:rsidP="005867A8">
            <w:pPr>
              <w:rPr>
                <w:rFonts w:ascii="Arial" w:hAnsi="Arial" w:cs="Arial"/>
                <w:b/>
                <w:bCs/>
                <w:sz w:val="20"/>
                <w:szCs w:val="20"/>
              </w:rPr>
            </w:pPr>
            <w:r>
              <w:rPr>
                <w:rFonts w:ascii="Arial" w:hAnsi="Arial" w:cs="Arial"/>
                <w:b/>
                <w:bCs/>
                <w:sz w:val="20"/>
                <w:szCs w:val="20"/>
              </w:rPr>
              <w:t>Comment</w:t>
            </w:r>
          </w:p>
        </w:tc>
        <w:tc>
          <w:tcPr>
            <w:tcW w:w="2706" w:type="dxa"/>
          </w:tcPr>
          <w:p w14:paraId="385C2629" w14:textId="77777777" w:rsidR="003D0479" w:rsidRDefault="003D0479" w:rsidP="005867A8">
            <w:pPr>
              <w:rPr>
                <w:rFonts w:ascii="Arial" w:hAnsi="Arial" w:cs="Arial"/>
                <w:b/>
                <w:bCs/>
                <w:sz w:val="20"/>
                <w:szCs w:val="20"/>
              </w:rPr>
            </w:pPr>
            <w:r>
              <w:rPr>
                <w:rFonts w:ascii="Arial" w:hAnsi="Arial" w:cs="Arial"/>
                <w:b/>
                <w:bCs/>
                <w:sz w:val="20"/>
                <w:szCs w:val="20"/>
              </w:rPr>
              <w:t>Proposed Change</w:t>
            </w:r>
          </w:p>
        </w:tc>
      </w:tr>
      <w:tr w:rsidR="003D0479" w14:paraId="25220AAB" w14:textId="77777777" w:rsidTr="005867A8">
        <w:trPr>
          <w:trHeight w:val="1250"/>
        </w:trPr>
        <w:tc>
          <w:tcPr>
            <w:tcW w:w="746" w:type="dxa"/>
            <w:hideMark/>
          </w:tcPr>
          <w:p w14:paraId="662AEE75" w14:textId="77777777" w:rsidR="003D0479" w:rsidRDefault="003D0479" w:rsidP="005867A8">
            <w:pPr>
              <w:jc w:val="right"/>
              <w:rPr>
                <w:rFonts w:ascii="Arial" w:hAnsi="Arial" w:cs="Arial"/>
                <w:sz w:val="20"/>
                <w:szCs w:val="20"/>
              </w:rPr>
            </w:pPr>
            <w:r>
              <w:rPr>
                <w:rFonts w:ascii="Arial" w:hAnsi="Arial" w:cs="Arial"/>
                <w:sz w:val="20"/>
                <w:szCs w:val="20"/>
              </w:rPr>
              <w:t>3315</w:t>
            </w:r>
          </w:p>
        </w:tc>
        <w:tc>
          <w:tcPr>
            <w:tcW w:w="939" w:type="dxa"/>
            <w:hideMark/>
          </w:tcPr>
          <w:p w14:paraId="180AE8C1" w14:textId="77777777" w:rsidR="003D0479" w:rsidRDefault="003D0479" w:rsidP="005867A8">
            <w:pPr>
              <w:jc w:val="right"/>
              <w:rPr>
                <w:rFonts w:ascii="Arial" w:hAnsi="Arial" w:cs="Arial"/>
                <w:sz w:val="20"/>
                <w:szCs w:val="20"/>
              </w:rPr>
            </w:pPr>
          </w:p>
        </w:tc>
        <w:tc>
          <w:tcPr>
            <w:tcW w:w="939" w:type="dxa"/>
            <w:hideMark/>
          </w:tcPr>
          <w:p w14:paraId="758FFD51" w14:textId="77777777" w:rsidR="003D0479" w:rsidRDefault="003D0479" w:rsidP="005867A8">
            <w:pPr>
              <w:rPr>
                <w:rFonts w:ascii="Arial" w:hAnsi="Arial" w:cs="Arial"/>
                <w:sz w:val="20"/>
                <w:szCs w:val="20"/>
              </w:rPr>
            </w:pPr>
            <w:r>
              <w:rPr>
                <w:rFonts w:ascii="Arial" w:hAnsi="Arial" w:cs="Arial"/>
                <w:sz w:val="20"/>
                <w:szCs w:val="20"/>
              </w:rPr>
              <w:t>6</w:t>
            </w:r>
          </w:p>
        </w:tc>
        <w:tc>
          <w:tcPr>
            <w:tcW w:w="1117" w:type="dxa"/>
            <w:hideMark/>
          </w:tcPr>
          <w:p w14:paraId="2FF5F806" w14:textId="77777777" w:rsidR="003D0479" w:rsidRDefault="003D0479" w:rsidP="005867A8">
            <w:pPr>
              <w:rPr>
                <w:rFonts w:ascii="Arial" w:hAnsi="Arial" w:cs="Arial"/>
                <w:sz w:val="20"/>
                <w:szCs w:val="20"/>
              </w:rPr>
            </w:pPr>
          </w:p>
        </w:tc>
        <w:tc>
          <w:tcPr>
            <w:tcW w:w="828" w:type="dxa"/>
            <w:hideMark/>
          </w:tcPr>
          <w:p w14:paraId="0A38D1BA" w14:textId="77777777" w:rsidR="003D0479" w:rsidRDefault="003D0479" w:rsidP="005867A8">
            <w:pPr>
              <w:rPr>
                <w:sz w:val="20"/>
                <w:szCs w:val="20"/>
              </w:rPr>
            </w:pPr>
          </w:p>
        </w:tc>
        <w:tc>
          <w:tcPr>
            <w:tcW w:w="3210" w:type="dxa"/>
            <w:hideMark/>
          </w:tcPr>
          <w:p w14:paraId="40D2945A" w14:textId="77777777" w:rsidR="003D0479" w:rsidRDefault="003D0479" w:rsidP="005867A8">
            <w:pPr>
              <w:rPr>
                <w:rFonts w:ascii="Arial" w:hAnsi="Arial" w:cs="Arial"/>
                <w:sz w:val="20"/>
                <w:szCs w:val="20"/>
              </w:rPr>
            </w:pPr>
            <w:proofErr w:type="spellStart"/>
            <w:r>
              <w:rPr>
                <w:rFonts w:ascii="Arial" w:hAnsi="Arial" w:cs="Arial"/>
                <w:sz w:val="20"/>
                <w:szCs w:val="20"/>
              </w:rPr>
              <w:t>Deauth</w:t>
            </w:r>
            <w:proofErr w:type="spellEnd"/>
            <w:r>
              <w:rPr>
                <w:rFonts w:ascii="Arial" w:hAnsi="Arial" w:cs="Arial"/>
                <w:sz w:val="20"/>
                <w:szCs w:val="20"/>
              </w:rPr>
              <w:t xml:space="preserve"> and </w:t>
            </w:r>
            <w:proofErr w:type="spellStart"/>
            <w:r>
              <w:rPr>
                <w:rFonts w:ascii="Arial" w:hAnsi="Arial" w:cs="Arial"/>
                <w:sz w:val="20"/>
                <w:szCs w:val="20"/>
              </w:rPr>
              <w:t>disassoc</w:t>
            </w:r>
            <w:proofErr w:type="spellEnd"/>
            <w:r>
              <w:rPr>
                <w:rFonts w:ascii="Arial" w:hAnsi="Arial" w:cs="Arial"/>
                <w:sz w:val="20"/>
                <w:szCs w:val="20"/>
              </w:rPr>
              <w:t xml:space="preserve"> can be broadcast</w:t>
            </w:r>
          </w:p>
        </w:tc>
        <w:tc>
          <w:tcPr>
            <w:tcW w:w="2706" w:type="dxa"/>
            <w:hideMark/>
          </w:tcPr>
          <w:p w14:paraId="69921AFB" w14:textId="77777777" w:rsidR="003D0479" w:rsidRDefault="003D0479" w:rsidP="005867A8">
            <w:pPr>
              <w:rPr>
                <w:rFonts w:ascii="Arial" w:hAnsi="Arial" w:cs="Arial"/>
                <w:sz w:val="20"/>
                <w:szCs w:val="20"/>
              </w:rPr>
            </w:pPr>
            <w:r>
              <w:rPr>
                <w:rFonts w:ascii="Arial" w:hAnsi="Arial" w:cs="Arial"/>
                <w:sz w:val="20"/>
                <w:szCs w:val="20"/>
              </w:rPr>
              <w:t>Change third cell at 421.24, 422.11, 476.13 to "Any valid individual</w:t>
            </w:r>
            <w:r>
              <w:rPr>
                <w:rFonts w:ascii="Arial" w:hAnsi="Arial" w:cs="Arial"/>
                <w:sz w:val="20"/>
                <w:szCs w:val="20"/>
              </w:rPr>
              <w:br/>
              <w:t>address, or broadcast</w:t>
            </w:r>
            <w:r>
              <w:rPr>
                <w:rFonts w:ascii="Arial" w:hAnsi="Arial" w:cs="Arial"/>
                <w:sz w:val="20"/>
                <w:szCs w:val="20"/>
              </w:rPr>
              <w:br/>
              <w:t>address"</w:t>
            </w:r>
          </w:p>
        </w:tc>
      </w:tr>
    </w:tbl>
    <w:p w14:paraId="260002C9" w14:textId="77777777" w:rsidR="003D0479" w:rsidRDefault="003D0479" w:rsidP="003D0479">
      <w:pPr>
        <w:pStyle w:val="Heading3"/>
      </w:pPr>
      <w:r>
        <w:t>Discussion:</w:t>
      </w:r>
    </w:p>
    <w:p w14:paraId="6977A97E" w14:textId="77777777" w:rsidR="003D0479" w:rsidRPr="00E62DAA" w:rsidRDefault="003D0479" w:rsidP="003D0479">
      <w:pPr>
        <w:pStyle w:val="ListParagraph"/>
        <w:numPr>
          <w:ilvl w:val="0"/>
          <w:numId w:val="33"/>
        </w:numPr>
        <w:autoSpaceDE w:val="0"/>
        <w:autoSpaceDN w:val="0"/>
        <w:adjustRightInd w:val="0"/>
      </w:pPr>
      <w:r>
        <w:rPr>
          <w:rFonts w:eastAsia="TimesNewRoman"/>
          <w:lang w:val="en-CA"/>
        </w:rPr>
        <w:t>The cited text in context is:</w:t>
      </w:r>
    </w:p>
    <w:p w14:paraId="2EAE23C3" w14:textId="77777777" w:rsidR="003D0479" w:rsidRDefault="003D0479" w:rsidP="003D0479">
      <w:pPr>
        <w:autoSpaceDE w:val="0"/>
        <w:autoSpaceDN w:val="0"/>
        <w:adjustRightInd w:val="0"/>
        <w:ind w:left="360"/>
      </w:pPr>
      <w:r w:rsidRPr="00302325">
        <w:rPr>
          <w:noProof/>
        </w:rPr>
        <w:drawing>
          <wp:inline distT="0" distB="0" distL="0" distR="0" wp14:anchorId="1015C50C" wp14:editId="2E352046">
            <wp:extent cx="5943600" cy="2851150"/>
            <wp:effectExtent l="19050" t="19050" r="19050" b="2540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a:stretch>
                      <a:fillRect/>
                    </a:stretch>
                  </pic:blipFill>
                  <pic:spPr>
                    <a:xfrm>
                      <a:off x="0" y="0"/>
                      <a:ext cx="5943600" cy="2851150"/>
                    </a:xfrm>
                    <a:prstGeom prst="rect">
                      <a:avLst/>
                    </a:prstGeom>
                    <a:ln>
                      <a:solidFill>
                        <a:schemeClr val="accent1"/>
                      </a:solidFill>
                    </a:ln>
                  </pic:spPr>
                </pic:pic>
              </a:graphicData>
            </a:graphic>
          </wp:inline>
        </w:drawing>
      </w:r>
    </w:p>
    <w:p w14:paraId="699EB346" w14:textId="77777777" w:rsidR="003D0479" w:rsidRDefault="003D0479" w:rsidP="003D0479">
      <w:pPr>
        <w:autoSpaceDE w:val="0"/>
        <w:autoSpaceDN w:val="0"/>
        <w:adjustRightInd w:val="0"/>
        <w:ind w:left="360"/>
      </w:pPr>
      <w:r w:rsidRPr="00CD23C3">
        <w:rPr>
          <w:noProof/>
        </w:rPr>
        <w:drawing>
          <wp:inline distT="0" distB="0" distL="0" distR="0" wp14:anchorId="4723D8C6" wp14:editId="453FF860">
            <wp:extent cx="5943600" cy="1930400"/>
            <wp:effectExtent l="19050" t="19050" r="19050" b="1270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4"/>
                    <a:stretch>
                      <a:fillRect/>
                    </a:stretch>
                  </pic:blipFill>
                  <pic:spPr>
                    <a:xfrm>
                      <a:off x="0" y="0"/>
                      <a:ext cx="5943600" cy="1930400"/>
                    </a:xfrm>
                    <a:prstGeom prst="rect">
                      <a:avLst/>
                    </a:prstGeom>
                    <a:ln>
                      <a:solidFill>
                        <a:schemeClr val="accent1"/>
                      </a:solidFill>
                    </a:ln>
                  </pic:spPr>
                </pic:pic>
              </a:graphicData>
            </a:graphic>
          </wp:inline>
        </w:drawing>
      </w:r>
    </w:p>
    <w:p w14:paraId="0850708E" w14:textId="77777777" w:rsidR="003D0479" w:rsidRDefault="003D0479" w:rsidP="003D0479">
      <w:pPr>
        <w:autoSpaceDE w:val="0"/>
        <w:autoSpaceDN w:val="0"/>
        <w:adjustRightInd w:val="0"/>
        <w:ind w:left="360"/>
      </w:pPr>
      <w:r w:rsidRPr="00A34071">
        <w:rPr>
          <w:noProof/>
        </w:rPr>
        <w:lastRenderedPageBreak/>
        <w:drawing>
          <wp:inline distT="0" distB="0" distL="0" distR="0" wp14:anchorId="4228498D" wp14:editId="1E9A756D">
            <wp:extent cx="5943600" cy="3006725"/>
            <wp:effectExtent l="19050" t="19050" r="19050" b="2222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5"/>
                    <a:stretch>
                      <a:fillRect/>
                    </a:stretch>
                  </pic:blipFill>
                  <pic:spPr>
                    <a:xfrm>
                      <a:off x="0" y="0"/>
                      <a:ext cx="5943600" cy="3006725"/>
                    </a:xfrm>
                    <a:prstGeom prst="rect">
                      <a:avLst/>
                    </a:prstGeom>
                    <a:ln>
                      <a:solidFill>
                        <a:schemeClr val="accent1"/>
                      </a:solidFill>
                    </a:ln>
                  </pic:spPr>
                </pic:pic>
              </a:graphicData>
            </a:graphic>
          </wp:inline>
        </w:drawing>
      </w:r>
    </w:p>
    <w:p w14:paraId="10FAAF30" w14:textId="77777777" w:rsidR="003D0479" w:rsidRPr="00763B2B" w:rsidRDefault="003D0479" w:rsidP="003D0479">
      <w:pPr>
        <w:autoSpaceDE w:val="0"/>
        <w:autoSpaceDN w:val="0"/>
        <w:adjustRightInd w:val="0"/>
        <w:ind w:left="360"/>
        <w:rPr>
          <w14:textOutline w14:w="9525" w14:cap="rnd" w14:cmpd="sng" w14:algn="ctr">
            <w14:solidFill>
              <w14:schemeClr w14:val="accent1"/>
            </w14:solidFill>
            <w14:prstDash w14:val="solid"/>
            <w14:bevel/>
          </w14:textOutline>
        </w:rPr>
      </w:pPr>
    </w:p>
    <w:p w14:paraId="7C1F6F5E" w14:textId="77777777" w:rsidR="003D0479" w:rsidRDefault="003D0479" w:rsidP="003D0479">
      <w:pPr>
        <w:pStyle w:val="ListParagraph"/>
        <w:numPr>
          <w:ilvl w:val="0"/>
          <w:numId w:val="33"/>
        </w:numPr>
        <w:rPr>
          <w:lang w:val="en-GB"/>
        </w:rPr>
      </w:pPr>
      <w:r>
        <w:rPr>
          <w:lang w:val="en-GB"/>
        </w:rPr>
        <w:t xml:space="preserve">The commenter is correct in the statement that </w:t>
      </w:r>
      <w:proofErr w:type="spellStart"/>
      <w:r>
        <w:rPr>
          <w:lang w:val="en-GB"/>
        </w:rPr>
        <w:t>Deauthentication</w:t>
      </w:r>
      <w:proofErr w:type="spellEnd"/>
      <w:r>
        <w:rPr>
          <w:lang w:val="en-GB"/>
        </w:rPr>
        <w:t xml:space="preserve"> and Disassociation frames can be broadcast.</w:t>
      </w:r>
    </w:p>
    <w:p w14:paraId="744C4E10" w14:textId="77777777" w:rsidR="003D0479" w:rsidRDefault="003D0479" w:rsidP="003D0479">
      <w:pPr>
        <w:pStyle w:val="Heading3"/>
      </w:pPr>
      <w:r w:rsidRPr="00544C09">
        <w:t>Proposed Resolution</w:t>
      </w:r>
      <w:r>
        <w:t>: (3315)</w:t>
      </w:r>
    </w:p>
    <w:p w14:paraId="2E5BAC0E" w14:textId="77777777" w:rsidR="003D0479" w:rsidRDefault="003D0479" w:rsidP="003D0479">
      <w:pPr>
        <w:rPr>
          <w:lang w:val="en-GB"/>
        </w:rPr>
      </w:pPr>
      <w:r w:rsidRPr="003D0479">
        <w:rPr>
          <w:lang w:val="en-GB"/>
        </w:rPr>
        <w:t>ACCEPTED</w:t>
      </w:r>
    </w:p>
    <w:p w14:paraId="31C725DC" w14:textId="77777777" w:rsidR="007B329B" w:rsidRDefault="007B329B">
      <w:pPr>
        <w:rPr>
          <w:rFonts w:ascii="Arial" w:hAnsi="Arial"/>
          <w:b/>
          <w:szCs w:val="20"/>
          <w:lang w:val="en-GB"/>
        </w:rPr>
      </w:pPr>
      <w:r>
        <w:br w:type="page"/>
      </w:r>
    </w:p>
    <w:p w14:paraId="2AD73167" w14:textId="3CCD79D1" w:rsidR="00A4016F" w:rsidRDefault="00A4016F" w:rsidP="00A4016F">
      <w:pPr>
        <w:pStyle w:val="Heading3"/>
      </w:pPr>
      <w:r w:rsidRPr="00586C60">
        <w:lastRenderedPageBreak/>
        <w:t>Comment</w:t>
      </w:r>
    </w:p>
    <w:tbl>
      <w:tblPr>
        <w:tblStyle w:val="TableGrid"/>
        <w:tblW w:w="10485" w:type="dxa"/>
        <w:tblLook w:val="04A0" w:firstRow="1" w:lastRow="0" w:firstColumn="1" w:lastColumn="0" w:noHBand="0" w:noVBand="1"/>
      </w:tblPr>
      <w:tblGrid>
        <w:gridCol w:w="737"/>
        <w:gridCol w:w="939"/>
        <w:gridCol w:w="995"/>
        <w:gridCol w:w="1117"/>
        <w:gridCol w:w="828"/>
        <w:gridCol w:w="3130"/>
        <w:gridCol w:w="2739"/>
      </w:tblGrid>
      <w:tr w:rsidR="00F336F1" w14:paraId="479EC6A8" w14:textId="77777777" w:rsidTr="004D2EE6">
        <w:trPr>
          <w:trHeight w:val="765"/>
        </w:trPr>
        <w:tc>
          <w:tcPr>
            <w:tcW w:w="737" w:type="dxa"/>
            <w:hideMark/>
          </w:tcPr>
          <w:p w14:paraId="66D04F9D" w14:textId="77777777" w:rsidR="00F336F1" w:rsidRDefault="00F336F1" w:rsidP="0005077E">
            <w:pPr>
              <w:rPr>
                <w:rFonts w:ascii="Arial" w:hAnsi="Arial" w:cs="Arial"/>
                <w:b/>
                <w:bCs/>
                <w:sz w:val="20"/>
                <w:szCs w:val="20"/>
              </w:rPr>
            </w:pPr>
            <w:r>
              <w:rPr>
                <w:rFonts w:ascii="Arial" w:hAnsi="Arial" w:cs="Arial"/>
                <w:b/>
                <w:bCs/>
                <w:sz w:val="20"/>
                <w:szCs w:val="20"/>
              </w:rPr>
              <w:t>CID</w:t>
            </w:r>
          </w:p>
        </w:tc>
        <w:tc>
          <w:tcPr>
            <w:tcW w:w="939" w:type="dxa"/>
            <w:hideMark/>
          </w:tcPr>
          <w:p w14:paraId="608B397D" w14:textId="77777777" w:rsidR="00F336F1" w:rsidRDefault="00F336F1" w:rsidP="0005077E">
            <w:pPr>
              <w:rPr>
                <w:rFonts w:ascii="Arial" w:hAnsi="Arial" w:cs="Arial"/>
                <w:b/>
                <w:bCs/>
                <w:sz w:val="20"/>
                <w:szCs w:val="20"/>
              </w:rPr>
            </w:pPr>
            <w:r>
              <w:rPr>
                <w:rFonts w:ascii="Arial" w:hAnsi="Arial" w:cs="Arial"/>
                <w:b/>
                <w:bCs/>
                <w:sz w:val="20"/>
                <w:szCs w:val="20"/>
              </w:rPr>
              <w:t>Page</w:t>
            </w:r>
          </w:p>
        </w:tc>
        <w:tc>
          <w:tcPr>
            <w:tcW w:w="995" w:type="dxa"/>
            <w:hideMark/>
          </w:tcPr>
          <w:p w14:paraId="58294920" w14:textId="77777777" w:rsidR="00F336F1" w:rsidRDefault="00F336F1" w:rsidP="0005077E">
            <w:pPr>
              <w:rPr>
                <w:rFonts w:ascii="Arial" w:hAnsi="Arial" w:cs="Arial"/>
                <w:b/>
                <w:bCs/>
                <w:sz w:val="20"/>
                <w:szCs w:val="20"/>
              </w:rPr>
            </w:pPr>
            <w:r>
              <w:rPr>
                <w:rFonts w:ascii="Arial" w:hAnsi="Arial" w:cs="Arial"/>
                <w:b/>
                <w:bCs/>
                <w:sz w:val="20"/>
                <w:szCs w:val="20"/>
              </w:rPr>
              <w:t>Clause</w:t>
            </w:r>
          </w:p>
        </w:tc>
        <w:tc>
          <w:tcPr>
            <w:tcW w:w="1117" w:type="dxa"/>
            <w:hideMark/>
          </w:tcPr>
          <w:p w14:paraId="42E72CDD" w14:textId="77777777" w:rsidR="00F336F1" w:rsidRDefault="00F336F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9B0E4C4" w14:textId="77777777" w:rsidR="00F336F1" w:rsidRDefault="00F336F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130" w:type="dxa"/>
            <w:hideMark/>
          </w:tcPr>
          <w:p w14:paraId="5244FBCF" w14:textId="77777777" w:rsidR="00F336F1" w:rsidRDefault="00F336F1" w:rsidP="0005077E">
            <w:pPr>
              <w:rPr>
                <w:rFonts w:ascii="Arial" w:hAnsi="Arial" w:cs="Arial"/>
                <w:b/>
                <w:bCs/>
                <w:sz w:val="20"/>
                <w:szCs w:val="20"/>
              </w:rPr>
            </w:pPr>
            <w:r>
              <w:rPr>
                <w:rFonts w:ascii="Arial" w:hAnsi="Arial" w:cs="Arial"/>
                <w:b/>
                <w:bCs/>
                <w:sz w:val="20"/>
                <w:szCs w:val="20"/>
              </w:rPr>
              <w:t>Comment</w:t>
            </w:r>
          </w:p>
        </w:tc>
        <w:tc>
          <w:tcPr>
            <w:tcW w:w="2739" w:type="dxa"/>
          </w:tcPr>
          <w:p w14:paraId="3B7D0E6A" w14:textId="77777777" w:rsidR="00F336F1" w:rsidRDefault="00F336F1" w:rsidP="0005077E">
            <w:pPr>
              <w:rPr>
                <w:rFonts w:ascii="Arial" w:hAnsi="Arial" w:cs="Arial"/>
                <w:b/>
                <w:bCs/>
                <w:sz w:val="20"/>
                <w:szCs w:val="20"/>
              </w:rPr>
            </w:pPr>
            <w:r>
              <w:rPr>
                <w:rFonts w:ascii="Arial" w:hAnsi="Arial" w:cs="Arial"/>
                <w:b/>
                <w:bCs/>
                <w:sz w:val="20"/>
                <w:szCs w:val="20"/>
              </w:rPr>
              <w:t>Proposed Change</w:t>
            </w:r>
          </w:p>
        </w:tc>
      </w:tr>
      <w:tr w:rsidR="000F347B" w14:paraId="744C2EFC" w14:textId="77777777" w:rsidTr="004D2EE6">
        <w:trPr>
          <w:trHeight w:val="750"/>
        </w:trPr>
        <w:tc>
          <w:tcPr>
            <w:tcW w:w="737" w:type="dxa"/>
          </w:tcPr>
          <w:p w14:paraId="1E9643CA" w14:textId="62F0B215" w:rsidR="000F347B" w:rsidRDefault="000F347B" w:rsidP="000F347B">
            <w:pPr>
              <w:jc w:val="right"/>
              <w:rPr>
                <w:rFonts w:ascii="Arial" w:hAnsi="Arial" w:cs="Arial"/>
                <w:sz w:val="20"/>
                <w:szCs w:val="20"/>
              </w:rPr>
            </w:pPr>
            <w:r>
              <w:rPr>
                <w:rFonts w:ascii="Arial" w:hAnsi="Arial" w:cs="Arial"/>
                <w:sz w:val="20"/>
                <w:szCs w:val="20"/>
              </w:rPr>
              <w:t>3288</w:t>
            </w:r>
          </w:p>
        </w:tc>
        <w:tc>
          <w:tcPr>
            <w:tcW w:w="939" w:type="dxa"/>
          </w:tcPr>
          <w:p w14:paraId="05B35C9A" w14:textId="77777777" w:rsidR="000F347B" w:rsidRDefault="000F347B" w:rsidP="000F347B">
            <w:pPr>
              <w:jc w:val="right"/>
              <w:rPr>
                <w:rFonts w:ascii="Arial" w:hAnsi="Arial" w:cs="Arial"/>
                <w:sz w:val="20"/>
                <w:szCs w:val="20"/>
              </w:rPr>
            </w:pPr>
          </w:p>
        </w:tc>
        <w:tc>
          <w:tcPr>
            <w:tcW w:w="995" w:type="dxa"/>
          </w:tcPr>
          <w:p w14:paraId="4CF4269C" w14:textId="77777777" w:rsidR="000F347B" w:rsidRDefault="000F347B" w:rsidP="000F347B">
            <w:pPr>
              <w:rPr>
                <w:rFonts w:ascii="Arial" w:hAnsi="Arial" w:cs="Arial"/>
                <w:sz w:val="20"/>
                <w:szCs w:val="20"/>
              </w:rPr>
            </w:pPr>
          </w:p>
        </w:tc>
        <w:tc>
          <w:tcPr>
            <w:tcW w:w="1117" w:type="dxa"/>
          </w:tcPr>
          <w:p w14:paraId="4D79FE05" w14:textId="77777777" w:rsidR="000F347B" w:rsidRDefault="000F347B" w:rsidP="000F347B">
            <w:pPr>
              <w:rPr>
                <w:rFonts w:ascii="Arial" w:hAnsi="Arial" w:cs="Arial"/>
                <w:sz w:val="20"/>
                <w:szCs w:val="20"/>
              </w:rPr>
            </w:pPr>
          </w:p>
        </w:tc>
        <w:tc>
          <w:tcPr>
            <w:tcW w:w="828" w:type="dxa"/>
          </w:tcPr>
          <w:p w14:paraId="5C12ED5E" w14:textId="77777777" w:rsidR="000F347B" w:rsidRDefault="000F347B" w:rsidP="000F347B">
            <w:pPr>
              <w:rPr>
                <w:sz w:val="20"/>
                <w:szCs w:val="20"/>
              </w:rPr>
            </w:pPr>
          </w:p>
        </w:tc>
        <w:tc>
          <w:tcPr>
            <w:tcW w:w="3130" w:type="dxa"/>
          </w:tcPr>
          <w:p w14:paraId="5D290A09" w14:textId="46ECAECA" w:rsidR="000F347B" w:rsidRDefault="000F347B" w:rsidP="000F347B">
            <w:pPr>
              <w:rPr>
                <w:rFonts w:ascii="Arial" w:hAnsi="Arial" w:cs="Arial"/>
                <w:sz w:val="20"/>
                <w:szCs w:val="20"/>
              </w:rPr>
            </w:pPr>
            <w:r>
              <w:rPr>
                <w:rFonts w:ascii="Arial" w:hAnsi="Arial" w:cs="Arial"/>
                <w:sz w:val="20"/>
                <w:szCs w:val="20"/>
              </w:rPr>
              <w:t>"Lettered footnotes to tables and figures, however, are normative." is contradicted by the IEEE SA Style Manual 18.2 first sentence</w:t>
            </w:r>
          </w:p>
        </w:tc>
        <w:tc>
          <w:tcPr>
            <w:tcW w:w="2739" w:type="dxa"/>
          </w:tcPr>
          <w:p w14:paraId="0A72E1C6" w14:textId="00FA4916" w:rsidR="000F347B" w:rsidRDefault="000F347B" w:rsidP="000F347B">
            <w:pPr>
              <w:rPr>
                <w:rFonts w:ascii="Arial" w:hAnsi="Arial" w:cs="Arial"/>
                <w:sz w:val="20"/>
                <w:szCs w:val="20"/>
              </w:rPr>
            </w:pPr>
            <w:r>
              <w:rPr>
                <w:rFonts w:ascii="Arial" w:hAnsi="Arial" w:cs="Arial"/>
                <w:sz w:val="20"/>
                <w:szCs w:val="20"/>
              </w:rPr>
              <w:t>As it says in the comment</w:t>
            </w:r>
          </w:p>
        </w:tc>
      </w:tr>
    </w:tbl>
    <w:p w14:paraId="47D22523" w14:textId="23875899" w:rsidR="00884C79" w:rsidRDefault="00A4016F" w:rsidP="001E2415">
      <w:pPr>
        <w:pStyle w:val="Heading3"/>
      </w:pPr>
      <w:r>
        <w:t>Discussion:</w:t>
      </w:r>
    </w:p>
    <w:p w14:paraId="5E1B2BCF" w14:textId="4504FCCA" w:rsidR="004C49F0" w:rsidRDefault="00EC6D82" w:rsidP="00314D4B">
      <w:pPr>
        <w:pStyle w:val="ListParagraph"/>
        <w:numPr>
          <w:ilvl w:val="0"/>
          <w:numId w:val="33"/>
        </w:numPr>
        <w:autoSpaceDE w:val="0"/>
        <w:autoSpaceDN w:val="0"/>
        <w:adjustRightInd w:val="0"/>
      </w:pPr>
      <w:r>
        <w:t>Section 18.2 from the IEEE SA Style Manual. Note the last sentence of the paragraph</w:t>
      </w:r>
      <w:r w:rsidR="003C56F2">
        <w:t>.</w:t>
      </w:r>
    </w:p>
    <w:p w14:paraId="223F0B61" w14:textId="574DF2FC" w:rsidR="00EC6D82" w:rsidRDefault="00EC6D82" w:rsidP="00EC6D82">
      <w:pPr>
        <w:autoSpaceDE w:val="0"/>
        <w:autoSpaceDN w:val="0"/>
        <w:adjustRightInd w:val="0"/>
        <w:ind w:left="360"/>
      </w:pPr>
      <w:r w:rsidRPr="00EC6D82">
        <w:rPr>
          <w:noProof/>
        </w:rPr>
        <w:drawing>
          <wp:inline distT="0" distB="0" distL="0" distR="0" wp14:anchorId="646F9E9D" wp14:editId="659353D3">
            <wp:extent cx="5823249" cy="1149409"/>
            <wp:effectExtent l="19050" t="19050" r="25400" b="1270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6"/>
                    <a:stretch>
                      <a:fillRect/>
                    </a:stretch>
                  </pic:blipFill>
                  <pic:spPr>
                    <a:xfrm>
                      <a:off x="0" y="0"/>
                      <a:ext cx="5823249" cy="1149409"/>
                    </a:xfrm>
                    <a:prstGeom prst="rect">
                      <a:avLst/>
                    </a:prstGeom>
                    <a:ln>
                      <a:solidFill>
                        <a:schemeClr val="accent1"/>
                      </a:solidFill>
                    </a:ln>
                  </pic:spPr>
                </pic:pic>
              </a:graphicData>
            </a:graphic>
          </wp:inline>
        </w:drawing>
      </w:r>
    </w:p>
    <w:p w14:paraId="320BFECB" w14:textId="6003A629" w:rsidR="00E471C1" w:rsidRDefault="00E471C1" w:rsidP="00E83A14">
      <w:pPr>
        <w:autoSpaceDE w:val="0"/>
        <w:autoSpaceDN w:val="0"/>
        <w:adjustRightInd w:val="0"/>
        <w:ind w:left="360"/>
      </w:pPr>
    </w:p>
    <w:p w14:paraId="3DCB2DCA" w14:textId="763C4B90" w:rsidR="00E83A14" w:rsidRDefault="003C56F2" w:rsidP="00EC4AD6">
      <w:pPr>
        <w:pStyle w:val="ListParagraph"/>
        <w:numPr>
          <w:ilvl w:val="0"/>
          <w:numId w:val="33"/>
        </w:numPr>
      </w:pPr>
      <w:r>
        <w:t>Section 16.4</w:t>
      </w:r>
    </w:p>
    <w:p w14:paraId="67A8D1E6" w14:textId="038FB81A" w:rsidR="003C56F2" w:rsidRDefault="00EF1032" w:rsidP="003C56F2">
      <w:pPr>
        <w:ind w:left="360"/>
      </w:pPr>
      <w:r w:rsidRPr="00EF1032">
        <w:rPr>
          <w:noProof/>
        </w:rPr>
        <w:drawing>
          <wp:inline distT="0" distB="0" distL="0" distR="0" wp14:anchorId="3B966263" wp14:editId="2B0508E0">
            <wp:extent cx="5747045" cy="457223"/>
            <wp:effectExtent l="19050" t="19050" r="2540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7045" cy="457223"/>
                    </a:xfrm>
                    <a:prstGeom prst="rect">
                      <a:avLst/>
                    </a:prstGeom>
                    <a:ln>
                      <a:solidFill>
                        <a:schemeClr val="accent1"/>
                      </a:solidFill>
                    </a:ln>
                  </pic:spPr>
                </pic:pic>
              </a:graphicData>
            </a:graphic>
          </wp:inline>
        </w:drawing>
      </w:r>
    </w:p>
    <w:p w14:paraId="23EAAEE9" w14:textId="5F366AE7" w:rsidR="00A14FC4" w:rsidRDefault="00A14FC4" w:rsidP="00011081">
      <w:pPr>
        <w:pStyle w:val="ListParagraph"/>
        <w:numPr>
          <w:ilvl w:val="0"/>
          <w:numId w:val="33"/>
        </w:numPr>
      </w:pPr>
      <w:r>
        <w:t>Section 17.3</w:t>
      </w:r>
    </w:p>
    <w:p w14:paraId="0DA27B68" w14:textId="2B5FFF66" w:rsidR="00A14FC4" w:rsidRDefault="0016058B" w:rsidP="0016058B">
      <w:pPr>
        <w:ind w:left="360"/>
      </w:pPr>
      <w:r w:rsidRPr="0016058B">
        <w:rPr>
          <w:noProof/>
        </w:rPr>
        <w:drawing>
          <wp:inline distT="0" distB="0" distL="0" distR="0" wp14:anchorId="15A0E369" wp14:editId="7155D3B1">
            <wp:extent cx="5556536" cy="876345"/>
            <wp:effectExtent l="19050" t="19050" r="25400" b="19050"/>
            <wp:docPr id="13" name="Picture 13" descr="Ema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mail&#10;&#10;Description automatically generated with low confidence"/>
                    <pic:cNvPicPr/>
                  </pic:nvPicPr>
                  <pic:blipFill>
                    <a:blip r:embed="rId18"/>
                    <a:stretch>
                      <a:fillRect/>
                    </a:stretch>
                  </pic:blipFill>
                  <pic:spPr>
                    <a:xfrm>
                      <a:off x="0" y="0"/>
                      <a:ext cx="5556536" cy="876345"/>
                    </a:xfrm>
                    <a:prstGeom prst="rect">
                      <a:avLst/>
                    </a:prstGeom>
                    <a:ln>
                      <a:solidFill>
                        <a:schemeClr val="accent1"/>
                      </a:solidFill>
                    </a:ln>
                  </pic:spPr>
                </pic:pic>
              </a:graphicData>
            </a:graphic>
          </wp:inline>
        </w:drawing>
      </w:r>
    </w:p>
    <w:p w14:paraId="620A3DD7" w14:textId="1D974C03" w:rsidR="000F4F89" w:rsidRDefault="0042314D" w:rsidP="0016058B">
      <w:pPr>
        <w:pStyle w:val="ListParagraph"/>
        <w:numPr>
          <w:ilvl w:val="0"/>
          <w:numId w:val="33"/>
        </w:numPr>
      </w:pPr>
      <w:r>
        <w:t>The convention used in this draft is consistent with IEEE</w:t>
      </w:r>
      <w:r w:rsidR="00221920">
        <w:t xml:space="preserve"> Std</w:t>
      </w:r>
      <w:r>
        <w:t xml:space="preserve"> 802.11-2020. </w:t>
      </w:r>
      <w:r w:rsidR="0035025D">
        <w:t>The published version</w:t>
      </w:r>
      <w:r w:rsidR="009D68FF">
        <w:t xml:space="preserve"> of IEEE </w:t>
      </w:r>
      <w:r w:rsidR="00221920">
        <w:t xml:space="preserve">Std </w:t>
      </w:r>
      <w:r w:rsidR="009D68FF">
        <w:t xml:space="preserve">802.11-2020 was reviewed by the IEEE SA </w:t>
      </w:r>
      <w:r w:rsidR="00AB5A6A">
        <w:t>P</w:t>
      </w:r>
      <w:r w:rsidR="009D68FF">
        <w:t xml:space="preserve">ublication </w:t>
      </w:r>
      <w:r w:rsidR="00AB5A6A">
        <w:t>E</w:t>
      </w:r>
      <w:r w:rsidR="009D68FF">
        <w:t xml:space="preserve">ditors </w:t>
      </w:r>
    </w:p>
    <w:p w14:paraId="1AE848ED" w14:textId="6FCFA441" w:rsidR="004B5ABA" w:rsidRPr="00C77856" w:rsidRDefault="004B5ABA" w:rsidP="0016058B">
      <w:pPr>
        <w:pStyle w:val="ListParagraph"/>
        <w:numPr>
          <w:ilvl w:val="0"/>
          <w:numId w:val="33"/>
        </w:numPr>
        <w:rPr>
          <w:b/>
          <w:bCs/>
        </w:rPr>
      </w:pPr>
      <w:r>
        <w:t>Also note from the IEEE SA Ops Manual</w:t>
      </w:r>
      <w:r w:rsidR="00511EB3">
        <w:t xml:space="preserve"> in section </w:t>
      </w:r>
      <w:r w:rsidR="00511EB3" w:rsidRPr="00C77856">
        <w:rPr>
          <w:b/>
          <w:bCs/>
        </w:rPr>
        <w:t xml:space="preserve">5.4.3.3 Comments in </w:t>
      </w:r>
      <w:r w:rsidR="00C77856" w:rsidRPr="00C77856">
        <w:rPr>
          <w:b/>
          <w:bCs/>
        </w:rPr>
        <w:t>the ballot</w:t>
      </w:r>
    </w:p>
    <w:p w14:paraId="63165E23" w14:textId="7A1460D9" w:rsidR="004B5ABA" w:rsidRDefault="004B5ABA" w:rsidP="004B5ABA">
      <w:pPr>
        <w:ind w:left="360"/>
      </w:pPr>
      <w:r w:rsidRPr="004B5ABA">
        <w:rPr>
          <w:noProof/>
        </w:rPr>
        <w:drawing>
          <wp:inline distT="0" distB="0" distL="0" distR="0" wp14:anchorId="7AD4560C" wp14:editId="69B3054A">
            <wp:extent cx="5943600" cy="586740"/>
            <wp:effectExtent l="19050" t="19050" r="1905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86740"/>
                    </a:xfrm>
                    <a:prstGeom prst="rect">
                      <a:avLst/>
                    </a:prstGeom>
                    <a:ln>
                      <a:solidFill>
                        <a:schemeClr val="accent1"/>
                      </a:solidFill>
                    </a:ln>
                  </pic:spPr>
                </pic:pic>
              </a:graphicData>
            </a:graphic>
          </wp:inline>
        </w:drawing>
      </w:r>
    </w:p>
    <w:p w14:paraId="4A5E4D32" w14:textId="77777777" w:rsidR="0016058B" w:rsidRDefault="0016058B" w:rsidP="0016058B">
      <w:pPr>
        <w:ind w:left="360"/>
      </w:pPr>
    </w:p>
    <w:p w14:paraId="47FBD218" w14:textId="4E287D86" w:rsidR="00A4016F" w:rsidRDefault="00A4016F" w:rsidP="00A4016F">
      <w:pPr>
        <w:pStyle w:val="Heading3"/>
      </w:pPr>
      <w:r w:rsidRPr="00544C09">
        <w:t>Proposed Resolution</w:t>
      </w:r>
      <w:r>
        <w:t>: (</w:t>
      </w:r>
      <w:r w:rsidR="00E92C3E">
        <w:t>3</w:t>
      </w:r>
      <w:r w:rsidR="00223E1A">
        <w:t>288</w:t>
      </w:r>
      <w:r>
        <w:t>)</w:t>
      </w:r>
    </w:p>
    <w:p w14:paraId="35A23348" w14:textId="504BCE07" w:rsidR="000D73DE" w:rsidRPr="00D657DD" w:rsidRDefault="00CC0036" w:rsidP="000D73DE">
      <w:pPr>
        <w:rPr>
          <w:lang w:val="en-GB"/>
        </w:rPr>
      </w:pPr>
      <w:r>
        <w:rPr>
          <w:lang w:val="en-GB"/>
        </w:rPr>
        <w:t xml:space="preserve">REJECTED. </w:t>
      </w:r>
      <w:r w:rsidR="00C77856">
        <w:rPr>
          <w:lang w:val="en-GB"/>
        </w:rPr>
        <w:t xml:space="preserve">In last sentence in the same paragraph quoted from the IEEE SA Style Manual </w:t>
      </w:r>
      <w:proofErr w:type="gramStart"/>
      <w:r w:rsidR="00C77856">
        <w:rPr>
          <w:lang w:val="en-GB"/>
        </w:rPr>
        <w:t>states</w:t>
      </w:r>
      <w:proofErr w:type="gramEnd"/>
      <w:r w:rsidR="00C77856">
        <w:rPr>
          <w:lang w:val="en-GB"/>
        </w:rPr>
        <w:t xml:space="preserve"> “</w:t>
      </w:r>
      <w:r w:rsidR="00554FC0" w:rsidRPr="00554FC0">
        <w:rPr>
          <w:lang w:val="en-GB"/>
        </w:rPr>
        <w:t>Note that footnotes to tables and</w:t>
      </w:r>
      <w:r w:rsidR="00554FC0">
        <w:rPr>
          <w:lang w:val="en-GB"/>
        </w:rPr>
        <w:t xml:space="preserve"> </w:t>
      </w:r>
      <w:r w:rsidR="00554FC0" w:rsidRPr="00554FC0">
        <w:rPr>
          <w:lang w:val="en-GB"/>
        </w:rPr>
        <w:t>figures follow different rules (see 16.4 and 17.3) and may contain normative information</w:t>
      </w:r>
      <w:r w:rsidR="00554FC0">
        <w:rPr>
          <w:lang w:val="en-GB"/>
        </w:rPr>
        <w:t>.” Th</w:t>
      </w:r>
      <w:r w:rsidR="00747D14">
        <w:rPr>
          <w:lang w:val="en-GB"/>
        </w:rPr>
        <w:t>is draft uses footnotes in a style consistent with IEEE Std 802.11-2020.</w:t>
      </w:r>
      <w:r w:rsidR="000D73DE">
        <w:br w:type="page"/>
      </w:r>
    </w:p>
    <w:p w14:paraId="2A9630C4" w14:textId="77777777" w:rsidR="000D73DE" w:rsidRDefault="000D73DE" w:rsidP="000D73DE">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4869AA">
        <w:trPr>
          <w:trHeight w:val="730"/>
        </w:trPr>
        <w:tc>
          <w:tcPr>
            <w:tcW w:w="704"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5"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4869AA" w14:paraId="008C4D83" w14:textId="77777777" w:rsidTr="004869AA">
        <w:trPr>
          <w:trHeight w:val="1500"/>
        </w:trPr>
        <w:tc>
          <w:tcPr>
            <w:tcW w:w="704" w:type="dxa"/>
            <w:hideMark/>
          </w:tcPr>
          <w:p w14:paraId="5FD70A22" w14:textId="77777777" w:rsidR="004869AA" w:rsidRDefault="004869AA">
            <w:pPr>
              <w:jc w:val="right"/>
              <w:rPr>
                <w:rFonts w:ascii="Arial" w:hAnsi="Arial" w:cs="Arial"/>
                <w:sz w:val="20"/>
                <w:szCs w:val="20"/>
              </w:rPr>
            </w:pPr>
            <w:r>
              <w:rPr>
                <w:rFonts w:ascii="Arial" w:hAnsi="Arial" w:cs="Arial"/>
                <w:sz w:val="20"/>
                <w:szCs w:val="20"/>
              </w:rPr>
              <w:t>3275</w:t>
            </w:r>
          </w:p>
        </w:tc>
        <w:tc>
          <w:tcPr>
            <w:tcW w:w="939" w:type="dxa"/>
            <w:hideMark/>
          </w:tcPr>
          <w:p w14:paraId="57ACAB91" w14:textId="77777777" w:rsidR="004869AA" w:rsidRDefault="004869AA">
            <w:pPr>
              <w:jc w:val="right"/>
              <w:rPr>
                <w:rFonts w:ascii="Arial" w:hAnsi="Arial" w:cs="Arial"/>
                <w:sz w:val="20"/>
                <w:szCs w:val="20"/>
              </w:rPr>
            </w:pPr>
          </w:p>
        </w:tc>
        <w:tc>
          <w:tcPr>
            <w:tcW w:w="1106" w:type="dxa"/>
            <w:hideMark/>
          </w:tcPr>
          <w:p w14:paraId="163EC520" w14:textId="77777777" w:rsidR="004869AA" w:rsidRDefault="004869AA">
            <w:pPr>
              <w:rPr>
                <w:rFonts w:ascii="Arial" w:hAnsi="Arial" w:cs="Arial"/>
                <w:sz w:val="20"/>
                <w:szCs w:val="20"/>
              </w:rPr>
            </w:pPr>
            <w:r>
              <w:rPr>
                <w:rFonts w:ascii="Arial" w:hAnsi="Arial" w:cs="Arial"/>
                <w:sz w:val="20"/>
                <w:szCs w:val="20"/>
              </w:rPr>
              <w:t>4.3.30.3.3</w:t>
            </w:r>
          </w:p>
        </w:tc>
        <w:tc>
          <w:tcPr>
            <w:tcW w:w="1117" w:type="dxa"/>
            <w:hideMark/>
          </w:tcPr>
          <w:p w14:paraId="011D223D" w14:textId="77777777" w:rsidR="004869AA" w:rsidRDefault="004869AA">
            <w:pPr>
              <w:rPr>
                <w:rFonts w:ascii="Arial" w:hAnsi="Arial" w:cs="Arial"/>
                <w:sz w:val="20"/>
                <w:szCs w:val="20"/>
              </w:rPr>
            </w:pPr>
          </w:p>
        </w:tc>
        <w:tc>
          <w:tcPr>
            <w:tcW w:w="828" w:type="dxa"/>
            <w:hideMark/>
          </w:tcPr>
          <w:p w14:paraId="55B727D2" w14:textId="77777777" w:rsidR="004869AA" w:rsidRDefault="004869AA">
            <w:pPr>
              <w:rPr>
                <w:sz w:val="20"/>
                <w:szCs w:val="20"/>
              </w:rPr>
            </w:pPr>
          </w:p>
        </w:tc>
        <w:tc>
          <w:tcPr>
            <w:tcW w:w="2635" w:type="dxa"/>
            <w:hideMark/>
          </w:tcPr>
          <w:p w14:paraId="6E7F7CD4" w14:textId="77777777" w:rsidR="004869AA" w:rsidRDefault="004869AA">
            <w:pPr>
              <w:rPr>
                <w:rFonts w:ascii="Arial" w:hAnsi="Arial" w:cs="Arial"/>
                <w:sz w:val="20"/>
                <w:szCs w:val="20"/>
              </w:rPr>
            </w:pPr>
            <w:r>
              <w:rPr>
                <w:rFonts w:ascii="Arial" w:hAnsi="Arial" w:cs="Arial"/>
                <w:sz w:val="20"/>
                <w:szCs w:val="20"/>
              </w:rPr>
              <w:t xml:space="preserve">Apparently all GLK </w:t>
            </w:r>
            <w:proofErr w:type="spellStart"/>
            <w:r>
              <w:rPr>
                <w:rFonts w:ascii="Arial" w:hAnsi="Arial" w:cs="Arial"/>
                <w:sz w:val="20"/>
                <w:szCs w:val="20"/>
              </w:rPr>
              <w:t>STAs'</w:t>
            </w:r>
            <w:proofErr w:type="spellEnd"/>
            <w:r>
              <w:rPr>
                <w:rFonts w:ascii="Arial" w:hAnsi="Arial" w:cs="Arial"/>
                <w:sz w:val="20"/>
                <w:szCs w:val="20"/>
              </w:rPr>
              <w:t xml:space="preserve"> bridge ports are always attached bridge ports</w:t>
            </w:r>
          </w:p>
        </w:tc>
        <w:tc>
          <w:tcPr>
            <w:tcW w:w="2764" w:type="dxa"/>
            <w:hideMark/>
          </w:tcPr>
          <w:p w14:paraId="2BE4B8A5" w14:textId="77777777" w:rsidR="004869AA" w:rsidRDefault="004869AA">
            <w:pPr>
              <w:rPr>
                <w:rFonts w:ascii="Arial" w:hAnsi="Arial" w:cs="Arial"/>
                <w:sz w:val="20"/>
                <w:szCs w:val="20"/>
              </w:rPr>
            </w:pPr>
            <w:r>
              <w:rPr>
                <w:rFonts w:ascii="Arial" w:hAnsi="Arial" w:cs="Arial"/>
                <w:sz w:val="20"/>
                <w:szCs w:val="20"/>
              </w:rPr>
              <w:t>Add "attached" before "bridge ports" in all GLK contexts (or delete "attached" at 284.42, 299.50, 2871.20) and say all GLK bridge ports are attached bridge ports)</w:t>
            </w:r>
          </w:p>
        </w:tc>
      </w:tr>
    </w:tbl>
    <w:p w14:paraId="4D1849BF" w14:textId="77777777" w:rsidR="000D73DE" w:rsidRDefault="000D73DE" w:rsidP="000D73DE">
      <w:pPr>
        <w:pStyle w:val="Heading3"/>
      </w:pPr>
      <w:r>
        <w:t>Discussion:</w:t>
      </w:r>
    </w:p>
    <w:p w14:paraId="72AB0764" w14:textId="6432DE05" w:rsidR="00AE228B" w:rsidRDefault="00AE228B" w:rsidP="00AE228B">
      <w:pPr>
        <w:pStyle w:val="ListParagraph"/>
        <w:numPr>
          <w:ilvl w:val="0"/>
          <w:numId w:val="33"/>
        </w:numPr>
        <w:rPr>
          <w:lang w:val="en-GB"/>
        </w:rPr>
      </w:pPr>
      <w:r>
        <w:rPr>
          <w:lang w:val="en-GB"/>
        </w:rPr>
        <w:t>CID 1516, which requested similar changes was rejected with the following reason:</w:t>
      </w:r>
    </w:p>
    <w:p w14:paraId="26476DD5" w14:textId="77777777" w:rsidR="00AE228B" w:rsidRPr="000F4155" w:rsidRDefault="00AE228B" w:rsidP="00AE228B">
      <w:pPr>
        <w:pStyle w:val="ListParagraph"/>
        <w:rPr>
          <w:lang w:val="en-GB"/>
        </w:rPr>
      </w:pPr>
      <w:r>
        <w:rPr>
          <w:lang w:val="en-GB"/>
        </w:rPr>
        <w:t>“</w:t>
      </w:r>
      <w:r w:rsidRPr="000F4155">
        <w:rPr>
          <w:lang w:val="en-GB"/>
        </w:rPr>
        <w:t>REJECTED (GEN: 2022-04-26 18:17:19Z)</w:t>
      </w:r>
    </w:p>
    <w:p w14:paraId="1D4D4A70" w14:textId="77777777" w:rsidR="00AE228B" w:rsidRPr="000F4155" w:rsidRDefault="00AE228B" w:rsidP="00AE228B">
      <w:pPr>
        <w:pStyle w:val="ListParagraph"/>
        <w:rPr>
          <w:lang w:val="en-GB"/>
        </w:rPr>
      </w:pPr>
      <w:r w:rsidRPr="000F4155">
        <w:rPr>
          <w:lang w:val="en-GB"/>
        </w:rPr>
        <w:t>Not all uses of “bridge port” are either “attached” or “not attached”. There are several uses of ""bridge port" as a distinct logical entity:</w:t>
      </w:r>
    </w:p>
    <w:p w14:paraId="392D7E29" w14:textId="77777777" w:rsidR="00AE228B" w:rsidRDefault="00AE228B" w:rsidP="00AE228B">
      <w:pPr>
        <w:pStyle w:val="ListParagraph"/>
        <w:rPr>
          <w:lang w:val="en-GB"/>
        </w:rPr>
      </w:pPr>
      <w:r w:rsidRPr="000F4155">
        <w:rPr>
          <w:lang w:val="en-GB"/>
        </w:rPr>
        <w:t>Deleting the adjective “attached” from “bridge port” is an incorrect change.</w:t>
      </w:r>
      <w:r>
        <w:rPr>
          <w:lang w:val="en-GB"/>
        </w:rPr>
        <w:t>”</w:t>
      </w:r>
    </w:p>
    <w:p w14:paraId="37D2062B" w14:textId="45B8A208" w:rsidR="000D73DE" w:rsidRPr="00E62DAA" w:rsidRDefault="000D73DE" w:rsidP="000D73DE">
      <w:pPr>
        <w:pStyle w:val="ListParagraph"/>
        <w:numPr>
          <w:ilvl w:val="0"/>
          <w:numId w:val="33"/>
        </w:numPr>
        <w:autoSpaceDE w:val="0"/>
        <w:autoSpaceDN w:val="0"/>
        <w:adjustRightInd w:val="0"/>
      </w:pPr>
      <w:r>
        <w:rPr>
          <w:rFonts w:eastAsia="TimesNewRoman"/>
          <w:lang w:val="en-CA"/>
        </w:rPr>
        <w:t xml:space="preserve">The cited text </w:t>
      </w:r>
      <w:r w:rsidR="007475C9">
        <w:rPr>
          <w:rFonts w:eastAsia="TimesNewRoman"/>
          <w:lang w:val="en-CA"/>
        </w:rPr>
        <w:t>on page 284</w:t>
      </w:r>
      <w:r>
        <w:rPr>
          <w:rFonts w:eastAsia="TimesNewRoman"/>
          <w:lang w:val="en-CA"/>
        </w:rPr>
        <w:t xml:space="preserve"> is:</w:t>
      </w:r>
    </w:p>
    <w:p w14:paraId="1B4BB83B" w14:textId="44527AF7" w:rsidR="000D73DE" w:rsidRPr="0030000F" w:rsidRDefault="00D66B9B" w:rsidP="0030000F">
      <w:pPr>
        <w:autoSpaceDE w:val="0"/>
        <w:autoSpaceDN w:val="0"/>
        <w:adjustRightInd w:val="0"/>
        <w:ind w:left="360"/>
      </w:pPr>
      <w:r w:rsidRPr="00D66B9B">
        <w:rPr>
          <w:noProof/>
        </w:rPr>
        <w:drawing>
          <wp:inline distT="0" distB="0" distL="0" distR="0" wp14:anchorId="35730D00" wp14:editId="01A1071B">
            <wp:extent cx="5943600" cy="1851025"/>
            <wp:effectExtent l="19050" t="19050" r="19050" b="1587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20"/>
                    <a:stretch>
                      <a:fillRect/>
                    </a:stretch>
                  </pic:blipFill>
                  <pic:spPr>
                    <a:xfrm>
                      <a:off x="0" y="0"/>
                      <a:ext cx="5943600" cy="1851025"/>
                    </a:xfrm>
                    <a:prstGeom prst="rect">
                      <a:avLst/>
                    </a:prstGeom>
                    <a:ln>
                      <a:solidFill>
                        <a:schemeClr val="accent1"/>
                      </a:solidFill>
                    </a:ln>
                  </pic:spPr>
                </pic:pic>
              </a:graphicData>
            </a:graphic>
          </wp:inline>
        </w:drawing>
      </w:r>
    </w:p>
    <w:p w14:paraId="2BFCBF37" w14:textId="6971B000" w:rsidR="0030000F" w:rsidRDefault="0030000F" w:rsidP="000D73DE">
      <w:pPr>
        <w:pStyle w:val="ListParagraph"/>
        <w:numPr>
          <w:ilvl w:val="0"/>
          <w:numId w:val="33"/>
        </w:numPr>
        <w:rPr>
          <w:lang w:val="en-GB"/>
        </w:rPr>
      </w:pPr>
      <w:r>
        <w:rPr>
          <w:lang w:val="en-GB"/>
        </w:rPr>
        <w:t xml:space="preserve">The cited text </w:t>
      </w:r>
      <w:r w:rsidR="008B58FA">
        <w:rPr>
          <w:lang w:val="en-GB"/>
        </w:rPr>
        <w:t>at line 42 (the first instance) refers to a GLK MBSS, therefore “attached” appears before bridge port. The usage is correct.</w:t>
      </w:r>
    </w:p>
    <w:p w14:paraId="42E75F2A" w14:textId="16C20313" w:rsidR="000D73DE" w:rsidRDefault="00D66B9B" w:rsidP="000D73DE">
      <w:pPr>
        <w:pStyle w:val="ListParagraph"/>
        <w:numPr>
          <w:ilvl w:val="0"/>
          <w:numId w:val="33"/>
        </w:numPr>
        <w:rPr>
          <w:lang w:val="en-GB"/>
        </w:rPr>
      </w:pPr>
      <w:r>
        <w:rPr>
          <w:lang w:val="en-GB"/>
        </w:rPr>
        <w:t>The cited text on page 299 is</w:t>
      </w:r>
    </w:p>
    <w:p w14:paraId="15F3320C" w14:textId="17DC8F79" w:rsidR="007E75B9" w:rsidRPr="007E75B9" w:rsidRDefault="007E75B9" w:rsidP="007E75B9">
      <w:pPr>
        <w:ind w:left="360"/>
        <w:rPr>
          <w:lang w:val="en-GB"/>
        </w:rPr>
      </w:pPr>
      <w:r w:rsidRPr="007E75B9">
        <w:rPr>
          <w:noProof/>
          <w:lang w:val="en-GB"/>
        </w:rPr>
        <w:drawing>
          <wp:inline distT="0" distB="0" distL="0" distR="0" wp14:anchorId="0378CFDB" wp14:editId="542FDA1E">
            <wp:extent cx="5943600" cy="2299335"/>
            <wp:effectExtent l="19050" t="19050" r="19050" b="24765"/>
            <wp:docPr id="36" name="Picture 36"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person, screenshot&#10;&#10;Description automatically generated"/>
                    <pic:cNvPicPr/>
                  </pic:nvPicPr>
                  <pic:blipFill>
                    <a:blip r:embed="rId21"/>
                    <a:stretch>
                      <a:fillRect/>
                    </a:stretch>
                  </pic:blipFill>
                  <pic:spPr>
                    <a:xfrm>
                      <a:off x="0" y="0"/>
                      <a:ext cx="5943600" cy="2299335"/>
                    </a:xfrm>
                    <a:prstGeom prst="rect">
                      <a:avLst/>
                    </a:prstGeom>
                    <a:ln>
                      <a:solidFill>
                        <a:schemeClr val="accent1"/>
                      </a:solidFill>
                    </a:ln>
                  </pic:spPr>
                </pic:pic>
              </a:graphicData>
            </a:graphic>
          </wp:inline>
        </w:drawing>
      </w:r>
    </w:p>
    <w:p w14:paraId="51FB2365" w14:textId="465C1BBA" w:rsidR="00516D6D" w:rsidRDefault="00516D6D" w:rsidP="000D73DE">
      <w:pPr>
        <w:pStyle w:val="ListParagraph"/>
        <w:numPr>
          <w:ilvl w:val="0"/>
          <w:numId w:val="33"/>
        </w:numPr>
        <w:rPr>
          <w:lang w:val="en-GB"/>
        </w:rPr>
      </w:pPr>
      <w:r>
        <w:rPr>
          <w:lang w:val="en-GB"/>
        </w:rPr>
        <w:t xml:space="preserve">The usage on line </w:t>
      </w:r>
      <w:r w:rsidR="00C5671E">
        <w:rPr>
          <w:lang w:val="en-GB"/>
        </w:rPr>
        <w:t>50 of page 299 correctly refers to “GLK STA attached bridge port” which is correct.</w:t>
      </w:r>
    </w:p>
    <w:p w14:paraId="6BBBF613" w14:textId="44712653" w:rsidR="00DD5E7B" w:rsidRPr="00C5671E" w:rsidRDefault="0034139F" w:rsidP="00C5671E">
      <w:pPr>
        <w:pStyle w:val="ListParagraph"/>
        <w:numPr>
          <w:ilvl w:val="0"/>
          <w:numId w:val="33"/>
        </w:numPr>
        <w:rPr>
          <w:lang w:val="en-GB"/>
        </w:rPr>
      </w:pPr>
      <w:r>
        <w:rPr>
          <w:lang w:val="en-GB"/>
        </w:rPr>
        <w:lastRenderedPageBreak/>
        <w:t xml:space="preserve">The cited text at </w:t>
      </w:r>
      <w:r w:rsidR="00DD5E7B">
        <w:rPr>
          <w:lang w:val="en-GB"/>
        </w:rPr>
        <w:t xml:space="preserve">page at </w:t>
      </w:r>
      <w:r>
        <w:rPr>
          <w:lang w:val="en-GB"/>
        </w:rPr>
        <w:t>2871</w:t>
      </w:r>
      <w:r w:rsidR="00DD5E7B">
        <w:rPr>
          <w:lang w:val="en-GB"/>
        </w:rPr>
        <w:t xml:space="preserve"> is</w:t>
      </w:r>
      <w:r w:rsidR="00DD5E7B" w:rsidRPr="00DD5E7B">
        <w:rPr>
          <w:noProof/>
          <w:lang w:val="en-GB"/>
        </w:rPr>
        <w:drawing>
          <wp:inline distT="0" distB="0" distL="0" distR="0" wp14:anchorId="4082D20A" wp14:editId="1D789EBF">
            <wp:extent cx="5943600" cy="631825"/>
            <wp:effectExtent l="19050" t="19050" r="19050"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31825"/>
                    </a:xfrm>
                    <a:prstGeom prst="rect">
                      <a:avLst/>
                    </a:prstGeom>
                    <a:ln>
                      <a:solidFill>
                        <a:schemeClr val="accent1"/>
                      </a:solidFill>
                    </a:ln>
                  </pic:spPr>
                </pic:pic>
              </a:graphicData>
            </a:graphic>
          </wp:inline>
        </w:drawing>
      </w:r>
    </w:p>
    <w:p w14:paraId="419FC141" w14:textId="71B0C634" w:rsidR="00C5671E" w:rsidRPr="00C5671E" w:rsidRDefault="00F21E48" w:rsidP="00C5671E">
      <w:pPr>
        <w:pStyle w:val="ListParagraph"/>
        <w:numPr>
          <w:ilvl w:val="0"/>
          <w:numId w:val="42"/>
        </w:numPr>
        <w:rPr>
          <w:lang w:val="en-GB"/>
        </w:rPr>
      </w:pPr>
      <w:r>
        <w:rPr>
          <w:lang w:val="en-GB"/>
        </w:rPr>
        <w:t xml:space="preserve">The text correctly </w:t>
      </w:r>
      <w:r w:rsidR="00EA75B5">
        <w:rPr>
          <w:lang w:val="en-GB"/>
        </w:rPr>
        <w:t>covers the conditions where an EAPOL PDU cannot be forwarded, which in the cited case is an attached bridge port</w:t>
      </w:r>
      <w:r w:rsidR="00F66A12">
        <w:rPr>
          <w:lang w:val="en-GB"/>
        </w:rPr>
        <w:t>.</w:t>
      </w:r>
    </w:p>
    <w:p w14:paraId="413A9CC8" w14:textId="3B1D0B09" w:rsidR="000D73DE" w:rsidRDefault="000D73DE" w:rsidP="000D73DE">
      <w:pPr>
        <w:pStyle w:val="Heading3"/>
      </w:pPr>
      <w:r w:rsidRPr="00544C09">
        <w:t>Proposed Resolution</w:t>
      </w:r>
      <w:r>
        <w:t>: (3</w:t>
      </w:r>
      <w:r w:rsidR="00F66A12">
        <w:t>275</w:t>
      </w:r>
      <w:r>
        <w:t>)</w:t>
      </w:r>
    </w:p>
    <w:p w14:paraId="3275701F" w14:textId="4D48CF73" w:rsidR="00D35941" w:rsidRPr="00140277" w:rsidRDefault="00F66A12" w:rsidP="00F66A12">
      <w:pPr>
        <w:rPr>
          <w:color w:val="FF0000"/>
          <w:lang w:val="en-GB"/>
        </w:rPr>
      </w:pPr>
      <w:r>
        <w:rPr>
          <w:lang w:val="en-GB"/>
        </w:rPr>
        <w:t>REJECTED</w:t>
      </w:r>
      <w:r w:rsidR="00BE4491">
        <w:rPr>
          <w:lang w:val="en-GB"/>
        </w:rPr>
        <w:t xml:space="preserve">.  </w:t>
      </w:r>
      <w:r w:rsidR="009F2198">
        <w:rPr>
          <w:lang w:val="en-GB"/>
        </w:rPr>
        <w:t xml:space="preserve">The use of “attached” before “bridge port” is </w:t>
      </w:r>
      <w:r w:rsidR="00667EF9">
        <w:rPr>
          <w:lang w:val="en-GB"/>
        </w:rPr>
        <w:t xml:space="preserve">used </w:t>
      </w:r>
      <w:r w:rsidR="00733F6E">
        <w:rPr>
          <w:lang w:val="en-GB"/>
        </w:rPr>
        <w:t xml:space="preserve">in a </w:t>
      </w:r>
      <w:r w:rsidR="00667EF9">
        <w:rPr>
          <w:lang w:val="en-GB"/>
        </w:rPr>
        <w:t>correct context in the draft. The three locations identified by the commenter correctly refer to attached bridge ports.</w:t>
      </w:r>
    </w:p>
    <w:p w14:paraId="75114314" w14:textId="77777777" w:rsidR="00140277" w:rsidRPr="000D73DE" w:rsidRDefault="00140277" w:rsidP="00140277">
      <w:pPr>
        <w:rPr>
          <w:lang w:val="en-GB"/>
        </w:rPr>
      </w:pPr>
      <w:r>
        <w:br w:type="page"/>
      </w:r>
    </w:p>
    <w:p w14:paraId="3247459C" w14:textId="77777777" w:rsidR="00140277" w:rsidRDefault="00140277" w:rsidP="00140277">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140277" w14:paraId="12DB4D0C" w14:textId="77777777" w:rsidTr="000E3725">
        <w:trPr>
          <w:trHeight w:val="730"/>
        </w:trPr>
        <w:tc>
          <w:tcPr>
            <w:tcW w:w="708" w:type="dxa"/>
            <w:hideMark/>
          </w:tcPr>
          <w:p w14:paraId="73464883" w14:textId="77777777" w:rsidR="00140277" w:rsidRDefault="00140277" w:rsidP="0005077E">
            <w:pPr>
              <w:rPr>
                <w:rFonts w:ascii="Arial" w:hAnsi="Arial" w:cs="Arial"/>
                <w:b/>
                <w:bCs/>
                <w:sz w:val="20"/>
                <w:szCs w:val="20"/>
              </w:rPr>
            </w:pPr>
            <w:r>
              <w:rPr>
                <w:rFonts w:ascii="Arial" w:hAnsi="Arial" w:cs="Arial"/>
                <w:b/>
                <w:bCs/>
                <w:sz w:val="20"/>
                <w:szCs w:val="20"/>
              </w:rPr>
              <w:t>CID</w:t>
            </w:r>
          </w:p>
        </w:tc>
        <w:tc>
          <w:tcPr>
            <w:tcW w:w="939" w:type="dxa"/>
            <w:hideMark/>
          </w:tcPr>
          <w:p w14:paraId="6A58B76F" w14:textId="77777777" w:rsidR="00140277" w:rsidRDefault="00140277" w:rsidP="0005077E">
            <w:pPr>
              <w:rPr>
                <w:rFonts w:ascii="Arial" w:hAnsi="Arial" w:cs="Arial"/>
                <w:b/>
                <w:bCs/>
                <w:sz w:val="20"/>
                <w:szCs w:val="20"/>
              </w:rPr>
            </w:pPr>
            <w:r>
              <w:rPr>
                <w:rFonts w:ascii="Arial" w:hAnsi="Arial" w:cs="Arial"/>
                <w:b/>
                <w:bCs/>
                <w:sz w:val="20"/>
                <w:szCs w:val="20"/>
              </w:rPr>
              <w:t>Page</w:t>
            </w:r>
          </w:p>
        </w:tc>
        <w:tc>
          <w:tcPr>
            <w:tcW w:w="899" w:type="dxa"/>
            <w:hideMark/>
          </w:tcPr>
          <w:p w14:paraId="68820240" w14:textId="77777777" w:rsidR="00140277" w:rsidRDefault="00140277" w:rsidP="0005077E">
            <w:pPr>
              <w:rPr>
                <w:rFonts w:ascii="Arial" w:hAnsi="Arial" w:cs="Arial"/>
                <w:b/>
                <w:bCs/>
                <w:sz w:val="20"/>
                <w:szCs w:val="20"/>
              </w:rPr>
            </w:pPr>
            <w:r>
              <w:rPr>
                <w:rFonts w:ascii="Arial" w:hAnsi="Arial" w:cs="Arial"/>
                <w:b/>
                <w:bCs/>
                <w:sz w:val="20"/>
                <w:szCs w:val="20"/>
              </w:rPr>
              <w:t>Clause</w:t>
            </w:r>
          </w:p>
        </w:tc>
        <w:tc>
          <w:tcPr>
            <w:tcW w:w="1117" w:type="dxa"/>
            <w:hideMark/>
          </w:tcPr>
          <w:p w14:paraId="5E9D44CA" w14:textId="77777777" w:rsidR="00140277" w:rsidRDefault="0014027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264D6AB" w14:textId="77777777" w:rsidR="00140277" w:rsidRDefault="0014027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34" w:type="dxa"/>
            <w:hideMark/>
          </w:tcPr>
          <w:p w14:paraId="018C3D6F" w14:textId="77777777" w:rsidR="00140277" w:rsidRDefault="00140277" w:rsidP="0005077E">
            <w:pPr>
              <w:rPr>
                <w:rFonts w:ascii="Arial" w:hAnsi="Arial" w:cs="Arial"/>
                <w:b/>
                <w:bCs/>
                <w:sz w:val="20"/>
                <w:szCs w:val="20"/>
              </w:rPr>
            </w:pPr>
            <w:r>
              <w:rPr>
                <w:rFonts w:ascii="Arial" w:hAnsi="Arial" w:cs="Arial"/>
                <w:b/>
                <w:bCs/>
                <w:sz w:val="20"/>
                <w:szCs w:val="20"/>
              </w:rPr>
              <w:t>Comment</w:t>
            </w:r>
          </w:p>
        </w:tc>
        <w:tc>
          <w:tcPr>
            <w:tcW w:w="2868" w:type="dxa"/>
          </w:tcPr>
          <w:p w14:paraId="7C1D8098" w14:textId="77777777" w:rsidR="00140277" w:rsidRDefault="00140277" w:rsidP="0005077E">
            <w:pPr>
              <w:rPr>
                <w:rFonts w:ascii="Arial" w:hAnsi="Arial" w:cs="Arial"/>
                <w:b/>
                <w:bCs/>
                <w:sz w:val="20"/>
                <w:szCs w:val="20"/>
              </w:rPr>
            </w:pPr>
            <w:r>
              <w:rPr>
                <w:rFonts w:ascii="Arial" w:hAnsi="Arial" w:cs="Arial"/>
                <w:b/>
                <w:bCs/>
                <w:sz w:val="20"/>
                <w:szCs w:val="20"/>
              </w:rPr>
              <w:t>Proposed Change</w:t>
            </w:r>
          </w:p>
        </w:tc>
      </w:tr>
      <w:tr w:rsidR="00D4117B" w14:paraId="5225884A" w14:textId="77777777" w:rsidTr="000E3725">
        <w:trPr>
          <w:trHeight w:val="2250"/>
        </w:trPr>
        <w:tc>
          <w:tcPr>
            <w:tcW w:w="708" w:type="dxa"/>
          </w:tcPr>
          <w:p w14:paraId="219B0025" w14:textId="7D8D4E34" w:rsidR="00D4117B" w:rsidRDefault="00D4117B" w:rsidP="00D4117B">
            <w:pPr>
              <w:jc w:val="right"/>
              <w:rPr>
                <w:rFonts w:ascii="Arial" w:hAnsi="Arial" w:cs="Arial"/>
                <w:sz w:val="20"/>
                <w:szCs w:val="20"/>
              </w:rPr>
            </w:pPr>
            <w:r>
              <w:rPr>
                <w:rFonts w:ascii="Arial" w:hAnsi="Arial" w:cs="Arial"/>
                <w:sz w:val="20"/>
                <w:szCs w:val="20"/>
              </w:rPr>
              <w:t>3214</w:t>
            </w:r>
          </w:p>
        </w:tc>
        <w:tc>
          <w:tcPr>
            <w:tcW w:w="939" w:type="dxa"/>
          </w:tcPr>
          <w:p w14:paraId="526153D2" w14:textId="30FE1B66" w:rsidR="00D4117B" w:rsidRDefault="00D4117B" w:rsidP="00D4117B">
            <w:pPr>
              <w:jc w:val="right"/>
              <w:rPr>
                <w:rFonts w:ascii="Arial" w:hAnsi="Arial" w:cs="Arial"/>
                <w:sz w:val="20"/>
                <w:szCs w:val="20"/>
              </w:rPr>
            </w:pPr>
            <w:r>
              <w:rPr>
                <w:rFonts w:ascii="Arial" w:hAnsi="Arial" w:cs="Arial"/>
                <w:sz w:val="20"/>
                <w:szCs w:val="20"/>
              </w:rPr>
              <w:t>181.00</w:t>
            </w:r>
          </w:p>
        </w:tc>
        <w:tc>
          <w:tcPr>
            <w:tcW w:w="899" w:type="dxa"/>
          </w:tcPr>
          <w:p w14:paraId="7AD98AF5" w14:textId="1F6DF14C" w:rsidR="00D4117B" w:rsidRDefault="00D4117B" w:rsidP="00D4117B">
            <w:pPr>
              <w:rPr>
                <w:rFonts w:ascii="Arial" w:hAnsi="Arial" w:cs="Arial"/>
                <w:sz w:val="20"/>
                <w:szCs w:val="20"/>
              </w:rPr>
            </w:pPr>
            <w:r>
              <w:rPr>
                <w:rFonts w:ascii="Arial" w:hAnsi="Arial" w:cs="Arial"/>
                <w:sz w:val="20"/>
                <w:szCs w:val="20"/>
              </w:rPr>
              <w:t>3.2</w:t>
            </w:r>
          </w:p>
        </w:tc>
        <w:tc>
          <w:tcPr>
            <w:tcW w:w="1117" w:type="dxa"/>
          </w:tcPr>
          <w:p w14:paraId="06B4D9E2" w14:textId="77777777" w:rsidR="00D4117B" w:rsidRDefault="00D4117B" w:rsidP="00D4117B">
            <w:pPr>
              <w:rPr>
                <w:rFonts w:ascii="Arial" w:hAnsi="Arial" w:cs="Arial"/>
                <w:sz w:val="20"/>
                <w:szCs w:val="20"/>
              </w:rPr>
            </w:pPr>
          </w:p>
        </w:tc>
        <w:tc>
          <w:tcPr>
            <w:tcW w:w="828" w:type="dxa"/>
          </w:tcPr>
          <w:p w14:paraId="631776C3" w14:textId="77777777" w:rsidR="00D4117B" w:rsidRDefault="00D4117B" w:rsidP="00D4117B">
            <w:pPr>
              <w:rPr>
                <w:sz w:val="20"/>
                <w:szCs w:val="20"/>
              </w:rPr>
            </w:pPr>
          </w:p>
        </w:tc>
        <w:tc>
          <w:tcPr>
            <w:tcW w:w="2734" w:type="dxa"/>
          </w:tcPr>
          <w:p w14:paraId="1633F182" w14:textId="57CEB0E6" w:rsidR="00D4117B" w:rsidRDefault="00D4117B" w:rsidP="00D4117B">
            <w:pPr>
              <w:rPr>
                <w:rFonts w:ascii="Arial" w:hAnsi="Arial" w:cs="Arial"/>
                <w:sz w:val="20"/>
                <w:szCs w:val="20"/>
              </w:rPr>
            </w:pPr>
            <w:r>
              <w:rPr>
                <w:rFonts w:ascii="Arial" w:hAnsi="Arial" w:cs="Arial"/>
                <w:sz w:val="20"/>
                <w:szCs w:val="20"/>
              </w:rPr>
              <w:t>"</w:t>
            </w:r>
            <w:proofErr w:type="gramStart"/>
            <w:r>
              <w:rPr>
                <w:rFonts w:ascii="Arial" w:hAnsi="Arial" w:cs="Arial"/>
                <w:sz w:val="20"/>
                <w:szCs w:val="20"/>
              </w:rPr>
              <w:t>antenna</w:t>
            </w:r>
            <w:proofErr w:type="gramEnd"/>
            <w:r>
              <w:rPr>
                <w:rFonts w:ascii="Arial" w:hAnsi="Arial" w:cs="Arial"/>
                <w:sz w:val="20"/>
                <w:szCs w:val="20"/>
              </w:rPr>
              <w:t xml:space="preserve"> selection (ASEL) transmitter: A station (STA) that performs transmit ASEL." -- useless circular definition</w:t>
            </w:r>
          </w:p>
        </w:tc>
        <w:tc>
          <w:tcPr>
            <w:tcW w:w="2868" w:type="dxa"/>
          </w:tcPr>
          <w:p w14:paraId="61C4B375" w14:textId="2F653B8D" w:rsidR="00D4117B" w:rsidRDefault="00D4117B" w:rsidP="00D4117B">
            <w:pPr>
              <w:rPr>
                <w:rFonts w:ascii="Arial" w:hAnsi="Arial" w:cs="Arial"/>
                <w:sz w:val="20"/>
                <w:szCs w:val="20"/>
              </w:rPr>
            </w:pPr>
            <w:r>
              <w:rPr>
                <w:rFonts w:ascii="Arial" w:hAnsi="Arial" w:cs="Arial"/>
                <w:sz w:val="20"/>
                <w:szCs w:val="20"/>
              </w:rPr>
              <w:t>Delete the definition</w:t>
            </w:r>
          </w:p>
        </w:tc>
      </w:tr>
    </w:tbl>
    <w:p w14:paraId="46BE559D" w14:textId="77777777" w:rsidR="00140277" w:rsidRDefault="00140277" w:rsidP="00140277">
      <w:pPr>
        <w:pStyle w:val="Heading3"/>
      </w:pPr>
      <w:r>
        <w:t>Discussion:</w:t>
      </w:r>
    </w:p>
    <w:p w14:paraId="0EE74CF8" w14:textId="77777777" w:rsidR="00140277" w:rsidRPr="00E62DAA" w:rsidRDefault="00140277" w:rsidP="00140277">
      <w:pPr>
        <w:pStyle w:val="ListParagraph"/>
        <w:numPr>
          <w:ilvl w:val="0"/>
          <w:numId w:val="33"/>
        </w:numPr>
        <w:autoSpaceDE w:val="0"/>
        <w:autoSpaceDN w:val="0"/>
        <w:adjustRightInd w:val="0"/>
      </w:pPr>
      <w:r>
        <w:rPr>
          <w:rFonts w:eastAsia="TimesNewRoman"/>
          <w:lang w:val="en-CA"/>
        </w:rPr>
        <w:t>The cited text in context is:</w:t>
      </w:r>
    </w:p>
    <w:p w14:paraId="5A806CE8" w14:textId="77421C03" w:rsidR="00140277" w:rsidRDefault="00362578" w:rsidP="00140277">
      <w:pPr>
        <w:autoSpaceDE w:val="0"/>
        <w:autoSpaceDN w:val="0"/>
        <w:adjustRightInd w:val="0"/>
        <w:ind w:left="360"/>
      </w:pPr>
      <w:r w:rsidRPr="00362578">
        <w:rPr>
          <w:noProof/>
        </w:rPr>
        <w:drawing>
          <wp:inline distT="0" distB="0" distL="0" distR="0" wp14:anchorId="77833580" wp14:editId="7B473ED3">
            <wp:extent cx="5943600" cy="346710"/>
            <wp:effectExtent l="19050" t="19050" r="19050"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6710"/>
                    </a:xfrm>
                    <a:prstGeom prst="rect">
                      <a:avLst/>
                    </a:prstGeom>
                    <a:ln>
                      <a:solidFill>
                        <a:schemeClr val="accent1"/>
                      </a:solidFill>
                    </a:ln>
                  </pic:spPr>
                </pic:pic>
              </a:graphicData>
            </a:graphic>
          </wp:inline>
        </w:drawing>
      </w:r>
      <w:r w:rsidRPr="00362578">
        <w:t xml:space="preserve"> </w:t>
      </w:r>
    </w:p>
    <w:p w14:paraId="0BDEDD92" w14:textId="77777777" w:rsidR="00140277" w:rsidRPr="00763B2B" w:rsidRDefault="00140277" w:rsidP="00140277">
      <w:pPr>
        <w:autoSpaceDE w:val="0"/>
        <w:autoSpaceDN w:val="0"/>
        <w:adjustRightInd w:val="0"/>
        <w:rPr>
          <w14:textOutline w14:w="9525" w14:cap="rnd" w14:cmpd="sng" w14:algn="ctr">
            <w14:solidFill>
              <w14:schemeClr w14:val="accent1"/>
            </w14:solidFill>
            <w14:prstDash w14:val="solid"/>
            <w14:bevel/>
          </w14:textOutline>
        </w:rPr>
      </w:pPr>
    </w:p>
    <w:p w14:paraId="7FE6E2FB" w14:textId="47EB3D94" w:rsidR="00140277" w:rsidRDefault="00E3536F" w:rsidP="00140277">
      <w:pPr>
        <w:pStyle w:val="ListParagraph"/>
        <w:numPr>
          <w:ilvl w:val="0"/>
          <w:numId w:val="33"/>
        </w:numPr>
        <w:rPr>
          <w:lang w:val="en-GB"/>
        </w:rPr>
      </w:pPr>
      <w:r>
        <w:rPr>
          <w:lang w:val="en-GB"/>
        </w:rPr>
        <w:t xml:space="preserve">From </w:t>
      </w:r>
      <w:r w:rsidR="004C7A39">
        <w:rPr>
          <w:lang w:val="en-GB"/>
        </w:rPr>
        <w:t>p2033:</w:t>
      </w:r>
    </w:p>
    <w:p w14:paraId="5072AC91" w14:textId="6E507231" w:rsidR="004C7A39" w:rsidRDefault="004C7A39" w:rsidP="004C7A39">
      <w:pPr>
        <w:ind w:left="360"/>
        <w:rPr>
          <w:lang w:val="en-GB"/>
        </w:rPr>
      </w:pPr>
      <w:r w:rsidRPr="004C7A39">
        <w:rPr>
          <w:noProof/>
          <w:lang w:val="en-GB"/>
        </w:rPr>
        <w:drawing>
          <wp:inline distT="0" distB="0" distL="0" distR="0" wp14:anchorId="1F39A36F" wp14:editId="77B6D426">
            <wp:extent cx="5943600" cy="2526030"/>
            <wp:effectExtent l="19050" t="19050" r="19050" b="26670"/>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24"/>
                    <a:stretch>
                      <a:fillRect/>
                    </a:stretch>
                  </pic:blipFill>
                  <pic:spPr>
                    <a:xfrm>
                      <a:off x="0" y="0"/>
                      <a:ext cx="5943600" cy="2526030"/>
                    </a:xfrm>
                    <a:prstGeom prst="rect">
                      <a:avLst/>
                    </a:prstGeom>
                    <a:ln>
                      <a:solidFill>
                        <a:schemeClr val="accent1"/>
                      </a:solidFill>
                    </a:ln>
                  </pic:spPr>
                </pic:pic>
              </a:graphicData>
            </a:graphic>
          </wp:inline>
        </w:drawing>
      </w:r>
    </w:p>
    <w:p w14:paraId="6D6203C7" w14:textId="2990EC8F" w:rsidR="004C7A39" w:rsidRPr="00E62DAA" w:rsidRDefault="00BE2EE8" w:rsidP="004C7A39">
      <w:pPr>
        <w:pStyle w:val="ListParagraph"/>
        <w:numPr>
          <w:ilvl w:val="0"/>
          <w:numId w:val="33"/>
        </w:numPr>
        <w:autoSpaceDE w:val="0"/>
        <w:autoSpaceDN w:val="0"/>
        <w:adjustRightInd w:val="0"/>
      </w:pPr>
      <w:r>
        <w:rPr>
          <w:rFonts w:eastAsia="TimesNewRoman"/>
          <w:lang w:val="en-CA"/>
        </w:rPr>
        <w:t xml:space="preserve">Based on the above quoted text the </w:t>
      </w:r>
      <w:r w:rsidR="00D632B3">
        <w:rPr>
          <w:rFonts w:eastAsia="TimesNewRoman"/>
          <w:lang w:val="en-CA"/>
        </w:rPr>
        <w:t xml:space="preserve">definition of ASEL could be modified as “A station (STA) </w:t>
      </w:r>
      <w:r w:rsidR="00671F11">
        <w:rPr>
          <w:rFonts w:eastAsia="TimesNewRoman"/>
          <w:lang w:val="en-CA"/>
        </w:rPr>
        <w:t xml:space="preserve">uses </w:t>
      </w:r>
      <w:r w:rsidR="003D5E27">
        <w:rPr>
          <w:rFonts w:eastAsia="TimesNewRoman"/>
          <w:lang w:val="en-CA"/>
        </w:rPr>
        <w:t xml:space="preserve">that uses </w:t>
      </w:r>
      <w:r w:rsidR="00D22AC3">
        <w:rPr>
          <w:rFonts w:eastAsia="TimesNewRoman"/>
          <w:lang w:val="en-CA"/>
        </w:rPr>
        <w:t xml:space="preserve">an </w:t>
      </w:r>
      <w:r w:rsidR="00671F11">
        <w:rPr>
          <w:rFonts w:eastAsia="TimesNewRoman"/>
          <w:lang w:val="en-CA"/>
        </w:rPr>
        <w:t>antenna selection procedure</w:t>
      </w:r>
      <w:r w:rsidR="000D6213">
        <w:rPr>
          <w:rFonts w:eastAsia="TimesNewRoman"/>
          <w:lang w:val="en-CA"/>
        </w:rPr>
        <w:t xml:space="preserve"> </w:t>
      </w:r>
      <w:r w:rsidR="00D22AC3">
        <w:rPr>
          <w:rFonts w:eastAsia="TimesNewRoman"/>
          <w:lang w:val="en-CA"/>
        </w:rPr>
        <w:t>to</w:t>
      </w:r>
      <w:r w:rsidR="000D6213">
        <w:rPr>
          <w:rFonts w:eastAsia="TimesNewRoman"/>
          <w:lang w:val="en-CA"/>
        </w:rPr>
        <w:t xml:space="preserve"> perform </w:t>
      </w:r>
      <w:r w:rsidR="00193BF2">
        <w:rPr>
          <w:rFonts w:eastAsia="TimesNewRoman"/>
          <w:lang w:val="en-CA"/>
        </w:rPr>
        <w:t xml:space="preserve">the </w:t>
      </w:r>
      <w:r w:rsidR="000D6213">
        <w:rPr>
          <w:rFonts w:eastAsia="TimesNewRoman"/>
          <w:lang w:val="en-CA"/>
        </w:rPr>
        <w:t xml:space="preserve">mapping of signals at </w:t>
      </w:r>
      <w:r w:rsidR="006E013C">
        <w:rPr>
          <w:rFonts w:eastAsia="TimesNewRoman"/>
          <w:lang w:val="en-CA"/>
        </w:rPr>
        <w:t>radio frequency (</w:t>
      </w:r>
      <w:r w:rsidR="000D6213">
        <w:rPr>
          <w:rFonts w:eastAsia="TimesNewRoman"/>
          <w:lang w:val="en-CA"/>
        </w:rPr>
        <w:t>RF</w:t>
      </w:r>
      <w:r w:rsidR="006E013C">
        <w:rPr>
          <w:rFonts w:eastAsia="TimesNewRoman"/>
          <w:lang w:val="en-CA"/>
        </w:rPr>
        <w:t>)</w:t>
      </w:r>
      <w:r w:rsidR="000D6213">
        <w:rPr>
          <w:rFonts w:eastAsia="TimesNewRoman"/>
          <w:lang w:val="en-CA"/>
        </w:rPr>
        <w:t xml:space="preserve"> chains</w:t>
      </w:r>
      <w:r w:rsidR="00740212">
        <w:rPr>
          <w:rFonts w:eastAsia="TimesNewRoman"/>
          <w:lang w:val="en-CA"/>
        </w:rPr>
        <w:t xml:space="preserve"> onto antenna elements when the number of RF chains is smaller than the number of antenna elements.”</w:t>
      </w:r>
      <w:r w:rsidR="000D6213">
        <w:rPr>
          <w:rFonts w:eastAsia="TimesNewRoman"/>
          <w:lang w:val="en-CA"/>
        </w:rPr>
        <w:t xml:space="preserve"> </w:t>
      </w:r>
    </w:p>
    <w:p w14:paraId="16DB1284" w14:textId="77777777" w:rsidR="004C7A39" w:rsidRPr="004C7A39" w:rsidRDefault="004C7A39" w:rsidP="004C7A39">
      <w:pPr>
        <w:ind w:left="360"/>
        <w:rPr>
          <w:lang w:val="en-GB"/>
        </w:rPr>
      </w:pPr>
    </w:p>
    <w:p w14:paraId="579EB92F" w14:textId="100295A7" w:rsidR="00140277" w:rsidRDefault="00140277" w:rsidP="00140277">
      <w:pPr>
        <w:pStyle w:val="Heading3"/>
      </w:pPr>
      <w:r w:rsidRPr="00544C09">
        <w:t>Proposed Resolution</w:t>
      </w:r>
      <w:r>
        <w:t>: (3</w:t>
      </w:r>
      <w:r w:rsidR="004C7A39">
        <w:t>214</w:t>
      </w:r>
      <w:r>
        <w:t>)</w:t>
      </w:r>
    </w:p>
    <w:p w14:paraId="7F331F9B" w14:textId="4F29EDF3" w:rsidR="00140277" w:rsidRDefault="000C26CE" w:rsidP="00140277">
      <w:pPr>
        <w:rPr>
          <w:lang w:val="en-GB"/>
        </w:rPr>
      </w:pPr>
      <w:r>
        <w:rPr>
          <w:lang w:val="en-GB"/>
        </w:rPr>
        <w:t xml:space="preserve">REVISED. </w:t>
      </w:r>
      <w:r w:rsidR="00D200D3">
        <w:rPr>
          <w:lang w:val="en-GB"/>
        </w:rPr>
        <w:t>Change the cited definition to:</w:t>
      </w:r>
    </w:p>
    <w:p w14:paraId="1751AFB3" w14:textId="10A86B8D" w:rsidR="00A1214A" w:rsidRPr="00D200D3" w:rsidRDefault="00D200D3" w:rsidP="00140277">
      <w:pPr>
        <w:rPr>
          <w:lang w:val="en-GB"/>
        </w:rPr>
      </w:pPr>
      <w:r>
        <w:rPr>
          <w:lang w:val="en-GB"/>
        </w:rPr>
        <w:t>“</w:t>
      </w:r>
      <w:r>
        <w:rPr>
          <w:rFonts w:eastAsia="TimesNewRoman"/>
          <w:lang w:val="en-CA"/>
        </w:rPr>
        <w:t>A station (STA) uses that uses an antenna selection procedure to perform the mapping of signals at RF chains onto antenna elements when the number of RF chains is smaller than the number of antenna elements.”</w:t>
      </w:r>
    </w:p>
    <w:p w14:paraId="20FFBB3F" w14:textId="77777777" w:rsidR="001333F6" w:rsidRPr="000D73DE" w:rsidRDefault="001333F6" w:rsidP="001333F6">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1333F6" w14:paraId="5C3DC9C9" w14:textId="77777777" w:rsidTr="000B65DA">
        <w:trPr>
          <w:trHeight w:val="730"/>
        </w:trPr>
        <w:tc>
          <w:tcPr>
            <w:tcW w:w="708"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899"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34"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868"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0B65DA" w14:paraId="4EC9C895" w14:textId="77777777" w:rsidTr="000B65DA">
        <w:trPr>
          <w:trHeight w:val="5500"/>
        </w:trPr>
        <w:tc>
          <w:tcPr>
            <w:tcW w:w="708" w:type="dxa"/>
            <w:hideMark/>
          </w:tcPr>
          <w:p w14:paraId="437FCC5B" w14:textId="77777777" w:rsidR="000B65DA" w:rsidRDefault="000B65DA">
            <w:pPr>
              <w:jc w:val="right"/>
              <w:rPr>
                <w:rFonts w:ascii="Arial" w:hAnsi="Arial" w:cs="Arial"/>
                <w:sz w:val="20"/>
                <w:szCs w:val="20"/>
              </w:rPr>
            </w:pPr>
            <w:r>
              <w:rPr>
                <w:rFonts w:ascii="Arial" w:hAnsi="Arial" w:cs="Arial"/>
                <w:sz w:val="20"/>
                <w:szCs w:val="20"/>
              </w:rPr>
              <w:t>3086</w:t>
            </w:r>
          </w:p>
        </w:tc>
        <w:tc>
          <w:tcPr>
            <w:tcW w:w="939" w:type="dxa"/>
            <w:hideMark/>
          </w:tcPr>
          <w:p w14:paraId="18CFA93C" w14:textId="77777777" w:rsidR="000B65DA" w:rsidRDefault="000B65DA">
            <w:pPr>
              <w:jc w:val="right"/>
              <w:rPr>
                <w:rFonts w:ascii="Arial" w:hAnsi="Arial" w:cs="Arial"/>
                <w:sz w:val="20"/>
                <w:szCs w:val="20"/>
              </w:rPr>
            </w:pPr>
            <w:r>
              <w:rPr>
                <w:rFonts w:ascii="Arial" w:hAnsi="Arial" w:cs="Arial"/>
                <w:sz w:val="20"/>
                <w:szCs w:val="20"/>
              </w:rPr>
              <w:t>694.00</w:t>
            </w:r>
          </w:p>
        </w:tc>
        <w:tc>
          <w:tcPr>
            <w:tcW w:w="899" w:type="dxa"/>
            <w:hideMark/>
          </w:tcPr>
          <w:p w14:paraId="719C2508" w14:textId="77777777" w:rsidR="000B65DA" w:rsidRDefault="000B65DA">
            <w:pPr>
              <w:rPr>
                <w:rFonts w:ascii="Arial" w:hAnsi="Arial" w:cs="Arial"/>
                <w:sz w:val="20"/>
                <w:szCs w:val="20"/>
              </w:rPr>
            </w:pPr>
            <w:r>
              <w:rPr>
                <w:rFonts w:ascii="Arial" w:hAnsi="Arial" w:cs="Arial"/>
                <w:sz w:val="20"/>
                <w:szCs w:val="20"/>
              </w:rPr>
              <w:t>9.3.3.2</w:t>
            </w:r>
          </w:p>
        </w:tc>
        <w:tc>
          <w:tcPr>
            <w:tcW w:w="1117" w:type="dxa"/>
            <w:hideMark/>
          </w:tcPr>
          <w:p w14:paraId="0E4593A1" w14:textId="77777777" w:rsidR="000B65DA" w:rsidRDefault="000B65DA">
            <w:pPr>
              <w:rPr>
                <w:rFonts w:ascii="Arial" w:hAnsi="Arial" w:cs="Arial"/>
                <w:sz w:val="20"/>
                <w:szCs w:val="20"/>
              </w:rPr>
            </w:pPr>
          </w:p>
        </w:tc>
        <w:tc>
          <w:tcPr>
            <w:tcW w:w="828" w:type="dxa"/>
            <w:hideMark/>
          </w:tcPr>
          <w:p w14:paraId="1E3D345F" w14:textId="77777777" w:rsidR="000B65DA" w:rsidRDefault="000B65DA">
            <w:pPr>
              <w:rPr>
                <w:sz w:val="20"/>
                <w:szCs w:val="20"/>
              </w:rPr>
            </w:pPr>
          </w:p>
        </w:tc>
        <w:tc>
          <w:tcPr>
            <w:tcW w:w="2734" w:type="dxa"/>
            <w:hideMark/>
          </w:tcPr>
          <w:p w14:paraId="2D0EF2C9" w14:textId="77777777" w:rsidR="000B65DA" w:rsidRDefault="000B65DA">
            <w:pPr>
              <w:rPr>
                <w:rFonts w:ascii="Arial" w:hAnsi="Arial" w:cs="Arial"/>
                <w:sz w:val="20"/>
                <w:szCs w:val="20"/>
              </w:rPr>
            </w:pPr>
            <w:r>
              <w:rPr>
                <w:rFonts w:ascii="Arial" w:hAnsi="Arial" w:cs="Arial"/>
                <w:sz w:val="20"/>
                <w:szCs w:val="20"/>
              </w:rPr>
              <w:t>The addition of the text "and BSS membership selectors" makes it hard to parse the notes associated with Supported Rates and BSS Membership Selectors</w:t>
            </w:r>
          </w:p>
        </w:tc>
        <w:tc>
          <w:tcPr>
            <w:tcW w:w="2868" w:type="dxa"/>
            <w:hideMark/>
          </w:tcPr>
          <w:p w14:paraId="3184CD6E" w14:textId="77777777" w:rsidR="000B65DA" w:rsidRDefault="000B65DA">
            <w:pPr>
              <w:rPr>
                <w:rFonts w:ascii="Arial" w:hAnsi="Arial" w:cs="Arial"/>
                <w:sz w:val="20"/>
                <w:szCs w:val="20"/>
              </w:rPr>
            </w:pPr>
            <w:r>
              <w:rPr>
                <w:rFonts w:ascii="Arial" w:hAnsi="Arial" w:cs="Arial"/>
                <w:sz w:val="20"/>
                <w:szCs w:val="20"/>
              </w:rPr>
              <w:t>Revise to "</w:t>
            </w:r>
            <w:bookmarkStart w:id="1" w:name="_Hlk121751395"/>
            <w:r>
              <w:rPr>
                <w:rFonts w:ascii="Arial" w:hAnsi="Arial" w:cs="Arial"/>
                <w:sz w:val="20"/>
                <w:szCs w:val="20"/>
              </w:rPr>
              <w:t>The Extended Supported Rates and BSS Membership Selectors element is present if the number of supported rates and BSS membership selectors together exceed eight; it is optional otherwise</w:t>
            </w:r>
            <w:bookmarkEnd w:id="1"/>
            <w:r>
              <w:rPr>
                <w:rFonts w:ascii="Arial" w:hAnsi="Arial" w:cs="Arial"/>
                <w:sz w:val="20"/>
                <w:szCs w:val="20"/>
              </w:rPr>
              <w:t>."</w:t>
            </w:r>
            <w:r>
              <w:rPr>
                <w:rFonts w:ascii="Arial" w:hAnsi="Arial" w:cs="Arial"/>
                <w:sz w:val="20"/>
                <w:szCs w:val="20"/>
              </w:rPr>
              <w:br/>
            </w:r>
            <w:r>
              <w:rPr>
                <w:rFonts w:ascii="Arial" w:hAnsi="Arial" w:cs="Arial"/>
                <w:sz w:val="20"/>
                <w:szCs w:val="20"/>
              </w:rPr>
              <w:br/>
              <w:t>Apply change to Notes associated with "Supported Rates and BSS Membership Selectors" in other tables as well (i.e., (Re)Association Request/Response, Probe Request/Response, TDLS Discovery Response,  Information for TDLS Setup Request Action field, Mesh Peering Open frame Action field, Mesh Peering Confirm frame Action field,</w:t>
            </w:r>
          </w:p>
        </w:tc>
      </w:tr>
    </w:tbl>
    <w:p w14:paraId="42576095" w14:textId="77777777" w:rsidR="001333F6" w:rsidRDefault="001333F6" w:rsidP="001333F6">
      <w:pPr>
        <w:pStyle w:val="Heading3"/>
      </w:pPr>
      <w:r>
        <w:t>Discussion:</w:t>
      </w:r>
    </w:p>
    <w:p w14:paraId="672A7FE3" w14:textId="1861C53C" w:rsidR="001333F6" w:rsidRDefault="00BE5B0E" w:rsidP="006907E9">
      <w:pPr>
        <w:pStyle w:val="ListParagraph"/>
        <w:numPr>
          <w:ilvl w:val="0"/>
          <w:numId w:val="33"/>
        </w:numPr>
        <w:autoSpaceDE w:val="0"/>
        <w:autoSpaceDN w:val="0"/>
        <w:adjustRightInd w:val="0"/>
      </w:pPr>
      <w:r>
        <w:rPr>
          <w:rFonts w:eastAsia="TimesNewRoman"/>
          <w:lang w:val="en-CA"/>
        </w:rPr>
        <w:t>The cited text refers to the following MLME primitive description</w:t>
      </w:r>
      <w:r w:rsidR="00140774">
        <w:rPr>
          <w:rFonts w:eastAsia="TimesNewRoman"/>
          <w:lang w:val="en-CA"/>
        </w:rPr>
        <w:t>:</w:t>
      </w:r>
    </w:p>
    <w:p w14:paraId="12815002" w14:textId="2F81A270" w:rsidR="001333F6" w:rsidRPr="00BE5B0E" w:rsidRDefault="00BE5B0E" w:rsidP="00BE5B0E">
      <w:pPr>
        <w:ind w:left="360"/>
        <w:rPr>
          <w:lang w:val="en-GB"/>
        </w:rPr>
      </w:pPr>
      <w:r w:rsidRPr="00BE5B0E">
        <w:rPr>
          <w:noProof/>
          <w14:textOutline w14:w="9525" w14:cap="rnd" w14:cmpd="sng" w14:algn="ctr">
            <w14:solidFill>
              <w14:schemeClr w14:val="accent1"/>
            </w14:solidFill>
            <w14:prstDash w14:val="solid"/>
            <w14:bevel/>
          </w14:textOutline>
        </w:rPr>
        <w:drawing>
          <wp:inline distT="0" distB="0" distL="0" distR="0" wp14:anchorId="47F7D7C3" wp14:editId="0B1481BF">
            <wp:extent cx="5943600" cy="629920"/>
            <wp:effectExtent l="19050" t="19050" r="19050" b="177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29920"/>
                    </a:xfrm>
                    <a:prstGeom prst="rect">
                      <a:avLst/>
                    </a:prstGeom>
                    <a:ln>
                      <a:solidFill>
                        <a:schemeClr val="accent1"/>
                      </a:solidFill>
                    </a:ln>
                  </pic:spPr>
                </pic:pic>
              </a:graphicData>
            </a:graphic>
          </wp:inline>
        </w:drawing>
      </w:r>
    </w:p>
    <w:p w14:paraId="3DBD3FC8" w14:textId="36F962D3" w:rsidR="004B3BBF" w:rsidRDefault="00AC5660" w:rsidP="001333F6">
      <w:pPr>
        <w:pStyle w:val="ListParagraph"/>
        <w:numPr>
          <w:ilvl w:val="0"/>
          <w:numId w:val="33"/>
        </w:numPr>
        <w:rPr>
          <w:lang w:val="en-GB"/>
        </w:rPr>
      </w:pPr>
      <w:r>
        <w:rPr>
          <w:lang w:val="en-GB"/>
        </w:rPr>
        <w:t>Agree with the commenter that the wording is awkward.</w:t>
      </w:r>
    </w:p>
    <w:p w14:paraId="339DD784" w14:textId="5EBF34E4" w:rsidR="00253154" w:rsidRDefault="00253154" w:rsidP="001333F6">
      <w:pPr>
        <w:pStyle w:val="ListParagraph"/>
        <w:numPr>
          <w:ilvl w:val="0"/>
          <w:numId w:val="33"/>
        </w:numPr>
        <w:rPr>
          <w:lang w:val="en-GB"/>
        </w:rPr>
      </w:pPr>
      <w:r>
        <w:rPr>
          <w:lang w:val="en-GB"/>
        </w:rPr>
        <w:t>The text in the proposed resolution looks reasonable</w:t>
      </w:r>
    </w:p>
    <w:p w14:paraId="698DCE7E" w14:textId="3325A05C" w:rsidR="000A1F7C" w:rsidRPr="00763B2B" w:rsidRDefault="000A1F7C" w:rsidP="000A1F7C">
      <w:pPr>
        <w:pStyle w:val="ListParagraph"/>
        <w:rPr>
          <w:lang w:val="en-GB"/>
        </w:rPr>
      </w:pPr>
      <w:r>
        <w:rPr>
          <w:lang w:val="en-GB"/>
        </w:rPr>
        <w:t>“</w:t>
      </w:r>
      <w:r w:rsidRPr="000A1F7C">
        <w:rPr>
          <w:lang w:val="en-GB"/>
        </w:rPr>
        <w:t>The Extended Supported Rates and BSS Membership Selectors element is present if the number of supported rates and BSS membership selectors together exceed eight; it is optional otherwise</w:t>
      </w:r>
      <w:r>
        <w:rPr>
          <w:lang w:val="en-GB"/>
        </w:rPr>
        <w:t>.”</w:t>
      </w:r>
    </w:p>
    <w:p w14:paraId="0F6D89A6" w14:textId="5F7A7E24" w:rsidR="001333F6" w:rsidRDefault="001333F6" w:rsidP="00152930">
      <w:pPr>
        <w:pStyle w:val="Heading3"/>
      </w:pPr>
      <w:r w:rsidRPr="00544C09">
        <w:t>Proposed Resolution</w:t>
      </w:r>
      <w:r>
        <w:t>: (312</w:t>
      </w:r>
      <w:r w:rsidR="0024551C">
        <w:t>0</w:t>
      </w:r>
      <w:r>
        <w:t>)</w:t>
      </w:r>
    </w:p>
    <w:p w14:paraId="193F24B5" w14:textId="5821A4A1" w:rsidR="0024551C" w:rsidRPr="000D73DE" w:rsidRDefault="00152930" w:rsidP="00AF1561">
      <w:pPr>
        <w:rPr>
          <w:lang w:val="en-GB"/>
        </w:rPr>
      </w:pPr>
      <w:r w:rsidRPr="000A1F7C">
        <w:rPr>
          <w:lang w:val="en-GB"/>
        </w:rPr>
        <w:t>REVISED</w:t>
      </w:r>
      <w:r>
        <w:rPr>
          <w:lang w:val="en-GB"/>
        </w:rPr>
        <w:t>.</w:t>
      </w:r>
      <w:r w:rsidR="00AF1561">
        <w:rPr>
          <w:lang w:val="en-GB"/>
        </w:rPr>
        <w:t xml:space="preserve"> Make the </w:t>
      </w:r>
      <w:r w:rsidR="00E1430D">
        <w:rPr>
          <w:lang w:val="en-GB"/>
        </w:rPr>
        <w:t xml:space="preserve">proposed </w:t>
      </w:r>
      <w:r w:rsidR="00AF1561">
        <w:rPr>
          <w:lang w:val="en-GB"/>
        </w:rPr>
        <w:t xml:space="preserve">change </w:t>
      </w:r>
      <w:r w:rsidR="00E1430D">
        <w:rPr>
          <w:lang w:val="en-GB"/>
        </w:rPr>
        <w:t xml:space="preserve">to the text </w:t>
      </w:r>
      <w:r w:rsidR="00351D76">
        <w:rPr>
          <w:lang w:val="en-GB"/>
        </w:rPr>
        <w:t xml:space="preserve">in the “Notes” column at the cited </w:t>
      </w:r>
      <w:r w:rsidR="00925C77">
        <w:rPr>
          <w:lang w:val="en-GB"/>
        </w:rPr>
        <w:t>location (694.</w:t>
      </w:r>
      <w:r w:rsidR="001A444A">
        <w:rPr>
          <w:lang w:val="en-GB"/>
        </w:rPr>
        <w:t>33)</w:t>
      </w:r>
      <w:r w:rsidR="00351D76">
        <w:rPr>
          <w:lang w:val="en-GB"/>
        </w:rPr>
        <w:t xml:space="preserve"> and the following locations: </w:t>
      </w:r>
      <w:r w:rsidR="00925C77">
        <w:rPr>
          <w:lang w:val="en-GB"/>
        </w:rPr>
        <w:t>700.12,</w:t>
      </w:r>
      <w:r w:rsidR="001A444A">
        <w:rPr>
          <w:lang w:val="en-GB"/>
        </w:rPr>
        <w:t xml:space="preserve"> </w:t>
      </w:r>
      <w:r w:rsidR="00D909E2">
        <w:rPr>
          <w:lang w:val="en-GB"/>
        </w:rPr>
        <w:t xml:space="preserve">703.41, 708.27, </w:t>
      </w:r>
      <w:r w:rsidR="00021A6D">
        <w:rPr>
          <w:lang w:val="en-GB"/>
        </w:rPr>
        <w:t xml:space="preserve">712.26, 718.24, </w:t>
      </w:r>
      <w:r w:rsidR="00C10924">
        <w:rPr>
          <w:lang w:val="en-GB"/>
        </w:rPr>
        <w:t xml:space="preserve">and 722.6. </w:t>
      </w:r>
    </w:p>
    <w:sectPr w:rsidR="0024551C" w:rsidRPr="000D73DE">
      <w:headerReference w:type="default" r:id="rId26"/>
      <w:footerReference w:type="default" r:id="rId2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7CA5A" w14:textId="77777777" w:rsidR="0039767C" w:rsidRDefault="0039767C">
      <w:r>
        <w:separator/>
      </w:r>
    </w:p>
  </w:endnote>
  <w:endnote w:type="continuationSeparator" w:id="0">
    <w:p w14:paraId="035C5D03" w14:textId="77777777" w:rsidR="0039767C" w:rsidRDefault="0039767C">
      <w:r>
        <w:continuationSeparator/>
      </w:r>
    </w:p>
  </w:endnote>
  <w:endnote w:type="continuationNotice" w:id="1">
    <w:p w14:paraId="19D25E51" w14:textId="77777777" w:rsidR="0039767C" w:rsidRDefault="00397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221920">
    <w:pPr>
      <w:pStyle w:val="Footer"/>
      <w:tabs>
        <w:tab w:val="clear" w:pos="6480"/>
        <w:tab w:val="center" w:pos="4680"/>
        <w:tab w:val="right" w:pos="9360"/>
      </w:tabs>
    </w:pPr>
    <w:r>
      <w:fldChar w:fldCharType="begin"/>
    </w:r>
    <w:r>
      <w:instrText xml:space="preserve"> SUBJECT  \* MERGEFORMAT </w:instrText>
    </w:r>
    <w:r>
      <w:fldChar w:fldCharType="separate"/>
    </w:r>
    <w:r w:rsidR="00DE1208">
      <w:t>Submission</w:t>
    </w:r>
    <w:r>
      <w:fldChar w:fldCharType="end"/>
    </w:r>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05303" w14:textId="77777777" w:rsidR="0039767C" w:rsidRDefault="0039767C">
      <w:r>
        <w:separator/>
      </w:r>
    </w:p>
  </w:footnote>
  <w:footnote w:type="continuationSeparator" w:id="0">
    <w:p w14:paraId="217D3ADC" w14:textId="77777777" w:rsidR="0039767C" w:rsidRDefault="0039767C">
      <w:r>
        <w:continuationSeparator/>
      </w:r>
    </w:p>
  </w:footnote>
  <w:footnote w:type="continuationNotice" w:id="1">
    <w:p w14:paraId="47E07C3A" w14:textId="77777777" w:rsidR="0039767C" w:rsidRDefault="00397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4E653A42" w:rsidR="00DE1208" w:rsidRDefault="00221920">
    <w:pPr>
      <w:pStyle w:val="Header"/>
      <w:tabs>
        <w:tab w:val="clear" w:pos="6480"/>
        <w:tab w:val="center" w:pos="4680"/>
        <w:tab w:val="right" w:pos="9360"/>
      </w:tabs>
    </w:pPr>
    <w:r>
      <w:fldChar w:fldCharType="begin"/>
    </w:r>
    <w:r>
      <w:instrText xml:space="preserve"> KEYWORDS  \* MERGEFORMAT </w:instrText>
    </w:r>
    <w:r>
      <w:fldChar w:fldCharType="separate"/>
    </w:r>
    <w:r w:rsidR="007606F7">
      <w:t>December 2022</w:t>
    </w:r>
    <w:r>
      <w:fldChar w:fldCharType="end"/>
    </w:r>
    <w:r w:rsidR="00DE1208">
      <w:tab/>
    </w:r>
    <w:r w:rsidR="00DE1208">
      <w:tab/>
    </w:r>
    <w:r>
      <w:fldChar w:fldCharType="begin"/>
    </w:r>
    <w:r>
      <w:instrText xml:space="preserve"> TITLE  \* MERGEFORMAT </w:instrText>
    </w:r>
    <w:r>
      <w:fldChar w:fldCharType="separate"/>
    </w:r>
    <w:r w:rsidR="00FF5399">
      <w:t>doc.: IEEE 802.11-22/2082r0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32843A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4"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B467640"/>
    <w:multiLevelType w:val="hybridMultilevel"/>
    <w:tmpl w:val="79BEE8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9"/>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0"/>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7"/>
  </w:num>
  <w:num w:numId="26" w16cid:durableId="1656176807">
    <w:abstractNumId w:val="6"/>
  </w:num>
  <w:num w:numId="27" w16cid:durableId="1956477700">
    <w:abstractNumId w:val="15"/>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19"/>
  </w:num>
  <w:num w:numId="30" w16cid:durableId="262425194">
    <w:abstractNumId w:val="12"/>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7"/>
  </w:num>
  <w:num w:numId="34" w16cid:durableId="347025860">
    <w:abstractNumId w:val="13"/>
  </w:num>
  <w:num w:numId="35" w16cid:durableId="1977954191">
    <w:abstractNumId w:val="4"/>
  </w:num>
  <w:num w:numId="36" w16cid:durableId="1771124757">
    <w:abstractNumId w:val="16"/>
  </w:num>
  <w:num w:numId="37" w16cid:durableId="474035024">
    <w:abstractNumId w:val="5"/>
  </w:num>
  <w:num w:numId="38" w16cid:durableId="1213543890">
    <w:abstractNumId w:val="2"/>
  </w:num>
  <w:num w:numId="39" w16cid:durableId="118106758">
    <w:abstractNumId w:val="14"/>
  </w:num>
  <w:num w:numId="40" w16cid:durableId="1004472478">
    <w:abstractNumId w:val="8"/>
  </w:num>
  <w:num w:numId="41" w16cid:durableId="14581163">
    <w:abstractNumId w:val="11"/>
  </w:num>
  <w:num w:numId="42" w16cid:durableId="1042095729">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6AD"/>
    <w:rsid w:val="00003C8A"/>
    <w:rsid w:val="00004679"/>
    <w:rsid w:val="000046B4"/>
    <w:rsid w:val="00005217"/>
    <w:rsid w:val="000056FC"/>
    <w:rsid w:val="00006020"/>
    <w:rsid w:val="00007BCC"/>
    <w:rsid w:val="00007D08"/>
    <w:rsid w:val="00007D95"/>
    <w:rsid w:val="000111E2"/>
    <w:rsid w:val="00011266"/>
    <w:rsid w:val="0001177B"/>
    <w:rsid w:val="00011915"/>
    <w:rsid w:val="0001255A"/>
    <w:rsid w:val="00013E32"/>
    <w:rsid w:val="00014435"/>
    <w:rsid w:val="00016107"/>
    <w:rsid w:val="000162FA"/>
    <w:rsid w:val="00016970"/>
    <w:rsid w:val="000174E9"/>
    <w:rsid w:val="00017EF9"/>
    <w:rsid w:val="000205DD"/>
    <w:rsid w:val="00020830"/>
    <w:rsid w:val="00020AB3"/>
    <w:rsid w:val="00020FEB"/>
    <w:rsid w:val="0002137F"/>
    <w:rsid w:val="00021A6D"/>
    <w:rsid w:val="00021C35"/>
    <w:rsid w:val="0002206A"/>
    <w:rsid w:val="00022238"/>
    <w:rsid w:val="000227CF"/>
    <w:rsid w:val="000228DF"/>
    <w:rsid w:val="00022B01"/>
    <w:rsid w:val="00024277"/>
    <w:rsid w:val="000242E4"/>
    <w:rsid w:val="00025A44"/>
    <w:rsid w:val="00026CA2"/>
    <w:rsid w:val="000275B8"/>
    <w:rsid w:val="000275C5"/>
    <w:rsid w:val="00027C0D"/>
    <w:rsid w:val="00030DAD"/>
    <w:rsid w:val="00030F17"/>
    <w:rsid w:val="000314F3"/>
    <w:rsid w:val="000316AE"/>
    <w:rsid w:val="00032066"/>
    <w:rsid w:val="00032902"/>
    <w:rsid w:val="00032C55"/>
    <w:rsid w:val="00032DA2"/>
    <w:rsid w:val="00033A72"/>
    <w:rsid w:val="00033F31"/>
    <w:rsid w:val="00034429"/>
    <w:rsid w:val="0003495B"/>
    <w:rsid w:val="00034A5E"/>
    <w:rsid w:val="00034CA3"/>
    <w:rsid w:val="00035944"/>
    <w:rsid w:val="00035DAF"/>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503FB"/>
    <w:rsid w:val="00050AB4"/>
    <w:rsid w:val="00050CF7"/>
    <w:rsid w:val="00051B81"/>
    <w:rsid w:val="00051CF5"/>
    <w:rsid w:val="00052835"/>
    <w:rsid w:val="00052AB3"/>
    <w:rsid w:val="000533A2"/>
    <w:rsid w:val="00053A3D"/>
    <w:rsid w:val="00053F61"/>
    <w:rsid w:val="000546C0"/>
    <w:rsid w:val="00054783"/>
    <w:rsid w:val="00055283"/>
    <w:rsid w:val="00056419"/>
    <w:rsid w:val="000565F9"/>
    <w:rsid w:val="0005708B"/>
    <w:rsid w:val="00057773"/>
    <w:rsid w:val="00057E3C"/>
    <w:rsid w:val="00057ED2"/>
    <w:rsid w:val="0006076C"/>
    <w:rsid w:val="00061C19"/>
    <w:rsid w:val="00061C27"/>
    <w:rsid w:val="00061CB3"/>
    <w:rsid w:val="00062203"/>
    <w:rsid w:val="00062996"/>
    <w:rsid w:val="00062A6F"/>
    <w:rsid w:val="00062FE3"/>
    <w:rsid w:val="000633E5"/>
    <w:rsid w:val="0006355F"/>
    <w:rsid w:val="00064391"/>
    <w:rsid w:val="00064730"/>
    <w:rsid w:val="00064CD9"/>
    <w:rsid w:val="00065BAD"/>
    <w:rsid w:val="00067E31"/>
    <w:rsid w:val="00070CEA"/>
    <w:rsid w:val="00071FB7"/>
    <w:rsid w:val="00072038"/>
    <w:rsid w:val="000728DE"/>
    <w:rsid w:val="00072E40"/>
    <w:rsid w:val="00072EF3"/>
    <w:rsid w:val="00072FF5"/>
    <w:rsid w:val="00073648"/>
    <w:rsid w:val="00073CB0"/>
    <w:rsid w:val="00074692"/>
    <w:rsid w:val="00076893"/>
    <w:rsid w:val="00077D19"/>
    <w:rsid w:val="000805C0"/>
    <w:rsid w:val="0008078D"/>
    <w:rsid w:val="0008089F"/>
    <w:rsid w:val="00080CE1"/>
    <w:rsid w:val="00082511"/>
    <w:rsid w:val="00082C3E"/>
    <w:rsid w:val="000837C1"/>
    <w:rsid w:val="00083ADF"/>
    <w:rsid w:val="00083AE4"/>
    <w:rsid w:val="00083B88"/>
    <w:rsid w:val="000847E2"/>
    <w:rsid w:val="0008483F"/>
    <w:rsid w:val="00084877"/>
    <w:rsid w:val="00084BAA"/>
    <w:rsid w:val="00085508"/>
    <w:rsid w:val="00085A02"/>
    <w:rsid w:val="00085C0B"/>
    <w:rsid w:val="00086045"/>
    <w:rsid w:val="000862D0"/>
    <w:rsid w:val="00086381"/>
    <w:rsid w:val="000863F4"/>
    <w:rsid w:val="00086D21"/>
    <w:rsid w:val="00086ED1"/>
    <w:rsid w:val="00087192"/>
    <w:rsid w:val="000909FD"/>
    <w:rsid w:val="000913F9"/>
    <w:rsid w:val="00091506"/>
    <w:rsid w:val="000917C6"/>
    <w:rsid w:val="000917D5"/>
    <w:rsid w:val="00091B31"/>
    <w:rsid w:val="000929B0"/>
    <w:rsid w:val="000933DE"/>
    <w:rsid w:val="00094140"/>
    <w:rsid w:val="00094275"/>
    <w:rsid w:val="00094961"/>
    <w:rsid w:val="00094980"/>
    <w:rsid w:val="0009527D"/>
    <w:rsid w:val="00095400"/>
    <w:rsid w:val="0009620E"/>
    <w:rsid w:val="00096C00"/>
    <w:rsid w:val="0009775B"/>
    <w:rsid w:val="00097A01"/>
    <w:rsid w:val="00097BDC"/>
    <w:rsid w:val="000A0812"/>
    <w:rsid w:val="000A0D4E"/>
    <w:rsid w:val="000A1F7C"/>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B1140"/>
    <w:rsid w:val="000B1BFA"/>
    <w:rsid w:val="000B1DB2"/>
    <w:rsid w:val="000B1F6B"/>
    <w:rsid w:val="000B2070"/>
    <w:rsid w:val="000B20A8"/>
    <w:rsid w:val="000B3394"/>
    <w:rsid w:val="000B3E97"/>
    <w:rsid w:val="000B3EE4"/>
    <w:rsid w:val="000B4273"/>
    <w:rsid w:val="000B42C7"/>
    <w:rsid w:val="000B4C5C"/>
    <w:rsid w:val="000B54AE"/>
    <w:rsid w:val="000B5B2D"/>
    <w:rsid w:val="000B65DA"/>
    <w:rsid w:val="000B703A"/>
    <w:rsid w:val="000B73E0"/>
    <w:rsid w:val="000C09B3"/>
    <w:rsid w:val="000C09EA"/>
    <w:rsid w:val="000C1397"/>
    <w:rsid w:val="000C17C4"/>
    <w:rsid w:val="000C189F"/>
    <w:rsid w:val="000C18BB"/>
    <w:rsid w:val="000C2237"/>
    <w:rsid w:val="000C26CE"/>
    <w:rsid w:val="000C3194"/>
    <w:rsid w:val="000C3EFA"/>
    <w:rsid w:val="000C3F53"/>
    <w:rsid w:val="000C4595"/>
    <w:rsid w:val="000C4853"/>
    <w:rsid w:val="000C4FD3"/>
    <w:rsid w:val="000C5283"/>
    <w:rsid w:val="000C5EF2"/>
    <w:rsid w:val="000C6E83"/>
    <w:rsid w:val="000C708E"/>
    <w:rsid w:val="000C723A"/>
    <w:rsid w:val="000D11A0"/>
    <w:rsid w:val="000D11C6"/>
    <w:rsid w:val="000D184B"/>
    <w:rsid w:val="000D1939"/>
    <w:rsid w:val="000D1E20"/>
    <w:rsid w:val="000D25F2"/>
    <w:rsid w:val="000D30DB"/>
    <w:rsid w:val="000D340C"/>
    <w:rsid w:val="000D457F"/>
    <w:rsid w:val="000D4B8A"/>
    <w:rsid w:val="000D5FFB"/>
    <w:rsid w:val="000D616F"/>
    <w:rsid w:val="000D6213"/>
    <w:rsid w:val="000D6AAE"/>
    <w:rsid w:val="000D6ABE"/>
    <w:rsid w:val="000D73DE"/>
    <w:rsid w:val="000D74A5"/>
    <w:rsid w:val="000D7B9D"/>
    <w:rsid w:val="000D7E1C"/>
    <w:rsid w:val="000E0B19"/>
    <w:rsid w:val="000E0F89"/>
    <w:rsid w:val="000E11A6"/>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3EC"/>
    <w:rsid w:val="000F347B"/>
    <w:rsid w:val="000F38EA"/>
    <w:rsid w:val="000F3DD6"/>
    <w:rsid w:val="000F3E72"/>
    <w:rsid w:val="000F4155"/>
    <w:rsid w:val="000F4291"/>
    <w:rsid w:val="000F4926"/>
    <w:rsid w:val="000F4F89"/>
    <w:rsid w:val="000F5C51"/>
    <w:rsid w:val="00100646"/>
    <w:rsid w:val="00101461"/>
    <w:rsid w:val="00101760"/>
    <w:rsid w:val="001017F5"/>
    <w:rsid w:val="00101897"/>
    <w:rsid w:val="00101A2B"/>
    <w:rsid w:val="00101A41"/>
    <w:rsid w:val="00101F49"/>
    <w:rsid w:val="00102224"/>
    <w:rsid w:val="001042A6"/>
    <w:rsid w:val="0010436E"/>
    <w:rsid w:val="0010493B"/>
    <w:rsid w:val="00104BD2"/>
    <w:rsid w:val="00105846"/>
    <w:rsid w:val="001059F4"/>
    <w:rsid w:val="00106867"/>
    <w:rsid w:val="00106AB2"/>
    <w:rsid w:val="00106E64"/>
    <w:rsid w:val="001107F2"/>
    <w:rsid w:val="001108B4"/>
    <w:rsid w:val="001108E3"/>
    <w:rsid w:val="00110B69"/>
    <w:rsid w:val="00110E50"/>
    <w:rsid w:val="00110F91"/>
    <w:rsid w:val="0011101D"/>
    <w:rsid w:val="00112837"/>
    <w:rsid w:val="0011367C"/>
    <w:rsid w:val="00113CC7"/>
    <w:rsid w:val="001148E9"/>
    <w:rsid w:val="001165B8"/>
    <w:rsid w:val="00116748"/>
    <w:rsid w:val="00116E64"/>
    <w:rsid w:val="00117A9E"/>
    <w:rsid w:val="0012017F"/>
    <w:rsid w:val="00120802"/>
    <w:rsid w:val="001217C6"/>
    <w:rsid w:val="001229A5"/>
    <w:rsid w:val="00122B5B"/>
    <w:rsid w:val="001234C4"/>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5092"/>
    <w:rsid w:val="00135796"/>
    <w:rsid w:val="0013581D"/>
    <w:rsid w:val="00135E9F"/>
    <w:rsid w:val="001361EE"/>
    <w:rsid w:val="00136811"/>
    <w:rsid w:val="001373F3"/>
    <w:rsid w:val="00137BF4"/>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FF4"/>
    <w:rsid w:val="0015119B"/>
    <w:rsid w:val="001523B6"/>
    <w:rsid w:val="00152817"/>
    <w:rsid w:val="00152930"/>
    <w:rsid w:val="00153EFF"/>
    <w:rsid w:val="001546EE"/>
    <w:rsid w:val="00154D51"/>
    <w:rsid w:val="00154D7A"/>
    <w:rsid w:val="001555A8"/>
    <w:rsid w:val="00155E41"/>
    <w:rsid w:val="00156067"/>
    <w:rsid w:val="00157CA5"/>
    <w:rsid w:val="00157DC3"/>
    <w:rsid w:val="0016058B"/>
    <w:rsid w:val="001605D9"/>
    <w:rsid w:val="00160883"/>
    <w:rsid w:val="001608EF"/>
    <w:rsid w:val="00161402"/>
    <w:rsid w:val="00163A3F"/>
    <w:rsid w:val="00163B60"/>
    <w:rsid w:val="00163DC9"/>
    <w:rsid w:val="0016405F"/>
    <w:rsid w:val="00164E09"/>
    <w:rsid w:val="00164E6F"/>
    <w:rsid w:val="00165084"/>
    <w:rsid w:val="0016704E"/>
    <w:rsid w:val="00167927"/>
    <w:rsid w:val="00167C22"/>
    <w:rsid w:val="0017004E"/>
    <w:rsid w:val="00170973"/>
    <w:rsid w:val="0017250B"/>
    <w:rsid w:val="001728C6"/>
    <w:rsid w:val="00172C82"/>
    <w:rsid w:val="00172EA7"/>
    <w:rsid w:val="00173C4F"/>
    <w:rsid w:val="00174B19"/>
    <w:rsid w:val="00175960"/>
    <w:rsid w:val="00175AF5"/>
    <w:rsid w:val="00176729"/>
    <w:rsid w:val="00176AA8"/>
    <w:rsid w:val="00176D5D"/>
    <w:rsid w:val="001776FF"/>
    <w:rsid w:val="00177955"/>
    <w:rsid w:val="00180AC5"/>
    <w:rsid w:val="00180BDB"/>
    <w:rsid w:val="00181726"/>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742"/>
    <w:rsid w:val="00193BF2"/>
    <w:rsid w:val="00193CC5"/>
    <w:rsid w:val="00193E55"/>
    <w:rsid w:val="00194CCC"/>
    <w:rsid w:val="00194F73"/>
    <w:rsid w:val="001955AF"/>
    <w:rsid w:val="001962D8"/>
    <w:rsid w:val="00197064"/>
    <w:rsid w:val="00197533"/>
    <w:rsid w:val="00197629"/>
    <w:rsid w:val="001A444A"/>
    <w:rsid w:val="001A5BDA"/>
    <w:rsid w:val="001A6B87"/>
    <w:rsid w:val="001A7907"/>
    <w:rsid w:val="001B0316"/>
    <w:rsid w:val="001B06D1"/>
    <w:rsid w:val="001B124E"/>
    <w:rsid w:val="001B195B"/>
    <w:rsid w:val="001B1FEE"/>
    <w:rsid w:val="001B2736"/>
    <w:rsid w:val="001B29D3"/>
    <w:rsid w:val="001B3721"/>
    <w:rsid w:val="001B3A9B"/>
    <w:rsid w:val="001B4AB2"/>
    <w:rsid w:val="001B56DA"/>
    <w:rsid w:val="001B69D4"/>
    <w:rsid w:val="001B6FDE"/>
    <w:rsid w:val="001B7173"/>
    <w:rsid w:val="001B7195"/>
    <w:rsid w:val="001B75BF"/>
    <w:rsid w:val="001B7CEF"/>
    <w:rsid w:val="001C012E"/>
    <w:rsid w:val="001C02D7"/>
    <w:rsid w:val="001C08B2"/>
    <w:rsid w:val="001C0C3B"/>
    <w:rsid w:val="001C1B64"/>
    <w:rsid w:val="001C1D5F"/>
    <w:rsid w:val="001C1DC0"/>
    <w:rsid w:val="001C256A"/>
    <w:rsid w:val="001C2A79"/>
    <w:rsid w:val="001C3217"/>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3C40"/>
    <w:rsid w:val="001D3DB2"/>
    <w:rsid w:val="001D4D56"/>
    <w:rsid w:val="001D538D"/>
    <w:rsid w:val="001D5509"/>
    <w:rsid w:val="001D5565"/>
    <w:rsid w:val="001D59A3"/>
    <w:rsid w:val="001D70F4"/>
    <w:rsid w:val="001D723B"/>
    <w:rsid w:val="001D738C"/>
    <w:rsid w:val="001D7712"/>
    <w:rsid w:val="001E0535"/>
    <w:rsid w:val="001E0883"/>
    <w:rsid w:val="001E0D3C"/>
    <w:rsid w:val="001E2389"/>
    <w:rsid w:val="001E2415"/>
    <w:rsid w:val="001E3C95"/>
    <w:rsid w:val="001E3F67"/>
    <w:rsid w:val="001E4225"/>
    <w:rsid w:val="001E5686"/>
    <w:rsid w:val="001E57D4"/>
    <w:rsid w:val="001E6871"/>
    <w:rsid w:val="001E6AA3"/>
    <w:rsid w:val="001E7BAB"/>
    <w:rsid w:val="001E7DE2"/>
    <w:rsid w:val="001F18AF"/>
    <w:rsid w:val="001F1AFD"/>
    <w:rsid w:val="001F2E4F"/>
    <w:rsid w:val="001F3138"/>
    <w:rsid w:val="001F38E3"/>
    <w:rsid w:val="001F3D4B"/>
    <w:rsid w:val="001F4739"/>
    <w:rsid w:val="001F5EAA"/>
    <w:rsid w:val="001F5F35"/>
    <w:rsid w:val="001F6141"/>
    <w:rsid w:val="001F64DA"/>
    <w:rsid w:val="001F7219"/>
    <w:rsid w:val="001F7748"/>
    <w:rsid w:val="00200BFD"/>
    <w:rsid w:val="00200C2F"/>
    <w:rsid w:val="00200EC7"/>
    <w:rsid w:val="00200EE6"/>
    <w:rsid w:val="002011A9"/>
    <w:rsid w:val="00201E33"/>
    <w:rsid w:val="00201F83"/>
    <w:rsid w:val="00201FB9"/>
    <w:rsid w:val="0020363D"/>
    <w:rsid w:val="002039CE"/>
    <w:rsid w:val="00203F4D"/>
    <w:rsid w:val="0020474E"/>
    <w:rsid w:val="00204977"/>
    <w:rsid w:val="00204C9A"/>
    <w:rsid w:val="0020506E"/>
    <w:rsid w:val="00205B5D"/>
    <w:rsid w:val="00205B71"/>
    <w:rsid w:val="00205EA1"/>
    <w:rsid w:val="002062ED"/>
    <w:rsid w:val="00207A2A"/>
    <w:rsid w:val="002102B7"/>
    <w:rsid w:val="00211499"/>
    <w:rsid w:val="00212077"/>
    <w:rsid w:val="002122B1"/>
    <w:rsid w:val="0021252F"/>
    <w:rsid w:val="002129D3"/>
    <w:rsid w:val="00212C23"/>
    <w:rsid w:val="002135F1"/>
    <w:rsid w:val="00214080"/>
    <w:rsid w:val="002142EA"/>
    <w:rsid w:val="00214B5E"/>
    <w:rsid w:val="00214DB8"/>
    <w:rsid w:val="00215331"/>
    <w:rsid w:val="002166B0"/>
    <w:rsid w:val="00217753"/>
    <w:rsid w:val="0021777F"/>
    <w:rsid w:val="00217BD8"/>
    <w:rsid w:val="00220182"/>
    <w:rsid w:val="0022061D"/>
    <w:rsid w:val="00221181"/>
    <w:rsid w:val="002211E2"/>
    <w:rsid w:val="00221800"/>
    <w:rsid w:val="00221920"/>
    <w:rsid w:val="0022202E"/>
    <w:rsid w:val="002221DC"/>
    <w:rsid w:val="002230BC"/>
    <w:rsid w:val="002239F8"/>
    <w:rsid w:val="00223E1A"/>
    <w:rsid w:val="00224B98"/>
    <w:rsid w:val="002255A9"/>
    <w:rsid w:val="00225A04"/>
    <w:rsid w:val="00225A62"/>
    <w:rsid w:val="00230CD5"/>
    <w:rsid w:val="00230CE7"/>
    <w:rsid w:val="00230E4B"/>
    <w:rsid w:val="002313EC"/>
    <w:rsid w:val="00231E15"/>
    <w:rsid w:val="0023365B"/>
    <w:rsid w:val="00235101"/>
    <w:rsid w:val="0023625E"/>
    <w:rsid w:val="002362A9"/>
    <w:rsid w:val="00236B93"/>
    <w:rsid w:val="00237988"/>
    <w:rsid w:val="0024007E"/>
    <w:rsid w:val="00240401"/>
    <w:rsid w:val="002410F2"/>
    <w:rsid w:val="002412FB"/>
    <w:rsid w:val="002419C8"/>
    <w:rsid w:val="002419E5"/>
    <w:rsid w:val="00241D09"/>
    <w:rsid w:val="002423EC"/>
    <w:rsid w:val="00242862"/>
    <w:rsid w:val="0024309A"/>
    <w:rsid w:val="002447C0"/>
    <w:rsid w:val="0024551C"/>
    <w:rsid w:val="00246C92"/>
    <w:rsid w:val="00246E70"/>
    <w:rsid w:val="002473AC"/>
    <w:rsid w:val="0024749C"/>
    <w:rsid w:val="002475C1"/>
    <w:rsid w:val="00247D22"/>
    <w:rsid w:val="00251789"/>
    <w:rsid w:val="00251869"/>
    <w:rsid w:val="00252823"/>
    <w:rsid w:val="00252827"/>
    <w:rsid w:val="00252BB4"/>
    <w:rsid w:val="00252CD7"/>
    <w:rsid w:val="00252DC2"/>
    <w:rsid w:val="00253154"/>
    <w:rsid w:val="002532FC"/>
    <w:rsid w:val="00253534"/>
    <w:rsid w:val="002535C7"/>
    <w:rsid w:val="00254B6D"/>
    <w:rsid w:val="00257A10"/>
    <w:rsid w:val="002607A3"/>
    <w:rsid w:val="00260E38"/>
    <w:rsid w:val="002611CD"/>
    <w:rsid w:val="00261A9A"/>
    <w:rsid w:val="00261C11"/>
    <w:rsid w:val="00261F02"/>
    <w:rsid w:val="002627B1"/>
    <w:rsid w:val="00262863"/>
    <w:rsid w:val="00262C5C"/>
    <w:rsid w:val="00262CC7"/>
    <w:rsid w:val="00264171"/>
    <w:rsid w:val="00265684"/>
    <w:rsid w:val="002661A2"/>
    <w:rsid w:val="002667AF"/>
    <w:rsid w:val="00267769"/>
    <w:rsid w:val="00271587"/>
    <w:rsid w:val="002728F0"/>
    <w:rsid w:val="002729C7"/>
    <w:rsid w:val="00272C3E"/>
    <w:rsid w:val="00273ABE"/>
    <w:rsid w:val="00273AC6"/>
    <w:rsid w:val="00273E19"/>
    <w:rsid w:val="002756B4"/>
    <w:rsid w:val="00275A40"/>
    <w:rsid w:val="00275A81"/>
    <w:rsid w:val="00275B05"/>
    <w:rsid w:val="00275D22"/>
    <w:rsid w:val="0027639B"/>
    <w:rsid w:val="002769CD"/>
    <w:rsid w:val="00276A3E"/>
    <w:rsid w:val="00276CDD"/>
    <w:rsid w:val="002773CF"/>
    <w:rsid w:val="00277485"/>
    <w:rsid w:val="002816A0"/>
    <w:rsid w:val="0028201A"/>
    <w:rsid w:val="002824B6"/>
    <w:rsid w:val="0028441D"/>
    <w:rsid w:val="00284AE9"/>
    <w:rsid w:val="0028514F"/>
    <w:rsid w:val="00285882"/>
    <w:rsid w:val="00286791"/>
    <w:rsid w:val="00286D48"/>
    <w:rsid w:val="00287016"/>
    <w:rsid w:val="002870AB"/>
    <w:rsid w:val="00287A15"/>
    <w:rsid w:val="0029020B"/>
    <w:rsid w:val="002907C2"/>
    <w:rsid w:val="00290F4D"/>
    <w:rsid w:val="002916D9"/>
    <w:rsid w:val="00292129"/>
    <w:rsid w:val="002924F2"/>
    <w:rsid w:val="0029385E"/>
    <w:rsid w:val="0029549A"/>
    <w:rsid w:val="00295F57"/>
    <w:rsid w:val="002968FD"/>
    <w:rsid w:val="0029692A"/>
    <w:rsid w:val="002970DC"/>
    <w:rsid w:val="00297326"/>
    <w:rsid w:val="00297A8B"/>
    <w:rsid w:val="00297B90"/>
    <w:rsid w:val="002A0E23"/>
    <w:rsid w:val="002A2EE8"/>
    <w:rsid w:val="002A3090"/>
    <w:rsid w:val="002A31CC"/>
    <w:rsid w:val="002A3C25"/>
    <w:rsid w:val="002A4CB1"/>
    <w:rsid w:val="002A63BE"/>
    <w:rsid w:val="002A6826"/>
    <w:rsid w:val="002A6D6C"/>
    <w:rsid w:val="002A7176"/>
    <w:rsid w:val="002A77BA"/>
    <w:rsid w:val="002B0825"/>
    <w:rsid w:val="002B0ACA"/>
    <w:rsid w:val="002B1148"/>
    <w:rsid w:val="002B177B"/>
    <w:rsid w:val="002B2F6F"/>
    <w:rsid w:val="002B34E0"/>
    <w:rsid w:val="002B4A39"/>
    <w:rsid w:val="002B4F3E"/>
    <w:rsid w:val="002B530E"/>
    <w:rsid w:val="002B577B"/>
    <w:rsid w:val="002B617B"/>
    <w:rsid w:val="002B70FC"/>
    <w:rsid w:val="002B7146"/>
    <w:rsid w:val="002B7609"/>
    <w:rsid w:val="002B7A5F"/>
    <w:rsid w:val="002C07F0"/>
    <w:rsid w:val="002C09DA"/>
    <w:rsid w:val="002C0D20"/>
    <w:rsid w:val="002C14C3"/>
    <w:rsid w:val="002C19CF"/>
    <w:rsid w:val="002C1CC7"/>
    <w:rsid w:val="002C2AC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1E07"/>
    <w:rsid w:val="002D2781"/>
    <w:rsid w:val="002D27C6"/>
    <w:rsid w:val="002D2E53"/>
    <w:rsid w:val="002D44BE"/>
    <w:rsid w:val="002D4DCA"/>
    <w:rsid w:val="002D4E14"/>
    <w:rsid w:val="002D54D5"/>
    <w:rsid w:val="002D5865"/>
    <w:rsid w:val="002D5CC0"/>
    <w:rsid w:val="002D6103"/>
    <w:rsid w:val="002D6579"/>
    <w:rsid w:val="002D6D65"/>
    <w:rsid w:val="002D6E60"/>
    <w:rsid w:val="002D759D"/>
    <w:rsid w:val="002E039E"/>
    <w:rsid w:val="002E0683"/>
    <w:rsid w:val="002E2095"/>
    <w:rsid w:val="002E2557"/>
    <w:rsid w:val="002E2AD8"/>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410"/>
    <w:rsid w:val="002F4616"/>
    <w:rsid w:val="002F5212"/>
    <w:rsid w:val="002F637A"/>
    <w:rsid w:val="002F6CD9"/>
    <w:rsid w:val="002F6DF2"/>
    <w:rsid w:val="002F74E3"/>
    <w:rsid w:val="002F7CCB"/>
    <w:rsid w:val="0030000F"/>
    <w:rsid w:val="0030109B"/>
    <w:rsid w:val="00301EA5"/>
    <w:rsid w:val="00302325"/>
    <w:rsid w:val="003027AF"/>
    <w:rsid w:val="0030282F"/>
    <w:rsid w:val="00302BDC"/>
    <w:rsid w:val="003037DA"/>
    <w:rsid w:val="00303904"/>
    <w:rsid w:val="00303F1F"/>
    <w:rsid w:val="003047FA"/>
    <w:rsid w:val="00304ED4"/>
    <w:rsid w:val="003054FC"/>
    <w:rsid w:val="003055BA"/>
    <w:rsid w:val="0030736C"/>
    <w:rsid w:val="00307674"/>
    <w:rsid w:val="00307C00"/>
    <w:rsid w:val="00307D84"/>
    <w:rsid w:val="00310022"/>
    <w:rsid w:val="00311E55"/>
    <w:rsid w:val="00312DF0"/>
    <w:rsid w:val="00313A31"/>
    <w:rsid w:val="00313FDB"/>
    <w:rsid w:val="00314355"/>
    <w:rsid w:val="00314744"/>
    <w:rsid w:val="00314BE9"/>
    <w:rsid w:val="00314D4B"/>
    <w:rsid w:val="00314F22"/>
    <w:rsid w:val="00315406"/>
    <w:rsid w:val="00315B07"/>
    <w:rsid w:val="00316160"/>
    <w:rsid w:val="003161F5"/>
    <w:rsid w:val="003206B5"/>
    <w:rsid w:val="00321FD7"/>
    <w:rsid w:val="00322286"/>
    <w:rsid w:val="00322E93"/>
    <w:rsid w:val="003239EA"/>
    <w:rsid w:val="003246D3"/>
    <w:rsid w:val="0032674E"/>
    <w:rsid w:val="00326CB8"/>
    <w:rsid w:val="0032794C"/>
    <w:rsid w:val="00327BA4"/>
    <w:rsid w:val="00327D69"/>
    <w:rsid w:val="00330391"/>
    <w:rsid w:val="003306C3"/>
    <w:rsid w:val="00330AB1"/>
    <w:rsid w:val="00330F4D"/>
    <w:rsid w:val="0033171B"/>
    <w:rsid w:val="00331BE6"/>
    <w:rsid w:val="0033248A"/>
    <w:rsid w:val="003326A4"/>
    <w:rsid w:val="00333597"/>
    <w:rsid w:val="00334BBA"/>
    <w:rsid w:val="00334C5F"/>
    <w:rsid w:val="00334D6D"/>
    <w:rsid w:val="003356A4"/>
    <w:rsid w:val="00335CC5"/>
    <w:rsid w:val="0033624D"/>
    <w:rsid w:val="00336568"/>
    <w:rsid w:val="00336967"/>
    <w:rsid w:val="00337956"/>
    <w:rsid w:val="00337C3C"/>
    <w:rsid w:val="00337E7F"/>
    <w:rsid w:val="00337F67"/>
    <w:rsid w:val="0034042E"/>
    <w:rsid w:val="0034061F"/>
    <w:rsid w:val="00340E26"/>
    <w:rsid w:val="0034139F"/>
    <w:rsid w:val="00341B2B"/>
    <w:rsid w:val="0034240E"/>
    <w:rsid w:val="00343066"/>
    <w:rsid w:val="0034343F"/>
    <w:rsid w:val="003437B3"/>
    <w:rsid w:val="00343851"/>
    <w:rsid w:val="0034386C"/>
    <w:rsid w:val="00343C25"/>
    <w:rsid w:val="00343CB8"/>
    <w:rsid w:val="003446F5"/>
    <w:rsid w:val="00344798"/>
    <w:rsid w:val="00345090"/>
    <w:rsid w:val="00345EA3"/>
    <w:rsid w:val="0034626D"/>
    <w:rsid w:val="0034651E"/>
    <w:rsid w:val="0034768D"/>
    <w:rsid w:val="00347C18"/>
    <w:rsid w:val="00347F77"/>
    <w:rsid w:val="00350001"/>
    <w:rsid w:val="0035025D"/>
    <w:rsid w:val="00350400"/>
    <w:rsid w:val="00350FEF"/>
    <w:rsid w:val="0035100D"/>
    <w:rsid w:val="00351A69"/>
    <w:rsid w:val="00351D76"/>
    <w:rsid w:val="003539A6"/>
    <w:rsid w:val="00353D85"/>
    <w:rsid w:val="00354D74"/>
    <w:rsid w:val="00354D92"/>
    <w:rsid w:val="00354E2F"/>
    <w:rsid w:val="00355261"/>
    <w:rsid w:val="0035583D"/>
    <w:rsid w:val="00355E06"/>
    <w:rsid w:val="00356445"/>
    <w:rsid w:val="0035698B"/>
    <w:rsid w:val="00356F1C"/>
    <w:rsid w:val="00356F4D"/>
    <w:rsid w:val="0035731E"/>
    <w:rsid w:val="00362026"/>
    <w:rsid w:val="00362208"/>
    <w:rsid w:val="00362578"/>
    <w:rsid w:val="00362D25"/>
    <w:rsid w:val="00363739"/>
    <w:rsid w:val="00363852"/>
    <w:rsid w:val="00364261"/>
    <w:rsid w:val="00365C27"/>
    <w:rsid w:val="00370181"/>
    <w:rsid w:val="00370348"/>
    <w:rsid w:val="00370544"/>
    <w:rsid w:val="00370D7A"/>
    <w:rsid w:val="00370E72"/>
    <w:rsid w:val="00371060"/>
    <w:rsid w:val="00371579"/>
    <w:rsid w:val="003726CD"/>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3CF5"/>
    <w:rsid w:val="00385101"/>
    <w:rsid w:val="00385C70"/>
    <w:rsid w:val="00387DCA"/>
    <w:rsid w:val="00387FC8"/>
    <w:rsid w:val="003903C3"/>
    <w:rsid w:val="003918B5"/>
    <w:rsid w:val="00391ED7"/>
    <w:rsid w:val="00391F5A"/>
    <w:rsid w:val="00392306"/>
    <w:rsid w:val="00394635"/>
    <w:rsid w:val="00394D7F"/>
    <w:rsid w:val="0039571C"/>
    <w:rsid w:val="003959F9"/>
    <w:rsid w:val="0039652E"/>
    <w:rsid w:val="00396D9D"/>
    <w:rsid w:val="0039722C"/>
    <w:rsid w:val="00397320"/>
    <w:rsid w:val="0039767C"/>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7880"/>
    <w:rsid w:val="003A7CB2"/>
    <w:rsid w:val="003B0148"/>
    <w:rsid w:val="003B0D33"/>
    <w:rsid w:val="003B0EA0"/>
    <w:rsid w:val="003B11F1"/>
    <w:rsid w:val="003B202C"/>
    <w:rsid w:val="003B22A1"/>
    <w:rsid w:val="003B246E"/>
    <w:rsid w:val="003B2A30"/>
    <w:rsid w:val="003B2F28"/>
    <w:rsid w:val="003B2F7A"/>
    <w:rsid w:val="003B4325"/>
    <w:rsid w:val="003B4612"/>
    <w:rsid w:val="003B4713"/>
    <w:rsid w:val="003B473F"/>
    <w:rsid w:val="003B4CEA"/>
    <w:rsid w:val="003B5287"/>
    <w:rsid w:val="003B7557"/>
    <w:rsid w:val="003C0BA9"/>
    <w:rsid w:val="003C0F0A"/>
    <w:rsid w:val="003C1891"/>
    <w:rsid w:val="003C3689"/>
    <w:rsid w:val="003C3732"/>
    <w:rsid w:val="003C3987"/>
    <w:rsid w:val="003C3A6E"/>
    <w:rsid w:val="003C465D"/>
    <w:rsid w:val="003C4D6C"/>
    <w:rsid w:val="003C56F2"/>
    <w:rsid w:val="003C6B5D"/>
    <w:rsid w:val="003C6CA8"/>
    <w:rsid w:val="003C72EF"/>
    <w:rsid w:val="003C7495"/>
    <w:rsid w:val="003D0479"/>
    <w:rsid w:val="003D05A0"/>
    <w:rsid w:val="003D0B9A"/>
    <w:rsid w:val="003D1FC6"/>
    <w:rsid w:val="003D291D"/>
    <w:rsid w:val="003D4F32"/>
    <w:rsid w:val="003D5E27"/>
    <w:rsid w:val="003D671E"/>
    <w:rsid w:val="003D6CAE"/>
    <w:rsid w:val="003D701D"/>
    <w:rsid w:val="003E06A8"/>
    <w:rsid w:val="003E15EE"/>
    <w:rsid w:val="003E18CB"/>
    <w:rsid w:val="003E1961"/>
    <w:rsid w:val="003E1B56"/>
    <w:rsid w:val="003E2DEA"/>
    <w:rsid w:val="003E36C5"/>
    <w:rsid w:val="003E62BE"/>
    <w:rsid w:val="003E668C"/>
    <w:rsid w:val="003E7090"/>
    <w:rsid w:val="003E77FE"/>
    <w:rsid w:val="003F0273"/>
    <w:rsid w:val="003F12E9"/>
    <w:rsid w:val="003F1BA1"/>
    <w:rsid w:val="003F2C73"/>
    <w:rsid w:val="003F2DCC"/>
    <w:rsid w:val="003F31E8"/>
    <w:rsid w:val="003F45C3"/>
    <w:rsid w:val="003F482F"/>
    <w:rsid w:val="003F55BC"/>
    <w:rsid w:val="003F59C4"/>
    <w:rsid w:val="003F59DA"/>
    <w:rsid w:val="003F5AE1"/>
    <w:rsid w:val="003F5C5B"/>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9C2"/>
    <w:rsid w:val="0041026B"/>
    <w:rsid w:val="004110BF"/>
    <w:rsid w:val="00411149"/>
    <w:rsid w:val="00411674"/>
    <w:rsid w:val="00412F2F"/>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314D"/>
    <w:rsid w:val="00423C5A"/>
    <w:rsid w:val="004244A5"/>
    <w:rsid w:val="00424B09"/>
    <w:rsid w:val="00424C49"/>
    <w:rsid w:val="00425C4F"/>
    <w:rsid w:val="00427684"/>
    <w:rsid w:val="00427738"/>
    <w:rsid w:val="00430647"/>
    <w:rsid w:val="00430A39"/>
    <w:rsid w:val="00430CB9"/>
    <w:rsid w:val="00431862"/>
    <w:rsid w:val="004319C7"/>
    <w:rsid w:val="0043211D"/>
    <w:rsid w:val="00432C29"/>
    <w:rsid w:val="00432E63"/>
    <w:rsid w:val="0043313C"/>
    <w:rsid w:val="004337D5"/>
    <w:rsid w:val="00433BAB"/>
    <w:rsid w:val="004351F5"/>
    <w:rsid w:val="004357AF"/>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47D35"/>
    <w:rsid w:val="004505BF"/>
    <w:rsid w:val="00450B29"/>
    <w:rsid w:val="00450EF3"/>
    <w:rsid w:val="00451927"/>
    <w:rsid w:val="00451996"/>
    <w:rsid w:val="00451A47"/>
    <w:rsid w:val="0045235E"/>
    <w:rsid w:val="00452A1D"/>
    <w:rsid w:val="0045531B"/>
    <w:rsid w:val="00455404"/>
    <w:rsid w:val="00455563"/>
    <w:rsid w:val="004559B9"/>
    <w:rsid w:val="00455DD3"/>
    <w:rsid w:val="0045718E"/>
    <w:rsid w:val="00457D2C"/>
    <w:rsid w:val="00460397"/>
    <w:rsid w:val="004604C9"/>
    <w:rsid w:val="004610D2"/>
    <w:rsid w:val="004612C3"/>
    <w:rsid w:val="0046130B"/>
    <w:rsid w:val="00461381"/>
    <w:rsid w:val="00461A93"/>
    <w:rsid w:val="0046368B"/>
    <w:rsid w:val="00463D63"/>
    <w:rsid w:val="00463E43"/>
    <w:rsid w:val="004644C8"/>
    <w:rsid w:val="00464B97"/>
    <w:rsid w:val="00464BB7"/>
    <w:rsid w:val="00464F90"/>
    <w:rsid w:val="00465ED5"/>
    <w:rsid w:val="00466095"/>
    <w:rsid w:val="00466A50"/>
    <w:rsid w:val="00466BCE"/>
    <w:rsid w:val="004671EF"/>
    <w:rsid w:val="0046723E"/>
    <w:rsid w:val="004679F5"/>
    <w:rsid w:val="00470516"/>
    <w:rsid w:val="004709E0"/>
    <w:rsid w:val="00470A43"/>
    <w:rsid w:val="00470B42"/>
    <w:rsid w:val="004716AF"/>
    <w:rsid w:val="00473695"/>
    <w:rsid w:val="00473D57"/>
    <w:rsid w:val="004740AA"/>
    <w:rsid w:val="0047421E"/>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5C07"/>
    <w:rsid w:val="00485C75"/>
    <w:rsid w:val="00485FD5"/>
    <w:rsid w:val="004869AA"/>
    <w:rsid w:val="0048762D"/>
    <w:rsid w:val="00487B34"/>
    <w:rsid w:val="00487E41"/>
    <w:rsid w:val="00487EB7"/>
    <w:rsid w:val="00487F74"/>
    <w:rsid w:val="00490059"/>
    <w:rsid w:val="00490417"/>
    <w:rsid w:val="0049093A"/>
    <w:rsid w:val="00490AAC"/>
    <w:rsid w:val="004912D1"/>
    <w:rsid w:val="00492D1C"/>
    <w:rsid w:val="00493C58"/>
    <w:rsid w:val="004941ED"/>
    <w:rsid w:val="0049480E"/>
    <w:rsid w:val="00494E42"/>
    <w:rsid w:val="00495111"/>
    <w:rsid w:val="004969E6"/>
    <w:rsid w:val="00496BEE"/>
    <w:rsid w:val="004970C8"/>
    <w:rsid w:val="0049750A"/>
    <w:rsid w:val="004976C5"/>
    <w:rsid w:val="00497FA1"/>
    <w:rsid w:val="004A0572"/>
    <w:rsid w:val="004A0583"/>
    <w:rsid w:val="004A0859"/>
    <w:rsid w:val="004A0DAA"/>
    <w:rsid w:val="004A0EF6"/>
    <w:rsid w:val="004A19D5"/>
    <w:rsid w:val="004A1E89"/>
    <w:rsid w:val="004A1F0A"/>
    <w:rsid w:val="004A26AA"/>
    <w:rsid w:val="004A2DD0"/>
    <w:rsid w:val="004A35B1"/>
    <w:rsid w:val="004A363E"/>
    <w:rsid w:val="004A6053"/>
    <w:rsid w:val="004A657A"/>
    <w:rsid w:val="004A6C6A"/>
    <w:rsid w:val="004B017E"/>
    <w:rsid w:val="004B064B"/>
    <w:rsid w:val="004B0BD8"/>
    <w:rsid w:val="004B1B1F"/>
    <w:rsid w:val="004B1E49"/>
    <w:rsid w:val="004B2057"/>
    <w:rsid w:val="004B21D2"/>
    <w:rsid w:val="004B2531"/>
    <w:rsid w:val="004B2AA0"/>
    <w:rsid w:val="004B2AC5"/>
    <w:rsid w:val="004B2FD2"/>
    <w:rsid w:val="004B3BBF"/>
    <w:rsid w:val="004B40D4"/>
    <w:rsid w:val="004B4779"/>
    <w:rsid w:val="004B5ABA"/>
    <w:rsid w:val="004B7893"/>
    <w:rsid w:val="004C010D"/>
    <w:rsid w:val="004C0568"/>
    <w:rsid w:val="004C1027"/>
    <w:rsid w:val="004C104D"/>
    <w:rsid w:val="004C175F"/>
    <w:rsid w:val="004C1ABC"/>
    <w:rsid w:val="004C40EC"/>
    <w:rsid w:val="004C40F5"/>
    <w:rsid w:val="004C445B"/>
    <w:rsid w:val="004C49F0"/>
    <w:rsid w:val="004C4AC3"/>
    <w:rsid w:val="004C5057"/>
    <w:rsid w:val="004C5EE7"/>
    <w:rsid w:val="004C7A39"/>
    <w:rsid w:val="004C7D16"/>
    <w:rsid w:val="004D0E24"/>
    <w:rsid w:val="004D1F1A"/>
    <w:rsid w:val="004D1F92"/>
    <w:rsid w:val="004D2E62"/>
    <w:rsid w:val="004D2EE6"/>
    <w:rsid w:val="004D31ED"/>
    <w:rsid w:val="004D3BA4"/>
    <w:rsid w:val="004D3E53"/>
    <w:rsid w:val="004D44E2"/>
    <w:rsid w:val="004D506A"/>
    <w:rsid w:val="004D5B2F"/>
    <w:rsid w:val="004D6506"/>
    <w:rsid w:val="004D7102"/>
    <w:rsid w:val="004D730F"/>
    <w:rsid w:val="004D73FD"/>
    <w:rsid w:val="004D7BDC"/>
    <w:rsid w:val="004E0412"/>
    <w:rsid w:val="004E0729"/>
    <w:rsid w:val="004E22D3"/>
    <w:rsid w:val="004E23CB"/>
    <w:rsid w:val="004E2414"/>
    <w:rsid w:val="004E244F"/>
    <w:rsid w:val="004E2461"/>
    <w:rsid w:val="004E35E0"/>
    <w:rsid w:val="004E49B0"/>
    <w:rsid w:val="004E4C53"/>
    <w:rsid w:val="004E4D08"/>
    <w:rsid w:val="004E4F0C"/>
    <w:rsid w:val="004E55B0"/>
    <w:rsid w:val="004E593A"/>
    <w:rsid w:val="004E5DB2"/>
    <w:rsid w:val="004E5DB6"/>
    <w:rsid w:val="004E6313"/>
    <w:rsid w:val="004E65B0"/>
    <w:rsid w:val="004E6C75"/>
    <w:rsid w:val="004E719D"/>
    <w:rsid w:val="004E75BD"/>
    <w:rsid w:val="004F0187"/>
    <w:rsid w:val="004F1133"/>
    <w:rsid w:val="004F1344"/>
    <w:rsid w:val="004F1508"/>
    <w:rsid w:val="004F1838"/>
    <w:rsid w:val="004F38A1"/>
    <w:rsid w:val="004F3DF8"/>
    <w:rsid w:val="004F5BA8"/>
    <w:rsid w:val="004F6248"/>
    <w:rsid w:val="004F633C"/>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1EB3"/>
    <w:rsid w:val="00512731"/>
    <w:rsid w:val="00513624"/>
    <w:rsid w:val="0051400E"/>
    <w:rsid w:val="00514506"/>
    <w:rsid w:val="00514630"/>
    <w:rsid w:val="005146B2"/>
    <w:rsid w:val="00514B60"/>
    <w:rsid w:val="00514E51"/>
    <w:rsid w:val="00515295"/>
    <w:rsid w:val="00515623"/>
    <w:rsid w:val="00515998"/>
    <w:rsid w:val="005159B8"/>
    <w:rsid w:val="00515A76"/>
    <w:rsid w:val="00515CEB"/>
    <w:rsid w:val="00516D6D"/>
    <w:rsid w:val="0051750B"/>
    <w:rsid w:val="00517862"/>
    <w:rsid w:val="00517C0B"/>
    <w:rsid w:val="00517FF0"/>
    <w:rsid w:val="0052012F"/>
    <w:rsid w:val="005208B3"/>
    <w:rsid w:val="00521FB7"/>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869"/>
    <w:rsid w:val="00535513"/>
    <w:rsid w:val="005359F3"/>
    <w:rsid w:val="0053695D"/>
    <w:rsid w:val="00536BB9"/>
    <w:rsid w:val="00536FD4"/>
    <w:rsid w:val="005370B8"/>
    <w:rsid w:val="00537510"/>
    <w:rsid w:val="005376F9"/>
    <w:rsid w:val="00537F5B"/>
    <w:rsid w:val="005408B3"/>
    <w:rsid w:val="0054096A"/>
    <w:rsid w:val="00540B70"/>
    <w:rsid w:val="00541076"/>
    <w:rsid w:val="00541080"/>
    <w:rsid w:val="00542057"/>
    <w:rsid w:val="005420C8"/>
    <w:rsid w:val="005420EC"/>
    <w:rsid w:val="00542828"/>
    <w:rsid w:val="0054309E"/>
    <w:rsid w:val="00544C09"/>
    <w:rsid w:val="00544D59"/>
    <w:rsid w:val="0054506C"/>
    <w:rsid w:val="005452F0"/>
    <w:rsid w:val="00545F92"/>
    <w:rsid w:val="00546F64"/>
    <w:rsid w:val="00547444"/>
    <w:rsid w:val="005479D1"/>
    <w:rsid w:val="00547D39"/>
    <w:rsid w:val="00550E2D"/>
    <w:rsid w:val="00551903"/>
    <w:rsid w:val="00552DDE"/>
    <w:rsid w:val="00554FC0"/>
    <w:rsid w:val="005556FC"/>
    <w:rsid w:val="00555CD8"/>
    <w:rsid w:val="00555D52"/>
    <w:rsid w:val="00557076"/>
    <w:rsid w:val="00560778"/>
    <w:rsid w:val="005607BA"/>
    <w:rsid w:val="005610BF"/>
    <w:rsid w:val="005615DD"/>
    <w:rsid w:val="0056219E"/>
    <w:rsid w:val="00562CE2"/>
    <w:rsid w:val="00562DE1"/>
    <w:rsid w:val="005630BE"/>
    <w:rsid w:val="00563247"/>
    <w:rsid w:val="00563B6B"/>
    <w:rsid w:val="0056459D"/>
    <w:rsid w:val="00564A29"/>
    <w:rsid w:val="005653E9"/>
    <w:rsid w:val="005656B0"/>
    <w:rsid w:val="00565FF8"/>
    <w:rsid w:val="0056625F"/>
    <w:rsid w:val="005663EE"/>
    <w:rsid w:val="00571863"/>
    <w:rsid w:val="00572584"/>
    <w:rsid w:val="00572E80"/>
    <w:rsid w:val="005737A3"/>
    <w:rsid w:val="00573D02"/>
    <w:rsid w:val="00573F26"/>
    <w:rsid w:val="00574B99"/>
    <w:rsid w:val="00575022"/>
    <w:rsid w:val="00575DDD"/>
    <w:rsid w:val="0057682B"/>
    <w:rsid w:val="00576B1B"/>
    <w:rsid w:val="00576EC7"/>
    <w:rsid w:val="0057763B"/>
    <w:rsid w:val="00577879"/>
    <w:rsid w:val="00577CB2"/>
    <w:rsid w:val="00580123"/>
    <w:rsid w:val="00580673"/>
    <w:rsid w:val="005809BA"/>
    <w:rsid w:val="00580D28"/>
    <w:rsid w:val="00581835"/>
    <w:rsid w:val="00581F76"/>
    <w:rsid w:val="00582684"/>
    <w:rsid w:val="00582717"/>
    <w:rsid w:val="00582A18"/>
    <w:rsid w:val="00582B9F"/>
    <w:rsid w:val="00582F84"/>
    <w:rsid w:val="00583C00"/>
    <w:rsid w:val="00583C73"/>
    <w:rsid w:val="00583E8E"/>
    <w:rsid w:val="005847C3"/>
    <w:rsid w:val="005857E0"/>
    <w:rsid w:val="00585BDF"/>
    <w:rsid w:val="00586988"/>
    <w:rsid w:val="00586C60"/>
    <w:rsid w:val="00586EDB"/>
    <w:rsid w:val="005872C0"/>
    <w:rsid w:val="00587DC0"/>
    <w:rsid w:val="00590913"/>
    <w:rsid w:val="0059093C"/>
    <w:rsid w:val="00590979"/>
    <w:rsid w:val="00590F9F"/>
    <w:rsid w:val="0059201A"/>
    <w:rsid w:val="00592BF9"/>
    <w:rsid w:val="0059315C"/>
    <w:rsid w:val="005938BD"/>
    <w:rsid w:val="005938FD"/>
    <w:rsid w:val="0059476D"/>
    <w:rsid w:val="005954C5"/>
    <w:rsid w:val="00595869"/>
    <w:rsid w:val="00596DBE"/>
    <w:rsid w:val="00596F92"/>
    <w:rsid w:val="00597698"/>
    <w:rsid w:val="005A046B"/>
    <w:rsid w:val="005A1DB7"/>
    <w:rsid w:val="005A2377"/>
    <w:rsid w:val="005A3284"/>
    <w:rsid w:val="005A3411"/>
    <w:rsid w:val="005A37C2"/>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F10"/>
    <w:rsid w:val="005C40C0"/>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43BF"/>
    <w:rsid w:val="005D5616"/>
    <w:rsid w:val="005D563F"/>
    <w:rsid w:val="005D77A7"/>
    <w:rsid w:val="005E0539"/>
    <w:rsid w:val="005E0882"/>
    <w:rsid w:val="005E0B31"/>
    <w:rsid w:val="005E110B"/>
    <w:rsid w:val="005E2727"/>
    <w:rsid w:val="005E2887"/>
    <w:rsid w:val="005E2978"/>
    <w:rsid w:val="005E2FD0"/>
    <w:rsid w:val="005E3550"/>
    <w:rsid w:val="005E3EF4"/>
    <w:rsid w:val="005E4667"/>
    <w:rsid w:val="005E5CF8"/>
    <w:rsid w:val="005E5DAA"/>
    <w:rsid w:val="005E636A"/>
    <w:rsid w:val="005E7648"/>
    <w:rsid w:val="005E77A7"/>
    <w:rsid w:val="005F0807"/>
    <w:rsid w:val="005F12D7"/>
    <w:rsid w:val="005F229B"/>
    <w:rsid w:val="005F245F"/>
    <w:rsid w:val="005F2D3A"/>
    <w:rsid w:val="005F3327"/>
    <w:rsid w:val="005F368D"/>
    <w:rsid w:val="005F3A2B"/>
    <w:rsid w:val="005F3A7A"/>
    <w:rsid w:val="005F4734"/>
    <w:rsid w:val="005F4A26"/>
    <w:rsid w:val="005F5B58"/>
    <w:rsid w:val="005F615F"/>
    <w:rsid w:val="005F6253"/>
    <w:rsid w:val="005F6DD2"/>
    <w:rsid w:val="005F6F6A"/>
    <w:rsid w:val="005F7DBF"/>
    <w:rsid w:val="00600914"/>
    <w:rsid w:val="00600E6A"/>
    <w:rsid w:val="00600F59"/>
    <w:rsid w:val="0060132E"/>
    <w:rsid w:val="00601473"/>
    <w:rsid w:val="00602B09"/>
    <w:rsid w:val="006036D9"/>
    <w:rsid w:val="00603768"/>
    <w:rsid w:val="00604EB2"/>
    <w:rsid w:val="00605A54"/>
    <w:rsid w:val="00605D74"/>
    <w:rsid w:val="006072BE"/>
    <w:rsid w:val="006075AF"/>
    <w:rsid w:val="0061088C"/>
    <w:rsid w:val="0061095C"/>
    <w:rsid w:val="00610F76"/>
    <w:rsid w:val="006115C5"/>
    <w:rsid w:val="00611BEE"/>
    <w:rsid w:val="00612335"/>
    <w:rsid w:val="00612A45"/>
    <w:rsid w:val="00612B69"/>
    <w:rsid w:val="00612E1B"/>
    <w:rsid w:val="00612EB8"/>
    <w:rsid w:val="006134A0"/>
    <w:rsid w:val="00614096"/>
    <w:rsid w:val="0061440A"/>
    <w:rsid w:val="006144F5"/>
    <w:rsid w:val="00614ABF"/>
    <w:rsid w:val="00614D34"/>
    <w:rsid w:val="00615949"/>
    <w:rsid w:val="00615DE0"/>
    <w:rsid w:val="0061648D"/>
    <w:rsid w:val="006164B8"/>
    <w:rsid w:val="00616EC0"/>
    <w:rsid w:val="006179A1"/>
    <w:rsid w:val="0062083F"/>
    <w:rsid w:val="0062091E"/>
    <w:rsid w:val="00620CC8"/>
    <w:rsid w:val="006219A9"/>
    <w:rsid w:val="00622A27"/>
    <w:rsid w:val="00623071"/>
    <w:rsid w:val="00623110"/>
    <w:rsid w:val="006231B1"/>
    <w:rsid w:val="0062440B"/>
    <w:rsid w:val="006249C1"/>
    <w:rsid w:val="00624CC3"/>
    <w:rsid w:val="006256A7"/>
    <w:rsid w:val="00626CDC"/>
    <w:rsid w:val="006306E0"/>
    <w:rsid w:val="00630BA0"/>
    <w:rsid w:val="00630D74"/>
    <w:rsid w:val="0063298C"/>
    <w:rsid w:val="00632D86"/>
    <w:rsid w:val="00634515"/>
    <w:rsid w:val="00634614"/>
    <w:rsid w:val="00635AE1"/>
    <w:rsid w:val="00636200"/>
    <w:rsid w:val="00636248"/>
    <w:rsid w:val="00636405"/>
    <w:rsid w:val="00636BAF"/>
    <w:rsid w:val="00636C86"/>
    <w:rsid w:val="00637269"/>
    <w:rsid w:val="00640D9D"/>
    <w:rsid w:val="00642311"/>
    <w:rsid w:val="006423D7"/>
    <w:rsid w:val="00642AA3"/>
    <w:rsid w:val="00642BC4"/>
    <w:rsid w:val="006431E2"/>
    <w:rsid w:val="00643283"/>
    <w:rsid w:val="006435CF"/>
    <w:rsid w:val="006445FA"/>
    <w:rsid w:val="006449EB"/>
    <w:rsid w:val="006458CB"/>
    <w:rsid w:val="006467B8"/>
    <w:rsid w:val="006468E0"/>
    <w:rsid w:val="00647097"/>
    <w:rsid w:val="006479AD"/>
    <w:rsid w:val="00650FBF"/>
    <w:rsid w:val="006514F6"/>
    <w:rsid w:val="00651882"/>
    <w:rsid w:val="00651A0D"/>
    <w:rsid w:val="00652252"/>
    <w:rsid w:val="006522F2"/>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5AC"/>
    <w:rsid w:val="00663933"/>
    <w:rsid w:val="006646FF"/>
    <w:rsid w:val="00667348"/>
    <w:rsid w:val="00667EF9"/>
    <w:rsid w:val="006706FF"/>
    <w:rsid w:val="00670BF4"/>
    <w:rsid w:val="00670E17"/>
    <w:rsid w:val="0067121F"/>
    <w:rsid w:val="00671250"/>
    <w:rsid w:val="00671F11"/>
    <w:rsid w:val="00672D1C"/>
    <w:rsid w:val="006733C7"/>
    <w:rsid w:val="00673664"/>
    <w:rsid w:val="00673B03"/>
    <w:rsid w:val="00673D0E"/>
    <w:rsid w:val="006740C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43CF"/>
    <w:rsid w:val="00684512"/>
    <w:rsid w:val="0068493C"/>
    <w:rsid w:val="00684CBA"/>
    <w:rsid w:val="00685171"/>
    <w:rsid w:val="006854C9"/>
    <w:rsid w:val="006872A0"/>
    <w:rsid w:val="006873B8"/>
    <w:rsid w:val="0068745D"/>
    <w:rsid w:val="0068779F"/>
    <w:rsid w:val="006907E9"/>
    <w:rsid w:val="00691778"/>
    <w:rsid w:val="00691905"/>
    <w:rsid w:val="00692E68"/>
    <w:rsid w:val="00693EFA"/>
    <w:rsid w:val="00694498"/>
    <w:rsid w:val="00694E9B"/>
    <w:rsid w:val="00694F64"/>
    <w:rsid w:val="00695719"/>
    <w:rsid w:val="0069577A"/>
    <w:rsid w:val="00696259"/>
    <w:rsid w:val="006962D0"/>
    <w:rsid w:val="006977A5"/>
    <w:rsid w:val="00697C3D"/>
    <w:rsid w:val="00697DDA"/>
    <w:rsid w:val="006A0E0A"/>
    <w:rsid w:val="006A19E6"/>
    <w:rsid w:val="006A2F13"/>
    <w:rsid w:val="006A34DC"/>
    <w:rsid w:val="006A367E"/>
    <w:rsid w:val="006A3930"/>
    <w:rsid w:val="006A3D3F"/>
    <w:rsid w:val="006A54BE"/>
    <w:rsid w:val="006A5C3B"/>
    <w:rsid w:val="006A6351"/>
    <w:rsid w:val="006A63A7"/>
    <w:rsid w:val="006A77E7"/>
    <w:rsid w:val="006A78EE"/>
    <w:rsid w:val="006A7A0E"/>
    <w:rsid w:val="006A7CF3"/>
    <w:rsid w:val="006B0B81"/>
    <w:rsid w:val="006B0D7F"/>
    <w:rsid w:val="006B0EB6"/>
    <w:rsid w:val="006B30D9"/>
    <w:rsid w:val="006B3DD6"/>
    <w:rsid w:val="006B4121"/>
    <w:rsid w:val="006B4413"/>
    <w:rsid w:val="006B4666"/>
    <w:rsid w:val="006B46D7"/>
    <w:rsid w:val="006B6BEE"/>
    <w:rsid w:val="006B70D1"/>
    <w:rsid w:val="006B7629"/>
    <w:rsid w:val="006B7B26"/>
    <w:rsid w:val="006C0727"/>
    <w:rsid w:val="006C0A79"/>
    <w:rsid w:val="006C14B5"/>
    <w:rsid w:val="006C18A5"/>
    <w:rsid w:val="006C3AF6"/>
    <w:rsid w:val="006C486B"/>
    <w:rsid w:val="006C5AAA"/>
    <w:rsid w:val="006C5D10"/>
    <w:rsid w:val="006C66C9"/>
    <w:rsid w:val="006C7BD1"/>
    <w:rsid w:val="006D0004"/>
    <w:rsid w:val="006D0F96"/>
    <w:rsid w:val="006D18CD"/>
    <w:rsid w:val="006D23D7"/>
    <w:rsid w:val="006D2569"/>
    <w:rsid w:val="006D42B0"/>
    <w:rsid w:val="006D44E6"/>
    <w:rsid w:val="006D53A7"/>
    <w:rsid w:val="006D5FF2"/>
    <w:rsid w:val="006D6422"/>
    <w:rsid w:val="006D6AC7"/>
    <w:rsid w:val="006D6DB8"/>
    <w:rsid w:val="006D790E"/>
    <w:rsid w:val="006D7CEF"/>
    <w:rsid w:val="006E013C"/>
    <w:rsid w:val="006E068B"/>
    <w:rsid w:val="006E07ED"/>
    <w:rsid w:val="006E0DEE"/>
    <w:rsid w:val="006E0FF8"/>
    <w:rsid w:val="006E145F"/>
    <w:rsid w:val="006E2F73"/>
    <w:rsid w:val="006E335B"/>
    <w:rsid w:val="006E3BF9"/>
    <w:rsid w:val="006E3ECE"/>
    <w:rsid w:val="006E41FB"/>
    <w:rsid w:val="006E5594"/>
    <w:rsid w:val="006E5CF7"/>
    <w:rsid w:val="006E608C"/>
    <w:rsid w:val="006E6166"/>
    <w:rsid w:val="006E63C5"/>
    <w:rsid w:val="006E694B"/>
    <w:rsid w:val="006E6B20"/>
    <w:rsid w:val="006F08BF"/>
    <w:rsid w:val="006F10BB"/>
    <w:rsid w:val="006F1C86"/>
    <w:rsid w:val="006F202E"/>
    <w:rsid w:val="006F2EC1"/>
    <w:rsid w:val="006F3B7D"/>
    <w:rsid w:val="006F3EAD"/>
    <w:rsid w:val="006F481D"/>
    <w:rsid w:val="006F4928"/>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8FC"/>
    <w:rsid w:val="00703F6F"/>
    <w:rsid w:val="00704817"/>
    <w:rsid w:val="007049D2"/>
    <w:rsid w:val="00705C94"/>
    <w:rsid w:val="007061E2"/>
    <w:rsid w:val="00706E58"/>
    <w:rsid w:val="007077C0"/>
    <w:rsid w:val="00707C59"/>
    <w:rsid w:val="00711277"/>
    <w:rsid w:val="00711CA0"/>
    <w:rsid w:val="00712A12"/>
    <w:rsid w:val="00713E1B"/>
    <w:rsid w:val="00713EA8"/>
    <w:rsid w:val="00713EE1"/>
    <w:rsid w:val="007147BE"/>
    <w:rsid w:val="00715276"/>
    <w:rsid w:val="00715303"/>
    <w:rsid w:val="007155FD"/>
    <w:rsid w:val="00716548"/>
    <w:rsid w:val="00716C65"/>
    <w:rsid w:val="00716C9B"/>
    <w:rsid w:val="00716F3C"/>
    <w:rsid w:val="00716F69"/>
    <w:rsid w:val="007178A7"/>
    <w:rsid w:val="007213E4"/>
    <w:rsid w:val="007214DA"/>
    <w:rsid w:val="00721689"/>
    <w:rsid w:val="007216E5"/>
    <w:rsid w:val="007223C4"/>
    <w:rsid w:val="00722406"/>
    <w:rsid w:val="0072247A"/>
    <w:rsid w:val="00722692"/>
    <w:rsid w:val="0072290F"/>
    <w:rsid w:val="00722B9E"/>
    <w:rsid w:val="00723A71"/>
    <w:rsid w:val="00724618"/>
    <w:rsid w:val="00724B3C"/>
    <w:rsid w:val="0072545E"/>
    <w:rsid w:val="0072579E"/>
    <w:rsid w:val="007275B4"/>
    <w:rsid w:val="007306F6"/>
    <w:rsid w:val="007313CF"/>
    <w:rsid w:val="00731962"/>
    <w:rsid w:val="00732073"/>
    <w:rsid w:val="00732206"/>
    <w:rsid w:val="0073221E"/>
    <w:rsid w:val="0073262D"/>
    <w:rsid w:val="00732FF8"/>
    <w:rsid w:val="007334BB"/>
    <w:rsid w:val="00733F6E"/>
    <w:rsid w:val="007345FE"/>
    <w:rsid w:val="007347D8"/>
    <w:rsid w:val="00735954"/>
    <w:rsid w:val="00736DD5"/>
    <w:rsid w:val="00737226"/>
    <w:rsid w:val="00737489"/>
    <w:rsid w:val="0073762E"/>
    <w:rsid w:val="00737B2C"/>
    <w:rsid w:val="00740212"/>
    <w:rsid w:val="00741031"/>
    <w:rsid w:val="00742857"/>
    <w:rsid w:val="007431F0"/>
    <w:rsid w:val="00743274"/>
    <w:rsid w:val="00743CB7"/>
    <w:rsid w:val="00745383"/>
    <w:rsid w:val="007456ED"/>
    <w:rsid w:val="00745A2E"/>
    <w:rsid w:val="007475C9"/>
    <w:rsid w:val="00747D14"/>
    <w:rsid w:val="00751267"/>
    <w:rsid w:val="00751AE4"/>
    <w:rsid w:val="00753486"/>
    <w:rsid w:val="0075389D"/>
    <w:rsid w:val="00753A44"/>
    <w:rsid w:val="0075446D"/>
    <w:rsid w:val="00754A01"/>
    <w:rsid w:val="00754B18"/>
    <w:rsid w:val="00756101"/>
    <w:rsid w:val="00756723"/>
    <w:rsid w:val="007606F7"/>
    <w:rsid w:val="00761512"/>
    <w:rsid w:val="00761FF6"/>
    <w:rsid w:val="00762966"/>
    <w:rsid w:val="00763563"/>
    <w:rsid w:val="007635FF"/>
    <w:rsid w:val="00763B2B"/>
    <w:rsid w:val="00764682"/>
    <w:rsid w:val="00764E8B"/>
    <w:rsid w:val="0076567A"/>
    <w:rsid w:val="007657AD"/>
    <w:rsid w:val="007660A8"/>
    <w:rsid w:val="007665C6"/>
    <w:rsid w:val="00767AEB"/>
    <w:rsid w:val="00770572"/>
    <w:rsid w:val="00770C1E"/>
    <w:rsid w:val="00771170"/>
    <w:rsid w:val="007711DF"/>
    <w:rsid w:val="00771824"/>
    <w:rsid w:val="00773B5B"/>
    <w:rsid w:val="0077437A"/>
    <w:rsid w:val="007747DC"/>
    <w:rsid w:val="007757FA"/>
    <w:rsid w:val="00775EFA"/>
    <w:rsid w:val="00776043"/>
    <w:rsid w:val="007809D5"/>
    <w:rsid w:val="00781BF6"/>
    <w:rsid w:val="00781C8E"/>
    <w:rsid w:val="00782F4E"/>
    <w:rsid w:val="007835CF"/>
    <w:rsid w:val="00783EC9"/>
    <w:rsid w:val="00783FF6"/>
    <w:rsid w:val="007849CE"/>
    <w:rsid w:val="00784CD1"/>
    <w:rsid w:val="0078532A"/>
    <w:rsid w:val="00785359"/>
    <w:rsid w:val="00785E47"/>
    <w:rsid w:val="00786D9B"/>
    <w:rsid w:val="007900B0"/>
    <w:rsid w:val="0079041B"/>
    <w:rsid w:val="00791B86"/>
    <w:rsid w:val="00792045"/>
    <w:rsid w:val="00792B19"/>
    <w:rsid w:val="00792DAA"/>
    <w:rsid w:val="007935BF"/>
    <w:rsid w:val="00794C8B"/>
    <w:rsid w:val="007954D7"/>
    <w:rsid w:val="007963F8"/>
    <w:rsid w:val="007967E4"/>
    <w:rsid w:val="00796A4F"/>
    <w:rsid w:val="007970E8"/>
    <w:rsid w:val="007A04D0"/>
    <w:rsid w:val="007A04F3"/>
    <w:rsid w:val="007A0E90"/>
    <w:rsid w:val="007A122E"/>
    <w:rsid w:val="007A21A4"/>
    <w:rsid w:val="007A2257"/>
    <w:rsid w:val="007A2C60"/>
    <w:rsid w:val="007A3078"/>
    <w:rsid w:val="007A4330"/>
    <w:rsid w:val="007A457A"/>
    <w:rsid w:val="007A4E2B"/>
    <w:rsid w:val="007A5120"/>
    <w:rsid w:val="007A5CA3"/>
    <w:rsid w:val="007A5ECD"/>
    <w:rsid w:val="007A73BB"/>
    <w:rsid w:val="007A78C7"/>
    <w:rsid w:val="007A7E92"/>
    <w:rsid w:val="007B02CF"/>
    <w:rsid w:val="007B0835"/>
    <w:rsid w:val="007B13F3"/>
    <w:rsid w:val="007B170F"/>
    <w:rsid w:val="007B224F"/>
    <w:rsid w:val="007B2948"/>
    <w:rsid w:val="007B29EF"/>
    <w:rsid w:val="007B2B1B"/>
    <w:rsid w:val="007B2C9F"/>
    <w:rsid w:val="007B329B"/>
    <w:rsid w:val="007B444C"/>
    <w:rsid w:val="007B45B5"/>
    <w:rsid w:val="007B4A32"/>
    <w:rsid w:val="007B53D4"/>
    <w:rsid w:val="007B620B"/>
    <w:rsid w:val="007B7200"/>
    <w:rsid w:val="007B7683"/>
    <w:rsid w:val="007B791F"/>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27F5"/>
    <w:rsid w:val="007D3324"/>
    <w:rsid w:val="007D34CC"/>
    <w:rsid w:val="007D360B"/>
    <w:rsid w:val="007D36EA"/>
    <w:rsid w:val="007D371B"/>
    <w:rsid w:val="007D38D9"/>
    <w:rsid w:val="007D3ACA"/>
    <w:rsid w:val="007D46E9"/>
    <w:rsid w:val="007D4835"/>
    <w:rsid w:val="007D65C1"/>
    <w:rsid w:val="007D6A4C"/>
    <w:rsid w:val="007D6AC2"/>
    <w:rsid w:val="007D71E8"/>
    <w:rsid w:val="007D735A"/>
    <w:rsid w:val="007D744B"/>
    <w:rsid w:val="007E016F"/>
    <w:rsid w:val="007E01BF"/>
    <w:rsid w:val="007E0B97"/>
    <w:rsid w:val="007E0C6B"/>
    <w:rsid w:val="007E12F6"/>
    <w:rsid w:val="007E13C3"/>
    <w:rsid w:val="007E1BB7"/>
    <w:rsid w:val="007E470C"/>
    <w:rsid w:val="007E4923"/>
    <w:rsid w:val="007E4ABA"/>
    <w:rsid w:val="007E5A7D"/>
    <w:rsid w:val="007E65C1"/>
    <w:rsid w:val="007E6F0F"/>
    <w:rsid w:val="007E75B9"/>
    <w:rsid w:val="007E764A"/>
    <w:rsid w:val="007E7923"/>
    <w:rsid w:val="007E7DF4"/>
    <w:rsid w:val="007E7E30"/>
    <w:rsid w:val="007F0529"/>
    <w:rsid w:val="007F131B"/>
    <w:rsid w:val="007F1BA1"/>
    <w:rsid w:val="007F1E89"/>
    <w:rsid w:val="007F28D9"/>
    <w:rsid w:val="007F28E4"/>
    <w:rsid w:val="007F2BB8"/>
    <w:rsid w:val="007F35F3"/>
    <w:rsid w:val="007F4267"/>
    <w:rsid w:val="007F465B"/>
    <w:rsid w:val="007F4FB2"/>
    <w:rsid w:val="007F6B64"/>
    <w:rsid w:val="007F7016"/>
    <w:rsid w:val="007F77E4"/>
    <w:rsid w:val="0080050D"/>
    <w:rsid w:val="00800BCB"/>
    <w:rsid w:val="00800DAA"/>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30A6"/>
    <w:rsid w:val="008131D8"/>
    <w:rsid w:val="008152E6"/>
    <w:rsid w:val="008156D6"/>
    <w:rsid w:val="00815A3C"/>
    <w:rsid w:val="00816946"/>
    <w:rsid w:val="00816D7E"/>
    <w:rsid w:val="00821B71"/>
    <w:rsid w:val="00821DA4"/>
    <w:rsid w:val="00821DC1"/>
    <w:rsid w:val="0082235B"/>
    <w:rsid w:val="008224ED"/>
    <w:rsid w:val="00822932"/>
    <w:rsid w:val="00822B91"/>
    <w:rsid w:val="00823294"/>
    <w:rsid w:val="00823CDE"/>
    <w:rsid w:val="00823EDD"/>
    <w:rsid w:val="0082500E"/>
    <w:rsid w:val="00826C0A"/>
    <w:rsid w:val="00827659"/>
    <w:rsid w:val="00827928"/>
    <w:rsid w:val="00827B93"/>
    <w:rsid w:val="00827D01"/>
    <w:rsid w:val="00827E92"/>
    <w:rsid w:val="00831FAA"/>
    <w:rsid w:val="00832C4C"/>
    <w:rsid w:val="00833E97"/>
    <w:rsid w:val="00833FC8"/>
    <w:rsid w:val="008354A5"/>
    <w:rsid w:val="008354BE"/>
    <w:rsid w:val="008355C8"/>
    <w:rsid w:val="008357AF"/>
    <w:rsid w:val="00835BD3"/>
    <w:rsid w:val="00835FC2"/>
    <w:rsid w:val="0083619A"/>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9CE"/>
    <w:rsid w:val="00853C85"/>
    <w:rsid w:val="008542F2"/>
    <w:rsid w:val="008544FE"/>
    <w:rsid w:val="008546A3"/>
    <w:rsid w:val="00855138"/>
    <w:rsid w:val="008551A7"/>
    <w:rsid w:val="00855520"/>
    <w:rsid w:val="008560CA"/>
    <w:rsid w:val="00856330"/>
    <w:rsid w:val="00856FEC"/>
    <w:rsid w:val="0086026B"/>
    <w:rsid w:val="008611B7"/>
    <w:rsid w:val="00861656"/>
    <w:rsid w:val="00862628"/>
    <w:rsid w:val="008630DE"/>
    <w:rsid w:val="008633AE"/>
    <w:rsid w:val="00863846"/>
    <w:rsid w:val="00863A16"/>
    <w:rsid w:val="00864B33"/>
    <w:rsid w:val="008655C7"/>
    <w:rsid w:val="00865641"/>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434D"/>
    <w:rsid w:val="0087462E"/>
    <w:rsid w:val="008750D6"/>
    <w:rsid w:val="00875C42"/>
    <w:rsid w:val="0087670F"/>
    <w:rsid w:val="00880A78"/>
    <w:rsid w:val="00881492"/>
    <w:rsid w:val="008816BD"/>
    <w:rsid w:val="0088261F"/>
    <w:rsid w:val="008827BA"/>
    <w:rsid w:val="00884718"/>
    <w:rsid w:val="00884C79"/>
    <w:rsid w:val="00884E55"/>
    <w:rsid w:val="00884F31"/>
    <w:rsid w:val="008858A8"/>
    <w:rsid w:val="0088592E"/>
    <w:rsid w:val="00886156"/>
    <w:rsid w:val="008877DA"/>
    <w:rsid w:val="0088784C"/>
    <w:rsid w:val="00887BD3"/>
    <w:rsid w:val="00887FFB"/>
    <w:rsid w:val="008904F8"/>
    <w:rsid w:val="00890F74"/>
    <w:rsid w:val="00891B04"/>
    <w:rsid w:val="00891D8B"/>
    <w:rsid w:val="0089235B"/>
    <w:rsid w:val="00893089"/>
    <w:rsid w:val="00893D52"/>
    <w:rsid w:val="00894D48"/>
    <w:rsid w:val="0089549E"/>
    <w:rsid w:val="0089654B"/>
    <w:rsid w:val="00896E5E"/>
    <w:rsid w:val="00897007"/>
    <w:rsid w:val="00897637"/>
    <w:rsid w:val="0089764B"/>
    <w:rsid w:val="008A06DA"/>
    <w:rsid w:val="008A1595"/>
    <w:rsid w:val="008A1A85"/>
    <w:rsid w:val="008A281B"/>
    <w:rsid w:val="008A2834"/>
    <w:rsid w:val="008A3DA6"/>
    <w:rsid w:val="008A4154"/>
    <w:rsid w:val="008A4BB4"/>
    <w:rsid w:val="008A5450"/>
    <w:rsid w:val="008A5BBB"/>
    <w:rsid w:val="008A63C2"/>
    <w:rsid w:val="008A67EA"/>
    <w:rsid w:val="008A6979"/>
    <w:rsid w:val="008A7B95"/>
    <w:rsid w:val="008A7EC2"/>
    <w:rsid w:val="008B23AA"/>
    <w:rsid w:val="008B25E2"/>
    <w:rsid w:val="008B2B16"/>
    <w:rsid w:val="008B2E75"/>
    <w:rsid w:val="008B343B"/>
    <w:rsid w:val="008B56CC"/>
    <w:rsid w:val="008B58FA"/>
    <w:rsid w:val="008B6132"/>
    <w:rsid w:val="008B7C4A"/>
    <w:rsid w:val="008C0460"/>
    <w:rsid w:val="008C079B"/>
    <w:rsid w:val="008C09F2"/>
    <w:rsid w:val="008C0C88"/>
    <w:rsid w:val="008C1595"/>
    <w:rsid w:val="008C160D"/>
    <w:rsid w:val="008C1B05"/>
    <w:rsid w:val="008C1B61"/>
    <w:rsid w:val="008C2176"/>
    <w:rsid w:val="008C225F"/>
    <w:rsid w:val="008C271F"/>
    <w:rsid w:val="008C2CF7"/>
    <w:rsid w:val="008C2E51"/>
    <w:rsid w:val="008C35DC"/>
    <w:rsid w:val="008C4EF1"/>
    <w:rsid w:val="008C533B"/>
    <w:rsid w:val="008C5A52"/>
    <w:rsid w:val="008C6A62"/>
    <w:rsid w:val="008C6C5A"/>
    <w:rsid w:val="008C6D22"/>
    <w:rsid w:val="008C72C5"/>
    <w:rsid w:val="008C7417"/>
    <w:rsid w:val="008C7B17"/>
    <w:rsid w:val="008C7D9D"/>
    <w:rsid w:val="008D1AF1"/>
    <w:rsid w:val="008D2402"/>
    <w:rsid w:val="008D2EB6"/>
    <w:rsid w:val="008D3412"/>
    <w:rsid w:val="008D371A"/>
    <w:rsid w:val="008D3B2C"/>
    <w:rsid w:val="008D3C9A"/>
    <w:rsid w:val="008D43E6"/>
    <w:rsid w:val="008D44FD"/>
    <w:rsid w:val="008D4C2B"/>
    <w:rsid w:val="008D58BC"/>
    <w:rsid w:val="008D6F1F"/>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11D9"/>
    <w:rsid w:val="008F20A1"/>
    <w:rsid w:val="008F241A"/>
    <w:rsid w:val="008F287D"/>
    <w:rsid w:val="008F2B96"/>
    <w:rsid w:val="008F2CFE"/>
    <w:rsid w:val="008F3011"/>
    <w:rsid w:val="008F3F8E"/>
    <w:rsid w:val="008F405C"/>
    <w:rsid w:val="008F40FB"/>
    <w:rsid w:val="008F5037"/>
    <w:rsid w:val="008F54AE"/>
    <w:rsid w:val="008F5600"/>
    <w:rsid w:val="008F6913"/>
    <w:rsid w:val="008F7643"/>
    <w:rsid w:val="008F7CBA"/>
    <w:rsid w:val="008F7F02"/>
    <w:rsid w:val="00901A0C"/>
    <w:rsid w:val="00901B48"/>
    <w:rsid w:val="0090230D"/>
    <w:rsid w:val="00902807"/>
    <w:rsid w:val="00902BE7"/>
    <w:rsid w:val="00902CD5"/>
    <w:rsid w:val="00902DBF"/>
    <w:rsid w:val="0090308F"/>
    <w:rsid w:val="0090324C"/>
    <w:rsid w:val="00903C92"/>
    <w:rsid w:val="00903E98"/>
    <w:rsid w:val="00904118"/>
    <w:rsid w:val="0090460F"/>
    <w:rsid w:val="00906388"/>
    <w:rsid w:val="00906A64"/>
    <w:rsid w:val="00907883"/>
    <w:rsid w:val="00910F68"/>
    <w:rsid w:val="009114A2"/>
    <w:rsid w:val="00911CAC"/>
    <w:rsid w:val="009124A7"/>
    <w:rsid w:val="00912957"/>
    <w:rsid w:val="00912D48"/>
    <w:rsid w:val="00912D79"/>
    <w:rsid w:val="00913F78"/>
    <w:rsid w:val="0091496D"/>
    <w:rsid w:val="009152EB"/>
    <w:rsid w:val="00916ABC"/>
    <w:rsid w:val="00917142"/>
    <w:rsid w:val="009211DD"/>
    <w:rsid w:val="00921520"/>
    <w:rsid w:val="0092152D"/>
    <w:rsid w:val="00921C83"/>
    <w:rsid w:val="00921DE1"/>
    <w:rsid w:val="00922F6A"/>
    <w:rsid w:val="00923297"/>
    <w:rsid w:val="00923357"/>
    <w:rsid w:val="0092365D"/>
    <w:rsid w:val="00923DFB"/>
    <w:rsid w:val="00924A07"/>
    <w:rsid w:val="009253B3"/>
    <w:rsid w:val="009253F3"/>
    <w:rsid w:val="009255B7"/>
    <w:rsid w:val="0092561A"/>
    <w:rsid w:val="00925C77"/>
    <w:rsid w:val="009265B2"/>
    <w:rsid w:val="00926C5A"/>
    <w:rsid w:val="00927962"/>
    <w:rsid w:val="00927D26"/>
    <w:rsid w:val="00930399"/>
    <w:rsid w:val="00930B8C"/>
    <w:rsid w:val="00931AA6"/>
    <w:rsid w:val="00931B6A"/>
    <w:rsid w:val="00931D02"/>
    <w:rsid w:val="00931DB3"/>
    <w:rsid w:val="00931DF7"/>
    <w:rsid w:val="009328EC"/>
    <w:rsid w:val="00932C35"/>
    <w:rsid w:val="00932E08"/>
    <w:rsid w:val="00932E5D"/>
    <w:rsid w:val="0093308E"/>
    <w:rsid w:val="00934CFC"/>
    <w:rsid w:val="009350B9"/>
    <w:rsid w:val="00935322"/>
    <w:rsid w:val="00936611"/>
    <w:rsid w:val="00940978"/>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DC"/>
    <w:rsid w:val="009533E4"/>
    <w:rsid w:val="0095435C"/>
    <w:rsid w:val="009546CB"/>
    <w:rsid w:val="00955351"/>
    <w:rsid w:val="0095579D"/>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F65"/>
    <w:rsid w:val="00970391"/>
    <w:rsid w:val="00970563"/>
    <w:rsid w:val="00970D10"/>
    <w:rsid w:val="00970F74"/>
    <w:rsid w:val="00971B66"/>
    <w:rsid w:val="009725A6"/>
    <w:rsid w:val="009726FC"/>
    <w:rsid w:val="00972B18"/>
    <w:rsid w:val="00973A08"/>
    <w:rsid w:val="00974280"/>
    <w:rsid w:val="0097464D"/>
    <w:rsid w:val="009752A1"/>
    <w:rsid w:val="009754D7"/>
    <w:rsid w:val="00975903"/>
    <w:rsid w:val="00976118"/>
    <w:rsid w:val="0097799E"/>
    <w:rsid w:val="00982AD0"/>
    <w:rsid w:val="00983AFD"/>
    <w:rsid w:val="00984166"/>
    <w:rsid w:val="0098471D"/>
    <w:rsid w:val="009847EB"/>
    <w:rsid w:val="00984D94"/>
    <w:rsid w:val="00985319"/>
    <w:rsid w:val="00985A62"/>
    <w:rsid w:val="00985BAC"/>
    <w:rsid w:val="009862AE"/>
    <w:rsid w:val="009868E3"/>
    <w:rsid w:val="00986F88"/>
    <w:rsid w:val="009870D9"/>
    <w:rsid w:val="009872AF"/>
    <w:rsid w:val="009879D0"/>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CAA"/>
    <w:rsid w:val="009A6F84"/>
    <w:rsid w:val="009A77DC"/>
    <w:rsid w:val="009A7F1D"/>
    <w:rsid w:val="009B015C"/>
    <w:rsid w:val="009B06B0"/>
    <w:rsid w:val="009B083B"/>
    <w:rsid w:val="009B1372"/>
    <w:rsid w:val="009B1763"/>
    <w:rsid w:val="009B1CDC"/>
    <w:rsid w:val="009B1F48"/>
    <w:rsid w:val="009B2347"/>
    <w:rsid w:val="009B30EE"/>
    <w:rsid w:val="009B3314"/>
    <w:rsid w:val="009B353E"/>
    <w:rsid w:val="009B3649"/>
    <w:rsid w:val="009B3F91"/>
    <w:rsid w:val="009B3FA9"/>
    <w:rsid w:val="009B44C5"/>
    <w:rsid w:val="009B4630"/>
    <w:rsid w:val="009B4741"/>
    <w:rsid w:val="009B5935"/>
    <w:rsid w:val="009B5B26"/>
    <w:rsid w:val="009B6115"/>
    <w:rsid w:val="009B62CF"/>
    <w:rsid w:val="009B72E4"/>
    <w:rsid w:val="009B7C32"/>
    <w:rsid w:val="009C0487"/>
    <w:rsid w:val="009C24D4"/>
    <w:rsid w:val="009C2944"/>
    <w:rsid w:val="009C3363"/>
    <w:rsid w:val="009C36D8"/>
    <w:rsid w:val="009C4614"/>
    <w:rsid w:val="009C4958"/>
    <w:rsid w:val="009C49BF"/>
    <w:rsid w:val="009C4AA5"/>
    <w:rsid w:val="009C531B"/>
    <w:rsid w:val="009C571E"/>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8FF"/>
    <w:rsid w:val="009D6C0E"/>
    <w:rsid w:val="009D735B"/>
    <w:rsid w:val="009D7DCE"/>
    <w:rsid w:val="009D7EC0"/>
    <w:rsid w:val="009E0EAD"/>
    <w:rsid w:val="009E1828"/>
    <w:rsid w:val="009E1C07"/>
    <w:rsid w:val="009E1EF7"/>
    <w:rsid w:val="009E1FCE"/>
    <w:rsid w:val="009E2221"/>
    <w:rsid w:val="009E26F7"/>
    <w:rsid w:val="009E3678"/>
    <w:rsid w:val="009E36E3"/>
    <w:rsid w:val="009E373E"/>
    <w:rsid w:val="009E3887"/>
    <w:rsid w:val="009E407A"/>
    <w:rsid w:val="009E4945"/>
    <w:rsid w:val="009E4B50"/>
    <w:rsid w:val="009E5988"/>
    <w:rsid w:val="009E6003"/>
    <w:rsid w:val="009E62C6"/>
    <w:rsid w:val="009E6709"/>
    <w:rsid w:val="009E6AB0"/>
    <w:rsid w:val="009E6BC8"/>
    <w:rsid w:val="009E7390"/>
    <w:rsid w:val="009E74B1"/>
    <w:rsid w:val="009F0A86"/>
    <w:rsid w:val="009F17AF"/>
    <w:rsid w:val="009F1863"/>
    <w:rsid w:val="009F1B05"/>
    <w:rsid w:val="009F2198"/>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A13"/>
    <w:rsid w:val="00A06D90"/>
    <w:rsid w:val="00A06DA9"/>
    <w:rsid w:val="00A07A2C"/>
    <w:rsid w:val="00A07E1D"/>
    <w:rsid w:val="00A10259"/>
    <w:rsid w:val="00A1214A"/>
    <w:rsid w:val="00A144C2"/>
    <w:rsid w:val="00A14FC4"/>
    <w:rsid w:val="00A1505F"/>
    <w:rsid w:val="00A152FA"/>
    <w:rsid w:val="00A15E68"/>
    <w:rsid w:val="00A1610D"/>
    <w:rsid w:val="00A1646A"/>
    <w:rsid w:val="00A16735"/>
    <w:rsid w:val="00A1677C"/>
    <w:rsid w:val="00A169AF"/>
    <w:rsid w:val="00A171B7"/>
    <w:rsid w:val="00A17233"/>
    <w:rsid w:val="00A17900"/>
    <w:rsid w:val="00A17904"/>
    <w:rsid w:val="00A209A6"/>
    <w:rsid w:val="00A20DB8"/>
    <w:rsid w:val="00A20E3C"/>
    <w:rsid w:val="00A21174"/>
    <w:rsid w:val="00A216B6"/>
    <w:rsid w:val="00A219D4"/>
    <w:rsid w:val="00A22328"/>
    <w:rsid w:val="00A2276A"/>
    <w:rsid w:val="00A22CA1"/>
    <w:rsid w:val="00A22E5A"/>
    <w:rsid w:val="00A23B8D"/>
    <w:rsid w:val="00A246A9"/>
    <w:rsid w:val="00A24C52"/>
    <w:rsid w:val="00A26295"/>
    <w:rsid w:val="00A27289"/>
    <w:rsid w:val="00A30D44"/>
    <w:rsid w:val="00A30DA8"/>
    <w:rsid w:val="00A318B9"/>
    <w:rsid w:val="00A32F7D"/>
    <w:rsid w:val="00A32F8C"/>
    <w:rsid w:val="00A34071"/>
    <w:rsid w:val="00A34156"/>
    <w:rsid w:val="00A3425A"/>
    <w:rsid w:val="00A3501A"/>
    <w:rsid w:val="00A35056"/>
    <w:rsid w:val="00A35D90"/>
    <w:rsid w:val="00A35EF1"/>
    <w:rsid w:val="00A35F2F"/>
    <w:rsid w:val="00A36036"/>
    <w:rsid w:val="00A36FDE"/>
    <w:rsid w:val="00A37681"/>
    <w:rsid w:val="00A4016F"/>
    <w:rsid w:val="00A414E1"/>
    <w:rsid w:val="00A41707"/>
    <w:rsid w:val="00A41EC6"/>
    <w:rsid w:val="00A41F54"/>
    <w:rsid w:val="00A4203E"/>
    <w:rsid w:val="00A42699"/>
    <w:rsid w:val="00A43525"/>
    <w:rsid w:val="00A43956"/>
    <w:rsid w:val="00A451DB"/>
    <w:rsid w:val="00A454B9"/>
    <w:rsid w:val="00A4669C"/>
    <w:rsid w:val="00A46876"/>
    <w:rsid w:val="00A46A97"/>
    <w:rsid w:val="00A4711D"/>
    <w:rsid w:val="00A47219"/>
    <w:rsid w:val="00A47590"/>
    <w:rsid w:val="00A50542"/>
    <w:rsid w:val="00A513DE"/>
    <w:rsid w:val="00A51832"/>
    <w:rsid w:val="00A51D52"/>
    <w:rsid w:val="00A52182"/>
    <w:rsid w:val="00A532EE"/>
    <w:rsid w:val="00A533B0"/>
    <w:rsid w:val="00A53BF6"/>
    <w:rsid w:val="00A54109"/>
    <w:rsid w:val="00A55736"/>
    <w:rsid w:val="00A55A9E"/>
    <w:rsid w:val="00A55D9F"/>
    <w:rsid w:val="00A567B4"/>
    <w:rsid w:val="00A57842"/>
    <w:rsid w:val="00A60480"/>
    <w:rsid w:val="00A6137D"/>
    <w:rsid w:val="00A61453"/>
    <w:rsid w:val="00A6181B"/>
    <w:rsid w:val="00A619CE"/>
    <w:rsid w:val="00A62196"/>
    <w:rsid w:val="00A623C6"/>
    <w:rsid w:val="00A63792"/>
    <w:rsid w:val="00A63B72"/>
    <w:rsid w:val="00A648ED"/>
    <w:rsid w:val="00A64B45"/>
    <w:rsid w:val="00A65C49"/>
    <w:rsid w:val="00A66C14"/>
    <w:rsid w:val="00A67247"/>
    <w:rsid w:val="00A67C4F"/>
    <w:rsid w:val="00A67CF1"/>
    <w:rsid w:val="00A704FE"/>
    <w:rsid w:val="00A70D32"/>
    <w:rsid w:val="00A70D71"/>
    <w:rsid w:val="00A70F63"/>
    <w:rsid w:val="00A71BDE"/>
    <w:rsid w:val="00A7288F"/>
    <w:rsid w:val="00A7309A"/>
    <w:rsid w:val="00A738D2"/>
    <w:rsid w:val="00A74234"/>
    <w:rsid w:val="00A753DD"/>
    <w:rsid w:val="00A807FA"/>
    <w:rsid w:val="00A8088D"/>
    <w:rsid w:val="00A80B30"/>
    <w:rsid w:val="00A80D4D"/>
    <w:rsid w:val="00A81013"/>
    <w:rsid w:val="00A82F6A"/>
    <w:rsid w:val="00A837B6"/>
    <w:rsid w:val="00A838CE"/>
    <w:rsid w:val="00A83CB5"/>
    <w:rsid w:val="00A849EC"/>
    <w:rsid w:val="00A84BDA"/>
    <w:rsid w:val="00A851E5"/>
    <w:rsid w:val="00A85355"/>
    <w:rsid w:val="00A865D1"/>
    <w:rsid w:val="00A86D20"/>
    <w:rsid w:val="00A87BE7"/>
    <w:rsid w:val="00A919B0"/>
    <w:rsid w:val="00A91B75"/>
    <w:rsid w:val="00A91CBD"/>
    <w:rsid w:val="00A91F06"/>
    <w:rsid w:val="00A93B3E"/>
    <w:rsid w:val="00A93FDA"/>
    <w:rsid w:val="00A94F79"/>
    <w:rsid w:val="00A951EC"/>
    <w:rsid w:val="00A9526D"/>
    <w:rsid w:val="00A95488"/>
    <w:rsid w:val="00A95E91"/>
    <w:rsid w:val="00A9633D"/>
    <w:rsid w:val="00A9706C"/>
    <w:rsid w:val="00A9715F"/>
    <w:rsid w:val="00A97880"/>
    <w:rsid w:val="00A97C09"/>
    <w:rsid w:val="00A97FA3"/>
    <w:rsid w:val="00AA076D"/>
    <w:rsid w:val="00AA1BB9"/>
    <w:rsid w:val="00AA20E2"/>
    <w:rsid w:val="00AA2333"/>
    <w:rsid w:val="00AA2BCB"/>
    <w:rsid w:val="00AA314C"/>
    <w:rsid w:val="00AA427C"/>
    <w:rsid w:val="00AA4BEF"/>
    <w:rsid w:val="00AA4D86"/>
    <w:rsid w:val="00AA4F3B"/>
    <w:rsid w:val="00AA5177"/>
    <w:rsid w:val="00AA5823"/>
    <w:rsid w:val="00AA6478"/>
    <w:rsid w:val="00AA6755"/>
    <w:rsid w:val="00AA67AC"/>
    <w:rsid w:val="00AA68C8"/>
    <w:rsid w:val="00AA6BAA"/>
    <w:rsid w:val="00AA7251"/>
    <w:rsid w:val="00AB0FDA"/>
    <w:rsid w:val="00AB12F9"/>
    <w:rsid w:val="00AB15DB"/>
    <w:rsid w:val="00AB1E2A"/>
    <w:rsid w:val="00AB2030"/>
    <w:rsid w:val="00AB28DE"/>
    <w:rsid w:val="00AB2B84"/>
    <w:rsid w:val="00AB30D3"/>
    <w:rsid w:val="00AB449D"/>
    <w:rsid w:val="00AB5964"/>
    <w:rsid w:val="00AB5A6A"/>
    <w:rsid w:val="00AB61E0"/>
    <w:rsid w:val="00AB7100"/>
    <w:rsid w:val="00AB71A5"/>
    <w:rsid w:val="00AB7FDE"/>
    <w:rsid w:val="00AC0992"/>
    <w:rsid w:val="00AC129D"/>
    <w:rsid w:val="00AC18B1"/>
    <w:rsid w:val="00AC2197"/>
    <w:rsid w:val="00AC386A"/>
    <w:rsid w:val="00AC3C35"/>
    <w:rsid w:val="00AC5660"/>
    <w:rsid w:val="00AC5755"/>
    <w:rsid w:val="00AC5A81"/>
    <w:rsid w:val="00AC5D7A"/>
    <w:rsid w:val="00AC6678"/>
    <w:rsid w:val="00AC759D"/>
    <w:rsid w:val="00AD0299"/>
    <w:rsid w:val="00AD02BC"/>
    <w:rsid w:val="00AD0859"/>
    <w:rsid w:val="00AD1ADF"/>
    <w:rsid w:val="00AD2005"/>
    <w:rsid w:val="00AD30CD"/>
    <w:rsid w:val="00AD3951"/>
    <w:rsid w:val="00AD45C8"/>
    <w:rsid w:val="00AD4A47"/>
    <w:rsid w:val="00AD56FA"/>
    <w:rsid w:val="00AD5BBA"/>
    <w:rsid w:val="00AD5EED"/>
    <w:rsid w:val="00AD728B"/>
    <w:rsid w:val="00AD7D91"/>
    <w:rsid w:val="00AE07C0"/>
    <w:rsid w:val="00AE1A10"/>
    <w:rsid w:val="00AE1C67"/>
    <w:rsid w:val="00AE228B"/>
    <w:rsid w:val="00AE3B46"/>
    <w:rsid w:val="00AE43E6"/>
    <w:rsid w:val="00AE4459"/>
    <w:rsid w:val="00AE4B9D"/>
    <w:rsid w:val="00AE4EE4"/>
    <w:rsid w:val="00AE6AB0"/>
    <w:rsid w:val="00AE6BE6"/>
    <w:rsid w:val="00AE6C8A"/>
    <w:rsid w:val="00AE7B83"/>
    <w:rsid w:val="00AE7E0A"/>
    <w:rsid w:val="00AF0B5C"/>
    <w:rsid w:val="00AF12E6"/>
    <w:rsid w:val="00AF1561"/>
    <w:rsid w:val="00AF1DED"/>
    <w:rsid w:val="00AF2177"/>
    <w:rsid w:val="00AF2303"/>
    <w:rsid w:val="00AF2891"/>
    <w:rsid w:val="00AF2ADF"/>
    <w:rsid w:val="00AF3264"/>
    <w:rsid w:val="00AF3DCB"/>
    <w:rsid w:val="00AF40EA"/>
    <w:rsid w:val="00AF4749"/>
    <w:rsid w:val="00AF4F6C"/>
    <w:rsid w:val="00AF54F7"/>
    <w:rsid w:val="00AF5B5F"/>
    <w:rsid w:val="00AF65EA"/>
    <w:rsid w:val="00AF67FB"/>
    <w:rsid w:val="00AF6BAA"/>
    <w:rsid w:val="00AF7175"/>
    <w:rsid w:val="00AF7E59"/>
    <w:rsid w:val="00AF7FDD"/>
    <w:rsid w:val="00B003C6"/>
    <w:rsid w:val="00B0054D"/>
    <w:rsid w:val="00B0071E"/>
    <w:rsid w:val="00B01834"/>
    <w:rsid w:val="00B01B48"/>
    <w:rsid w:val="00B02510"/>
    <w:rsid w:val="00B041C1"/>
    <w:rsid w:val="00B04639"/>
    <w:rsid w:val="00B047C0"/>
    <w:rsid w:val="00B04F69"/>
    <w:rsid w:val="00B05A66"/>
    <w:rsid w:val="00B05BC6"/>
    <w:rsid w:val="00B05E79"/>
    <w:rsid w:val="00B07039"/>
    <w:rsid w:val="00B074E7"/>
    <w:rsid w:val="00B11A48"/>
    <w:rsid w:val="00B11BE0"/>
    <w:rsid w:val="00B11E7F"/>
    <w:rsid w:val="00B120C2"/>
    <w:rsid w:val="00B13132"/>
    <w:rsid w:val="00B132FA"/>
    <w:rsid w:val="00B13D84"/>
    <w:rsid w:val="00B142A0"/>
    <w:rsid w:val="00B14CD3"/>
    <w:rsid w:val="00B150E8"/>
    <w:rsid w:val="00B156C5"/>
    <w:rsid w:val="00B16470"/>
    <w:rsid w:val="00B16E5F"/>
    <w:rsid w:val="00B17423"/>
    <w:rsid w:val="00B1781E"/>
    <w:rsid w:val="00B201C3"/>
    <w:rsid w:val="00B214BD"/>
    <w:rsid w:val="00B214CE"/>
    <w:rsid w:val="00B21588"/>
    <w:rsid w:val="00B21866"/>
    <w:rsid w:val="00B21D1C"/>
    <w:rsid w:val="00B2202F"/>
    <w:rsid w:val="00B224AD"/>
    <w:rsid w:val="00B22DEF"/>
    <w:rsid w:val="00B23102"/>
    <w:rsid w:val="00B23DE6"/>
    <w:rsid w:val="00B243A1"/>
    <w:rsid w:val="00B246EE"/>
    <w:rsid w:val="00B24EC9"/>
    <w:rsid w:val="00B27BEC"/>
    <w:rsid w:val="00B27CD6"/>
    <w:rsid w:val="00B30839"/>
    <w:rsid w:val="00B30949"/>
    <w:rsid w:val="00B30D0B"/>
    <w:rsid w:val="00B31FCD"/>
    <w:rsid w:val="00B32169"/>
    <w:rsid w:val="00B3317C"/>
    <w:rsid w:val="00B3424D"/>
    <w:rsid w:val="00B34C45"/>
    <w:rsid w:val="00B352D6"/>
    <w:rsid w:val="00B352EA"/>
    <w:rsid w:val="00B35945"/>
    <w:rsid w:val="00B36368"/>
    <w:rsid w:val="00B36C24"/>
    <w:rsid w:val="00B37644"/>
    <w:rsid w:val="00B37853"/>
    <w:rsid w:val="00B37DD7"/>
    <w:rsid w:val="00B41338"/>
    <w:rsid w:val="00B417D6"/>
    <w:rsid w:val="00B41A1D"/>
    <w:rsid w:val="00B43081"/>
    <w:rsid w:val="00B43BF5"/>
    <w:rsid w:val="00B44068"/>
    <w:rsid w:val="00B4478F"/>
    <w:rsid w:val="00B447EB"/>
    <w:rsid w:val="00B44E3B"/>
    <w:rsid w:val="00B45055"/>
    <w:rsid w:val="00B45238"/>
    <w:rsid w:val="00B458BB"/>
    <w:rsid w:val="00B45937"/>
    <w:rsid w:val="00B46521"/>
    <w:rsid w:val="00B478B4"/>
    <w:rsid w:val="00B47951"/>
    <w:rsid w:val="00B47D6E"/>
    <w:rsid w:val="00B501DA"/>
    <w:rsid w:val="00B5098B"/>
    <w:rsid w:val="00B50CF0"/>
    <w:rsid w:val="00B513A9"/>
    <w:rsid w:val="00B513B1"/>
    <w:rsid w:val="00B52611"/>
    <w:rsid w:val="00B534E4"/>
    <w:rsid w:val="00B54154"/>
    <w:rsid w:val="00B543D6"/>
    <w:rsid w:val="00B56725"/>
    <w:rsid w:val="00B5686F"/>
    <w:rsid w:val="00B579BE"/>
    <w:rsid w:val="00B605A1"/>
    <w:rsid w:val="00B613FC"/>
    <w:rsid w:val="00B61429"/>
    <w:rsid w:val="00B61CFC"/>
    <w:rsid w:val="00B627B1"/>
    <w:rsid w:val="00B62B5F"/>
    <w:rsid w:val="00B63A3F"/>
    <w:rsid w:val="00B63B6C"/>
    <w:rsid w:val="00B63F1E"/>
    <w:rsid w:val="00B64153"/>
    <w:rsid w:val="00B64303"/>
    <w:rsid w:val="00B6464A"/>
    <w:rsid w:val="00B64CB0"/>
    <w:rsid w:val="00B64DE4"/>
    <w:rsid w:val="00B65A76"/>
    <w:rsid w:val="00B65EBF"/>
    <w:rsid w:val="00B705D5"/>
    <w:rsid w:val="00B70CC3"/>
    <w:rsid w:val="00B71ED0"/>
    <w:rsid w:val="00B72449"/>
    <w:rsid w:val="00B7268C"/>
    <w:rsid w:val="00B729B9"/>
    <w:rsid w:val="00B72A66"/>
    <w:rsid w:val="00B72B75"/>
    <w:rsid w:val="00B7326F"/>
    <w:rsid w:val="00B7368A"/>
    <w:rsid w:val="00B741BC"/>
    <w:rsid w:val="00B7624F"/>
    <w:rsid w:val="00B767FE"/>
    <w:rsid w:val="00B76A37"/>
    <w:rsid w:val="00B77657"/>
    <w:rsid w:val="00B8268D"/>
    <w:rsid w:val="00B82D11"/>
    <w:rsid w:val="00B82E41"/>
    <w:rsid w:val="00B83847"/>
    <w:rsid w:val="00B8468C"/>
    <w:rsid w:val="00B84F4B"/>
    <w:rsid w:val="00B852CA"/>
    <w:rsid w:val="00B85BF9"/>
    <w:rsid w:val="00B863FC"/>
    <w:rsid w:val="00B867D5"/>
    <w:rsid w:val="00B86903"/>
    <w:rsid w:val="00B87142"/>
    <w:rsid w:val="00B90A5D"/>
    <w:rsid w:val="00B90C46"/>
    <w:rsid w:val="00B9282C"/>
    <w:rsid w:val="00B936B1"/>
    <w:rsid w:val="00B938CD"/>
    <w:rsid w:val="00B93FF2"/>
    <w:rsid w:val="00B94103"/>
    <w:rsid w:val="00B949B9"/>
    <w:rsid w:val="00B94CF4"/>
    <w:rsid w:val="00B94FCB"/>
    <w:rsid w:val="00B96EC5"/>
    <w:rsid w:val="00B9705A"/>
    <w:rsid w:val="00BA0CDF"/>
    <w:rsid w:val="00BA10C1"/>
    <w:rsid w:val="00BA181E"/>
    <w:rsid w:val="00BA1E5F"/>
    <w:rsid w:val="00BA202E"/>
    <w:rsid w:val="00BA233A"/>
    <w:rsid w:val="00BA2817"/>
    <w:rsid w:val="00BA2882"/>
    <w:rsid w:val="00BA299E"/>
    <w:rsid w:val="00BA3557"/>
    <w:rsid w:val="00BA37E6"/>
    <w:rsid w:val="00BA3ACC"/>
    <w:rsid w:val="00BA3E3D"/>
    <w:rsid w:val="00BA58F4"/>
    <w:rsid w:val="00BA6425"/>
    <w:rsid w:val="00BA6525"/>
    <w:rsid w:val="00BA6584"/>
    <w:rsid w:val="00BA65CA"/>
    <w:rsid w:val="00BB029B"/>
    <w:rsid w:val="00BB1C20"/>
    <w:rsid w:val="00BB1F4F"/>
    <w:rsid w:val="00BB206A"/>
    <w:rsid w:val="00BB2E97"/>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404F"/>
    <w:rsid w:val="00BC43B5"/>
    <w:rsid w:val="00BC45C8"/>
    <w:rsid w:val="00BC4634"/>
    <w:rsid w:val="00BC51EC"/>
    <w:rsid w:val="00BC5519"/>
    <w:rsid w:val="00BC5CE3"/>
    <w:rsid w:val="00BC5E94"/>
    <w:rsid w:val="00BC638C"/>
    <w:rsid w:val="00BC6EA4"/>
    <w:rsid w:val="00BD045D"/>
    <w:rsid w:val="00BD1176"/>
    <w:rsid w:val="00BD1356"/>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2C79"/>
    <w:rsid w:val="00BE2CB4"/>
    <w:rsid w:val="00BE2E0B"/>
    <w:rsid w:val="00BE2EE8"/>
    <w:rsid w:val="00BE39BE"/>
    <w:rsid w:val="00BE3B8A"/>
    <w:rsid w:val="00BE4491"/>
    <w:rsid w:val="00BE46EB"/>
    <w:rsid w:val="00BE4943"/>
    <w:rsid w:val="00BE4AB5"/>
    <w:rsid w:val="00BE4E85"/>
    <w:rsid w:val="00BE5B0E"/>
    <w:rsid w:val="00BE5D41"/>
    <w:rsid w:val="00BE5E45"/>
    <w:rsid w:val="00BE68C2"/>
    <w:rsid w:val="00BE6A3D"/>
    <w:rsid w:val="00BE7261"/>
    <w:rsid w:val="00BE74DA"/>
    <w:rsid w:val="00BE7603"/>
    <w:rsid w:val="00BE7C40"/>
    <w:rsid w:val="00BE7D7C"/>
    <w:rsid w:val="00BE7F5B"/>
    <w:rsid w:val="00BF0352"/>
    <w:rsid w:val="00BF0549"/>
    <w:rsid w:val="00BF0BD9"/>
    <w:rsid w:val="00BF0E89"/>
    <w:rsid w:val="00BF114A"/>
    <w:rsid w:val="00BF1246"/>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3592"/>
    <w:rsid w:val="00C036C5"/>
    <w:rsid w:val="00C03ABF"/>
    <w:rsid w:val="00C03E09"/>
    <w:rsid w:val="00C04A14"/>
    <w:rsid w:val="00C04C59"/>
    <w:rsid w:val="00C05601"/>
    <w:rsid w:val="00C0565C"/>
    <w:rsid w:val="00C05B6B"/>
    <w:rsid w:val="00C073C9"/>
    <w:rsid w:val="00C104E7"/>
    <w:rsid w:val="00C10610"/>
    <w:rsid w:val="00C10836"/>
    <w:rsid w:val="00C10924"/>
    <w:rsid w:val="00C109E6"/>
    <w:rsid w:val="00C115BC"/>
    <w:rsid w:val="00C117A6"/>
    <w:rsid w:val="00C11AA3"/>
    <w:rsid w:val="00C11DF6"/>
    <w:rsid w:val="00C1242F"/>
    <w:rsid w:val="00C12C43"/>
    <w:rsid w:val="00C12E26"/>
    <w:rsid w:val="00C14467"/>
    <w:rsid w:val="00C16203"/>
    <w:rsid w:val="00C164C5"/>
    <w:rsid w:val="00C1673B"/>
    <w:rsid w:val="00C16C73"/>
    <w:rsid w:val="00C1775B"/>
    <w:rsid w:val="00C17A6E"/>
    <w:rsid w:val="00C17A99"/>
    <w:rsid w:val="00C202E2"/>
    <w:rsid w:val="00C20322"/>
    <w:rsid w:val="00C208F6"/>
    <w:rsid w:val="00C20B6F"/>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7113"/>
    <w:rsid w:val="00C30229"/>
    <w:rsid w:val="00C302F0"/>
    <w:rsid w:val="00C31804"/>
    <w:rsid w:val="00C31D8B"/>
    <w:rsid w:val="00C33EC0"/>
    <w:rsid w:val="00C36E86"/>
    <w:rsid w:val="00C373F7"/>
    <w:rsid w:val="00C37A8A"/>
    <w:rsid w:val="00C40BC7"/>
    <w:rsid w:val="00C422FF"/>
    <w:rsid w:val="00C42BBB"/>
    <w:rsid w:val="00C433C8"/>
    <w:rsid w:val="00C4347A"/>
    <w:rsid w:val="00C4357C"/>
    <w:rsid w:val="00C4371D"/>
    <w:rsid w:val="00C43A81"/>
    <w:rsid w:val="00C445F9"/>
    <w:rsid w:val="00C450B4"/>
    <w:rsid w:val="00C45548"/>
    <w:rsid w:val="00C45E44"/>
    <w:rsid w:val="00C46229"/>
    <w:rsid w:val="00C46B45"/>
    <w:rsid w:val="00C46BC3"/>
    <w:rsid w:val="00C473BF"/>
    <w:rsid w:val="00C50435"/>
    <w:rsid w:val="00C50B42"/>
    <w:rsid w:val="00C50FFE"/>
    <w:rsid w:val="00C51610"/>
    <w:rsid w:val="00C516B6"/>
    <w:rsid w:val="00C52B84"/>
    <w:rsid w:val="00C53A25"/>
    <w:rsid w:val="00C54440"/>
    <w:rsid w:val="00C552D2"/>
    <w:rsid w:val="00C5582B"/>
    <w:rsid w:val="00C5671E"/>
    <w:rsid w:val="00C56B83"/>
    <w:rsid w:val="00C600F0"/>
    <w:rsid w:val="00C60585"/>
    <w:rsid w:val="00C60689"/>
    <w:rsid w:val="00C60EB5"/>
    <w:rsid w:val="00C61DF8"/>
    <w:rsid w:val="00C62260"/>
    <w:rsid w:val="00C62E9C"/>
    <w:rsid w:val="00C63598"/>
    <w:rsid w:val="00C63602"/>
    <w:rsid w:val="00C64183"/>
    <w:rsid w:val="00C64E9A"/>
    <w:rsid w:val="00C66A84"/>
    <w:rsid w:val="00C67F4F"/>
    <w:rsid w:val="00C70209"/>
    <w:rsid w:val="00C70831"/>
    <w:rsid w:val="00C70B60"/>
    <w:rsid w:val="00C7144C"/>
    <w:rsid w:val="00C721A6"/>
    <w:rsid w:val="00C7245C"/>
    <w:rsid w:val="00C73957"/>
    <w:rsid w:val="00C77856"/>
    <w:rsid w:val="00C77DA2"/>
    <w:rsid w:val="00C811D5"/>
    <w:rsid w:val="00C81781"/>
    <w:rsid w:val="00C81AC2"/>
    <w:rsid w:val="00C81DD8"/>
    <w:rsid w:val="00C82151"/>
    <w:rsid w:val="00C824B8"/>
    <w:rsid w:val="00C8385D"/>
    <w:rsid w:val="00C83F63"/>
    <w:rsid w:val="00C8443E"/>
    <w:rsid w:val="00C852B3"/>
    <w:rsid w:val="00C853FD"/>
    <w:rsid w:val="00C86A6F"/>
    <w:rsid w:val="00C87276"/>
    <w:rsid w:val="00C873F0"/>
    <w:rsid w:val="00C87437"/>
    <w:rsid w:val="00C8773D"/>
    <w:rsid w:val="00C87740"/>
    <w:rsid w:val="00C87ADD"/>
    <w:rsid w:val="00C87B49"/>
    <w:rsid w:val="00C90A63"/>
    <w:rsid w:val="00C917AD"/>
    <w:rsid w:val="00C91938"/>
    <w:rsid w:val="00C923F8"/>
    <w:rsid w:val="00C92528"/>
    <w:rsid w:val="00C9292C"/>
    <w:rsid w:val="00C9312B"/>
    <w:rsid w:val="00C938F6"/>
    <w:rsid w:val="00C93E19"/>
    <w:rsid w:val="00C94B3B"/>
    <w:rsid w:val="00C9515A"/>
    <w:rsid w:val="00C954D0"/>
    <w:rsid w:val="00C97AC8"/>
    <w:rsid w:val="00C97ADE"/>
    <w:rsid w:val="00CA09B2"/>
    <w:rsid w:val="00CA1463"/>
    <w:rsid w:val="00CA149B"/>
    <w:rsid w:val="00CA1666"/>
    <w:rsid w:val="00CA3416"/>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32DF"/>
    <w:rsid w:val="00CB3A69"/>
    <w:rsid w:val="00CB3DB7"/>
    <w:rsid w:val="00CB5220"/>
    <w:rsid w:val="00CB59FB"/>
    <w:rsid w:val="00CB5A8D"/>
    <w:rsid w:val="00CB5DC9"/>
    <w:rsid w:val="00CB5DFA"/>
    <w:rsid w:val="00CB7490"/>
    <w:rsid w:val="00CB75F8"/>
    <w:rsid w:val="00CC0036"/>
    <w:rsid w:val="00CC0222"/>
    <w:rsid w:val="00CC0923"/>
    <w:rsid w:val="00CC0B44"/>
    <w:rsid w:val="00CC1F1F"/>
    <w:rsid w:val="00CC2916"/>
    <w:rsid w:val="00CC348E"/>
    <w:rsid w:val="00CC3594"/>
    <w:rsid w:val="00CC49F8"/>
    <w:rsid w:val="00CC4D35"/>
    <w:rsid w:val="00CC5333"/>
    <w:rsid w:val="00CC5561"/>
    <w:rsid w:val="00CC5F17"/>
    <w:rsid w:val="00CC63DE"/>
    <w:rsid w:val="00CC6A46"/>
    <w:rsid w:val="00CC7866"/>
    <w:rsid w:val="00CC79B2"/>
    <w:rsid w:val="00CD0924"/>
    <w:rsid w:val="00CD18B2"/>
    <w:rsid w:val="00CD23C3"/>
    <w:rsid w:val="00CD23D7"/>
    <w:rsid w:val="00CD2476"/>
    <w:rsid w:val="00CD31F1"/>
    <w:rsid w:val="00CD3E65"/>
    <w:rsid w:val="00CD4588"/>
    <w:rsid w:val="00CD4760"/>
    <w:rsid w:val="00CD479B"/>
    <w:rsid w:val="00CD4A53"/>
    <w:rsid w:val="00CD6C53"/>
    <w:rsid w:val="00CD6C76"/>
    <w:rsid w:val="00CD7089"/>
    <w:rsid w:val="00CD75F0"/>
    <w:rsid w:val="00CE1280"/>
    <w:rsid w:val="00CE1A21"/>
    <w:rsid w:val="00CE2AF6"/>
    <w:rsid w:val="00CE3726"/>
    <w:rsid w:val="00CE3A71"/>
    <w:rsid w:val="00CE3F31"/>
    <w:rsid w:val="00CE4F4B"/>
    <w:rsid w:val="00CE56AC"/>
    <w:rsid w:val="00CE60A2"/>
    <w:rsid w:val="00CE7240"/>
    <w:rsid w:val="00CE7454"/>
    <w:rsid w:val="00CE7ECB"/>
    <w:rsid w:val="00CF0034"/>
    <w:rsid w:val="00CF059E"/>
    <w:rsid w:val="00CF0F9D"/>
    <w:rsid w:val="00CF1405"/>
    <w:rsid w:val="00CF2379"/>
    <w:rsid w:val="00CF2802"/>
    <w:rsid w:val="00CF2D0D"/>
    <w:rsid w:val="00CF3E6C"/>
    <w:rsid w:val="00CF48F4"/>
    <w:rsid w:val="00CF4A5E"/>
    <w:rsid w:val="00CF4C2A"/>
    <w:rsid w:val="00CF4C75"/>
    <w:rsid w:val="00CF4D36"/>
    <w:rsid w:val="00CF57A7"/>
    <w:rsid w:val="00CF5B1C"/>
    <w:rsid w:val="00CF6326"/>
    <w:rsid w:val="00CF65E1"/>
    <w:rsid w:val="00CF6C42"/>
    <w:rsid w:val="00CF6EEA"/>
    <w:rsid w:val="00D014C9"/>
    <w:rsid w:val="00D014DD"/>
    <w:rsid w:val="00D01DA8"/>
    <w:rsid w:val="00D01FC8"/>
    <w:rsid w:val="00D024A4"/>
    <w:rsid w:val="00D0276F"/>
    <w:rsid w:val="00D03403"/>
    <w:rsid w:val="00D04020"/>
    <w:rsid w:val="00D044DF"/>
    <w:rsid w:val="00D04AD1"/>
    <w:rsid w:val="00D05807"/>
    <w:rsid w:val="00D05CF6"/>
    <w:rsid w:val="00D06093"/>
    <w:rsid w:val="00D0640A"/>
    <w:rsid w:val="00D06C36"/>
    <w:rsid w:val="00D07CFB"/>
    <w:rsid w:val="00D1088D"/>
    <w:rsid w:val="00D10925"/>
    <w:rsid w:val="00D10945"/>
    <w:rsid w:val="00D10E91"/>
    <w:rsid w:val="00D10EE0"/>
    <w:rsid w:val="00D1164F"/>
    <w:rsid w:val="00D11685"/>
    <w:rsid w:val="00D116F0"/>
    <w:rsid w:val="00D11920"/>
    <w:rsid w:val="00D11CD3"/>
    <w:rsid w:val="00D11EF4"/>
    <w:rsid w:val="00D1252F"/>
    <w:rsid w:val="00D12F42"/>
    <w:rsid w:val="00D1341C"/>
    <w:rsid w:val="00D1399A"/>
    <w:rsid w:val="00D13A41"/>
    <w:rsid w:val="00D13BFF"/>
    <w:rsid w:val="00D13F3A"/>
    <w:rsid w:val="00D142A8"/>
    <w:rsid w:val="00D17157"/>
    <w:rsid w:val="00D17BDB"/>
    <w:rsid w:val="00D200D3"/>
    <w:rsid w:val="00D208E1"/>
    <w:rsid w:val="00D20D8B"/>
    <w:rsid w:val="00D228B1"/>
    <w:rsid w:val="00D22AC3"/>
    <w:rsid w:val="00D22E76"/>
    <w:rsid w:val="00D23887"/>
    <w:rsid w:val="00D23B68"/>
    <w:rsid w:val="00D23DDB"/>
    <w:rsid w:val="00D24246"/>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128D"/>
    <w:rsid w:val="00D3389B"/>
    <w:rsid w:val="00D33913"/>
    <w:rsid w:val="00D34852"/>
    <w:rsid w:val="00D3506A"/>
    <w:rsid w:val="00D356FB"/>
    <w:rsid w:val="00D35941"/>
    <w:rsid w:val="00D360BF"/>
    <w:rsid w:val="00D369C8"/>
    <w:rsid w:val="00D371FC"/>
    <w:rsid w:val="00D373E1"/>
    <w:rsid w:val="00D378EE"/>
    <w:rsid w:val="00D37E40"/>
    <w:rsid w:val="00D37F39"/>
    <w:rsid w:val="00D37F3F"/>
    <w:rsid w:val="00D40162"/>
    <w:rsid w:val="00D40CB4"/>
    <w:rsid w:val="00D4117B"/>
    <w:rsid w:val="00D41E8A"/>
    <w:rsid w:val="00D41FDC"/>
    <w:rsid w:val="00D42F27"/>
    <w:rsid w:val="00D43EE1"/>
    <w:rsid w:val="00D447D2"/>
    <w:rsid w:val="00D4534B"/>
    <w:rsid w:val="00D453DB"/>
    <w:rsid w:val="00D45E7D"/>
    <w:rsid w:val="00D4668C"/>
    <w:rsid w:val="00D46D2B"/>
    <w:rsid w:val="00D46FC2"/>
    <w:rsid w:val="00D47D50"/>
    <w:rsid w:val="00D506C7"/>
    <w:rsid w:val="00D5180E"/>
    <w:rsid w:val="00D518C8"/>
    <w:rsid w:val="00D51BF0"/>
    <w:rsid w:val="00D52099"/>
    <w:rsid w:val="00D524B6"/>
    <w:rsid w:val="00D53459"/>
    <w:rsid w:val="00D53587"/>
    <w:rsid w:val="00D5359F"/>
    <w:rsid w:val="00D537BD"/>
    <w:rsid w:val="00D53EA3"/>
    <w:rsid w:val="00D54904"/>
    <w:rsid w:val="00D55216"/>
    <w:rsid w:val="00D553B5"/>
    <w:rsid w:val="00D56352"/>
    <w:rsid w:val="00D604E2"/>
    <w:rsid w:val="00D609E6"/>
    <w:rsid w:val="00D60F06"/>
    <w:rsid w:val="00D62888"/>
    <w:rsid w:val="00D632B3"/>
    <w:rsid w:val="00D63551"/>
    <w:rsid w:val="00D63F21"/>
    <w:rsid w:val="00D640AE"/>
    <w:rsid w:val="00D64A85"/>
    <w:rsid w:val="00D657DD"/>
    <w:rsid w:val="00D665C8"/>
    <w:rsid w:val="00D66B9B"/>
    <w:rsid w:val="00D66DB4"/>
    <w:rsid w:val="00D6700E"/>
    <w:rsid w:val="00D670F7"/>
    <w:rsid w:val="00D676A4"/>
    <w:rsid w:val="00D67D04"/>
    <w:rsid w:val="00D70176"/>
    <w:rsid w:val="00D7077E"/>
    <w:rsid w:val="00D70A68"/>
    <w:rsid w:val="00D71CF5"/>
    <w:rsid w:val="00D72BDF"/>
    <w:rsid w:val="00D73983"/>
    <w:rsid w:val="00D74512"/>
    <w:rsid w:val="00D7670D"/>
    <w:rsid w:val="00D76835"/>
    <w:rsid w:val="00D7739A"/>
    <w:rsid w:val="00D80449"/>
    <w:rsid w:val="00D806E0"/>
    <w:rsid w:val="00D80CFF"/>
    <w:rsid w:val="00D81020"/>
    <w:rsid w:val="00D81104"/>
    <w:rsid w:val="00D817A3"/>
    <w:rsid w:val="00D81A79"/>
    <w:rsid w:val="00D820C1"/>
    <w:rsid w:val="00D85B53"/>
    <w:rsid w:val="00D86282"/>
    <w:rsid w:val="00D86595"/>
    <w:rsid w:val="00D86931"/>
    <w:rsid w:val="00D86E36"/>
    <w:rsid w:val="00D870D7"/>
    <w:rsid w:val="00D870DE"/>
    <w:rsid w:val="00D87B40"/>
    <w:rsid w:val="00D87EA1"/>
    <w:rsid w:val="00D905CD"/>
    <w:rsid w:val="00D909E2"/>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6E4"/>
    <w:rsid w:val="00D97A3A"/>
    <w:rsid w:val="00D97ABF"/>
    <w:rsid w:val="00D97DCD"/>
    <w:rsid w:val="00DA12CB"/>
    <w:rsid w:val="00DA153C"/>
    <w:rsid w:val="00DA1787"/>
    <w:rsid w:val="00DA1A66"/>
    <w:rsid w:val="00DA1A86"/>
    <w:rsid w:val="00DA20BC"/>
    <w:rsid w:val="00DA2865"/>
    <w:rsid w:val="00DA35E5"/>
    <w:rsid w:val="00DA46B8"/>
    <w:rsid w:val="00DA4F20"/>
    <w:rsid w:val="00DA50E9"/>
    <w:rsid w:val="00DA5915"/>
    <w:rsid w:val="00DA5C16"/>
    <w:rsid w:val="00DA66B7"/>
    <w:rsid w:val="00DA782C"/>
    <w:rsid w:val="00DB0136"/>
    <w:rsid w:val="00DB0394"/>
    <w:rsid w:val="00DB1198"/>
    <w:rsid w:val="00DB1562"/>
    <w:rsid w:val="00DB2501"/>
    <w:rsid w:val="00DB2D11"/>
    <w:rsid w:val="00DB31FA"/>
    <w:rsid w:val="00DB4536"/>
    <w:rsid w:val="00DB5F4F"/>
    <w:rsid w:val="00DB68F4"/>
    <w:rsid w:val="00DB78C8"/>
    <w:rsid w:val="00DB7A48"/>
    <w:rsid w:val="00DB7D09"/>
    <w:rsid w:val="00DC1B9D"/>
    <w:rsid w:val="00DC220B"/>
    <w:rsid w:val="00DC4477"/>
    <w:rsid w:val="00DC5184"/>
    <w:rsid w:val="00DC5A7B"/>
    <w:rsid w:val="00DC5BB3"/>
    <w:rsid w:val="00DC5DBA"/>
    <w:rsid w:val="00DC6156"/>
    <w:rsid w:val="00DC6B54"/>
    <w:rsid w:val="00DC6FC8"/>
    <w:rsid w:val="00DC7049"/>
    <w:rsid w:val="00DC7FC4"/>
    <w:rsid w:val="00DD0BDD"/>
    <w:rsid w:val="00DD151B"/>
    <w:rsid w:val="00DD1EA8"/>
    <w:rsid w:val="00DD2320"/>
    <w:rsid w:val="00DD341D"/>
    <w:rsid w:val="00DD472B"/>
    <w:rsid w:val="00DD4BCF"/>
    <w:rsid w:val="00DD517E"/>
    <w:rsid w:val="00DD552D"/>
    <w:rsid w:val="00DD5B1D"/>
    <w:rsid w:val="00DD5E7B"/>
    <w:rsid w:val="00DD6AFF"/>
    <w:rsid w:val="00DD6EAA"/>
    <w:rsid w:val="00DD7760"/>
    <w:rsid w:val="00DE089D"/>
    <w:rsid w:val="00DE0B38"/>
    <w:rsid w:val="00DE0FBD"/>
    <w:rsid w:val="00DE1208"/>
    <w:rsid w:val="00DE1B6B"/>
    <w:rsid w:val="00DE2156"/>
    <w:rsid w:val="00DE282F"/>
    <w:rsid w:val="00DE2FFC"/>
    <w:rsid w:val="00DE33EC"/>
    <w:rsid w:val="00DE376F"/>
    <w:rsid w:val="00DE3C40"/>
    <w:rsid w:val="00DE50C8"/>
    <w:rsid w:val="00DE531F"/>
    <w:rsid w:val="00DE5849"/>
    <w:rsid w:val="00DE63EC"/>
    <w:rsid w:val="00DE6AE1"/>
    <w:rsid w:val="00DF00FC"/>
    <w:rsid w:val="00DF04E3"/>
    <w:rsid w:val="00DF0974"/>
    <w:rsid w:val="00DF1773"/>
    <w:rsid w:val="00DF19D7"/>
    <w:rsid w:val="00DF1B10"/>
    <w:rsid w:val="00DF2424"/>
    <w:rsid w:val="00DF31D2"/>
    <w:rsid w:val="00DF3374"/>
    <w:rsid w:val="00DF3601"/>
    <w:rsid w:val="00DF4049"/>
    <w:rsid w:val="00DF40F4"/>
    <w:rsid w:val="00DF4517"/>
    <w:rsid w:val="00DF5525"/>
    <w:rsid w:val="00DF5C62"/>
    <w:rsid w:val="00DF6A60"/>
    <w:rsid w:val="00DF6FBF"/>
    <w:rsid w:val="00DF76B1"/>
    <w:rsid w:val="00DF796B"/>
    <w:rsid w:val="00DF7A99"/>
    <w:rsid w:val="00DF7B64"/>
    <w:rsid w:val="00E0148E"/>
    <w:rsid w:val="00E018FA"/>
    <w:rsid w:val="00E01AC9"/>
    <w:rsid w:val="00E029D1"/>
    <w:rsid w:val="00E02DF0"/>
    <w:rsid w:val="00E039E2"/>
    <w:rsid w:val="00E03CC2"/>
    <w:rsid w:val="00E03FEE"/>
    <w:rsid w:val="00E0462E"/>
    <w:rsid w:val="00E05317"/>
    <w:rsid w:val="00E05531"/>
    <w:rsid w:val="00E05EA8"/>
    <w:rsid w:val="00E05F67"/>
    <w:rsid w:val="00E0612C"/>
    <w:rsid w:val="00E067D2"/>
    <w:rsid w:val="00E06A38"/>
    <w:rsid w:val="00E06A6E"/>
    <w:rsid w:val="00E070EB"/>
    <w:rsid w:val="00E07549"/>
    <w:rsid w:val="00E07B49"/>
    <w:rsid w:val="00E07D54"/>
    <w:rsid w:val="00E102BE"/>
    <w:rsid w:val="00E10800"/>
    <w:rsid w:val="00E10853"/>
    <w:rsid w:val="00E1112A"/>
    <w:rsid w:val="00E117C1"/>
    <w:rsid w:val="00E11925"/>
    <w:rsid w:val="00E11A28"/>
    <w:rsid w:val="00E12212"/>
    <w:rsid w:val="00E125C5"/>
    <w:rsid w:val="00E12AEC"/>
    <w:rsid w:val="00E12C92"/>
    <w:rsid w:val="00E12D4D"/>
    <w:rsid w:val="00E1430D"/>
    <w:rsid w:val="00E162A3"/>
    <w:rsid w:val="00E1661D"/>
    <w:rsid w:val="00E17BE1"/>
    <w:rsid w:val="00E20664"/>
    <w:rsid w:val="00E20A39"/>
    <w:rsid w:val="00E20C1F"/>
    <w:rsid w:val="00E21D67"/>
    <w:rsid w:val="00E22DDD"/>
    <w:rsid w:val="00E234CD"/>
    <w:rsid w:val="00E2354B"/>
    <w:rsid w:val="00E23C7E"/>
    <w:rsid w:val="00E26F0C"/>
    <w:rsid w:val="00E27085"/>
    <w:rsid w:val="00E27091"/>
    <w:rsid w:val="00E2717E"/>
    <w:rsid w:val="00E271D3"/>
    <w:rsid w:val="00E2789F"/>
    <w:rsid w:val="00E27B21"/>
    <w:rsid w:val="00E30858"/>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536F"/>
    <w:rsid w:val="00E372F0"/>
    <w:rsid w:val="00E3796E"/>
    <w:rsid w:val="00E379CD"/>
    <w:rsid w:val="00E37EE5"/>
    <w:rsid w:val="00E40228"/>
    <w:rsid w:val="00E402DE"/>
    <w:rsid w:val="00E405B4"/>
    <w:rsid w:val="00E4076C"/>
    <w:rsid w:val="00E4108C"/>
    <w:rsid w:val="00E41A96"/>
    <w:rsid w:val="00E42300"/>
    <w:rsid w:val="00E428AA"/>
    <w:rsid w:val="00E43252"/>
    <w:rsid w:val="00E451D1"/>
    <w:rsid w:val="00E458BC"/>
    <w:rsid w:val="00E460C6"/>
    <w:rsid w:val="00E46856"/>
    <w:rsid w:val="00E46E34"/>
    <w:rsid w:val="00E471C1"/>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DAA"/>
    <w:rsid w:val="00E64387"/>
    <w:rsid w:val="00E650B0"/>
    <w:rsid w:val="00E65BDA"/>
    <w:rsid w:val="00E67179"/>
    <w:rsid w:val="00E678EF"/>
    <w:rsid w:val="00E70086"/>
    <w:rsid w:val="00E718DC"/>
    <w:rsid w:val="00E7218B"/>
    <w:rsid w:val="00E727A9"/>
    <w:rsid w:val="00E73638"/>
    <w:rsid w:val="00E736D9"/>
    <w:rsid w:val="00E739E0"/>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3A14"/>
    <w:rsid w:val="00E84269"/>
    <w:rsid w:val="00E8444A"/>
    <w:rsid w:val="00E844F6"/>
    <w:rsid w:val="00E84948"/>
    <w:rsid w:val="00E84E06"/>
    <w:rsid w:val="00E85926"/>
    <w:rsid w:val="00E85EB6"/>
    <w:rsid w:val="00E85FEE"/>
    <w:rsid w:val="00E874A3"/>
    <w:rsid w:val="00E875B8"/>
    <w:rsid w:val="00E91185"/>
    <w:rsid w:val="00E91C2C"/>
    <w:rsid w:val="00E92457"/>
    <w:rsid w:val="00E927E7"/>
    <w:rsid w:val="00E92C3E"/>
    <w:rsid w:val="00E93056"/>
    <w:rsid w:val="00E93C3F"/>
    <w:rsid w:val="00E93D64"/>
    <w:rsid w:val="00E9453A"/>
    <w:rsid w:val="00E95478"/>
    <w:rsid w:val="00E95E59"/>
    <w:rsid w:val="00E9681B"/>
    <w:rsid w:val="00E96AC2"/>
    <w:rsid w:val="00E972F2"/>
    <w:rsid w:val="00E975A0"/>
    <w:rsid w:val="00E975B8"/>
    <w:rsid w:val="00EA2919"/>
    <w:rsid w:val="00EA2B0A"/>
    <w:rsid w:val="00EA38E0"/>
    <w:rsid w:val="00EA3B2B"/>
    <w:rsid w:val="00EA6D3C"/>
    <w:rsid w:val="00EA6FFE"/>
    <w:rsid w:val="00EA71FB"/>
    <w:rsid w:val="00EA742F"/>
    <w:rsid w:val="00EA75B5"/>
    <w:rsid w:val="00EB03F5"/>
    <w:rsid w:val="00EB2013"/>
    <w:rsid w:val="00EB2961"/>
    <w:rsid w:val="00EB2F46"/>
    <w:rsid w:val="00EB3246"/>
    <w:rsid w:val="00EB3887"/>
    <w:rsid w:val="00EB3929"/>
    <w:rsid w:val="00EB4338"/>
    <w:rsid w:val="00EB4CAC"/>
    <w:rsid w:val="00EB4E31"/>
    <w:rsid w:val="00EB6E1A"/>
    <w:rsid w:val="00EC065C"/>
    <w:rsid w:val="00EC0A3A"/>
    <w:rsid w:val="00EC0F32"/>
    <w:rsid w:val="00EC0F49"/>
    <w:rsid w:val="00EC10AC"/>
    <w:rsid w:val="00EC118A"/>
    <w:rsid w:val="00EC1680"/>
    <w:rsid w:val="00EC21F8"/>
    <w:rsid w:val="00EC310C"/>
    <w:rsid w:val="00EC397E"/>
    <w:rsid w:val="00EC4033"/>
    <w:rsid w:val="00EC46C3"/>
    <w:rsid w:val="00EC4AD6"/>
    <w:rsid w:val="00EC5097"/>
    <w:rsid w:val="00EC6259"/>
    <w:rsid w:val="00EC641C"/>
    <w:rsid w:val="00EC6D82"/>
    <w:rsid w:val="00EC78E0"/>
    <w:rsid w:val="00EC7F1C"/>
    <w:rsid w:val="00ED06BF"/>
    <w:rsid w:val="00ED084F"/>
    <w:rsid w:val="00ED0A9E"/>
    <w:rsid w:val="00ED118A"/>
    <w:rsid w:val="00ED1ECC"/>
    <w:rsid w:val="00ED2D21"/>
    <w:rsid w:val="00ED5257"/>
    <w:rsid w:val="00ED5BBF"/>
    <w:rsid w:val="00ED5FE4"/>
    <w:rsid w:val="00ED669E"/>
    <w:rsid w:val="00ED6FB8"/>
    <w:rsid w:val="00EE0F44"/>
    <w:rsid w:val="00EE2368"/>
    <w:rsid w:val="00EE2573"/>
    <w:rsid w:val="00EE34FE"/>
    <w:rsid w:val="00EE484F"/>
    <w:rsid w:val="00EE4893"/>
    <w:rsid w:val="00EE4FE9"/>
    <w:rsid w:val="00EE516F"/>
    <w:rsid w:val="00EE5B39"/>
    <w:rsid w:val="00EE621C"/>
    <w:rsid w:val="00EE7B14"/>
    <w:rsid w:val="00EF0AC2"/>
    <w:rsid w:val="00EF1032"/>
    <w:rsid w:val="00EF27C1"/>
    <w:rsid w:val="00EF2BA4"/>
    <w:rsid w:val="00EF3C38"/>
    <w:rsid w:val="00EF5B46"/>
    <w:rsid w:val="00EF6146"/>
    <w:rsid w:val="00EF672D"/>
    <w:rsid w:val="00EF6C39"/>
    <w:rsid w:val="00EF700F"/>
    <w:rsid w:val="00EF7DB8"/>
    <w:rsid w:val="00EF7E25"/>
    <w:rsid w:val="00F00299"/>
    <w:rsid w:val="00F00408"/>
    <w:rsid w:val="00F00607"/>
    <w:rsid w:val="00F00D34"/>
    <w:rsid w:val="00F0110F"/>
    <w:rsid w:val="00F01B47"/>
    <w:rsid w:val="00F01E07"/>
    <w:rsid w:val="00F047E1"/>
    <w:rsid w:val="00F05409"/>
    <w:rsid w:val="00F05CB3"/>
    <w:rsid w:val="00F0601F"/>
    <w:rsid w:val="00F06097"/>
    <w:rsid w:val="00F07BCB"/>
    <w:rsid w:val="00F11091"/>
    <w:rsid w:val="00F11D1F"/>
    <w:rsid w:val="00F11F8D"/>
    <w:rsid w:val="00F133F9"/>
    <w:rsid w:val="00F13925"/>
    <w:rsid w:val="00F156EE"/>
    <w:rsid w:val="00F15F95"/>
    <w:rsid w:val="00F160CC"/>
    <w:rsid w:val="00F1775C"/>
    <w:rsid w:val="00F17F24"/>
    <w:rsid w:val="00F20600"/>
    <w:rsid w:val="00F20C41"/>
    <w:rsid w:val="00F212F3"/>
    <w:rsid w:val="00F21E48"/>
    <w:rsid w:val="00F2245E"/>
    <w:rsid w:val="00F22B78"/>
    <w:rsid w:val="00F22E6F"/>
    <w:rsid w:val="00F23126"/>
    <w:rsid w:val="00F23452"/>
    <w:rsid w:val="00F23704"/>
    <w:rsid w:val="00F23890"/>
    <w:rsid w:val="00F243E4"/>
    <w:rsid w:val="00F25A38"/>
    <w:rsid w:val="00F25B22"/>
    <w:rsid w:val="00F2638E"/>
    <w:rsid w:val="00F265AF"/>
    <w:rsid w:val="00F2768D"/>
    <w:rsid w:val="00F27AFE"/>
    <w:rsid w:val="00F3160D"/>
    <w:rsid w:val="00F31FF7"/>
    <w:rsid w:val="00F32477"/>
    <w:rsid w:val="00F326E0"/>
    <w:rsid w:val="00F33354"/>
    <w:rsid w:val="00F336F1"/>
    <w:rsid w:val="00F33B59"/>
    <w:rsid w:val="00F33D2C"/>
    <w:rsid w:val="00F344DA"/>
    <w:rsid w:val="00F34BD6"/>
    <w:rsid w:val="00F34E04"/>
    <w:rsid w:val="00F355C3"/>
    <w:rsid w:val="00F35685"/>
    <w:rsid w:val="00F358DB"/>
    <w:rsid w:val="00F36700"/>
    <w:rsid w:val="00F369F7"/>
    <w:rsid w:val="00F37B8F"/>
    <w:rsid w:val="00F40A5A"/>
    <w:rsid w:val="00F40DA7"/>
    <w:rsid w:val="00F41F77"/>
    <w:rsid w:val="00F4220D"/>
    <w:rsid w:val="00F4263C"/>
    <w:rsid w:val="00F42BF8"/>
    <w:rsid w:val="00F43EBF"/>
    <w:rsid w:val="00F43F52"/>
    <w:rsid w:val="00F4512F"/>
    <w:rsid w:val="00F4563C"/>
    <w:rsid w:val="00F45704"/>
    <w:rsid w:val="00F45E69"/>
    <w:rsid w:val="00F46BA2"/>
    <w:rsid w:val="00F46D62"/>
    <w:rsid w:val="00F4778A"/>
    <w:rsid w:val="00F479D6"/>
    <w:rsid w:val="00F50393"/>
    <w:rsid w:val="00F51D50"/>
    <w:rsid w:val="00F52756"/>
    <w:rsid w:val="00F527FE"/>
    <w:rsid w:val="00F5406F"/>
    <w:rsid w:val="00F54809"/>
    <w:rsid w:val="00F55412"/>
    <w:rsid w:val="00F55DF7"/>
    <w:rsid w:val="00F57680"/>
    <w:rsid w:val="00F57CDA"/>
    <w:rsid w:val="00F57EA6"/>
    <w:rsid w:val="00F60F40"/>
    <w:rsid w:val="00F6129B"/>
    <w:rsid w:val="00F614BE"/>
    <w:rsid w:val="00F61576"/>
    <w:rsid w:val="00F61BAE"/>
    <w:rsid w:val="00F61BC5"/>
    <w:rsid w:val="00F61EA1"/>
    <w:rsid w:val="00F634E6"/>
    <w:rsid w:val="00F63A7F"/>
    <w:rsid w:val="00F640DE"/>
    <w:rsid w:val="00F6522F"/>
    <w:rsid w:val="00F6562A"/>
    <w:rsid w:val="00F65A16"/>
    <w:rsid w:val="00F65D49"/>
    <w:rsid w:val="00F65F01"/>
    <w:rsid w:val="00F66305"/>
    <w:rsid w:val="00F6687E"/>
    <w:rsid w:val="00F66A12"/>
    <w:rsid w:val="00F66C18"/>
    <w:rsid w:val="00F70886"/>
    <w:rsid w:val="00F71756"/>
    <w:rsid w:val="00F71E39"/>
    <w:rsid w:val="00F72201"/>
    <w:rsid w:val="00F72299"/>
    <w:rsid w:val="00F72ED0"/>
    <w:rsid w:val="00F730A2"/>
    <w:rsid w:val="00F73369"/>
    <w:rsid w:val="00F73C39"/>
    <w:rsid w:val="00F73F3C"/>
    <w:rsid w:val="00F73F85"/>
    <w:rsid w:val="00F74A22"/>
    <w:rsid w:val="00F756FC"/>
    <w:rsid w:val="00F76E83"/>
    <w:rsid w:val="00F77122"/>
    <w:rsid w:val="00F775EE"/>
    <w:rsid w:val="00F77B52"/>
    <w:rsid w:val="00F77C5B"/>
    <w:rsid w:val="00F804AA"/>
    <w:rsid w:val="00F81168"/>
    <w:rsid w:val="00F821CB"/>
    <w:rsid w:val="00F82EFC"/>
    <w:rsid w:val="00F83201"/>
    <w:rsid w:val="00F8462D"/>
    <w:rsid w:val="00F854CA"/>
    <w:rsid w:val="00F85566"/>
    <w:rsid w:val="00F8591E"/>
    <w:rsid w:val="00F86644"/>
    <w:rsid w:val="00F867D7"/>
    <w:rsid w:val="00F86ACF"/>
    <w:rsid w:val="00F86DDE"/>
    <w:rsid w:val="00F87726"/>
    <w:rsid w:val="00F91399"/>
    <w:rsid w:val="00F91BB8"/>
    <w:rsid w:val="00F91E04"/>
    <w:rsid w:val="00F923C3"/>
    <w:rsid w:val="00F92612"/>
    <w:rsid w:val="00F92F78"/>
    <w:rsid w:val="00F933A1"/>
    <w:rsid w:val="00F93701"/>
    <w:rsid w:val="00F944D0"/>
    <w:rsid w:val="00F94939"/>
    <w:rsid w:val="00F94F36"/>
    <w:rsid w:val="00F958F9"/>
    <w:rsid w:val="00F95980"/>
    <w:rsid w:val="00F95FEB"/>
    <w:rsid w:val="00F965E2"/>
    <w:rsid w:val="00F969F8"/>
    <w:rsid w:val="00F97250"/>
    <w:rsid w:val="00FA03B7"/>
    <w:rsid w:val="00FA0EBB"/>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673D"/>
    <w:rsid w:val="00FA6EA2"/>
    <w:rsid w:val="00FA6FA1"/>
    <w:rsid w:val="00FA79CA"/>
    <w:rsid w:val="00FB064D"/>
    <w:rsid w:val="00FB1272"/>
    <w:rsid w:val="00FB1320"/>
    <w:rsid w:val="00FB17D4"/>
    <w:rsid w:val="00FB1CF5"/>
    <w:rsid w:val="00FB2021"/>
    <w:rsid w:val="00FB3026"/>
    <w:rsid w:val="00FB35D2"/>
    <w:rsid w:val="00FB3B26"/>
    <w:rsid w:val="00FB3CFF"/>
    <w:rsid w:val="00FB3D2A"/>
    <w:rsid w:val="00FB4904"/>
    <w:rsid w:val="00FB5603"/>
    <w:rsid w:val="00FB59F1"/>
    <w:rsid w:val="00FB60A9"/>
    <w:rsid w:val="00FB6C25"/>
    <w:rsid w:val="00FB6E92"/>
    <w:rsid w:val="00FB6FB6"/>
    <w:rsid w:val="00FC00BB"/>
    <w:rsid w:val="00FC08EE"/>
    <w:rsid w:val="00FC0D60"/>
    <w:rsid w:val="00FC2046"/>
    <w:rsid w:val="00FC20D0"/>
    <w:rsid w:val="00FC2D95"/>
    <w:rsid w:val="00FC34AA"/>
    <w:rsid w:val="00FC3808"/>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4017"/>
    <w:rsid w:val="00FD441C"/>
    <w:rsid w:val="00FD464B"/>
    <w:rsid w:val="00FD6D8C"/>
    <w:rsid w:val="00FD7F19"/>
    <w:rsid w:val="00FE0319"/>
    <w:rsid w:val="00FE065F"/>
    <w:rsid w:val="00FE0A4E"/>
    <w:rsid w:val="00FE1819"/>
    <w:rsid w:val="00FE244A"/>
    <w:rsid w:val="00FE258E"/>
    <w:rsid w:val="00FE28EB"/>
    <w:rsid w:val="00FE34C5"/>
    <w:rsid w:val="00FE3BFD"/>
    <w:rsid w:val="00FE41FD"/>
    <w:rsid w:val="00FE572F"/>
    <w:rsid w:val="00FE5ADC"/>
    <w:rsid w:val="00FE6670"/>
    <w:rsid w:val="00FE6AC8"/>
    <w:rsid w:val="00FE6EA4"/>
    <w:rsid w:val="00FE7776"/>
    <w:rsid w:val="00FE7B55"/>
    <w:rsid w:val="00FE7F57"/>
    <w:rsid w:val="00FF0AE7"/>
    <w:rsid w:val="00FF0B2E"/>
    <w:rsid w:val="00FF0C95"/>
    <w:rsid w:val="00FF1A4D"/>
    <w:rsid w:val="00FF2B6B"/>
    <w:rsid w:val="00FF32A4"/>
    <w:rsid w:val="00FF35D9"/>
    <w:rsid w:val="00FF3B88"/>
    <w:rsid w:val="00FF44A1"/>
    <w:rsid w:val="00FF46B8"/>
    <w:rsid w:val="00FF5399"/>
    <w:rsid w:val="00FF5C6B"/>
    <w:rsid w:val="00FF5C7C"/>
    <w:rsid w:val="00FF5D72"/>
    <w:rsid w:val="00FF61ED"/>
    <w:rsid w:val="00FF65BA"/>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3058341">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05335738">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782102">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2602282">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59334492">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5270179">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28613774">
      <w:bodyDiv w:val="1"/>
      <w:marLeft w:val="0"/>
      <w:marRight w:val="0"/>
      <w:marTop w:val="0"/>
      <w:marBottom w:val="0"/>
      <w:divBdr>
        <w:top w:val="none" w:sz="0" w:space="0" w:color="auto"/>
        <w:left w:val="none" w:sz="0" w:space="0" w:color="auto"/>
        <w:bottom w:val="none" w:sz="0" w:space="0" w:color="auto"/>
        <w:right w:val="none" w:sz="0" w:space="0" w:color="auto"/>
      </w:divBdr>
    </w:div>
    <w:div w:id="1228765139">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1434996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02494321">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1304501">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3887138">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1981224080">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14</Pages>
  <Words>1438</Words>
  <Characters>7940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doc.: IEEE 802.11-22/20820r0</vt:lpstr>
    </vt:vector>
  </TitlesOfParts>
  <Manager/>
  <Company>BlackBerry</Company>
  <LinksUpToDate>false</LinksUpToDate>
  <CharactersWithSpaces>9360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802.11-22/2082r0</dc:title>
  <dc:subject>Submission</dc:subject>
  <dc:creator>Michael Montemurro</dc:creator>
  <cp:keywords>December 2022</cp:keywords>
  <dc:description/>
  <cp:lastModifiedBy>Mike Montemurro</cp:lastModifiedBy>
  <cp:revision>185</cp:revision>
  <cp:lastPrinted>1900-01-01T05:00:00Z</cp:lastPrinted>
  <dcterms:created xsi:type="dcterms:W3CDTF">2022-11-30T18:15:00Z</dcterms:created>
  <dcterms:modified xsi:type="dcterms:W3CDTF">2022-12-14T18:28:00Z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