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EFAF" w14:textId="77777777" w:rsidR="00CA09B2" w:rsidRPr="002D4020" w:rsidRDefault="00CA09B2">
      <w:pPr>
        <w:pStyle w:val="T1"/>
        <w:pBdr>
          <w:bottom w:val="single" w:sz="6" w:space="0" w:color="auto"/>
        </w:pBdr>
        <w:spacing w:after="240"/>
      </w:pPr>
      <w:r w:rsidRPr="002D4020">
        <w:t>IEEE P802.11</w:t>
      </w:r>
      <w:r w:rsidRPr="002D402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528"/>
        <w:gridCol w:w="1134"/>
        <w:gridCol w:w="3514"/>
      </w:tblGrid>
      <w:tr w:rsidR="00CA09B2" w:rsidRPr="002D4020" w14:paraId="566C6892" w14:textId="77777777">
        <w:trPr>
          <w:trHeight w:val="485"/>
          <w:jc w:val="center"/>
        </w:trPr>
        <w:tc>
          <w:tcPr>
            <w:tcW w:w="9576" w:type="dxa"/>
            <w:gridSpan w:val="5"/>
            <w:vAlign w:val="center"/>
          </w:tcPr>
          <w:p w14:paraId="692BF53F" w14:textId="1B75DFEE" w:rsidR="00CA09B2" w:rsidRPr="002D4020" w:rsidRDefault="00C546D6">
            <w:pPr>
              <w:pStyle w:val="T2"/>
            </w:pPr>
            <w:r w:rsidRPr="002D4020">
              <w:t>CR document for R2R TB Sensing</w:t>
            </w:r>
          </w:p>
        </w:tc>
      </w:tr>
      <w:tr w:rsidR="00CA09B2" w:rsidRPr="002D4020" w14:paraId="1E6F93D2" w14:textId="77777777">
        <w:trPr>
          <w:trHeight w:val="359"/>
          <w:jc w:val="center"/>
        </w:trPr>
        <w:tc>
          <w:tcPr>
            <w:tcW w:w="9576" w:type="dxa"/>
            <w:gridSpan w:val="5"/>
            <w:vAlign w:val="center"/>
          </w:tcPr>
          <w:p w14:paraId="17F49E74" w14:textId="0A393646" w:rsidR="00CA09B2" w:rsidRPr="002D4020" w:rsidRDefault="00CA09B2">
            <w:pPr>
              <w:pStyle w:val="T2"/>
              <w:ind w:left="0"/>
              <w:rPr>
                <w:sz w:val="20"/>
              </w:rPr>
            </w:pPr>
            <w:r w:rsidRPr="002D4020">
              <w:rPr>
                <w:sz w:val="20"/>
              </w:rPr>
              <w:t>Date:</w:t>
            </w:r>
            <w:r w:rsidRPr="002D4020">
              <w:rPr>
                <w:b w:val="0"/>
                <w:sz w:val="20"/>
              </w:rPr>
              <w:t xml:space="preserve">  </w:t>
            </w:r>
            <w:r w:rsidR="00C546D6" w:rsidRPr="002D4020">
              <w:rPr>
                <w:b w:val="0"/>
                <w:sz w:val="20"/>
              </w:rPr>
              <w:t>2022</w:t>
            </w:r>
            <w:r w:rsidRPr="002D4020">
              <w:rPr>
                <w:b w:val="0"/>
                <w:sz w:val="20"/>
              </w:rPr>
              <w:t>-</w:t>
            </w:r>
            <w:r w:rsidR="00C546D6" w:rsidRPr="002D4020">
              <w:rPr>
                <w:b w:val="0"/>
                <w:sz w:val="20"/>
              </w:rPr>
              <w:t>10</w:t>
            </w:r>
            <w:r w:rsidRPr="002D4020">
              <w:rPr>
                <w:b w:val="0"/>
                <w:sz w:val="20"/>
              </w:rPr>
              <w:t>-</w:t>
            </w:r>
            <w:r w:rsidR="00C546D6" w:rsidRPr="002D4020">
              <w:rPr>
                <w:b w:val="0"/>
                <w:sz w:val="20"/>
              </w:rPr>
              <w:t>13</w:t>
            </w:r>
          </w:p>
        </w:tc>
      </w:tr>
      <w:tr w:rsidR="00CA09B2" w:rsidRPr="002D4020" w14:paraId="7D59DC9C" w14:textId="77777777">
        <w:trPr>
          <w:cantSplit/>
          <w:jc w:val="center"/>
        </w:trPr>
        <w:tc>
          <w:tcPr>
            <w:tcW w:w="9576" w:type="dxa"/>
            <w:gridSpan w:val="5"/>
            <w:vAlign w:val="center"/>
          </w:tcPr>
          <w:p w14:paraId="3986A44C" w14:textId="77777777" w:rsidR="00CA09B2" w:rsidRPr="002D4020" w:rsidRDefault="00CA09B2">
            <w:pPr>
              <w:pStyle w:val="T2"/>
              <w:spacing w:after="0"/>
              <w:ind w:left="0" w:right="0"/>
              <w:jc w:val="left"/>
              <w:rPr>
                <w:sz w:val="20"/>
              </w:rPr>
            </w:pPr>
            <w:r w:rsidRPr="002D4020">
              <w:rPr>
                <w:sz w:val="20"/>
              </w:rPr>
              <w:t>Author(s):</w:t>
            </w:r>
          </w:p>
        </w:tc>
      </w:tr>
      <w:tr w:rsidR="00CA09B2" w:rsidRPr="002D4020" w14:paraId="0585EB11" w14:textId="77777777" w:rsidTr="00C546D6">
        <w:trPr>
          <w:jc w:val="center"/>
        </w:trPr>
        <w:tc>
          <w:tcPr>
            <w:tcW w:w="1336" w:type="dxa"/>
            <w:vAlign w:val="center"/>
          </w:tcPr>
          <w:p w14:paraId="7B71472D" w14:textId="77777777" w:rsidR="00CA09B2" w:rsidRPr="002D4020" w:rsidRDefault="00CA09B2">
            <w:pPr>
              <w:pStyle w:val="T2"/>
              <w:spacing w:after="0"/>
              <w:ind w:left="0" w:right="0"/>
              <w:jc w:val="left"/>
              <w:rPr>
                <w:sz w:val="20"/>
              </w:rPr>
            </w:pPr>
            <w:r w:rsidRPr="002D4020">
              <w:rPr>
                <w:sz w:val="20"/>
              </w:rPr>
              <w:t>Name</w:t>
            </w:r>
          </w:p>
        </w:tc>
        <w:tc>
          <w:tcPr>
            <w:tcW w:w="2064" w:type="dxa"/>
            <w:vAlign w:val="center"/>
          </w:tcPr>
          <w:p w14:paraId="43C488F3" w14:textId="77777777" w:rsidR="00CA09B2" w:rsidRPr="002D4020" w:rsidRDefault="0062440B">
            <w:pPr>
              <w:pStyle w:val="T2"/>
              <w:spacing w:after="0"/>
              <w:ind w:left="0" w:right="0"/>
              <w:jc w:val="left"/>
              <w:rPr>
                <w:sz w:val="20"/>
              </w:rPr>
            </w:pPr>
            <w:r w:rsidRPr="002D4020">
              <w:rPr>
                <w:sz w:val="20"/>
              </w:rPr>
              <w:t>Affiliation</w:t>
            </w:r>
          </w:p>
        </w:tc>
        <w:tc>
          <w:tcPr>
            <w:tcW w:w="1528" w:type="dxa"/>
            <w:vAlign w:val="center"/>
          </w:tcPr>
          <w:p w14:paraId="65C6B901" w14:textId="77777777" w:rsidR="00CA09B2" w:rsidRPr="002D4020" w:rsidRDefault="00CA09B2">
            <w:pPr>
              <w:pStyle w:val="T2"/>
              <w:spacing w:after="0"/>
              <w:ind w:left="0" w:right="0"/>
              <w:jc w:val="left"/>
              <w:rPr>
                <w:sz w:val="20"/>
              </w:rPr>
            </w:pPr>
            <w:r w:rsidRPr="002D4020">
              <w:rPr>
                <w:sz w:val="20"/>
              </w:rPr>
              <w:t>Address</w:t>
            </w:r>
          </w:p>
        </w:tc>
        <w:tc>
          <w:tcPr>
            <w:tcW w:w="1134" w:type="dxa"/>
            <w:vAlign w:val="center"/>
          </w:tcPr>
          <w:p w14:paraId="13B43654" w14:textId="77777777" w:rsidR="00CA09B2" w:rsidRPr="002D4020" w:rsidRDefault="00CA09B2">
            <w:pPr>
              <w:pStyle w:val="T2"/>
              <w:spacing w:after="0"/>
              <w:ind w:left="0" w:right="0"/>
              <w:jc w:val="left"/>
              <w:rPr>
                <w:sz w:val="20"/>
              </w:rPr>
            </w:pPr>
            <w:r w:rsidRPr="002D4020">
              <w:rPr>
                <w:sz w:val="20"/>
              </w:rPr>
              <w:t>Phone</w:t>
            </w:r>
          </w:p>
        </w:tc>
        <w:tc>
          <w:tcPr>
            <w:tcW w:w="3514" w:type="dxa"/>
            <w:vAlign w:val="center"/>
          </w:tcPr>
          <w:p w14:paraId="0394FBA0" w14:textId="77777777" w:rsidR="00CA09B2" w:rsidRPr="002D4020" w:rsidRDefault="00CA09B2">
            <w:pPr>
              <w:pStyle w:val="T2"/>
              <w:spacing w:after="0"/>
              <w:ind w:left="0" w:right="0"/>
              <w:jc w:val="left"/>
              <w:rPr>
                <w:sz w:val="20"/>
              </w:rPr>
            </w:pPr>
            <w:r w:rsidRPr="002D4020">
              <w:rPr>
                <w:sz w:val="20"/>
              </w:rPr>
              <w:t>email</w:t>
            </w:r>
          </w:p>
        </w:tc>
      </w:tr>
      <w:tr w:rsidR="00CA09B2" w:rsidRPr="002D4020" w14:paraId="1E623181" w14:textId="77777777" w:rsidTr="00C546D6">
        <w:trPr>
          <w:jc w:val="center"/>
        </w:trPr>
        <w:tc>
          <w:tcPr>
            <w:tcW w:w="1336" w:type="dxa"/>
            <w:vAlign w:val="center"/>
          </w:tcPr>
          <w:p w14:paraId="7D9798A7" w14:textId="1B81ACA8" w:rsidR="00CA09B2" w:rsidRPr="002D4020" w:rsidRDefault="00C546D6">
            <w:pPr>
              <w:pStyle w:val="T2"/>
              <w:spacing w:after="0"/>
              <w:ind w:left="0" w:right="0"/>
              <w:rPr>
                <w:b w:val="0"/>
                <w:sz w:val="20"/>
              </w:rPr>
            </w:pPr>
            <w:r w:rsidRPr="002D4020">
              <w:rPr>
                <w:b w:val="0"/>
                <w:sz w:val="20"/>
              </w:rPr>
              <w:t>Rajat Pushkarna</w:t>
            </w:r>
          </w:p>
        </w:tc>
        <w:tc>
          <w:tcPr>
            <w:tcW w:w="2064" w:type="dxa"/>
            <w:vAlign w:val="center"/>
          </w:tcPr>
          <w:p w14:paraId="3BC848B0" w14:textId="71CE09FF" w:rsidR="00CA09B2" w:rsidRPr="002D4020" w:rsidRDefault="00C546D6">
            <w:pPr>
              <w:pStyle w:val="T2"/>
              <w:spacing w:after="0"/>
              <w:ind w:left="0" w:right="0"/>
              <w:rPr>
                <w:b w:val="0"/>
                <w:sz w:val="20"/>
              </w:rPr>
            </w:pPr>
            <w:r w:rsidRPr="002D4020">
              <w:rPr>
                <w:b w:val="0"/>
                <w:sz w:val="20"/>
              </w:rPr>
              <w:t>Panasonic Corporation</w:t>
            </w:r>
          </w:p>
        </w:tc>
        <w:tc>
          <w:tcPr>
            <w:tcW w:w="1528" w:type="dxa"/>
            <w:vAlign w:val="center"/>
          </w:tcPr>
          <w:p w14:paraId="0D9951E5" w14:textId="77777777" w:rsidR="00CA09B2" w:rsidRPr="002D4020" w:rsidRDefault="00CA09B2">
            <w:pPr>
              <w:pStyle w:val="T2"/>
              <w:spacing w:after="0"/>
              <w:ind w:left="0" w:right="0"/>
              <w:rPr>
                <w:b w:val="0"/>
                <w:sz w:val="20"/>
              </w:rPr>
            </w:pPr>
          </w:p>
        </w:tc>
        <w:tc>
          <w:tcPr>
            <w:tcW w:w="1134" w:type="dxa"/>
            <w:vAlign w:val="center"/>
          </w:tcPr>
          <w:p w14:paraId="4DE77C62" w14:textId="77777777" w:rsidR="00CA09B2" w:rsidRPr="002D4020" w:rsidRDefault="00CA09B2">
            <w:pPr>
              <w:pStyle w:val="T2"/>
              <w:spacing w:after="0"/>
              <w:ind w:left="0" w:right="0"/>
              <w:rPr>
                <w:b w:val="0"/>
                <w:sz w:val="20"/>
              </w:rPr>
            </w:pPr>
          </w:p>
        </w:tc>
        <w:tc>
          <w:tcPr>
            <w:tcW w:w="3514" w:type="dxa"/>
            <w:vAlign w:val="center"/>
          </w:tcPr>
          <w:p w14:paraId="449B8C4D" w14:textId="5A6E3BF0" w:rsidR="00CA09B2" w:rsidRPr="002D4020" w:rsidRDefault="00C546D6">
            <w:pPr>
              <w:pStyle w:val="T2"/>
              <w:spacing w:after="0"/>
              <w:ind w:left="0" w:right="0"/>
              <w:rPr>
                <w:b w:val="0"/>
                <w:sz w:val="16"/>
              </w:rPr>
            </w:pPr>
            <w:r w:rsidRPr="002D4020">
              <w:rPr>
                <w:b w:val="0"/>
                <w:sz w:val="16"/>
              </w:rPr>
              <w:t>rajat.pushkarna@sg.panasonic.com</w:t>
            </w:r>
          </w:p>
        </w:tc>
      </w:tr>
      <w:tr w:rsidR="00CA09B2" w:rsidRPr="002D4020" w14:paraId="09D8E60F" w14:textId="77777777" w:rsidTr="00C546D6">
        <w:trPr>
          <w:jc w:val="center"/>
        </w:trPr>
        <w:tc>
          <w:tcPr>
            <w:tcW w:w="1336" w:type="dxa"/>
            <w:vAlign w:val="center"/>
          </w:tcPr>
          <w:p w14:paraId="3811D8F0" w14:textId="343E85F7" w:rsidR="00CA09B2" w:rsidRPr="002D4020" w:rsidRDefault="00C546D6">
            <w:pPr>
              <w:pStyle w:val="T2"/>
              <w:spacing w:after="0"/>
              <w:ind w:left="0" w:right="0"/>
              <w:rPr>
                <w:b w:val="0"/>
                <w:sz w:val="20"/>
              </w:rPr>
            </w:pPr>
            <w:r w:rsidRPr="002D4020">
              <w:rPr>
                <w:b w:val="0"/>
                <w:sz w:val="20"/>
              </w:rPr>
              <w:t>Rojan Chitrakar</w:t>
            </w:r>
          </w:p>
        </w:tc>
        <w:tc>
          <w:tcPr>
            <w:tcW w:w="2064" w:type="dxa"/>
            <w:vAlign w:val="center"/>
          </w:tcPr>
          <w:p w14:paraId="1FBC3612" w14:textId="1565416A" w:rsidR="00CA09B2" w:rsidRPr="002D4020" w:rsidRDefault="00C546D6">
            <w:pPr>
              <w:pStyle w:val="T2"/>
              <w:spacing w:after="0"/>
              <w:ind w:left="0" w:right="0"/>
              <w:rPr>
                <w:b w:val="0"/>
                <w:sz w:val="20"/>
              </w:rPr>
            </w:pPr>
            <w:r w:rsidRPr="002D4020">
              <w:rPr>
                <w:b w:val="0"/>
                <w:sz w:val="20"/>
              </w:rPr>
              <w:t>Panasonic Corporation</w:t>
            </w:r>
          </w:p>
        </w:tc>
        <w:tc>
          <w:tcPr>
            <w:tcW w:w="1528" w:type="dxa"/>
            <w:vAlign w:val="center"/>
          </w:tcPr>
          <w:p w14:paraId="127323F0" w14:textId="77777777" w:rsidR="00CA09B2" w:rsidRPr="002D4020" w:rsidRDefault="00CA09B2">
            <w:pPr>
              <w:pStyle w:val="T2"/>
              <w:spacing w:after="0"/>
              <w:ind w:left="0" w:right="0"/>
              <w:rPr>
                <w:b w:val="0"/>
                <w:sz w:val="20"/>
              </w:rPr>
            </w:pPr>
          </w:p>
        </w:tc>
        <w:tc>
          <w:tcPr>
            <w:tcW w:w="1134" w:type="dxa"/>
            <w:vAlign w:val="center"/>
          </w:tcPr>
          <w:p w14:paraId="66366808" w14:textId="77777777" w:rsidR="00CA09B2" w:rsidRPr="002D4020" w:rsidRDefault="00CA09B2">
            <w:pPr>
              <w:pStyle w:val="T2"/>
              <w:spacing w:after="0"/>
              <w:ind w:left="0" w:right="0"/>
              <w:rPr>
                <w:b w:val="0"/>
                <w:sz w:val="20"/>
              </w:rPr>
            </w:pPr>
          </w:p>
        </w:tc>
        <w:tc>
          <w:tcPr>
            <w:tcW w:w="3514" w:type="dxa"/>
            <w:vAlign w:val="center"/>
          </w:tcPr>
          <w:p w14:paraId="5041DD70" w14:textId="77777777" w:rsidR="00CA09B2" w:rsidRPr="002D4020" w:rsidRDefault="00CA09B2">
            <w:pPr>
              <w:pStyle w:val="T2"/>
              <w:spacing w:after="0"/>
              <w:ind w:left="0" w:right="0"/>
              <w:rPr>
                <w:b w:val="0"/>
                <w:sz w:val="16"/>
              </w:rPr>
            </w:pPr>
          </w:p>
        </w:tc>
      </w:tr>
    </w:tbl>
    <w:p w14:paraId="60FE9527" w14:textId="53733A7F" w:rsidR="00CA09B2" w:rsidRPr="002D4020" w:rsidRDefault="00D6488C">
      <w:pPr>
        <w:pStyle w:val="T1"/>
        <w:spacing w:after="120"/>
        <w:rPr>
          <w:sz w:val="22"/>
        </w:rPr>
      </w:pPr>
      <w:r w:rsidRPr="002D4020">
        <w:rPr>
          <w:noProof/>
        </w:rPr>
        <mc:AlternateContent>
          <mc:Choice Requires="wps">
            <w:drawing>
              <wp:anchor distT="0" distB="0" distL="114300" distR="114300" simplePos="0" relativeHeight="251657728" behindDoc="0" locked="0" layoutInCell="0" allowOverlap="1" wp14:anchorId="2A5A56EB" wp14:editId="26883C0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6904E" w14:textId="77777777" w:rsidR="0029020B" w:rsidRDefault="0029020B">
                            <w:pPr>
                              <w:pStyle w:val="T1"/>
                              <w:spacing w:after="120"/>
                            </w:pPr>
                            <w:r>
                              <w:t>Abstract</w:t>
                            </w:r>
                          </w:p>
                          <w:p w14:paraId="731338AE" w14:textId="77777777" w:rsidR="00AC4D69" w:rsidRDefault="00AC4D69" w:rsidP="00AC4D6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372638C" w14:textId="5A6E3BB0" w:rsidR="00AC4D69" w:rsidRDefault="00AC4D69" w:rsidP="00AC4D69">
                            <w:pPr>
                              <w:pStyle w:val="ListParagraph"/>
                              <w:numPr>
                                <w:ilvl w:val="0"/>
                                <w:numId w:val="1"/>
                              </w:numPr>
                              <w:contextualSpacing w:val="0"/>
                              <w:rPr>
                                <w:lang w:eastAsia="ko-KR"/>
                              </w:rPr>
                            </w:pPr>
                            <w:r>
                              <w:rPr>
                                <w:rFonts w:hint="eastAsia"/>
                                <w:lang w:eastAsia="ko-KR"/>
                              </w:rPr>
                              <w:t xml:space="preserve">CIDs: </w:t>
                            </w:r>
                            <w:r w:rsidR="00C90A11">
                              <w:rPr>
                                <w:lang w:eastAsia="ko-KR"/>
                              </w:rPr>
                              <w:t xml:space="preserve">380, 466, 467, 497 and </w:t>
                            </w:r>
                            <w:r>
                              <w:rPr>
                                <w:lang w:eastAsia="ko-KR"/>
                              </w:rPr>
                              <w:t xml:space="preserve">787 </w:t>
                            </w:r>
                            <w:r w:rsidRPr="002F14AB">
                              <w:rPr>
                                <w:lang w:eastAsia="zh-CN"/>
                              </w:rPr>
                              <w:t>(</w:t>
                            </w:r>
                            <w:r w:rsidR="00C90A11">
                              <w:rPr>
                                <w:lang w:eastAsia="zh-CN"/>
                              </w:rPr>
                              <w:t>5</w:t>
                            </w:r>
                            <w:r>
                              <w:rPr>
                                <w:lang w:eastAsia="zh-CN"/>
                              </w:rPr>
                              <w:t xml:space="preserve"> </w:t>
                            </w:r>
                            <w:r w:rsidRPr="002F14AB">
                              <w:rPr>
                                <w:lang w:eastAsia="zh-CN"/>
                              </w:rPr>
                              <w:t>CID</w:t>
                            </w:r>
                            <w:r w:rsidR="00C90A11">
                              <w:rPr>
                                <w:lang w:eastAsia="zh-CN"/>
                              </w:rPr>
                              <w:t>s</w:t>
                            </w:r>
                            <w:r w:rsidRPr="002F14AB">
                              <w:rPr>
                                <w:lang w:eastAsia="zh-CN"/>
                              </w:rPr>
                              <w:t>)</w:t>
                            </w:r>
                          </w:p>
                          <w:p w14:paraId="1661C0E9" w14:textId="77777777" w:rsidR="00AC4D69" w:rsidRDefault="00AC4D69" w:rsidP="00AC4D69"/>
                          <w:p w14:paraId="3F327653" w14:textId="77777777" w:rsidR="00AC4D69" w:rsidRDefault="00AC4D69" w:rsidP="00AC4D69">
                            <w:r>
                              <w:t>Revisions:</w:t>
                            </w:r>
                          </w:p>
                          <w:p w14:paraId="0DF2132A" w14:textId="77777777" w:rsidR="00AC4D69" w:rsidRDefault="00AC4D69" w:rsidP="00AC4D69"/>
                          <w:p w14:paraId="1AD5F0E7" w14:textId="77777777" w:rsidR="00AC4D69" w:rsidRDefault="00AC4D69" w:rsidP="00AC4D69">
                            <w:pPr>
                              <w:pStyle w:val="ListParagraph"/>
                              <w:numPr>
                                <w:ilvl w:val="0"/>
                                <w:numId w:val="2"/>
                              </w:numPr>
                              <w:contextualSpacing w:val="0"/>
                            </w:pPr>
                            <w:r>
                              <w:t>Rev 0: Initial version of the document.</w:t>
                            </w:r>
                          </w:p>
                          <w:p w14:paraId="2F5AF2C1" w14:textId="2E790074" w:rsidR="0029020B" w:rsidRDefault="0029020B" w:rsidP="00AC4D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56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286904E" w14:textId="77777777" w:rsidR="0029020B" w:rsidRDefault="0029020B">
                      <w:pPr>
                        <w:pStyle w:val="T1"/>
                        <w:spacing w:after="120"/>
                      </w:pPr>
                      <w:r>
                        <w:t>Abstract</w:t>
                      </w:r>
                    </w:p>
                    <w:p w14:paraId="731338AE" w14:textId="77777777" w:rsidR="00AC4D69" w:rsidRDefault="00AC4D69" w:rsidP="00AC4D6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372638C" w14:textId="5A6E3BB0" w:rsidR="00AC4D69" w:rsidRDefault="00AC4D69" w:rsidP="00AC4D69">
                      <w:pPr>
                        <w:pStyle w:val="ListParagraph"/>
                        <w:numPr>
                          <w:ilvl w:val="0"/>
                          <w:numId w:val="1"/>
                        </w:numPr>
                        <w:contextualSpacing w:val="0"/>
                        <w:rPr>
                          <w:lang w:eastAsia="ko-KR"/>
                        </w:rPr>
                      </w:pPr>
                      <w:r>
                        <w:rPr>
                          <w:rFonts w:hint="eastAsia"/>
                          <w:lang w:eastAsia="ko-KR"/>
                        </w:rPr>
                        <w:t xml:space="preserve">CIDs: </w:t>
                      </w:r>
                      <w:r w:rsidR="00C90A11">
                        <w:rPr>
                          <w:lang w:eastAsia="ko-KR"/>
                        </w:rPr>
                        <w:t xml:space="preserve">380, 466, 467, 497 and </w:t>
                      </w:r>
                      <w:r>
                        <w:rPr>
                          <w:lang w:eastAsia="ko-KR"/>
                        </w:rPr>
                        <w:t xml:space="preserve">787 </w:t>
                      </w:r>
                      <w:r w:rsidRPr="002F14AB">
                        <w:rPr>
                          <w:lang w:eastAsia="zh-CN"/>
                        </w:rPr>
                        <w:t>(</w:t>
                      </w:r>
                      <w:r w:rsidR="00C90A11">
                        <w:rPr>
                          <w:lang w:eastAsia="zh-CN"/>
                        </w:rPr>
                        <w:t>5</w:t>
                      </w:r>
                      <w:r>
                        <w:rPr>
                          <w:lang w:eastAsia="zh-CN"/>
                        </w:rPr>
                        <w:t xml:space="preserve"> </w:t>
                      </w:r>
                      <w:r w:rsidRPr="002F14AB">
                        <w:rPr>
                          <w:lang w:eastAsia="zh-CN"/>
                        </w:rPr>
                        <w:t>CID</w:t>
                      </w:r>
                      <w:r w:rsidR="00C90A11">
                        <w:rPr>
                          <w:lang w:eastAsia="zh-CN"/>
                        </w:rPr>
                        <w:t>s</w:t>
                      </w:r>
                      <w:r w:rsidRPr="002F14AB">
                        <w:rPr>
                          <w:lang w:eastAsia="zh-CN"/>
                        </w:rPr>
                        <w:t>)</w:t>
                      </w:r>
                    </w:p>
                    <w:p w14:paraId="1661C0E9" w14:textId="77777777" w:rsidR="00AC4D69" w:rsidRDefault="00AC4D69" w:rsidP="00AC4D69"/>
                    <w:p w14:paraId="3F327653" w14:textId="77777777" w:rsidR="00AC4D69" w:rsidRDefault="00AC4D69" w:rsidP="00AC4D69">
                      <w:r>
                        <w:t>Revisions:</w:t>
                      </w:r>
                    </w:p>
                    <w:p w14:paraId="0DF2132A" w14:textId="77777777" w:rsidR="00AC4D69" w:rsidRDefault="00AC4D69" w:rsidP="00AC4D69"/>
                    <w:p w14:paraId="1AD5F0E7" w14:textId="77777777" w:rsidR="00AC4D69" w:rsidRDefault="00AC4D69" w:rsidP="00AC4D69">
                      <w:pPr>
                        <w:pStyle w:val="ListParagraph"/>
                        <w:numPr>
                          <w:ilvl w:val="0"/>
                          <w:numId w:val="2"/>
                        </w:numPr>
                        <w:contextualSpacing w:val="0"/>
                      </w:pPr>
                      <w:r>
                        <w:t>Rev 0: Initial version of the document.</w:t>
                      </w:r>
                    </w:p>
                    <w:p w14:paraId="2F5AF2C1" w14:textId="2E790074" w:rsidR="0029020B" w:rsidRDefault="0029020B" w:rsidP="00AC4D69">
                      <w:pPr>
                        <w:jc w:val="both"/>
                      </w:pPr>
                    </w:p>
                  </w:txbxContent>
                </v:textbox>
              </v:shape>
            </w:pict>
          </mc:Fallback>
        </mc:AlternateContent>
      </w:r>
    </w:p>
    <w:p w14:paraId="22367371" w14:textId="0495474E" w:rsidR="006A6D68" w:rsidRPr="002D4020" w:rsidRDefault="006A6D68" w:rsidP="00967AA3">
      <w:pPr>
        <w:pStyle w:val="Heading1"/>
        <w:numPr>
          <w:ilvl w:val="0"/>
          <w:numId w:val="3"/>
        </w:numPr>
        <w:rPr>
          <w:rFonts w:ascii="Times New Roman" w:hAnsi="Times New Roman"/>
          <w:sz w:val="24"/>
          <w:szCs w:val="24"/>
        </w:rPr>
      </w:pPr>
      <w:r w:rsidRPr="002D4020">
        <w:rPr>
          <w:rFonts w:ascii="Times New Roman" w:hAnsi="Times New Roman"/>
        </w:rPr>
        <w:br w:type="page"/>
      </w:r>
      <w:r w:rsidR="00967AA3" w:rsidRPr="002D4020">
        <w:rPr>
          <w:rFonts w:ascii="Times New Roman" w:hAnsi="Times New Roman"/>
          <w:sz w:val="24"/>
          <w:szCs w:val="24"/>
        </w:rPr>
        <w:lastRenderedPageBreak/>
        <w:t>Introduction</w:t>
      </w:r>
    </w:p>
    <w:p w14:paraId="6DDD2239" w14:textId="5776C8F6" w:rsidR="00967AA3" w:rsidRPr="002D4020" w:rsidRDefault="00967AA3" w:rsidP="00967AA3"/>
    <w:p w14:paraId="4FDC5369" w14:textId="77777777" w:rsidR="00967AA3" w:rsidRPr="002D4020" w:rsidRDefault="00967AA3" w:rsidP="00967AA3">
      <w:r w:rsidRPr="002D4020">
        <w:t>Interpretation of a Motion to Adopt</w:t>
      </w:r>
    </w:p>
    <w:p w14:paraId="5278C453" w14:textId="77777777" w:rsidR="00967AA3" w:rsidRPr="002D4020" w:rsidRDefault="00967AA3" w:rsidP="00967AA3">
      <w:pPr>
        <w:rPr>
          <w:lang w:eastAsia="ko-KR"/>
        </w:rPr>
      </w:pPr>
    </w:p>
    <w:p w14:paraId="7E10948B" w14:textId="77777777" w:rsidR="00967AA3" w:rsidRPr="002D4020" w:rsidRDefault="00967AA3" w:rsidP="00967AA3">
      <w:pPr>
        <w:rPr>
          <w:lang w:eastAsia="ko-KR"/>
        </w:rPr>
      </w:pPr>
      <w:r w:rsidRPr="002D4020">
        <w:rPr>
          <w:lang w:eastAsia="ko-KR"/>
        </w:rPr>
        <w:t>A motion to approve this submission means that the editing instructions and any changed or added material are actioned in the TGbe Draft. The introduction and the explanation of the proposed changes are not part of the adopted material.</w:t>
      </w:r>
    </w:p>
    <w:p w14:paraId="5D1F8404" w14:textId="77777777" w:rsidR="00967AA3" w:rsidRPr="002D4020" w:rsidRDefault="00967AA3" w:rsidP="00967AA3">
      <w:pPr>
        <w:rPr>
          <w:lang w:eastAsia="ko-KR"/>
        </w:rPr>
      </w:pPr>
    </w:p>
    <w:p w14:paraId="1D188078" w14:textId="65807ED0" w:rsidR="00967AA3" w:rsidRPr="002D4020" w:rsidRDefault="00967AA3" w:rsidP="00967AA3">
      <w:pPr>
        <w:rPr>
          <w:b/>
          <w:bCs/>
          <w:i/>
          <w:iCs/>
          <w:lang w:eastAsia="ko-KR"/>
        </w:rPr>
      </w:pPr>
      <w:r w:rsidRPr="002D4020">
        <w:rPr>
          <w:b/>
          <w:bCs/>
          <w:i/>
          <w:iCs/>
          <w:lang w:eastAsia="ko-KR"/>
        </w:rPr>
        <w:t>Editing instructions formatted like this are intended to be copied into the TGbf Draft (i.e. they are instructions to the 802.11bf editor on how to merge the text with the baseline documents).</w:t>
      </w:r>
    </w:p>
    <w:p w14:paraId="50054E77" w14:textId="77777777" w:rsidR="00967AA3" w:rsidRPr="002D4020" w:rsidRDefault="00967AA3" w:rsidP="00967AA3">
      <w:pPr>
        <w:rPr>
          <w:lang w:eastAsia="ko-KR"/>
        </w:rPr>
      </w:pPr>
    </w:p>
    <w:p w14:paraId="76A00105" w14:textId="773DBDD0" w:rsidR="00967AA3" w:rsidRPr="002D4020" w:rsidRDefault="00967AA3" w:rsidP="00967AA3">
      <w:pPr>
        <w:rPr>
          <w:b/>
          <w:bCs/>
          <w:i/>
          <w:iCs/>
          <w:lang w:eastAsia="ko-KR"/>
        </w:rPr>
      </w:pPr>
      <w:r w:rsidRPr="002D4020">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030860B5" w14:textId="42FD6417" w:rsidR="00967AA3" w:rsidRPr="002D4020" w:rsidRDefault="00967AA3" w:rsidP="00967AA3"/>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394"/>
        <w:gridCol w:w="992"/>
        <w:gridCol w:w="709"/>
        <w:gridCol w:w="709"/>
        <w:gridCol w:w="1814"/>
        <w:gridCol w:w="1839"/>
        <w:gridCol w:w="2125"/>
      </w:tblGrid>
      <w:tr w:rsidR="00C654D5" w:rsidRPr="002D4020" w14:paraId="3DE509E1" w14:textId="77777777" w:rsidTr="00AC6470">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F83A627" w14:textId="77777777" w:rsidR="00955960" w:rsidRPr="002D4020" w:rsidRDefault="00955960">
            <w:pPr>
              <w:jc w:val="center"/>
              <w:rPr>
                <w:rFonts w:eastAsia="Calibri"/>
                <w:b/>
                <w:bCs/>
                <w:szCs w:val="22"/>
              </w:rPr>
            </w:pPr>
            <w:r w:rsidRPr="002D4020">
              <w:rPr>
                <w:rFonts w:eastAsia="Calibri"/>
                <w:b/>
                <w:bCs/>
                <w:szCs w:val="22"/>
              </w:rPr>
              <w:t>CID</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388A0A93" w14:textId="77777777" w:rsidR="00955960" w:rsidRPr="002D4020" w:rsidRDefault="00955960">
            <w:pPr>
              <w:jc w:val="center"/>
              <w:rPr>
                <w:rFonts w:eastAsia="Calibri"/>
                <w:b/>
                <w:bCs/>
                <w:szCs w:val="22"/>
              </w:rPr>
            </w:pPr>
            <w:r w:rsidRPr="002D4020">
              <w:rPr>
                <w:rFonts w:eastAsia="Calibri"/>
                <w:b/>
                <w:bCs/>
                <w:szCs w:val="22"/>
              </w:rPr>
              <w:t>Commenter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C46C2A" w14:textId="77777777" w:rsidR="00955960" w:rsidRPr="002D4020" w:rsidRDefault="00955960">
            <w:pPr>
              <w:jc w:val="center"/>
              <w:rPr>
                <w:rFonts w:eastAsia="Calibri"/>
                <w:b/>
                <w:bCs/>
                <w:szCs w:val="22"/>
              </w:rPr>
            </w:pPr>
            <w:r w:rsidRPr="002D4020">
              <w:rPr>
                <w:rFonts w:eastAsia="Calibri"/>
                <w:b/>
                <w:bCs/>
                <w:szCs w:val="22"/>
              </w:rPr>
              <w:t xml:space="preserve">Clause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765B07" w14:textId="77777777" w:rsidR="00955960" w:rsidRPr="002D4020" w:rsidRDefault="00955960">
            <w:pPr>
              <w:jc w:val="center"/>
              <w:rPr>
                <w:rFonts w:eastAsia="Calibri"/>
                <w:b/>
                <w:bCs/>
                <w:szCs w:val="22"/>
              </w:rPr>
            </w:pPr>
            <w:r w:rsidRPr="002D4020">
              <w:rPr>
                <w:rFonts w:eastAsia="Calibri"/>
                <w:b/>
                <w:bCs/>
                <w:szCs w:val="22"/>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8EF83B" w14:textId="77777777" w:rsidR="00955960" w:rsidRPr="002D4020" w:rsidRDefault="00955960">
            <w:pPr>
              <w:jc w:val="center"/>
              <w:rPr>
                <w:rFonts w:eastAsia="Calibri"/>
                <w:b/>
                <w:bCs/>
                <w:szCs w:val="22"/>
              </w:rPr>
            </w:pPr>
            <w:r w:rsidRPr="002D4020">
              <w:rPr>
                <w:rFonts w:eastAsia="Calibri"/>
                <w:b/>
                <w:bCs/>
                <w:szCs w:val="22"/>
              </w:rPr>
              <w:t>Line</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26D5BD5C" w14:textId="77777777" w:rsidR="00955960" w:rsidRPr="002D4020" w:rsidRDefault="00955960">
            <w:pPr>
              <w:jc w:val="center"/>
              <w:rPr>
                <w:rFonts w:eastAsia="Calibri"/>
                <w:b/>
                <w:bCs/>
                <w:szCs w:val="22"/>
              </w:rPr>
            </w:pPr>
            <w:r w:rsidRPr="002D4020">
              <w:rPr>
                <w:rFonts w:eastAsia="Calibri"/>
                <w:b/>
                <w:bCs/>
                <w:szCs w:val="22"/>
              </w:rPr>
              <w:t>Comment</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14:paraId="70CE48A9" w14:textId="77777777" w:rsidR="00955960" w:rsidRPr="002D4020" w:rsidRDefault="00955960">
            <w:pPr>
              <w:jc w:val="center"/>
              <w:rPr>
                <w:rFonts w:eastAsia="Calibri"/>
                <w:b/>
                <w:bCs/>
                <w:szCs w:val="22"/>
              </w:rPr>
            </w:pPr>
            <w:r w:rsidRPr="002D4020">
              <w:rPr>
                <w:rFonts w:eastAsia="Calibri"/>
                <w:b/>
                <w:bCs/>
                <w:szCs w:val="22"/>
              </w:rPr>
              <w:t>Proposed Change</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34C67E38" w14:textId="77777777" w:rsidR="00955960" w:rsidRPr="002D4020" w:rsidRDefault="00955960">
            <w:pPr>
              <w:jc w:val="center"/>
              <w:rPr>
                <w:rFonts w:eastAsia="Calibri"/>
                <w:b/>
                <w:bCs/>
                <w:szCs w:val="22"/>
              </w:rPr>
            </w:pPr>
            <w:r w:rsidRPr="002D4020">
              <w:rPr>
                <w:rFonts w:eastAsia="Calibri"/>
                <w:b/>
                <w:bCs/>
                <w:szCs w:val="22"/>
              </w:rPr>
              <w:t>Resolution</w:t>
            </w:r>
          </w:p>
        </w:tc>
      </w:tr>
      <w:tr w:rsidR="00C654D5" w:rsidRPr="002D4020" w14:paraId="56A71DD0" w14:textId="77777777" w:rsidTr="00AC6470">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40BC0844" w14:textId="1B07012A" w:rsidR="00955960" w:rsidRPr="002D4020" w:rsidRDefault="00955960">
            <w:pPr>
              <w:jc w:val="center"/>
              <w:rPr>
                <w:rFonts w:eastAsia="Calibri"/>
                <w:sz w:val="20"/>
              </w:rPr>
            </w:pPr>
            <w:r w:rsidRPr="002D4020">
              <w:rPr>
                <w:rFonts w:eastAsia="Calibri"/>
                <w:sz w:val="20"/>
              </w:rPr>
              <w:t>380</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D71DB2C" w14:textId="77777777" w:rsidR="00DC5284" w:rsidRPr="002D4020" w:rsidRDefault="00DC5284" w:rsidP="00DC5284">
            <w:pPr>
              <w:jc w:val="center"/>
              <w:rPr>
                <w:sz w:val="20"/>
                <w:lang w:val="en-SG" w:eastAsia="en-SG"/>
              </w:rPr>
            </w:pPr>
            <w:r w:rsidRPr="002D4020">
              <w:rPr>
                <w:sz w:val="20"/>
              </w:rPr>
              <w:t>Insun Jang</w:t>
            </w:r>
          </w:p>
          <w:p w14:paraId="0895E80E" w14:textId="77777777" w:rsidR="00955960" w:rsidRPr="002D4020" w:rsidRDefault="00955960">
            <w:pPr>
              <w:jc w:val="center"/>
              <w:rPr>
                <w:rFonts w:eastAsia="Calibri"/>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B152E" w14:textId="77777777" w:rsidR="004A5106" w:rsidRPr="002D4020" w:rsidRDefault="004A5106" w:rsidP="004A5106">
            <w:pPr>
              <w:jc w:val="center"/>
              <w:rPr>
                <w:sz w:val="20"/>
                <w:lang w:val="en-SG" w:eastAsia="en-SG"/>
              </w:rPr>
            </w:pPr>
            <w:r w:rsidRPr="002D4020">
              <w:rPr>
                <w:sz w:val="20"/>
              </w:rPr>
              <w:t>11.21.18.6</w:t>
            </w:r>
          </w:p>
          <w:p w14:paraId="79F42245" w14:textId="77777777" w:rsidR="00955960" w:rsidRPr="002D4020" w:rsidRDefault="00955960">
            <w:pPr>
              <w:jc w:val="center"/>
              <w:rPr>
                <w:rFonts w:eastAsia="Calibri"/>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E3ADF2" w14:textId="77777777" w:rsidR="004A5106" w:rsidRPr="002D4020" w:rsidRDefault="004A5106" w:rsidP="004A5106">
            <w:pPr>
              <w:jc w:val="center"/>
              <w:rPr>
                <w:sz w:val="20"/>
                <w:lang w:val="en-SG" w:eastAsia="en-SG"/>
              </w:rPr>
            </w:pPr>
            <w:r w:rsidRPr="002D4020">
              <w:rPr>
                <w:sz w:val="20"/>
              </w:rPr>
              <w:t>68</w:t>
            </w:r>
          </w:p>
          <w:p w14:paraId="25D3B252" w14:textId="77777777" w:rsidR="00955960" w:rsidRPr="002D4020" w:rsidRDefault="00955960">
            <w:pPr>
              <w:jc w:val="center"/>
              <w:rPr>
                <w:rFonts w:eastAsia="Calibri"/>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A1913" w14:textId="77777777" w:rsidR="004A5106" w:rsidRPr="002D4020" w:rsidRDefault="004A5106" w:rsidP="004A5106">
            <w:pPr>
              <w:jc w:val="center"/>
              <w:rPr>
                <w:sz w:val="20"/>
                <w:lang w:val="en-SG" w:eastAsia="en-SG"/>
              </w:rPr>
            </w:pPr>
            <w:r w:rsidRPr="002D4020">
              <w:rPr>
                <w:sz w:val="20"/>
              </w:rPr>
              <w:t>22</w:t>
            </w:r>
          </w:p>
          <w:p w14:paraId="456CB401" w14:textId="77777777" w:rsidR="00955960" w:rsidRPr="002D4020" w:rsidRDefault="00955960">
            <w:pPr>
              <w:jc w:val="center"/>
              <w:rPr>
                <w:rFonts w:eastAsia="Calibri"/>
                <w:sz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EFF0282" w14:textId="77777777" w:rsidR="004A5106" w:rsidRPr="002D4020" w:rsidRDefault="004A5106" w:rsidP="004A5106">
            <w:pPr>
              <w:jc w:val="center"/>
              <w:rPr>
                <w:sz w:val="20"/>
                <w:lang w:val="en-SG" w:eastAsia="en-SG"/>
              </w:rPr>
            </w:pPr>
            <w:r w:rsidRPr="002D4020">
              <w:rPr>
                <w:sz w:val="20"/>
              </w:rPr>
              <w:t xml:space="preserve">The details of R2R sensing operating are missing, e.g., how to </w:t>
            </w:r>
            <w:proofErr w:type="spellStart"/>
            <w:r w:rsidRPr="002D4020">
              <w:rPr>
                <w:sz w:val="20"/>
              </w:rPr>
              <w:t>schdule</w:t>
            </w:r>
            <w:proofErr w:type="spellEnd"/>
            <w:r w:rsidRPr="002D4020">
              <w:rPr>
                <w:sz w:val="20"/>
              </w:rPr>
              <w:t xml:space="preserve"> R2R sensing, How to </w:t>
            </w:r>
            <w:proofErr w:type="spellStart"/>
            <w:r w:rsidRPr="002D4020">
              <w:rPr>
                <w:sz w:val="20"/>
              </w:rPr>
              <w:t>trasmit</w:t>
            </w:r>
            <w:proofErr w:type="spellEnd"/>
            <w:r w:rsidRPr="002D4020">
              <w:rPr>
                <w:sz w:val="20"/>
              </w:rPr>
              <w:t xml:space="preserve"> NDP in terms of R2R sensing</w:t>
            </w:r>
          </w:p>
          <w:p w14:paraId="76425763" w14:textId="77777777" w:rsidR="00955960" w:rsidRPr="002D4020" w:rsidRDefault="00955960">
            <w:pPr>
              <w:jc w:val="center"/>
              <w:rPr>
                <w:rFonts w:eastAsia="Calibri"/>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DCBEEB1" w14:textId="77777777" w:rsidR="004A5106" w:rsidRPr="002D4020" w:rsidRDefault="004A5106" w:rsidP="004A5106">
            <w:pPr>
              <w:jc w:val="center"/>
              <w:rPr>
                <w:sz w:val="20"/>
                <w:lang w:val="en-SG" w:eastAsia="en-SG"/>
              </w:rPr>
            </w:pPr>
            <w:r w:rsidRPr="002D4020">
              <w:rPr>
                <w:sz w:val="20"/>
              </w:rPr>
              <w:t>As in the comment.</w:t>
            </w:r>
          </w:p>
          <w:p w14:paraId="6A1F66AD" w14:textId="77777777" w:rsidR="00955960" w:rsidRPr="002D4020" w:rsidRDefault="00955960">
            <w:pPr>
              <w:jc w:val="center"/>
              <w:rPr>
                <w:rFonts w:eastAsia="Calibri"/>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E3A9ADD" w14:textId="77777777" w:rsidR="00955960" w:rsidRPr="00E22A95" w:rsidRDefault="009A2264" w:rsidP="00E22A95">
            <w:pPr>
              <w:rPr>
                <w:rFonts w:eastAsia="Calibri"/>
                <w:b/>
                <w:bCs/>
                <w:sz w:val="20"/>
              </w:rPr>
            </w:pPr>
            <w:r w:rsidRPr="00E22A95">
              <w:rPr>
                <w:rFonts w:eastAsia="Calibri"/>
                <w:b/>
                <w:bCs/>
                <w:sz w:val="20"/>
              </w:rPr>
              <w:t>Revised.</w:t>
            </w:r>
          </w:p>
          <w:p w14:paraId="63B3FA83" w14:textId="77777777" w:rsidR="009A2264" w:rsidRDefault="009A2264">
            <w:pPr>
              <w:jc w:val="center"/>
              <w:rPr>
                <w:rFonts w:eastAsia="Calibri"/>
                <w:sz w:val="20"/>
              </w:rPr>
            </w:pPr>
          </w:p>
          <w:p w14:paraId="51B2E279" w14:textId="298B8EFF" w:rsidR="009A2264" w:rsidRPr="002D4020" w:rsidRDefault="009A2264" w:rsidP="009A2264">
            <w:pPr>
              <w:rPr>
                <w:rFonts w:eastAsia="Calibri"/>
                <w:sz w:val="20"/>
              </w:rPr>
            </w:pPr>
            <w:r>
              <w:rPr>
                <w:rFonts w:eastAsia="Calibri"/>
                <w:sz w:val="20"/>
              </w:rPr>
              <w:t>TGbf editor to make no changes shall be made to the draft text based on this document. The comment has been resolved in 22/1917r1.</w:t>
            </w:r>
          </w:p>
        </w:tc>
      </w:tr>
      <w:tr w:rsidR="004A5106" w:rsidRPr="002D4020" w14:paraId="4E016A32" w14:textId="77777777" w:rsidTr="00AC6470">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4E47AE6C" w14:textId="77777777" w:rsidR="00DC293A" w:rsidRPr="002D4020" w:rsidRDefault="00DC293A" w:rsidP="00DC293A">
            <w:pPr>
              <w:jc w:val="center"/>
              <w:rPr>
                <w:sz w:val="20"/>
                <w:lang w:val="en-SG" w:eastAsia="en-SG"/>
              </w:rPr>
            </w:pPr>
            <w:r w:rsidRPr="002D4020">
              <w:rPr>
                <w:sz w:val="20"/>
              </w:rPr>
              <w:t>466</w:t>
            </w:r>
          </w:p>
          <w:p w14:paraId="212FF561" w14:textId="77777777" w:rsidR="004A5106" w:rsidRPr="002D4020" w:rsidRDefault="004A5106">
            <w:pPr>
              <w:jc w:val="center"/>
              <w:rPr>
                <w:rFonts w:eastAsia="Calibri"/>
                <w:sz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6ED8710" w14:textId="77777777" w:rsidR="00DC293A" w:rsidRPr="002D4020" w:rsidRDefault="00DC293A" w:rsidP="00DC293A">
            <w:pPr>
              <w:jc w:val="center"/>
              <w:rPr>
                <w:sz w:val="20"/>
                <w:lang w:val="en-SG" w:eastAsia="en-SG"/>
              </w:rPr>
            </w:pPr>
            <w:r w:rsidRPr="002D4020">
              <w:rPr>
                <w:sz w:val="20"/>
              </w:rPr>
              <w:t>Sang Gook Kim</w:t>
            </w:r>
          </w:p>
          <w:p w14:paraId="47E55D2F" w14:textId="77777777" w:rsidR="004A5106" w:rsidRPr="002D4020" w:rsidRDefault="004A5106" w:rsidP="00DC5284">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660F9" w14:textId="77777777" w:rsidR="00DC293A" w:rsidRPr="002D4020" w:rsidRDefault="00DC293A" w:rsidP="00DC293A">
            <w:pPr>
              <w:jc w:val="center"/>
              <w:rPr>
                <w:sz w:val="20"/>
                <w:lang w:val="en-SG" w:eastAsia="en-SG"/>
              </w:rPr>
            </w:pPr>
            <w:r w:rsidRPr="002D4020">
              <w:rPr>
                <w:sz w:val="20"/>
              </w:rPr>
              <w:t>11.21.18.6</w:t>
            </w:r>
          </w:p>
          <w:p w14:paraId="4534B0D6" w14:textId="77777777" w:rsidR="004A5106" w:rsidRPr="002D4020" w:rsidRDefault="004A5106" w:rsidP="004A5106">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268A19" w14:textId="77777777" w:rsidR="00187F65" w:rsidRPr="002D4020" w:rsidRDefault="00187F65" w:rsidP="00187F65">
            <w:pPr>
              <w:jc w:val="center"/>
              <w:rPr>
                <w:sz w:val="20"/>
                <w:lang w:val="en-SG" w:eastAsia="en-SG"/>
              </w:rPr>
            </w:pPr>
            <w:r w:rsidRPr="002D4020">
              <w:rPr>
                <w:sz w:val="20"/>
              </w:rPr>
              <w:t>68</w:t>
            </w:r>
          </w:p>
          <w:p w14:paraId="1170D6A4" w14:textId="77777777" w:rsidR="004A5106" w:rsidRPr="002D4020" w:rsidRDefault="004A5106" w:rsidP="004A5106">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3DFF27" w14:textId="77777777" w:rsidR="00187F65" w:rsidRPr="002D4020" w:rsidRDefault="00187F65" w:rsidP="00187F65">
            <w:pPr>
              <w:jc w:val="center"/>
              <w:rPr>
                <w:sz w:val="20"/>
                <w:lang w:val="en-SG" w:eastAsia="en-SG"/>
              </w:rPr>
            </w:pPr>
            <w:r w:rsidRPr="002D4020">
              <w:rPr>
                <w:sz w:val="20"/>
              </w:rPr>
              <w:t>22-23</w:t>
            </w:r>
          </w:p>
          <w:p w14:paraId="30E6FD56" w14:textId="77777777" w:rsidR="004A5106" w:rsidRPr="002D4020" w:rsidRDefault="004A5106" w:rsidP="004A5106">
            <w:pPr>
              <w:jc w:val="center"/>
              <w:rPr>
                <w:sz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C42361E" w14:textId="77777777" w:rsidR="00FA1E81" w:rsidRPr="002D4020" w:rsidRDefault="00FA1E81" w:rsidP="00FA1E81">
            <w:pPr>
              <w:jc w:val="center"/>
              <w:rPr>
                <w:sz w:val="20"/>
                <w:lang w:val="en-SG" w:eastAsia="en-SG"/>
              </w:rPr>
            </w:pPr>
            <w:r w:rsidRPr="002D4020">
              <w:rPr>
                <w:sz w:val="20"/>
              </w:rPr>
              <w:t>Details are missing on how to set up responder to responder sensing procedure. Please provide detail information on how to support sensing session setup, measurement setup, measurement instance provision, reporting, termination and etc.</w:t>
            </w:r>
          </w:p>
          <w:p w14:paraId="2891A915" w14:textId="77777777" w:rsidR="004A5106" w:rsidRPr="002D4020" w:rsidRDefault="004A5106" w:rsidP="004A5106">
            <w:pPr>
              <w:jc w:val="center"/>
              <w:rPr>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0F65CD7" w14:textId="77777777" w:rsidR="00FA1E81" w:rsidRPr="002D4020" w:rsidRDefault="00FA1E81" w:rsidP="00FA1E81">
            <w:pPr>
              <w:jc w:val="center"/>
              <w:rPr>
                <w:sz w:val="20"/>
                <w:lang w:val="en-SG" w:eastAsia="en-SG"/>
              </w:rPr>
            </w:pPr>
            <w:r w:rsidRPr="002D4020">
              <w:rPr>
                <w:sz w:val="20"/>
              </w:rPr>
              <w:t>As in the comment.</w:t>
            </w:r>
          </w:p>
          <w:p w14:paraId="77104020" w14:textId="77777777" w:rsidR="004A5106" w:rsidRPr="002D4020" w:rsidRDefault="004A5106" w:rsidP="004A5106">
            <w:pPr>
              <w:jc w:val="center"/>
              <w:rPr>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2DB6FC4" w14:textId="77777777" w:rsidR="00434903" w:rsidRPr="00E22A95" w:rsidRDefault="00434903" w:rsidP="00434903">
            <w:pPr>
              <w:rPr>
                <w:rFonts w:eastAsia="Calibri"/>
                <w:b/>
                <w:bCs/>
                <w:sz w:val="20"/>
              </w:rPr>
            </w:pPr>
            <w:r w:rsidRPr="00E22A95">
              <w:rPr>
                <w:rFonts w:eastAsia="Calibri"/>
                <w:b/>
                <w:bCs/>
                <w:sz w:val="20"/>
              </w:rPr>
              <w:t>Revised.</w:t>
            </w:r>
          </w:p>
          <w:p w14:paraId="175BA3B9" w14:textId="77777777" w:rsidR="00434903" w:rsidRDefault="00434903" w:rsidP="00434903">
            <w:pPr>
              <w:jc w:val="center"/>
              <w:rPr>
                <w:rFonts w:eastAsia="Calibri"/>
                <w:sz w:val="20"/>
              </w:rPr>
            </w:pPr>
          </w:p>
          <w:p w14:paraId="4578FFFD" w14:textId="31A4AACD" w:rsidR="004A5106" w:rsidRPr="002D4020" w:rsidRDefault="00434903" w:rsidP="00434903">
            <w:pPr>
              <w:rPr>
                <w:rFonts w:eastAsia="Calibri"/>
                <w:sz w:val="20"/>
              </w:rPr>
            </w:pPr>
            <w:r>
              <w:rPr>
                <w:rFonts w:eastAsia="Calibri"/>
                <w:sz w:val="20"/>
              </w:rPr>
              <w:t>TGbf editor to make no changes shall be made to the draft text based on this document. The comment has been resolved in 22/1917r1.</w:t>
            </w:r>
          </w:p>
        </w:tc>
      </w:tr>
      <w:tr w:rsidR="00FA1E81" w:rsidRPr="002D4020" w14:paraId="058D4552" w14:textId="77777777" w:rsidTr="00AC6470">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442EAA2A" w14:textId="77777777" w:rsidR="00734F73" w:rsidRPr="002D4020" w:rsidRDefault="00734F73" w:rsidP="00734F73">
            <w:pPr>
              <w:jc w:val="center"/>
              <w:rPr>
                <w:sz w:val="20"/>
                <w:lang w:val="en-SG" w:eastAsia="en-SG"/>
              </w:rPr>
            </w:pPr>
            <w:r w:rsidRPr="002D4020">
              <w:rPr>
                <w:sz w:val="20"/>
              </w:rPr>
              <w:t>467</w:t>
            </w:r>
          </w:p>
          <w:p w14:paraId="6151EA4B" w14:textId="77777777" w:rsidR="00FA1E81" w:rsidRPr="002D4020" w:rsidRDefault="00FA1E81" w:rsidP="00DC293A">
            <w:pPr>
              <w:jc w:val="center"/>
              <w:rPr>
                <w:sz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A65C8BA" w14:textId="77777777" w:rsidR="00734F73" w:rsidRPr="002D4020" w:rsidRDefault="00734F73" w:rsidP="00734F73">
            <w:pPr>
              <w:jc w:val="center"/>
              <w:rPr>
                <w:sz w:val="20"/>
                <w:lang w:val="en-SG" w:eastAsia="en-SG"/>
              </w:rPr>
            </w:pPr>
            <w:r w:rsidRPr="002D4020">
              <w:rPr>
                <w:sz w:val="20"/>
              </w:rPr>
              <w:t>Sang Gook Kim</w:t>
            </w:r>
          </w:p>
          <w:p w14:paraId="1E962CB8" w14:textId="77777777" w:rsidR="00FA1E81" w:rsidRPr="002D4020" w:rsidRDefault="00FA1E81" w:rsidP="00DC293A">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2C551" w14:textId="77777777" w:rsidR="00734F73" w:rsidRPr="002D4020" w:rsidRDefault="00734F73" w:rsidP="00734F73">
            <w:pPr>
              <w:jc w:val="center"/>
              <w:rPr>
                <w:sz w:val="20"/>
                <w:lang w:val="en-SG" w:eastAsia="en-SG"/>
              </w:rPr>
            </w:pPr>
            <w:r w:rsidRPr="002D4020">
              <w:rPr>
                <w:sz w:val="20"/>
              </w:rPr>
              <w:t>11.21.18.6</w:t>
            </w:r>
          </w:p>
          <w:p w14:paraId="023E50C9" w14:textId="77777777" w:rsidR="00FA1E81" w:rsidRPr="002D4020" w:rsidRDefault="00FA1E81" w:rsidP="00DC293A">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5927D9" w14:textId="77777777" w:rsidR="00734F73" w:rsidRPr="002D4020" w:rsidRDefault="00734F73" w:rsidP="00734F73">
            <w:pPr>
              <w:jc w:val="center"/>
              <w:rPr>
                <w:sz w:val="20"/>
                <w:lang w:val="en-SG" w:eastAsia="en-SG"/>
              </w:rPr>
            </w:pPr>
            <w:r w:rsidRPr="002D4020">
              <w:rPr>
                <w:sz w:val="20"/>
              </w:rPr>
              <w:t>68</w:t>
            </w:r>
          </w:p>
          <w:p w14:paraId="2BADDC81" w14:textId="77777777" w:rsidR="00FA1E81" w:rsidRPr="002D4020" w:rsidRDefault="00FA1E81" w:rsidP="00187F65">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CA3987" w14:textId="77777777" w:rsidR="00734F73" w:rsidRPr="002D4020" w:rsidRDefault="00734F73" w:rsidP="00734F73">
            <w:pPr>
              <w:jc w:val="center"/>
              <w:rPr>
                <w:sz w:val="20"/>
                <w:lang w:val="en-SG" w:eastAsia="en-SG"/>
              </w:rPr>
            </w:pPr>
            <w:r w:rsidRPr="002D4020">
              <w:rPr>
                <w:sz w:val="20"/>
              </w:rPr>
              <w:t>22-23</w:t>
            </w:r>
          </w:p>
          <w:p w14:paraId="47F0FE28" w14:textId="77777777" w:rsidR="00FA1E81" w:rsidRPr="002D4020" w:rsidRDefault="00FA1E81" w:rsidP="00187F65">
            <w:pPr>
              <w:jc w:val="center"/>
              <w:rPr>
                <w:sz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E3757B4" w14:textId="77777777" w:rsidR="00F35004" w:rsidRPr="002D4020" w:rsidRDefault="00F35004" w:rsidP="00F35004">
            <w:pPr>
              <w:jc w:val="center"/>
              <w:rPr>
                <w:sz w:val="20"/>
                <w:lang w:val="en-SG" w:eastAsia="en-SG"/>
              </w:rPr>
            </w:pPr>
            <w:r w:rsidRPr="002D4020">
              <w:rPr>
                <w:sz w:val="20"/>
              </w:rPr>
              <w:t>Detail operational procedure for responder-to-responder sensing is needed.</w:t>
            </w:r>
          </w:p>
          <w:p w14:paraId="03532558" w14:textId="77777777" w:rsidR="00FA1E81" w:rsidRPr="002D4020" w:rsidRDefault="00FA1E81" w:rsidP="00FA1E81">
            <w:pPr>
              <w:jc w:val="center"/>
              <w:rPr>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F978C42" w14:textId="77777777" w:rsidR="00F35004" w:rsidRPr="002D4020" w:rsidRDefault="00F35004" w:rsidP="00F35004">
            <w:pPr>
              <w:jc w:val="center"/>
              <w:rPr>
                <w:sz w:val="20"/>
                <w:lang w:val="en-SG" w:eastAsia="en-SG"/>
              </w:rPr>
            </w:pPr>
            <w:r w:rsidRPr="002D4020">
              <w:rPr>
                <w:sz w:val="20"/>
              </w:rPr>
              <w:t>As in the comment.</w:t>
            </w:r>
          </w:p>
          <w:p w14:paraId="27CC4828" w14:textId="77777777" w:rsidR="00FA1E81" w:rsidRPr="002D4020" w:rsidRDefault="00FA1E81" w:rsidP="00FA1E81">
            <w:pPr>
              <w:jc w:val="center"/>
              <w:rPr>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4943D05" w14:textId="77777777" w:rsidR="00434903" w:rsidRPr="00E22A95" w:rsidRDefault="00434903" w:rsidP="00434903">
            <w:pPr>
              <w:rPr>
                <w:rFonts w:eastAsia="Calibri"/>
                <w:b/>
                <w:bCs/>
                <w:sz w:val="20"/>
              </w:rPr>
            </w:pPr>
            <w:r w:rsidRPr="00E22A95">
              <w:rPr>
                <w:rFonts w:eastAsia="Calibri"/>
                <w:b/>
                <w:bCs/>
                <w:sz w:val="20"/>
              </w:rPr>
              <w:t>Revised.</w:t>
            </w:r>
          </w:p>
          <w:p w14:paraId="55F5C521" w14:textId="77777777" w:rsidR="00434903" w:rsidRDefault="00434903" w:rsidP="00434903">
            <w:pPr>
              <w:rPr>
                <w:rFonts w:eastAsia="Calibri"/>
                <w:sz w:val="20"/>
              </w:rPr>
            </w:pPr>
          </w:p>
          <w:p w14:paraId="62F9004C" w14:textId="5098546F" w:rsidR="00FA1E81" w:rsidRPr="002D4020" w:rsidRDefault="00434903" w:rsidP="00434903">
            <w:pPr>
              <w:rPr>
                <w:rFonts w:eastAsia="Calibri"/>
                <w:sz w:val="20"/>
              </w:rPr>
            </w:pPr>
            <w:r>
              <w:rPr>
                <w:rFonts w:eastAsia="Calibri"/>
                <w:sz w:val="20"/>
              </w:rPr>
              <w:t>TGbf editor to make no changes shall be made to the draft text based on this document. The comment has been resolved in 22/1917r1.</w:t>
            </w:r>
          </w:p>
        </w:tc>
      </w:tr>
      <w:tr w:rsidR="00F35004" w:rsidRPr="002D4020" w14:paraId="7674975A" w14:textId="77777777" w:rsidTr="00AC6470">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39198F83" w14:textId="77777777" w:rsidR="00F35004" w:rsidRPr="002D4020" w:rsidRDefault="00F35004" w:rsidP="00F35004">
            <w:pPr>
              <w:jc w:val="center"/>
              <w:rPr>
                <w:sz w:val="20"/>
                <w:lang w:val="en-SG" w:eastAsia="en-SG"/>
              </w:rPr>
            </w:pPr>
            <w:r w:rsidRPr="002D4020">
              <w:rPr>
                <w:sz w:val="20"/>
              </w:rPr>
              <w:t>495</w:t>
            </w:r>
          </w:p>
          <w:p w14:paraId="529FEEB6" w14:textId="77777777" w:rsidR="00F35004" w:rsidRPr="002D4020" w:rsidRDefault="00F35004" w:rsidP="00734F73">
            <w:pPr>
              <w:jc w:val="center"/>
              <w:rPr>
                <w:sz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781C00F" w14:textId="77777777" w:rsidR="00F35004" w:rsidRPr="002D4020" w:rsidRDefault="00F35004" w:rsidP="00F35004">
            <w:pPr>
              <w:jc w:val="center"/>
              <w:rPr>
                <w:sz w:val="20"/>
                <w:lang w:val="en-SG" w:eastAsia="en-SG"/>
              </w:rPr>
            </w:pPr>
            <w:r w:rsidRPr="002D4020">
              <w:rPr>
                <w:sz w:val="20"/>
              </w:rPr>
              <w:t>Jinsoo Choi</w:t>
            </w:r>
          </w:p>
          <w:p w14:paraId="5C95A2C4" w14:textId="77777777" w:rsidR="00F35004" w:rsidRPr="002D4020" w:rsidRDefault="00F35004" w:rsidP="00734F73">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9532A3" w14:textId="77777777" w:rsidR="00F35004" w:rsidRPr="002D4020" w:rsidRDefault="00F35004" w:rsidP="00F35004">
            <w:pPr>
              <w:jc w:val="center"/>
              <w:rPr>
                <w:sz w:val="20"/>
                <w:lang w:val="en-SG" w:eastAsia="en-SG"/>
              </w:rPr>
            </w:pPr>
            <w:r w:rsidRPr="002D4020">
              <w:rPr>
                <w:sz w:val="20"/>
              </w:rPr>
              <w:t>11.21.18.6</w:t>
            </w:r>
          </w:p>
          <w:p w14:paraId="7392338F" w14:textId="77777777" w:rsidR="00F35004" w:rsidRPr="002D4020" w:rsidRDefault="00F35004" w:rsidP="00734F73">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F5B9E5" w14:textId="77777777" w:rsidR="009A6D35" w:rsidRPr="002D4020" w:rsidRDefault="009A6D35" w:rsidP="009A6D35">
            <w:pPr>
              <w:jc w:val="center"/>
              <w:rPr>
                <w:sz w:val="20"/>
                <w:lang w:val="en-SG" w:eastAsia="en-SG"/>
              </w:rPr>
            </w:pPr>
            <w:r w:rsidRPr="002D4020">
              <w:rPr>
                <w:sz w:val="20"/>
              </w:rPr>
              <w:t>68</w:t>
            </w:r>
          </w:p>
          <w:p w14:paraId="4AD0E68A" w14:textId="77777777" w:rsidR="00F35004" w:rsidRPr="002D4020" w:rsidRDefault="00F35004" w:rsidP="00734F73">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EDBE2B" w14:textId="77777777" w:rsidR="009A6D35" w:rsidRPr="002D4020" w:rsidRDefault="009A6D35" w:rsidP="009A6D35">
            <w:pPr>
              <w:jc w:val="center"/>
              <w:rPr>
                <w:sz w:val="20"/>
                <w:lang w:val="en-SG" w:eastAsia="en-SG"/>
              </w:rPr>
            </w:pPr>
            <w:r w:rsidRPr="002D4020">
              <w:rPr>
                <w:sz w:val="20"/>
              </w:rPr>
              <w:t>22</w:t>
            </w:r>
          </w:p>
          <w:p w14:paraId="4B29240F" w14:textId="77777777" w:rsidR="00F35004" w:rsidRPr="002D4020" w:rsidRDefault="00F35004" w:rsidP="00734F73">
            <w:pPr>
              <w:jc w:val="center"/>
              <w:rPr>
                <w:sz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97FDFAA" w14:textId="77777777" w:rsidR="009A6D35" w:rsidRPr="002D4020" w:rsidRDefault="009A6D35" w:rsidP="009A6D35">
            <w:pPr>
              <w:jc w:val="center"/>
              <w:rPr>
                <w:sz w:val="20"/>
                <w:lang w:val="en-SG" w:eastAsia="en-SG"/>
              </w:rPr>
            </w:pPr>
            <w:r w:rsidRPr="002D4020">
              <w:rPr>
                <w:sz w:val="20"/>
              </w:rPr>
              <w:t xml:space="preserve">This sensing responder to sensing responder sounding needs more details on setup, parameters negotiation, timing for NDP Tx/Rx  </w:t>
            </w:r>
            <w:r w:rsidRPr="002D4020">
              <w:rPr>
                <w:sz w:val="20"/>
              </w:rPr>
              <w:lastRenderedPageBreak/>
              <w:t>between non-AP STA responders, etc. Also some illustrating figures related to this procedure will be helpful for readers.</w:t>
            </w:r>
          </w:p>
          <w:p w14:paraId="04592AD2" w14:textId="77777777" w:rsidR="00F35004" w:rsidRPr="002D4020" w:rsidRDefault="00F35004" w:rsidP="00F35004">
            <w:pPr>
              <w:jc w:val="center"/>
              <w:rPr>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6EB010C" w14:textId="77777777" w:rsidR="009A6D35" w:rsidRPr="002D4020" w:rsidRDefault="009A6D35" w:rsidP="009A6D35">
            <w:pPr>
              <w:jc w:val="center"/>
              <w:rPr>
                <w:sz w:val="20"/>
                <w:lang w:val="en-SG" w:eastAsia="en-SG"/>
              </w:rPr>
            </w:pPr>
            <w:r w:rsidRPr="002D4020">
              <w:rPr>
                <w:sz w:val="20"/>
              </w:rPr>
              <w:lastRenderedPageBreak/>
              <w:t>Define required procedures, parameters to support this feature as in comment.</w:t>
            </w:r>
          </w:p>
          <w:p w14:paraId="6BCC65D2" w14:textId="77777777" w:rsidR="00F35004" w:rsidRPr="002D4020" w:rsidRDefault="00F35004" w:rsidP="00F35004">
            <w:pPr>
              <w:jc w:val="center"/>
              <w:rPr>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6B7F31" w14:textId="77777777" w:rsidR="00434903" w:rsidRPr="00E22A95" w:rsidRDefault="00434903" w:rsidP="00434903">
            <w:pPr>
              <w:rPr>
                <w:rFonts w:eastAsia="Calibri"/>
                <w:b/>
                <w:bCs/>
                <w:sz w:val="20"/>
              </w:rPr>
            </w:pPr>
            <w:r w:rsidRPr="00E22A95">
              <w:rPr>
                <w:rFonts w:eastAsia="Calibri"/>
                <w:b/>
                <w:bCs/>
                <w:sz w:val="20"/>
              </w:rPr>
              <w:t>Revised.</w:t>
            </w:r>
          </w:p>
          <w:p w14:paraId="49FB3851" w14:textId="77777777" w:rsidR="00434903" w:rsidRDefault="00434903" w:rsidP="00434903">
            <w:pPr>
              <w:rPr>
                <w:rFonts w:eastAsia="Calibri"/>
                <w:sz w:val="20"/>
              </w:rPr>
            </w:pPr>
          </w:p>
          <w:p w14:paraId="1B6B1796" w14:textId="45AC5A23" w:rsidR="00F35004" w:rsidRPr="002D4020" w:rsidRDefault="00434903" w:rsidP="00434903">
            <w:pPr>
              <w:rPr>
                <w:rFonts w:eastAsia="Calibri"/>
                <w:sz w:val="20"/>
              </w:rPr>
            </w:pPr>
            <w:r>
              <w:rPr>
                <w:rFonts w:eastAsia="Calibri"/>
                <w:sz w:val="20"/>
              </w:rPr>
              <w:t>TGbf editor to make no changes shall be made to the draft text based on this document. The comment has been resolved in 22/1917r1.</w:t>
            </w:r>
          </w:p>
        </w:tc>
      </w:tr>
      <w:tr w:rsidR="009A6D35" w:rsidRPr="002D4020" w14:paraId="238782D1" w14:textId="77777777" w:rsidTr="00AC6470">
        <w:trPr>
          <w:trHeight w:val="473"/>
        </w:trPr>
        <w:tc>
          <w:tcPr>
            <w:tcW w:w="903" w:type="dxa"/>
            <w:tcBorders>
              <w:top w:val="single" w:sz="4" w:space="0" w:color="auto"/>
              <w:left w:val="single" w:sz="4" w:space="0" w:color="auto"/>
              <w:bottom w:val="single" w:sz="4" w:space="0" w:color="auto"/>
              <w:right w:val="single" w:sz="4" w:space="0" w:color="auto"/>
            </w:tcBorders>
            <w:shd w:val="clear" w:color="auto" w:fill="auto"/>
          </w:tcPr>
          <w:p w14:paraId="55984844" w14:textId="77777777" w:rsidR="00892240" w:rsidRPr="002D4020" w:rsidRDefault="00892240" w:rsidP="00892240">
            <w:pPr>
              <w:jc w:val="center"/>
              <w:rPr>
                <w:sz w:val="20"/>
                <w:lang w:val="en-SG" w:eastAsia="en-SG"/>
              </w:rPr>
            </w:pPr>
            <w:r w:rsidRPr="002D4020">
              <w:rPr>
                <w:sz w:val="20"/>
              </w:rPr>
              <w:t>787</w:t>
            </w:r>
          </w:p>
          <w:p w14:paraId="00B4E498" w14:textId="77777777" w:rsidR="009A6D35" w:rsidRPr="002D4020" w:rsidRDefault="009A6D35" w:rsidP="00F35004">
            <w:pPr>
              <w:jc w:val="center"/>
              <w:rPr>
                <w:sz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AAD5FCE" w14:textId="77777777" w:rsidR="00892240" w:rsidRPr="002D4020" w:rsidRDefault="00892240" w:rsidP="00892240">
            <w:pPr>
              <w:jc w:val="center"/>
              <w:rPr>
                <w:sz w:val="20"/>
                <w:lang w:val="en-SG" w:eastAsia="en-SG"/>
              </w:rPr>
            </w:pPr>
            <w:r w:rsidRPr="002D4020">
              <w:rPr>
                <w:sz w:val="20"/>
              </w:rPr>
              <w:t>Dibakar Das</w:t>
            </w:r>
          </w:p>
          <w:p w14:paraId="36B24B66" w14:textId="77777777" w:rsidR="009A6D35" w:rsidRPr="002D4020" w:rsidRDefault="009A6D35" w:rsidP="00F35004">
            <w:pPr>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B11ED" w14:textId="77777777" w:rsidR="00892240" w:rsidRPr="002D4020" w:rsidRDefault="00892240" w:rsidP="00892240">
            <w:pPr>
              <w:jc w:val="center"/>
              <w:rPr>
                <w:sz w:val="20"/>
                <w:lang w:val="en-SG" w:eastAsia="en-SG"/>
              </w:rPr>
            </w:pPr>
            <w:r w:rsidRPr="002D4020">
              <w:rPr>
                <w:sz w:val="20"/>
              </w:rPr>
              <w:t>11.21.18.6</w:t>
            </w:r>
          </w:p>
          <w:p w14:paraId="71035A06" w14:textId="77777777" w:rsidR="009A6D35" w:rsidRPr="002D4020" w:rsidRDefault="009A6D35" w:rsidP="00F35004">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1D88F" w14:textId="77777777" w:rsidR="00892240" w:rsidRPr="002D4020" w:rsidRDefault="00892240" w:rsidP="00892240">
            <w:pPr>
              <w:jc w:val="center"/>
              <w:rPr>
                <w:sz w:val="20"/>
                <w:lang w:val="en-SG" w:eastAsia="en-SG"/>
              </w:rPr>
            </w:pPr>
            <w:r w:rsidRPr="002D4020">
              <w:rPr>
                <w:sz w:val="20"/>
              </w:rPr>
              <w:t>68</w:t>
            </w:r>
          </w:p>
          <w:p w14:paraId="28A198E9" w14:textId="77777777" w:rsidR="009A6D35" w:rsidRPr="002D4020" w:rsidRDefault="009A6D35" w:rsidP="009A6D35">
            <w:pPr>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47C611" w14:textId="77777777" w:rsidR="00892240" w:rsidRPr="002D4020" w:rsidRDefault="00892240" w:rsidP="00892240">
            <w:pPr>
              <w:jc w:val="center"/>
              <w:rPr>
                <w:sz w:val="20"/>
                <w:lang w:val="en-SG" w:eastAsia="en-SG"/>
              </w:rPr>
            </w:pPr>
            <w:r w:rsidRPr="002D4020">
              <w:rPr>
                <w:sz w:val="20"/>
              </w:rPr>
              <w:t>22</w:t>
            </w:r>
          </w:p>
          <w:p w14:paraId="5A73D884" w14:textId="77777777" w:rsidR="009A6D35" w:rsidRPr="002D4020" w:rsidRDefault="009A6D35" w:rsidP="009A6D35">
            <w:pPr>
              <w:jc w:val="center"/>
              <w:rPr>
                <w:sz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2FF8D91" w14:textId="77777777" w:rsidR="00AC6470" w:rsidRPr="002D4020" w:rsidRDefault="00AC6470" w:rsidP="00AC6470">
            <w:pPr>
              <w:jc w:val="center"/>
              <w:rPr>
                <w:sz w:val="20"/>
                <w:lang w:val="en-SG" w:eastAsia="en-SG"/>
              </w:rPr>
            </w:pPr>
            <w:r w:rsidRPr="002D4020">
              <w:rPr>
                <w:sz w:val="20"/>
              </w:rPr>
              <w:t xml:space="preserve">Assuming the sensing responder transmits TB NDP PPDUs as response to a TF from AP, </w:t>
            </w:r>
            <w:proofErr w:type="spellStart"/>
            <w:r w:rsidRPr="002D4020">
              <w:rPr>
                <w:sz w:val="20"/>
              </w:rPr>
              <w:t>its</w:t>
            </w:r>
            <w:proofErr w:type="spellEnd"/>
            <w:r w:rsidRPr="002D4020">
              <w:rPr>
                <w:sz w:val="20"/>
              </w:rPr>
              <w:t xml:space="preserve"> not clear how other sensing responder can measure NDP transmitted by another responder STA</w:t>
            </w:r>
          </w:p>
          <w:p w14:paraId="294630CC" w14:textId="77777777" w:rsidR="009A6D35" w:rsidRPr="002D4020" w:rsidRDefault="009A6D35" w:rsidP="009A6D35">
            <w:pPr>
              <w:jc w:val="center"/>
              <w:rPr>
                <w:sz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EA2EA41" w14:textId="77777777" w:rsidR="00AC6470" w:rsidRPr="002D4020" w:rsidRDefault="00AC6470" w:rsidP="00AC6470">
            <w:pPr>
              <w:jc w:val="center"/>
              <w:rPr>
                <w:sz w:val="20"/>
                <w:lang w:val="en-SG" w:eastAsia="en-SG"/>
              </w:rPr>
            </w:pPr>
            <w:r w:rsidRPr="002D4020">
              <w:rPr>
                <w:sz w:val="20"/>
              </w:rPr>
              <w:t>Either delete this sentence or define the procedure using TB sensing for Responder-to-responder sensing.</w:t>
            </w:r>
          </w:p>
          <w:p w14:paraId="04CACAB8" w14:textId="77777777" w:rsidR="009A6D35" w:rsidRPr="002D4020" w:rsidRDefault="009A6D35" w:rsidP="009A6D35">
            <w:pPr>
              <w:jc w:val="center"/>
              <w:rPr>
                <w:sz w:val="20"/>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3E93358" w14:textId="77777777" w:rsidR="00A21BD5" w:rsidRPr="00E22A95" w:rsidRDefault="00A21BD5" w:rsidP="00A21BD5">
            <w:pPr>
              <w:rPr>
                <w:rFonts w:eastAsia="Calibri"/>
                <w:b/>
                <w:bCs/>
                <w:sz w:val="20"/>
              </w:rPr>
            </w:pPr>
            <w:r w:rsidRPr="00E22A95">
              <w:rPr>
                <w:rFonts w:eastAsia="Calibri"/>
                <w:b/>
                <w:bCs/>
                <w:sz w:val="20"/>
              </w:rPr>
              <w:t>Revised.</w:t>
            </w:r>
          </w:p>
          <w:p w14:paraId="24636607" w14:textId="77777777" w:rsidR="00A21BD5" w:rsidRDefault="00A21BD5" w:rsidP="00A21BD5">
            <w:pPr>
              <w:rPr>
                <w:rFonts w:eastAsia="Calibri"/>
                <w:sz w:val="20"/>
              </w:rPr>
            </w:pPr>
          </w:p>
          <w:p w14:paraId="72CFA8B1" w14:textId="144DD0B8" w:rsidR="009A6D35" w:rsidRPr="002D4020" w:rsidRDefault="00A21BD5" w:rsidP="00A21BD5">
            <w:pPr>
              <w:rPr>
                <w:rFonts w:eastAsia="Calibri"/>
                <w:sz w:val="20"/>
              </w:rPr>
            </w:pPr>
            <w:r>
              <w:rPr>
                <w:rFonts w:eastAsia="Calibri"/>
                <w:sz w:val="20"/>
              </w:rPr>
              <w:t>TGbf editor to make no changes shall be made to the draft text based on this document. The comment has been resolved in 22/1917r1.</w:t>
            </w:r>
          </w:p>
        </w:tc>
      </w:tr>
    </w:tbl>
    <w:p w14:paraId="0DF5963B" w14:textId="1C710287" w:rsidR="00621D28" w:rsidRDefault="00621D28" w:rsidP="00967AA3"/>
    <w:p w14:paraId="36C0D45A" w14:textId="44EAAAB0" w:rsidR="00142C59" w:rsidRDefault="00570686" w:rsidP="00142C59">
      <w:pPr>
        <w:rPr>
          <w:b/>
          <w:bCs/>
        </w:rPr>
      </w:pPr>
      <w:r>
        <w:rPr>
          <w:b/>
          <w:bCs/>
        </w:rPr>
        <w:t xml:space="preserve">SP: </w:t>
      </w:r>
      <w:r w:rsidR="00142C59">
        <w:rPr>
          <w:lang w:val="en-SG" w:eastAsia="en-SG"/>
        </w:rPr>
        <w:t>Do you agree to the resolutions provided in the document 11-22/</w:t>
      </w:r>
      <w:r w:rsidR="002B5CF9">
        <w:rPr>
          <w:lang w:val="en-SG" w:eastAsia="en-SG"/>
        </w:rPr>
        <w:t>2068</w:t>
      </w:r>
      <w:r w:rsidR="00142C59">
        <w:rPr>
          <w:szCs w:val="22"/>
        </w:rPr>
        <w:t>r0</w:t>
      </w:r>
      <w:r w:rsidR="00142C59" w:rsidRPr="00D45B6F">
        <w:rPr>
          <w:b/>
          <w:bCs/>
          <w:szCs w:val="22"/>
        </w:rPr>
        <w:t xml:space="preserve"> </w:t>
      </w:r>
      <w:r w:rsidR="00142C59">
        <w:rPr>
          <w:lang w:val="en-SG" w:eastAsia="en-SG"/>
        </w:rPr>
        <w:t>for the following CIDs:</w:t>
      </w:r>
      <w:r w:rsidR="00564969">
        <w:rPr>
          <w:lang w:val="en-SG" w:eastAsia="en-SG"/>
        </w:rPr>
        <w:t>380, 466, 467, 495</w:t>
      </w:r>
      <w:r w:rsidR="00F35DDE">
        <w:rPr>
          <w:lang w:val="en-SG" w:eastAsia="en-SG"/>
        </w:rPr>
        <w:t xml:space="preserve"> and 787</w:t>
      </w:r>
      <w:r w:rsidR="00142C59">
        <w:t xml:space="preserve"> </w:t>
      </w:r>
      <w:r w:rsidR="00142C59">
        <w:rPr>
          <w:lang w:val="en-SG" w:eastAsia="en-SG"/>
        </w:rPr>
        <w:t>for inclusion in the latest 11bf draft?</w:t>
      </w:r>
    </w:p>
    <w:p w14:paraId="367AB9C1" w14:textId="1E9F4183" w:rsidR="00570686" w:rsidRPr="00570686" w:rsidRDefault="00570686" w:rsidP="00967AA3"/>
    <w:p w14:paraId="5898DD36" w14:textId="68C0F9B6" w:rsidR="00315905" w:rsidRPr="002D4020" w:rsidRDefault="00315905" w:rsidP="00315905">
      <w:pPr>
        <w:pStyle w:val="Heading3"/>
        <w:numPr>
          <w:ilvl w:val="0"/>
          <w:numId w:val="3"/>
        </w:numPr>
        <w:rPr>
          <w:rFonts w:ascii="Times New Roman" w:hAnsi="Times New Roman"/>
        </w:rPr>
      </w:pPr>
      <w:r w:rsidRPr="002D4020">
        <w:rPr>
          <w:rFonts w:ascii="Times New Roman" w:hAnsi="Times New Roman"/>
        </w:rPr>
        <w:t>Discussion</w:t>
      </w:r>
    </w:p>
    <w:p w14:paraId="4E38AD88" w14:textId="54EF695D" w:rsidR="00315905" w:rsidRPr="002D4020" w:rsidRDefault="00996608" w:rsidP="00315905">
      <w:r>
        <w:t>SR2SR sounding procedure has been described in PDT 22/</w:t>
      </w:r>
      <w:r w:rsidR="00205C9B">
        <w:t>1917r1</w:t>
      </w:r>
      <w:r w:rsidR="0064230E">
        <w:t>. The text proposes</w:t>
      </w:r>
      <w:r w:rsidR="006606FC">
        <w:t xml:space="preserve"> Trigger based</w:t>
      </w:r>
      <w:r w:rsidR="0064230E">
        <w:t xml:space="preserve"> </w:t>
      </w:r>
      <w:r w:rsidR="006606FC">
        <w:t xml:space="preserve">responder-to-responder sounding procedure.  </w:t>
      </w:r>
      <w:r w:rsidR="00205C9B">
        <w:t xml:space="preserve"> </w:t>
      </w:r>
    </w:p>
    <w:p w14:paraId="4F558F1E" w14:textId="6BC0A578" w:rsidR="00CA09B2" w:rsidRPr="002D4020" w:rsidRDefault="00CA09B2">
      <w:pPr>
        <w:rPr>
          <w:b/>
          <w:sz w:val="24"/>
        </w:rPr>
      </w:pPr>
      <w:r w:rsidRPr="002D4020">
        <w:br w:type="page"/>
      </w:r>
      <w:r w:rsidRPr="002D4020">
        <w:rPr>
          <w:b/>
          <w:sz w:val="24"/>
        </w:rPr>
        <w:t>References:</w:t>
      </w:r>
    </w:p>
    <w:p w14:paraId="206052EF" w14:textId="35017D6F" w:rsidR="00CA09B2" w:rsidRPr="002D4020" w:rsidRDefault="00233CD6">
      <w:r w:rsidRPr="002D4020">
        <w:t>[1] 802.11bf Draft D0.3</w:t>
      </w:r>
    </w:p>
    <w:p w14:paraId="1535EC96" w14:textId="73AF13DA" w:rsidR="00233CD6" w:rsidRPr="002D4020" w:rsidRDefault="00233CD6">
      <w:r w:rsidRPr="002D4020">
        <w:t>[2] PDT R2R Sounding phase, Dong Wei, NXP.</w:t>
      </w:r>
    </w:p>
    <w:sectPr w:rsidR="00233CD6" w:rsidRPr="002D40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7DED" w14:textId="77777777" w:rsidR="00AD0A80" w:rsidRDefault="00AD0A80">
      <w:r>
        <w:separator/>
      </w:r>
    </w:p>
  </w:endnote>
  <w:endnote w:type="continuationSeparator" w:id="0">
    <w:p w14:paraId="3AFA99C7" w14:textId="77777777" w:rsidR="00AD0A80" w:rsidRDefault="00AD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DBBC" w14:textId="38D09E16" w:rsidR="0029020B" w:rsidRDefault="002B5CF9">
    <w:pPr>
      <w:pStyle w:val="Footer"/>
      <w:tabs>
        <w:tab w:val="clear" w:pos="6480"/>
        <w:tab w:val="center" w:pos="4680"/>
        <w:tab w:val="right" w:pos="9360"/>
      </w:tabs>
    </w:pPr>
    <w:r>
      <w:fldChar w:fldCharType="begin"/>
    </w:r>
    <w:r>
      <w:instrText xml:space="preserve"> SUBJECT  \* MERGEFORMAT </w:instrText>
    </w:r>
    <w:r>
      <w:fldChar w:fldCharType="separate"/>
    </w:r>
    <w:r w:rsidR="008624D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3C24">
      <w:t>Rajat Pushkarna, Panasonic Corp.</w:t>
    </w:r>
  </w:p>
  <w:p w14:paraId="7F0AB9C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5720" w14:textId="77777777" w:rsidR="00AD0A80" w:rsidRDefault="00AD0A80">
      <w:r>
        <w:separator/>
      </w:r>
    </w:p>
  </w:footnote>
  <w:footnote w:type="continuationSeparator" w:id="0">
    <w:p w14:paraId="63AD5F07" w14:textId="77777777" w:rsidR="00AD0A80" w:rsidRDefault="00AD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F36D" w14:textId="6E6C714C" w:rsidR="0029020B" w:rsidRDefault="00233CD6">
    <w:pPr>
      <w:pStyle w:val="Header"/>
      <w:tabs>
        <w:tab w:val="clear" w:pos="6480"/>
        <w:tab w:val="center" w:pos="4680"/>
        <w:tab w:val="right" w:pos="9360"/>
      </w:tabs>
    </w:pPr>
    <w:r>
      <w:t>October 2022</w:t>
    </w:r>
    <w:r w:rsidR="0029020B">
      <w:tab/>
    </w:r>
    <w:r w:rsidR="0029020B">
      <w:tab/>
    </w:r>
    <w:r w:rsidR="002B5CF9">
      <w:fldChar w:fldCharType="begin"/>
    </w:r>
    <w:r w:rsidR="002B5CF9">
      <w:instrText xml:space="preserve"> TITLE  \* MERGEFORMAT </w:instrText>
    </w:r>
    <w:r w:rsidR="002B5CF9">
      <w:fldChar w:fldCharType="separate"/>
    </w:r>
    <w:r w:rsidR="008624D7">
      <w:t>doc.: IEEE 802.11-</w:t>
    </w:r>
    <w:r w:rsidR="00663C24">
      <w:t>22</w:t>
    </w:r>
    <w:r w:rsidR="008624D7">
      <w:t>/</w:t>
    </w:r>
    <w:r w:rsidR="002B5CF9">
      <w:t>2068</w:t>
    </w:r>
    <w:r w:rsidR="008624D7">
      <w:t>r0</w:t>
    </w:r>
    <w:r w:rsidR="002B5CF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3701443"/>
    <w:multiLevelType w:val="hybridMultilevel"/>
    <w:tmpl w:val="52446F94"/>
    <w:lvl w:ilvl="0" w:tplc="CDF6F2C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614689">
    <w:abstractNumId w:val="0"/>
  </w:num>
  <w:num w:numId="2" w16cid:durableId="221522304">
    <w:abstractNumId w:val="2"/>
  </w:num>
  <w:num w:numId="3" w16cid:durableId="44684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D7"/>
    <w:rsid w:val="00142C59"/>
    <w:rsid w:val="00187F65"/>
    <w:rsid w:val="001D723B"/>
    <w:rsid w:val="001E5D5E"/>
    <w:rsid w:val="00205C9B"/>
    <w:rsid w:val="00233CD6"/>
    <w:rsid w:val="0029020B"/>
    <w:rsid w:val="002B5CF9"/>
    <w:rsid w:val="002D4020"/>
    <w:rsid w:val="002D44BE"/>
    <w:rsid w:val="00315905"/>
    <w:rsid w:val="00434903"/>
    <w:rsid w:val="00442037"/>
    <w:rsid w:val="004A5106"/>
    <w:rsid w:val="004B064B"/>
    <w:rsid w:val="00564969"/>
    <w:rsid w:val="00570686"/>
    <w:rsid w:val="00621D28"/>
    <w:rsid w:val="0062440B"/>
    <w:rsid w:val="0064230E"/>
    <w:rsid w:val="006606FC"/>
    <w:rsid w:val="00663C24"/>
    <w:rsid w:val="006A6D68"/>
    <w:rsid w:val="006C0727"/>
    <w:rsid w:val="006E145F"/>
    <w:rsid w:val="00734F73"/>
    <w:rsid w:val="00770572"/>
    <w:rsid w:val="008624D7"/>
    <w:rsid w:val="00892240"/>
    <w:rsid w:val="00955960"/>
    <w:rsid w:val="00967AA3"/>
    <w:rsid w:val="00996608"/>
    <w:rsid w:val="009A2264"/>
    <w:rsid w:val="009A6D35"/>
    <w:rsid w:val="009F2FBC"/>
    <w:rsid w:val="00A21BD5"/>
    <w:rsid w:val="00AA427C"/>
    <w:rsid w:val="00AC4D69"/>
    <w:rsid w:val="00AC6470"/>
    <w:rsid w:val="00AD0A80"/>
    <w:rsid w:val="00BE68C2"/>
    <w:rsid w:val="00C546D6"/>
    <w:rsid w:val="00C654D5"/>
    <w:rsid w:val="00C90A11"/>
    <w:rsid w:val="00CA09B2"/>
    <w:rsid w:val="00D6488C"/>
    <w:rsid w:val="00DC293A"/>
    <w:rsid w:val="00DC5284"/>
    <w:rsid w:val="00DC5A7B"/>
    <w:rsid w:val="00E22A95"/>
    <w:rsid w:val="00F35004"/>
    <w:rsid w:val="00F35DDE"/>
    <w:rsid w:val="00FA1E81"/>
    <w:rsid w:val="00FE6E7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8C9AB"/>
  <w15:chartTrackingRefBased/>
  <w15:docId w15:val="{773B642F-ECEE-4C30-BBD4-B642A03F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BD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C4D69"/>
    <w:pPr>
      <w:ind w:left="720"/>
      <w:contextualSpacing/>
      <w:jc w:val="both"/>
    </w:pPr>
    <w:rPr>
      <w:rFonts w:eastAsia="SimSun"/>
    </w:rPr>
  </w:style>
  <w:style w:type="table" w:styleId="TableGrid">
    <w:name w:val="Table Grid"/>
    <w:basedOn w:val="TableNormal"/>
    <w:uiPriority w:val="39"/>
    <w:rsid w:val="00955960"/>
    <w:rPr>
      <w:rFonts w:ascii="Cambria" w:eastAsia="Calibri" w:hAnsi="Cambria"/>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45">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151794560">
      <w:bodyDiv w:val="1"/>
      <w:marLeft w:val="0"/>
      <w:marRight w:val="0"/>
      <w:marTop w:val="0"/>
      <w:marBottom w:val="0"/>
      <w:divBdr>
        <w:top w:val="none" w:sz="0" w:space="0" w:color="auto"/>
        <w:left w:val="none" w:sz="0" w:space="0" w:color="auto"/>
        <w:bottom w:val="none" w:sz="0" w:space="0" w:color="auto"/>
        <w:right w:val="none" w:sz="0" w:space="0" w:color="auto"/>
      </w:divBdr>
    </w:div>
    <w:div w:id="367995418">
      <w:bodyDiv w:val="1"/>
      <w:marLeft w:val="0"/>
      <w:marRight w:val="0"/>
      <w:marTop w:val="0"/>
      <w:marBottom w:val="0"/>
      <w:divBdr>
        <w:top w:val="none" w:sz="0" w:space="0" w:color="auto"/>
        <w:left w:val="none" w:sz="0" w:space="0" w:color="auto"/>
        <w:bottom w:val="none" w:sz="0" w:space="0" w:color="auto"/>
        <w:right w:val="none" w:sz="0" w:space="0" w:color="auto"/>
      </w:divBdr>
    </w:div>
    <w:div w:id="383717908">
      <w:bodyDiv w:val="1"/>
      <w:marLeft w:val="0"/>
      <w:marRight w:val="0"/>
      <w:marTop w:val="0"/>
      <w:marBottom w:val="0"/>
      <w:divBdr>
        <w:top w:val="none" w:sz="0" w:space="0" w:color="auto"/>
        <w:left w:val="none" w:sz="0" w:space="0" w:color="auto"/>
        <w:bottom w:val="none" w:sz="0" w:space="0" w:color="auto"/>
        <w:right w:val="none" w:sz="0" w:space="0" w:color="auto"/>
      </w:divBdr>
    </w:div>
    <w:div w:id="465318189">
      <w:bodyDiv w:val="1"/>
      <w:marLeft w:val="0"/>
      <w:marRight w:val="0"/>
      <w:marTop w:val="0"/>
      <w:marBottom w:val="0"/>
      <w:divBdr>
        <w:top w:val="none" w:sz="0" w:space="0" w:color="auto"/>
        <w:left w:val="none" w:sz="0" w:space="0" w:color="auto"/>
        <w:bottom w:val="none" w:sz="0" w:space="0" w:color="auto"/>
        <w:right w:val="none" w:sz="0" w:space="0" w:color="auto"/>
      </w:divBdr>
    </w:div>
    <w:div w:id="465466346">
      <w:bodyDiv w:val="1"/>
      <w:marLeft w:val="0"/>
      <w:marRight w:val="0"/>
      <w:marTop w:val="0"/>
      <w:marBottom w:val="0"/>
      <w:divBdr>
        <w:top w:val="none" w:sz="0" w:space="0" w:color="auto"/>
        <w:left w:val="none" w:sz="0" w:space="0" w:color="auto"/>
        <w:bottom w:val="none" w:sz="0" w:space="0" w:color="auto"/>
        <w:right w:val="none" w:sz="0" w:space="0" w:color="auto"/>
      </w:divBdr>
    </w:div>
    <w:div w:id="473105653">
      <w:bodyDiv w:val="1"/>
      <w:marLeft w:val="0"/>
      <w:marRight w:val="0"/>
      <w:marTop w:val="0"/>
      <w:marBottom w:val="0"/>
      <w:divBdr>
        <w:top w:val="none" w:sz="0" w:space="0" w:color="auto"/>
        <w:left w:val="none" w:sz="0" w:space="0" w:color="auto"/>
        <w:bottom w:val="none" w:sz="0" w:space="0" w:color="auto"/>
        <w:right w:val="none" w:sz="0" w:space="0" w:color="auto"/>
      </w:divBdr>
    </w:div>
    <w:div w:id="512761707">
      <w:bodyDiv w:val="1"/>
      <w:marLeft w:val="0"/>
      <w:marRight w:val="0"/>
      <w:marTop w:val="0"/>
      <w:marBottom w:val="0"/>
      <w:divBdr>
        <w:top w:val="none" w:sz="0" w:space="0" w:color="auto"/>
        <w:left w:val="none" w:sz="0" w:space="0" w:color="auto"/>
        <w:bottom w:val="none" w:sz="0" w:space="0" w:color="auto"/>
        <w:right w:val="none" w:sz="0" w:space="0" w:color="auto"/>
      </w:divBdr>
    </w:div>
    <w:div w:id="567496678">
      <w:bodyDiv w:val="1"/>
      <w:marLeft w:val="0"/>
      <w:marRight w:val="0"/>
      <w:marTop w:val="0"/>
      <w:marBottom w:val="0"/>
      <w:divBdr>
        <w:top w:val="none" w:sz="0" w:space="0" w:color="auto"/>
        <w:left w:val="none" w:sz="0" w:space="0" w:color="auto"/>
        <w:bottom w:val="none" w:sz="0" w:space="0" w:color="auto"/>
        <w:right w:val="none" w:sz="0" w:space="0" w:color="auto"/>
      </w:divBdr>
    </w:div>
    <w:div w:id="694383581">
      <w:bodyDiv w:val="1"/>
      <w:marLeft w:val="0"/>
      <w:marRight w:val="0"/>
      <w:marTop w:val="0"/>
      <w:marBottom w:val="0"/>
      <w:divBdr>
        <w:top w:val="none" w:sz="0" w:space="0" w:color="auto"/>
        <w:left w:val="none" w:sz="0" w:space="0" w:color="auto"/>
        <w:bottom w:val="none" w:sz="0" w:space="0" w:color="auto"/>
        <w:right w:val="none" w:sz="0" w:space="0" w:color="auto"/>
      </w:divBdr>
    </w:div>
    <w:div w:id="715203708">
      <w:bodyDiv w:val="1"/>
      <w:marLeft w:val="0"/>
      <w:marRight w:val="0"/>
      <w:marTop w:val="0"/>
      <w:marBottom w:val="0"/>
      <w:divBdr>
        <w:top w:val="none" w:sz="0" w:space="0" w:color="auto"/>
        <w:left w:val="none" w:sz="0" w:space="0" w:color="auto"/>
        <w:bottom w:val="none" w:sz="0" w:space="0" w:color="auto"/>
        <w:right w:val="none" w:sz="0" w:space="0" w:color="auto"/>
      </w:divBdr>
    </w:div>
    <w:div w:id="883566017">
      <w:bodyDiv w:val="1"/>
      <w:marLeft w:val="0"/>
      <w:marRight w:val="0"/>
      <w:marTop w:val="0"/>
      <w:marBottom w:val="0"/>
      <w:divBdr>
        <w:top w:val="none" w:sz="0" w:space="0" w:color="auto"/>
        <w:left w:val="none" w:sz="0" w:space="0" w:color="auto"/>
        <w:bottom w:val="none" w:sz="0" w:space="0" w:color="auto"/>
        <w:right w:val="none" w:sz="0" w:space="0" w:color="auto"/>
      </w:divBdr>
    </w:div>
    <w:div w:id="908618433">
      <w:bodyDiv w:val="1"/>
      <w:marLeft w:val="0"/>
      <w:marRight w:val="0"/>
      <w:marTop w:val="0"/>
      <w:marBottom w:val="0"/>
      <w:divBdr>
        <w:top w:val="none" w:sz="0" w:space="0" w:color="auto"/>
        <w:left w:val="none" w:sz="0" w:space="0" w:color="auto"/>
        <w:bottom w:val="none" w:sz="0" w:space="0" w:color="auto"/>
        <w:right w:val="none" w:sz="0" w:space="0" w:color="auto"/>
      </w:divBdr>
    </w:div>
    <w:div w:id="932199385">
      <w:bodyDiv w:val="1"/>
      <w:marLeft w:val="0"/>
      <w:marRight w:val="0"/>
      <w:marTop w:val="0"/>
      <w:marBottom w:val="0"/>
      <w:divBdr>
        <w:top w:val="none" w:sz="0" w:space="0" w:color="auto"/>
        <w:left w:val="none" w:sz="0" w:space="0" w:color="auto"/>
        <w:bottom w:val="none" w:sz="0" w:space="0" w:color="auto"/>
        <w:right w:val="none" w:sz="0" w:space="0" w:color="auto"/>
      </w:divBdr>
    </w:div>
    <w:div w:id="1000618116">
      <w:bodyDiv w:val="1"/>
      <w:marLeft w:val="0"/>
      <w:marRight w:val="0"/>
      <w:marTop w:val="0"/>
      <w:marBottom w:val="0"/>
      <w:divBdr>
        <w:top w:val="none" w:sz="0" w:space="0" w:color="auto"/>
        <w:left w:val="none" w:sz="0" w:space="0" w:color="auto"/>
        <w:bottom w:val="none" w:sz="0" w:space="0" w:color="auto"/>
        <w:right w:val="none" w:sz="0" w:space="0" w:color="auto"/>
      </w:divBdr>
    </w:div>
    <w:div w:id="1125927920">
      <w:bodyDiv w:val="1"/>
      <w:marLeft w:val="0"/>
      <w:marRight w:val="0"/>
      <w:marTop w:val="0"/>
      <w:marBottom w:val="0"/>
      <w:divBdr>
        <w:top w:val="none" w:sz="0" w:space="0" w:color="auto"/>
        <w:left w:val="none" w:sz="0" w:space="0" w:color="auto"/>
        <w:bottom w:val="none" w:sz="0" w:space="0" w:color="auto"/>
        <w:right w:val="none" w:sz="0" w:space="0" w:color="auto"/>
      </w:divBdr>
    </w:div>
    <w:div w:id="1136482873">
      <w:bodyDiv w:val="1"/>
      <w:marLeft w:val="0"/>
      <w:marRight w:val="0"/>
      <w:marTop w:val="0"/>
      <w:marBottom w:val="0"/>
      <w:divBdr>
        <w:top w:val="none" w:sz="0" w:space="0" w:color="auto"/>
        <w:left w:val="none" w:sz="0" w:space="0" w:color="auto"/>
        <w:bottom w:val="none" w:sz="0" w:space="0" w:color="auto"/>
        <w:right w:val="none" w:sz="0" w:space="0" w:color="auto"/>
      </w:divBdr>
    </w:div>
    <w:div w:id="1279145947">
      <w:bodyDiv w:val="1"/>
      <w:marLeft w:val="0"/>
      <w:marRight w:val="0"/>
      <w:marTop w:val="0"/>
      <w:marBottom w:val="0"/>
      <w:divBdr>
        <w:top w:val="none" w:sz="0" w:space="0" w:color="auto"/>
        <w:left w:val="none" w:sz="0" w:space="0" w:color="auto"/>
        <w:bottom w:val="none" w:sz="0" w:space="0" w:color="auto"/>
        <w:right w:val="none" w:sz="0" w:space="0" w:color="auto"/>
      </w:divBdr>
    </w:div>
    <w:div w:id="1304505520">
      <w:bodyDiv w:val="1"/>
      <w:marLeft w:val="0"/>
      <w:marRight w:val="0"/>
      <w:marTop w:val="0"/>
      <w:marBottom w:val="0"/>
      <w:divBdr>
        <w:top w:val="none" w:sz="0" w:space="0" w:color="auto"/>
        <w:left w:val="none" w:sz="0" w:space="0" w:color="auto"/>
        <w:bottom w:val="none" w:sz="0" w:space="0" w:color="auto"/>
        <w:right w:val="none" w:sz="0" w:space="0" w:color="auto"/>
      </w:divBdr>
    </w:div>
    <w:div w:id="1358191553">
      <w:bodyDiv w:val="1"/>
      <w:marLeft w:val="0"/>
      <w:marRight w:val="0"/>
      <w:marTop w:val="0"/>
      <w:marBottom w:val="0"/>
      <w:divBdr>
        <w:top w:val="none" w:sz="0" w:space="0" w:color="auto"/>
        <w:left w:val="none" w:sz="0" w:space="0" w:color="auto"/>
        <w:bottom w:val="none" w:sz="0" w:space="0" w:color="auto"/>
        <w:right w:val="none" w:sz="0" w:space="0" w:color="auto"/>
      </w:divBdr>
    </w:div>
    <w:div w:id="1381856999">
      <w:bodyDiv w:val="1"/>
      <w:marLeft w:val="0"/>
      <w:marRight w:val="0"/>
      <w:marTop w:val="0"/>
      <w:marBottom w:val="0"/>
      <w:divBdr>
        <w:top w:val="none" w:sz="0" w:space="0" w:color="auto"/>
        <w:left w:val="none" w:sz="0" w:space="0" w:color="auto"/>
        <w:bottom w:val="none" w:sz="0" w:space="0" w:color="auto"/>
        <w:right w:val="none" w:sz="0" w:space="0" w:color="auto"/>
      </w:divBdr>
    </w:div>
    <w:div w:id="1415129103">
      <w:bodyDiv w:val="1"/>
      <w:marLeft w:val="0"/>
      <w:marRight w:val="0"/>
      <w:marTop w:val="0"/>
      <w:marBottom w:val="0"/>
      <w:divBdr>
        <w:top w:val="none" w:sz="0" w:space="0" w:color="auto"/>
        <w:left w:val="none" w:sz="0" w:space="0" w:color="auto"/>
        <w:bottom w:val="none" w:sz="0" w:space="0" w:color="auto"/>
        <w:right w:val="none" w:sz="0" w:space="0" w:color="auto"/>
      </w:divBdr>
    </w:div>
    <w:div w:id="1458983760">
      <w:bodyDiv w:val="1"/>
      <w:marLeft w:val="0"/>
      <w:marRight w:val="0"/>
      <w:marTop w:val="0"/>
      <w:marBottom w:val="0"/>
      <w:divBdr>
        <w:top w:val="none" w:sz="0" w:space="0" w:color="auto"/>
        <w:left w:val="none" w:sz="0" w:space="0" w:color="auto"/>
        <w:bottom w:val="none" w:sz="0" w:space="0" w:color="auto"/>
        <w:right w:val="none" w:sz="0" w:space="0" w:color="auto"/>
      </w:divBdr>
    </w:div>
    <w:div w:id="1492141761">
      <w:bodyDiv w:val="1"/>
      <w:marLeft w:val="0"/>
      <w:marRight w:val="0"/>
      <w:marTop w:val="0"/>
      <w:marBottom w:val="0"/>
      <w:divBdr>
        <w:top w:val="none" w:sz="0" w:space="0" w:color="auto"/>
        <w:left w:val="none" w:sz="0" w:space="0" w:color="auto"/>
        <w:bottom w:val="none" w:sz="0" w:space="0" w:color="auto"/>
        <w:right w:val="none" w:sz="0" w:space="0" w:color="auto"/>
      </w:divBdr>
    </w:div>
    <w:div w:id="1507207238">
      <w:bodyDiv w:val="1"/>
      <w:marLeft w:val="0"/>
      <w:marRight w:val="0"/>
      <w:marTop w:val="0"/>
      <w:marBottom w:val="0"/>
      <w:divBdr>
        <w:top w:val="none" w:sz="0" w:space="0" w:color="auto"/>
        <w:left w:val="none" w:sz="0" w:space="0" w:color="auto"/>
        <w:bottom w:val="none" w:sz="0" w:space="0" w:color="auto"/>
        <w:right w:val="none" w:sz="0" w:space="0" w:color="auto"/>
      </w:divBdr>
    </w:div>
    <w:div w:id="1564175483">
      <w:bodyDiv w:val="1"/>
      <w:marLeft w:val="0"/>
      <w:marRight w:val="0"/>
      <w:marTop w:val="0"/>
      <w:marBottom w:val="0"/>
      <w:divBdr>
        <w:top w:val="none" w:sz="0" w:space="0" w:color="auto"/>
        <w:left w:val="none" w:sz="0" w:space="0" w:color="auto"/>
        <w:bottom w:val="none" w:sz="0" w:space="0" w:color="auto"/>
        <w:right w:val="none" w:sz="0" w:space="0" w:color="auto"/>
      </w:divBdr>
    </w:div>
    <w:div w:id="1664699815">
      <w:bodyDiv w:val="1"/>
      <w:marLeft w:val="0"/>
      <w:marRight w:val="0"/>
      <w:marTop w:val="0"/>
      <w:marBottom w:val="0"/>
      <w:divBdr>
        <w:top w:val="none" w:sz="0" w:space="0" w:color="auto"/>
        <w:left w:val="none" w:sz="0" w:space="0" w:color="auto"/>
        <w:bottom w:val="none" w:sz="0" w:space="0" w:color="auto"/>
        <w:right w:val="none" w:sz="0" w:space="0" w:color="auto"/>
      </w:divBdr>
    </w:div>
    <w:div w:id="1757703670">
      <w:bodyDiv w:val="1"/>
      <w:marLeft w:val="0"/>
      <w:marRight w:val="0"/>
      <w:marTop w:val="0"/>
      <w:marBottom w:val="0"/>
      <w:divBdr>
        <w:top w:val="none" w:sz="0" w:space="0" w:color="auto"/>
        <w:left w:val="none" w:sz="0" w:space="0" w:color="auto"/>
        <w:bottom w:val="none" w:sz="0" w:space="0" w:color="auto"/>
        <w:right w:val="none" w:sz="0" w:space="0" w:color="auto"/>
      </w:divBdr>
    </w:div>
    <w:div w:id="1815873592">
      <w:bodyDiv w:val="1"/>
      <w:marLeft w:val="0"/>
      <w:marRight w:val="0"/>
      <w:marTop w:val="0"/>
      <w:marBottom w:val="0"/>
      <w:divBdr>
        <w:top w:val="none" w:sz="0" w:space="0" w:color="auto"/>
        <w:left w:val="none" w:sz="0" w:space="0" w:color="auto"/>
        <w:bottom w:val="none" w:sz="0" w:space="0" w:color="auto"/>
        <w:right w:val="none" w:sz="0" w:space="0" w:color="auto"/>
      </w:divBdr>
    </w:div>
    <w:div w:id="1902790601">
      <w:bodyDiv w:val="1"/>
      <w:marLeft w:val="0"/>
      <w:marRight w:val="0"/>
      <w:marTop w:val="0"/>
      <w:marBottom w:val="0"/>
      <w:divBdr>
        <w:top w:val="none" w:sz="0" w:space="0" w:color="auto"/>
        <w:left w:val="none" w:sz="0" w:space="0" w:color="auto"/>
        <w:bottom w:val="none" w:sz="0" w:space="0" w:color="auto"/>
        <w:right w:val="none" w:sz="0" w:space="0" w:color="auto"/>
      </w:divBdr>
    </w:div>
    <w:div w:id="1950619774">
      <w:bodyDiv w:val="1"/>
      <w:marLeft w:val="0"/>
      <w:marRight w:val="0"/>
      <w:marTop w:val="0"/>
      <w:marBottom w:val="0"/>
      <w:divBdr>
        <w:top w:val="none" w:sz="0" w:space="0" w:color="auto"/>
        <w:left w:val="none" w:sz="0" w:space="0" w:color="auto"/>
        <w:bottom w:val="none" w:sz="0" w:space="0" w:color="auto"/>
        <w:right w:val="none" w:sz="0" w:space="0" w:color="auto"/>
      </w:divBdr>
    </w:div>
    <w:div w:id="1951626611">
      <w:bodyDiv w:val="1"/>
      <w:marLeft w:val="0"/>
      <w:marRight w:val="0"/>
      <w:marTop w:val="0"/>
      <w:marBottom w:val="0"/>
      <w:divBdr>
        <w:top w:val="none" w:sz="0" w:space="0" w:color="auto"/>
        <w:left w:val="none" w:sz="0" w:space="0" w:color="auto"/>
        <w:bottom w:val="none" w:sz="0" w:space="0" w:color="auto"/>
        <w:right w:val="none" w:sz="0" w:space="0" w:color="auto"/>
      </w:divBdr>
    </w:div>
    <w:div w:id="1952739079">
      <w:bodyDiv w:val="1"/>
      <w:marLeft w:val="0"/>
      <w:marRight w:val="0"/>
      <w:marTop w:val="0"/>
      <w:marBottom w:val="0"/>
      <w:divBdr>
        <w:top w:val="none" w:sz="0" w:space="0" w:color="auto"/>
        <w:left w:val="none" w:sz="0" w:space="0" w:color="auto"/>
        <w:bottom w:val="none" w:sz="0" w:space="0" w:color="auto"/>
        <w:right w:val="none" w:sz="0" w:space="0" w:color="auto"/>
      </w:divBdr>
    </w:div>
    <w:div w:id="2049599081">
      <w:bodyDiv w:val="1"/>
      <w:marLeft w:val="0"/>
      <w:marRight w:val="0"/>
      <w:marTop w:val="0"/>
      <w:marBottom w:val="0"/>
      <w:divBdr>
        <w:top w:val="none" w:sz="0" w:space="0" w:color="auto"/>
        <w:left w:val="none" w:sz="0" w:space="0" w:color="auto"/>
        <w:bottom w:val="none" w:sz="0" w:space="0" w:color="auto"/>
        <w:right w:val="none" w:sz="0" w:space="0" w:color="auto"/>
      </w:divBdr>
    </w:div>
    <w:div w:id="2120097638">
      <w:bodyDiv w:val="1"/>
      <w:marLeft w:val="0"/>
      <w:marRight w:val="0"/>
      <w:marTop w:val="0"/>
      <w:marBottom w:val="0"/>
      <w:divBdr>
        <w:top w:val="none" w:sz="0" w:space="0" w:color="auto"/>
        <w:left w:val="none" w:sz="0" w:space="0" w:color="auto"/>
        <w:bottom w:val="none" w:sz="0" w:space="0" w:color="auto"/>
        <w:right w:val="none" w:sz="0" w:space="0" w:color="auto"/>
      </w:divBdr>
    </w:div>
    <w:div w:id="21202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Channel%20Measurment%20procedure%20for%20R2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Channel Measurment procedure for R2R</Template>
  <TotalTime>38</TotalTime>
  <Pages>4</Pages>
  <Words>543</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28</cp:revision>
  <cp:lastPrinted>1899-12-31T18:30:00Z</cp:lastPrinted>
  <dcterms:created xsi:type="dcterms:W3CDTF">2022-11-03T03:23:00Z</dcterms:created>
  <dcterms:modified xsi:type="dcterms:W3CDTF">2022-11-28T11:31:00Z</dcterms:modified>
</cp:coreProperties>
</file>