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07F91519" w:rsidR="008717CE" w:rsidRPr="00183F4C" w:rsidRDefault="00892259" w:rsidP="00B57C88">
            <w:pPr>
              <w:pStyle w:val="T2"/>
              <w:rPr>
                <w:lang w:eastAsia="ko-KR"/>
              </w:rPr>
            </w:pPr>
            <w:r w:rsidRPr="00892259">
              <w:rPr>
                <w:lang w:eastAsia="ko-KR"/>
              </w:rPr>
              <w:t>Proposed CR for Clause 35.</w:t>
            </w:r>
            <w:r w:rsidR="0076106F">
              <w:rPr>
                <w:lang w:eastAsia="ko-KR"/>
              </w:rPr>
              <w:t>2</w:t>
            </w:r>
            <w:r w:rsidRPr="00892259">
              <w:rPr>
                <w:lang w:eastAsia="ko-KR"/>
              </w:rPr>
              <w:t>.</w:t>
            </w:r>
            <w:r w:rsidR="007F2F44" w:rsidRPr="00892259">
              <w:rPr>
                <w:lang w:eastAsia="ko-KR"/>
              </w:rPr>
              <w:t>1</w:t>
            </w:r>
            <w:r w:rsidR="0076106F">
              <w:rPr>
                <w:lang w:eastAsia="ko-KR"/>
              </w:rPr>
              <w:t>.2</w:t>
            </w:r>
            <w:r w:rsidRPr="00892259">
              <w:rPr>
                <w:lang w:eastAsia="ko-KR"/>
              </w:rPr>
              <w:t>.</w:t>
            </w:r>
            <w:r w:rsidR="0076106F">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A5D61C9"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73634">
              <w:rPr>
                <w:b w:val="0"/>
                <w:sz w:val="20"/>
              </w:rPr>
              <w:t>11</w:t>
            </w:r>
            <w:r>
              <w:rPr>
                <w:rFonts w:hint="eastAsia"/>
                <w:b w:val="0"/>
                <w:sz w:val="20"/>
                <w:lang w:eastAsia="ko-KR"/>
              </w:rPr>
              <w:t>-</w:t>
            </w:r>
            <w:r w:rsidR="00973634">
              <w:rPr>
                <w:b w:val="0"/>
                <w:sz w:val="20"/>
                <w:lang w:eastAsia="ko-KR"/>
              </w:rPr>
              <w:t>1</w:t>
            </w:r>
            <w:r w:rsidR="009577AA">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18AE5285" w:rsidR="00861DFF" w:rsidRDefault="00061D20" w:rsidP="00E37786">
            <w:pPr>
              <w:pStyle w:val="T2"/>
              <w:spacing w:after="0"/>
              <w:ind w:left="0" w:right="0"/>
              <w:jc w:val="left"/>
              <w:rPr>
                <w:b w:val="0"/>
                <w:sz w:val="18"/>
                <w:szCs w:val="18"/>
                <w:lang w:eastAsia="ko-KR"/>
              </w:rPr>
            </w:pPr>
            <w:r>
              <w:rPr>
                <w:b w:val="0"/>
                <w:sz w:val="18"/>
                <w:szCs w:val="18"/>
                <w:lang w:eastAsia="ko-KR"/>
              </w:rPr>
              <w:t>Dibakar Das</w:t>
            </w: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4D7AD22E" w:rsidR="005B5487" w:rsidRDefault="001C3094" w:rsidP="005B5487">
      <w:pPr>
        <w:jc w:val="both"/>
        <w:rPr>
          <w:sz w:val="20"/>
          <w:szCs w:val="22"/>
          <w:lang w:eastAsia="ko-KR"/>
        </w:rPr>
      </w:pPr>
      <w:r w:rsidRPr="001C3094">
        <w:rPr>
          <w:sz w:val="20"/>
          <w:szCs w:val="22"/>
          <w:lang w:eastAsia="ko-KR"/>
        </w:rPr>
        <w:t xml:space="preserve">This submission </w:t>
      </w:r>
      <w:r w:rsidR="007652C0">
        <w:rPr>
          <w:sz w:val="20"/>
          <w:szCs w:val="22"/>
          <w:lang w:eastAsia="ko-KR"/>
        </w:rPr>
        <w:t>addresses the following CIDs relative to 11be draft 2.</w:t>
      </w:r>
      <w:r w:rsidR="004C35D6">
        <w:rPr>
          <w:sz w:val="20"/>
          <w:szCs w:val="22"/>
          <w:lang w:eastAsia="ko-KR"/>
        </w:rPr>
        <w:t>2</w:t>
      </w:r>
      <w:r w:rsidR="007652C0">
        <w:rPr>
          <w:sz w:val="20"/>
          <w:szCs w:val="22"/>
          <w:lang w:eastAsia="ko-KR"/>
        </w:rPr>
        <w:t>.</w:t>
      </w:r>
    </w:p>
    <w:p w14:paraId="56FC7ACE" w14:textId="08CC531A" w:rsidR="00653501" w:rsidRPr="00B42ABD" w:rsidRDefault="00653501" w:rsidP="00653501">
      <w:pPr>
        <w:pStyle w:val="ListParagraph"/>
        <w:ind w:left="720"/>
        <w:jc w:val="both"/>
        <w:rPr>
          <w:sz w:val="20"/>
          <w:szCs w:val="22"/>
        </w:rPr>
      </w:pPr>
    </w:p>
    <w:p w14:paraId="72DA669F" w14:textId="548EBB53" w:rsidR="00653501" w:rsidRPr="006C6E5B" w:rsidRDefault="00F4772C" w:rsidP="00FC7A84">
      <w:pPr>
        <w:pStyle w:val="ListParagraph"/>
        <w:ind w:left="720"/>
        <w:jc w:val="both"/>
        <w:rPr>
          <w:sz w:val="20"/>
          <w:szCs w:val="22"/>
        </w:rPr>
      </w:pPr>
      <w:r>
        <w:rPr>
          <w:sz w:val="20"/>
          <w:szCs w:val="22"/>
        </w:rPr>
        <w:t>13063, 13773</w:t>
      </w:r>
      <w:r w:rsidR="00695B84">
        <w:rPr>
          <w:sz w:val="20"/>
          <w:szCs w:val="22"/>
        </w:rPr>
        <w:t>, 12756 11866 11022</w:t>
      </w:r>
      <w:r w:rsidR="001E46E2">
        <w:rPr>
          <w:sz w:val="20"/>
          <w:szCs w:val="22"/>
        </w:rPr>
        <w:t xml:space="preserve"> </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5B56E263" w14:textId="2C96F8CF" w:rsidR="001302FD" w:rsidRDefault="003B63FE" w:rsidP="00D01C87">
      <w:pPr>
        <w:pStyle w:val="ListParagraph"/>
        <w:numPr>
          <w:ilvl w:val="0"/>
          <w:numId w:val="1"/>
        </w:numPr>
        <w:ind w:leftChars="0"/>
        <w:jc w:val="both"/>
        <w:rPr>
          <w:sz w:val="20"/>
          <w:szCs w:val="22"/>
        </w:rPr>
      </w:pPr>
      <w:r>
        <w:rPr>
          <w:sz w:val="20"/>
          <w:szCs w:val="22"/>
        </w:rPr>
        <w:t xml:space="preserve">Rev 1. Added CID </w:t>
      </w:r>
      <w:r w:rsidR="00DB00A9">
        <w:rPr>
          <w:sz w:val="20"/>
          <w:szCs w:val="22"/>
        </w:rPr>
        <w:t>12756 11866 11022</w:t>
      </w:r>
    </w:p>
    <w:p w14:paraId="36D3E967" w14:textId="1109E3A4" w:rsidR="007F1D9C" w:rsidRDefault="007F1D9C" w:rsidP="00D01C87">
      <w:pPr>
        <w:pStyle w:val="ListParagraph"/>
        <w:numPr>
          <w:ilvl w:val="0"/>
          <w:numId w:val="1"/>
        </w:numPr>
        <w:ind w:leftChars="0"/>
        <w:jc w:val="both"/>
        <w:rPr>
          <w:sz w:val="20"/>
          <w:szCs w:val="22"/>
        </w:rPr>
      </w:pPr>
      <w:r>
        <w:rPr>
          <w:sz w:val="20"/>
          <w:szCs w:val="22"/>
        </w:rPr>
        <w:t>Rev 2. Changed in resolution for CID13063 from “Revised” to “Rejected”</w:t>
      </w:r>
      <w:r w:rsidR="005636AE">
        <w:rPr>
          <w:sz w:val="20"/>
          <w:szCs w:val="22"/>
        </w:rPr>
        <w:t xml:space="preserve"> and 11866 from “Revised” to “Rejected”</w:t>
      </w:r>
    </w:p>
    <w:p w14:paraId="0DBFAB28" w14:textId="77777777" w:rsidR="00D01C87" w:rsidRDefault="00D01C87" w:rsidP="00D01C87">
      <w:r w:rsidRPr="004D2D75">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lastRenderedPageBreak/>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506011" w:rsidRPr="00025167" w14:paraId="5DC69B65" w14:textId="77777777" w:rsidTr="00FB47EA">
        <w:tc>
          <w:tcPr>
            <w:tcW w:w="895" w:type="dxa"/>
          </w:tcPr>
          <w:p w14:paraId="7E373F14" w14:textId="15C5230C" w:rsidR="00506011" w:rsidRPr="00BC252B" w:rsidRDefault="009162E9" w:rsidP="00506011">
            <w:pPr>
              <w:rPr>
                <w:rFonts w:ascii="Arial" w:hAnsi="Arial" w:cs="Arial"/>
                <w:b/>
                <w:bCs/>
                <w:sz w:val="20"/>
              </w:rPr>
            </w:pPr>
            <w:r>
              <w:rPr>
                <w:rFonts w:ascii="Arial" w:hAnsi="Arial" w:cs="Arial"/>
                <w:sz w:val="20"/>
              </w:rPr>
              <w:t>13063</w:t>
            </w:r>
          </w:p>
        </w:tc>
        <w:tc>
          <w:tcPr>
            <w:tcW w:w="1080" w:type="dxa"/>
          </w:tcPr>
          <w:p w14:paraId="287BDF53" w14:textId="27B2BAE1" w:rsidR="00506011" w:rsidRPr="00BC252B" w:rsidRDefault="009162E9" w:rsidP="00506011">
            <w:pPr>
              <w:rPr>
                <w:rFonts w:ascii="Arial" w:hAnsi="Arial" w:cs="Arial"/>
                <w:b/>
                <w:bCs/>
                <w:sz w:val="20"/>
              </w:rPr>
            </w:pPr>
            <w:r>
              <w:rPr>
                <w:rFonts w:ascii="Arial" w:hAnsi="Arial" w:cs="Arial"/>
                <w:sz w:val="20"/>
              </w:rPr>
              <w:t>Chi</w:t>
            </w:r>
            <w:r w:rsidR="00644CDB">
              <w:rPr>
                <w:rFonts w:ascii="Arial" w:hAnsi="Arial" w:cs="Arial"/>
                <w:sz w:val="20"/>
              </w:rPr>
              <w:t>ttabrata Ghosh</w:t>
            </w:r>
            <w:r w:rsidR="00506011" w:rsidRPr="00BC252B">
              <w:rPr>
                <w:rFonts w:ascii="Arial" w:hAnsi="Arial" w:cs="Arial"/>
                <w:sz w:val="20"/>
              </w:rPr>
              <w:t xml:space="preserve"> </w:t>
            </w:r>
          </w:p>
        </w:tc>
        <w:tc>
          <w:tcPr>
            <w:tcW w:w="3330" w:type="dxa"/>
          </w:tcPr>
          <w:p w14:paraId="4D49758E" w14:textId="2FFAB176" w:rsidR="00506011" w:rsidRPr="00BC252B" w:rsidRDefault="00644CDB" w:rsidP="00506011">
            <w:pPr>
              <w:rPr>
                <w:rFonts w:ascii="Arial" w:hAnsi="Arial" w:cs="Arial"/>
                <w:b/>
                <w:bCs/>
                <w:sz w:val="20"/>
              </w:rPr>
            </w:pPr>
            <w:r w:rsidRPr="00644CDB">
              <w:rPr>
                <w:rFonts w:ascii="Arial" w:hAnsi="Arial" w:cs="Arial"/>
                <w:sz w:val="20"/>
              </w:rPr>
              <w:t xml:space="preserve">The MU-EDCA timer is updated as per the following spec text: "The updated </w:t>
            </w:r>
            <w:proofErr w:type="spellStart"/>
            <w:r w:rsidRPr="00644CDB">
              <w:rPr>
                <w:rFonts w:ascii="Arial" w:hAnsi="Arial" w:cs="Arial"/>
                <w:sz w:val="20"/>
              </w:rPr>
              <w:t>MUEDCATimer</w:t>
            </w:r>
            <w:proofErr w:type="spellEnd"/>
            <w:r w:rsidRPr="00644CDB">
              <w:rPr>
                <w:rFonts w:ascii="Arial" w:hAnsi="Arial" w:cs="Arial"/>
                <w:sz w:val="20"/>
              </w:rPr>
              <w:t xml:space="preserve">[AC] shall start at the end of the immediate response if a non-TB PPDU transmitted to its associated AP within the time allocated in an MU-RTS TXS Trigger frame contains at least one QoS Data frame for that AC that requires immediate acknowledgment, and shall start at the end of the non-TB PPDU if the transmitted non-TB PPDU to its associated AP does not contain any QoS Data frames for that AC that requires immediate acknowledgment." However, there is no spec text on MU-EDCA timer update when the response frame is received from a peer STA (and not its associated AP) or for the scenario when the non-TB PPDU is transmitted to the peer STA and that does not require immediate acknowledgement, when the TXOP Sharing Mode subfield value is 2. Please add spec </w:t>
            </w:r>
            <w:proofErr w:type="spellStart"/>
            <w:r w:rsidRPr="00644CDB">
              <w:rPr>
                <w:rFonts w:ascii="Arial" w:hAnsi="Arial" w:cs="Arial"/>
                <w:sz w:val="20"/>
              </w:rPr>
              <w:t>tect</w:t>
            </w:r>
            <w:proofErr w:type="spellEnd"/>
            <w:r w:rsidRPr="00644CDB">
              <w:rPr>
                <w:rFonts w:ascii="Arial" w:hAnsi="Arial" w:cs="Arial"/>
                <w:sz w:val="20"/>
              </w:rPr>
              <w:t xml:space="preserve"> on MU-EDCA timer update for the cases mentioned above.</w:t>
            </w:r>
          </w:p>
        </w:tc>
        <w:tc>
          <w:tcPr>
            <w:tcW w:w="1800" w:type="dxa"/>
          </w:tcPr>
          <w:p w14:paraId="162FA952" w14:textId="656E43AC" w:rsidR="00506011" w:rsidRPr="00BC252B" w:rsidRDefault="00506011" w:rsidP="00506011">
            <w:pPr>
              <w:rPr>
                <w:rFonts w:ascii="Arial" w:hAnsi="Arial" w:cs="Arial"/>
                <w:b/>
                <w:bCs/>
                <w:sz w:val="20"/>
              </w:rPr>
            </w:pPr>
            <w:r w:rsidRPr="00BC252B">
              <w:rPr>
                <w:rFonts w:ascii="Arial" w:hAnsi="Arial" w:cs="Arial"/>
                <w:sz w:val="20"/>
              </w:rPr>
              <w:t>As in comment</w:t>
            </w:r>
          </w:p>
        </w:tc>
        <w:tc>
          <w:tcPr>
            <w:tcW w:w="2880" w:type="dxa"/>
          </w:tcPr>
          <w:p w14:paraId="6AAC77A8" w14:textId="56C3660C" w:rsidR="00506011" w:rsidRDefault="00FB6514" w:rsidP="00506011">
            <w:pPr>
              <w:rPr>
                <w:rFonts w:ascii="Arial" w:hAnsi="Arial" w:cs="Arial"/>
                <w:sz w:val="20"/>
              </w:rPr>
            </w:pPr>
            <w:r>
              <w:rPr>
                <w:rFonts w:ascii="Arial" w:hAnsi="Arial" w:cs="Arial"/>
                <w:sz w:val="20"/>
              </w:rPr>
              <w:t>Rejected</w:t>
            </w:r>
          </w:p>
          <w:p w14:paraId="7EF26DF8" w14:textId="74CC233C" w:rsidR="00506011" w:rsidRDefault="00506011" w:rsidP="00506011">
            <w:pPr>
              <w:rPr>
                <w:rFonts w:ascii="Arial" w:hAnsi="Arial" w:cs="Arial"/>
                <w:sz w:val="20"/>
              </w:rPr>
            </w:pPr>
          </w:p>
          <w:p w14:paraId="56709D19" w14:textId="5A0943F9" w:rsidR="00D17EBB" w:rsidRDefault="00D17EBB" w:rsidP="00506011">
            <w:pPr>
              <w:rPr>
                <w:rFonts w:ascii="Arial" w:hAnsi="Arial" w:cs="Arial"/>
                <w:bCs/>
                <w:sz w:val="20"/>
              </w:rPr>
            </w:pPr>
            <w:r w:rsidRPr="00067191">
              <w:rPr>
                <w:rFonts w:ascii="Arial" w:hAnsi="Arial" w:cs="Arial"/>
                <w:bCs/>
                <w:sz w:val="20"/>
              </w:rPr>
              <w:t>During 11be r1 the group discussed whether to add MU EDCA rules for P2P and did not approve it</w:t>
            </w:r>
          </w:p>
          <w:p w14:paraId="3D7F755F" w14:textId="6B33EA14" w:rsidR="00506011" w:rsidRPr="00D041F9" w:rsidRDefault="00506011" w:rsidP="00FB6514">
            <w:pPr>
              <w:rPr>
                <w:rFonts w:ascii="Arial" w:hAnsi="Arial" w:cs="Arial"/>
                <w:sz w:val="20"/>
                <w:highlight w:val="red"/>
              </w:rPr>
            </w:pPr>
          </w:p>
        </w:tc>
      </w:tr>
      <w:tr w:rsidR="00506011" w:rsidRPr="00025167" w14:paraId="79200E14" w14:textId="77777777" w:rsidTr="00FB47EA">
        <w:tc>
          <w:tcPr>
            <w:tcW w:w="895" w:type="dxa"/>
          </w:tcPr>
          <w:p w14:paraId="014E44D4" w14:textId="1D218F71" w:rsidR="00506011" w:rsidRPr="00025167" w:rsidRDefault="00644CDB" w:rsidP="00506011">
            <w:pPr>
              <w:rPr>
                <w:rFonts w:ascii="Arial" w:hAnsi="Arial" w:cs="Arial"/>
                <w:b/>
                <w:bCs/>
                <w:sz w:val="20"/>
              </w:rPr>
            </w:pPr>
            <w:r>
              <w:rPr>
                <w:rFonts w:ascii="Arial" w:hAnsi="Arial" w:cs="Arial"/>
                <w:sz w:val="20"/>
              </w:rPr>
              <w:t>13773</w:t>
            </w:r>
          </w:p>
        </w:tc>
        <w:tc>
          <w:tcPr>
            <w:tcW w:w="1080" w:type="dxa"/>
          </w:tcPr>
          <w:p w14:paraId="32B31C3C" w14:textId="573475D6" w:rsidR="00506011" w:rsidRPr="00025167" w:rsidRDefault="00483D85" w:rsidP="00506011">
            <w:pPr>
              <w:rPr>
                <w:rFonts w:ascii="Arial" w:hAnsi="Arial" w:cs="Arial"/>
                <w:b/>
                <w:bCs/>
                <w:sz w:val="20"/>
              </w:rPr>
            </w:pPr>
            <w:r>
              <w:rPr>
                <w:rFonts w:ascii="Arial" w:hAnsi="Arial" w:cs="Arial"/>
                <w:sz w:val="20"/>
              </w:rPr>
              <w:t>Yuchen Guo</w:t>
            </w:r>
          </w:p>
        </w:tc>
        <w:tc>
          <w:tcPr>
            <w:tcW w:w="3330" w:type="dxa"/>
          </w:tcPr>
          <w:p w14:paraId="1AADCB09" w14:textId="48FFE051" w:rsidR="00506011" w:rsidRPr="00025167" w:rsidRDefault="00483D85" w:rsidP="00506011">
            <w:pPr>
              <w:rPr>
                <w:rFonts w:ascii="Arial" w:hAnsi="Arial" w:cs="Arial"/>
                <w:b/>
                <w:bCs/>
                <w:sz w:val="20"/>
              </w:rPr>
            </w:pPr>
            <w:r w:rsidRPr="00483D85">
              <w:rPr>
                <w:rFonts w:ascii="Arial" w:hAnsi="Arial" w:cs="Arial"/>
                <w:sz w:val="20"/>
              </w:rPr>
              <w:t xml:space="preserve">The MU EDCA is only used after UL transmission? what about P2P </w:t>
            </w:r>
            <w:proofErr w:type="gramStart"/>
            <w:r w:rsidRPr="00483D85">
              <w:rPr>
                <w:rFonts w:ascii="Arial" w:hAnsi="Arial" w:cs="Arial"/>
                <w:sz w:val="20"/>
              </w:rPr>
              <w:t>transmission?</w:t>
            </w:r>
            <w:r w:rsidR="00506011">
              <w:rPr>
                <w:rFonts w:ascii="Arial" w:hAnsi="Arial" w:cs="Arial"/>
                <w:sz w:val="20"/>
              </w:rPr>
              <w:t>.</w:t>
            </w:r>
            <w:proofErr w:type="gramEnd"/>
          </w:p>
        </w:tc>
        <w:tc>
          <w:tcPr>
            <w:tcW w:w="1800" w:type="dxa"/>
          </w:tcPr>
          <w:p w14:paraId="1852CA36" w14:textId="31D87392" w:rsidR="00506011" w:rsidRPr="00025167" w:rsidRDefault="00483D85" w:rsidP="00506011">
            <w:pPr>
              <w:rPr>
                <w:rFonts w:ascii="Arial" w:hAnsi="Arial" w:cs="Arial"/>
                <w:b/>
                <w:bCs/>
                <w:sz w:val="20"/>
              </w:rPr>
            </w:pPr>
            <w:r w:rsidRPr="00483D85">
              <w:rPr>
                <w:rFonts w:ascii="Arial" w:hAnsi="Arial" w:cs="Arial"/>
                <w:sz w:val="20"/>
              </w:rPr>
              <w:t>Please clarify, or add corresponding rules for P2P transmission</w:t>
            </w:r>
          </w:p>
        </w:tc>
        <w:tc>
          <w:tcPr>
            <w:tcW w:w="2880" w:type="dxa"/>
          </w:tcPr>
          <w:p w14:paraId="5CE256F4" w14:textId="6CA04E38" w:rsidR="00506011" w:rsidRPr="00046219" w:rsidRDefault="00506011" w:rsidP="00506011">
            <w:pPr>
              <w:rPr>
                <w:rFonts w:ascii="Arial" w:hAnsi="Arial" w:cs="Arial"/>
                <w:sz w:val="20"/>
              </w:rPr>
            </w:pPr>
            <w:r w:rsidRPr="00046219">
              <w:rPr>
                <w:rFonts w:ascii="Arial" w:hAnsi="Arial" w:cs="Arial"/>
                <w:sz w:val="20"/>
              </w:rPr>
              <w:t>Rejected</w:t>
            </w:r>
          </w:p>
          <w:p w14:paraId="5CE5A02B" w14:textId="77777777" w:rsidR="00506011" w:rsidRPr="00046219" w:rsidRDefault="00506011" w:rsidP="00506011">
            <w:pPr>
              <w:rPr>
                <w:rFonts w:ascii="Arial" w:hAnsi="Arial" w:cs="Arial"/>
                <w:sz w:val="20"/>
              </w:rPr>
            </w:pPr>
          </w:p>
          <w:p w14:paraId="3B2442B6" w14:textId="21FBBD14" w:rsidR="00506011" w:rsidRPr="00046219" w:rsidRDefault="00067191" w:rsidP="00506011">
            <w:pPr>
              <w:rPr>
                <w:rFonts w:ascii="Arial" w:hAnsi="Arial" w:cs="Arial"/>
                <w:sz w:val="20"/>
              </w:rPr>
            </w:pPr>
            <w:r w:rsidRPr="00046219">
              <w:rPr>
                <w:rFonts w:ascii="Arial" w:hAnsi="Arial" w:cs="Arial"/>
                <w:bCs/>
                <w:sz w:val="20"/>
              </w:rPr>
              <w:t>During 11be r1 the group discussed whether to add MU EDCA rules for P2P and did not approve it</w:t>
            </w:r>
          </w:p>
        </w:tc>
      </w:tr>
      <w:tr w:rsidR="002F2840" w:rsidRPr="00025167" w14:paraId="27E400A8" w14:textId="77777777" w:rsidTr="00FB47EA">
        <w:tc>
          <w:tcPr>
            <w:tcW w:w="895" w:type="dxa"/>
          </w:tcPr>
          <w:p w14:paraId="66FD48AE" w14:textId="4A5F5F7F" w:rsidR="002F2840" w:rsidRPr="00790DEA" w:rsidRDefault="00542EE3" w:rsidP="00506011">
            <w:pPr>
              <w:rPr>
                <w:rFonts w:ascii="Arial" w:hAnsi="Arial" w:cs="Arial"/>
                <w:sz w:val="20"/>
              </w:rPr>
            </w:pPr>
            <w:r w:rsidRPr="00790DEA">
              <w:rPr>
                <w:rFonts w:ascii="Arial" w:hAnsi="Arial" w:cs="Arial"/>
                <w:sz w:val="20"/>
              </w:rPr>
              <w:t>12756</w:t>
            </w:r>
          </w:p>
        </w:tc>
        <w:tc>
          <w:tcPr>
            <w:tcW w:w="1080" w:type="dxa"/>
          </w:tcPr>
          <w:p w14:paraId="1DDA1D5F" w14:textId="36C43FA4" w:rsidR="002F2840" w:rsidRPr="00790DEA" w:rsidRDefault="00790DEA" w:rsidP="00506011">
            <w:pPr>
              <w:rPr>
                <w:rFonts w:ascii="Arial" w:hAnsi="Arial" w:cs="Arial"/>
                <w:sz w:val="20"/>
              </w:rPr>
            </w:pPr>
            <w:r w:rsidRPr="00790DEA">
              <w:rPr>
                <w:rFonts w:ascii="Arial" w:hAnsi="Arial" w:cs="Arial"/>
                <w:sz w:val="20"/>
              </w:rPr>
              <w:t xml:space="preserve">Patrice </w:t>
            </w:r>
            <w:proofErr w:type="spellStart"/>
            <w:r w:rsidRPr="00790DEA">
              <w:rPr>
                <w:rFonts w:ascii="Arial" w:hAnsi="Arial" w:cs="Arial"/>
                <w:sz w:val="20"/>
              </w:rPr>
              <w:t>Nezou</w:t>
            </w:r>
            <w:proofErr w:type="spellEnd"/>
          </w:p>
        </w:tc>
        <w:tc>
          <w:tcPr>
            <w:tcW w:w="3330" w:type="dxa"/>
          </w:tcPr>
          <w:p w14:paraId="0DD496F3" w14:textId="7EB1566F" w:rsidR="002F2840" w:rsidRPr="00790DEA" w:rsidRDefault="00790DEA" w:rsidP="00506011">
            <w:pPr>
              <w:rPr>
                <w:rFonts w:ascii="Arial" w:hAnsi="Arial" w:cs="Arial"/>
                <w:sz w:val="20"/>
              </w:rPr>
            </w:pPr>
            <w:r w:rsidRPr="00790DEA">
              <w:rPr>
                <w:rFonts w:ascii="Arial" w:hAnsi="Arial" w:cs="Arial"/>
                <w:sz w:val="20"/>
              </w:rPr>
              <w:t xml:space="preserve">The updated </w:t>
            </w:r>
            <w:proofErr w:type="spellStart"/>
            <w:proofErr w:type="gramStart"/>
            <w:r w:rsidRPr="00790DEA">
              <w:rPr>
                <w:rFonts w:ascii="Arial" w:hAnsi="Arial" w:cs="Arial"/>
                <w:sz w:val="20"/>
              </w:rPr>
              <w:t>MUEDCATimer</w:t>
            </w:r>
            <w:proofErr w:type="spellEnd"/>
            <w:r w:rsidRPr="00790DEA">
              <w:rPr>
                <w:rFonts w:ascii="Arial" w:hAnsi="Arial" w:cs="Arial"/>
                <w:sz w:val="20"/>
              </w:rPr>
              <w:t>[</w:t>
            </w:r>
            <w:proofErr w:type="gramEnd"/>
            <w:r w:rsidRPr="00790DEA">
              <w:rPr>
                <w:rFonts w:ascii="Arial" w:hAnsi="Arial" w:cs="Arial"/>
                <w:sz w:val="20"/>
              </w:rPr>
              <w:t>AC] should start at the end of the allocated time because a non-AP STA could transmit multiple non-TB PPDU from multiple ACs</w:t>
            </w:r>
          </w:p>
        </w:tc>
        <w:tc>
          <w:tcPr>
            <w:tcW w:w="1800" w:type="dxa"/>
          </w:tcPr>
          <w:p w14:paraId="589F79E0" w14:textId="77777777" w:rsidR="00790DEA" w:rsidRPr="00790DEA" w:rsidRDefault="00790DEA" w:rsidP="00790DEA">
            <w:pPr>
              <w:rPr>
                <w:rFonts w:ascii="Arial" w:hAnsi="Arial" w:cs="Arial"/>
                <w:sz w:val="20"/>
              </w:rPr>
            </w:pPr>
            <w:r w:rsidRPr="00790DEA">
              <w:rPr>
                <w:rFonts w:ascii="Arial" w:hAnsi="Arial" w:cs="Arial"/>
                <w:sz w:val="20"/>
              </w:rPr>
              <w:t>Modify the sentence as:</w:t>
            </w:r>
          </w:p>
          <w:p w14:paraId="2FAF935D" w14:textId="79137EA2" w:rsidR="002F2840" w:rsidRPr="00790DEA" w:rsidRDefault="00790DEA" w:rsidP="00790DEA">
            <w:pPr>
              <w:rPr>
                <w:rFonts w:ascii="Arial" w:hAnsi="Arial" w:cs="Arial"/>
                <w:sz w:val="20"/>
              </w:rPr>
            </w:pPr>
            <w:r w:rsidRPr="00790DEA">
              <w:rPr>
                <w:rFonts w:ascii="Arial" w:hAnsi="Arial" w:cs="Arial"/>
                <w:sz w:val="20"/>
              </w:rPr>
              <w:t xml:space="preserve">The updated </w:t>
            </w:r>
            <w:proofErr w:type="spellStart"/>
            <w:proofErr w:type="gramStart"/>
            <w:r w:rsidRPr="00790DEA">
              <w:rPr>
                <w:rFonts w:ascii="Arial" w:hAnsi="Arial" w:cs="Arial"/>
                <w:sz w:val="20"/>
              </w:rPr>
              <w:t>MUEDCATimer</w:t>
            </w:r>
            <w:proofErr w:type="spellEnd"/>
            <w:r w:rsidRPr="00790DEA">
              <w:rPr>
                <w:rFonts w:ascii="Arial" w:hAnsi="Arial" w:cs="Arial"/>
                <w:sz w:val="20"/>
              </w:rPr>
              <w:t>[</w:t>
            </w:r>
            <w:proofErr w:type="gramEnd"/>
            <w:r w:rsidRPr="00790DEA">
              <w:rPr>
                <w:rFonts w:ascii="Arial" w:hAnsi="Arial" w:cs="Arial"/>
                <w:sz w:val="20"/>
              </w:rPr>
              <w:t>AC] shall start at the end of the allocated time.</w:t>
            </w:r>
          </w:p>
        </w:tc>
        <w:tc>
          <w:tcPr>
            <w:tcW w:w="2880" w:type="dxa"/>
          </w:tcPr>
          <w:p w14:paraId="2BB3DDA1" w14:textId="77777777" w:rsidR="002F2840" w:rsidRDefault="00635B4C" w:rsidP="00506011">
            <w:pPr>
              <w:rPr>
                <w:rFonts w:ascii="Arial" w:hAnsi="Arial" w:cs="Arial"/>
                <w:sz w:val="20"/>
              </w:rPr>
            </w:pPr>
            <w:r>
              <w:rPr>
                <w:rFonts w:ascii="Arial" w:hAnsi="Arial" w:cs="Arial"/>
                <w:sz w:val="20"/>
              </w:rPr>
              <w:t>Rejected.</w:t>
            </w:r>
          </w:p>
          <w:p w14:paraId="70D50CE5" w14:textId="77777777" w:rsidR="00635B4C" w:rsidRDefault="00635B4C" w:rsidP="00506011">
            <w:pPr>
              <w:rPr>
                <w:rFonts w:ascii="Arial" w:hAnsi="Arial" w:cs="Arial"/>
                <w:sz w:val="20"/>
              </w:rPr>
            </w:pPr>
          </w:p>
          <w:p w14:paraId="7DB51B44" w14:textId="2DBFB721" w:rsidR="00635B4C" w:rsidRPr="00046219" w:rsidRDefault="00301405" w:rsidP="00506011">
            <w:pPr>
              <w:rPr>
                <w:rFonts w:ascii="Arial" w:hAnsi="Arial" w:cs="Arial"/>
                <w:sz w:val="20"/>
              </w:rPr>
            </w:pPr>
            <w:r>
              <w:rPr>
                <w:rFonts w:ascii="Arial" w:hAnsi="Arial" w:cs="Arial"/>
                <w:sz w:val="20"/>
              </w:rPr>
              <w:t xml:space="preserve">The timer is </w:t>
            </w:r>
            <w:r w:rsidR="000812A4">
              <w:rPr>
                <w:rFonts w:ascii="Arial" w:hAnsi="Arial" w:cs="Arial"/>
                <w:sz w:val="20"/>
              </w:rPr>
              <w:t xml:space="preserve">per-AC, so in </w:t>
            </w:r>
            <w:r w:rsidR="0090425E">
              <w:rPr>
                <w:rFonts w:ascii="Arial" w:hAnsi="Arial" w:cs="Arial"/>
                <w:sz w:val="20"/>
              </w:rPr>
              <w:t xml:space="preserve">case </w:t>
            </w:r>
            <w:r w:rsidR="000812A4">
              <w:rPr>
                <w:rFonts w:ascii="Arial" w:hAnsi="Arial" w:cs="Arial"/>
                <w:sz w:val="20"/>
              </w:rPr>
              <w:t xml:space="preserve">if </w:t>
            </w:r>
            <w:r w:rsidR="0090425E">
              <w:rPr>
                <w:rFonts w:ascii="Arial" w:hAnsi="Arial" w:cs="Arial"/>
                <w:sz w:val="20"/>
              </w:rPr>
              <w:t xml:space="preserve">STA </w:t>
            </w:r>
            <w:r>
              <w:rPr>
                <w:rFonts w:ascii="Arial" w:hAnsi="Arial" w:cs="Arial"/>
                <w:sz w:val="20"/>
              </w:rPr>
              <w:t xml:space="preserve">has transmitted multiple PPDUs belonging to multiple ACs, the STA </w:t>
            </w:r>
            <w:r w:rsidR="000812A4">
              <w:rPr>
                <w:rFonts w:ascii="Arial" w:hAnsi="Arial" w:cs="Arial"/>
                <w:sz w:val="20"/>
              </w:rPr>
              <w:t>start MUEDCA timer for each AC independently</w:t>
            </w:r>
            <w:r w:rsidR="00E64E09">
              <w:rPr>
                <w:rFonts w:ascii="Arial" w:hAnsi="Arial" w:cs="Arial"/>
                <w:sz w:val="20"/>
              </w:rPr>
              <w:t xml:space="preserve"> and it does that after reception of the </w:t>
            </w:r>
            <w:r w:rsidR="00F01C63">
              <w:rPr>
                <w:rFonts w:ascii="Arial" w:hAnsi="Arial" w:cs="Arial"/>
                <w:sz w:val="20"/>
              </w:rPr>
              <w:t>e</w:t>
            </w:r>
            <w:r w:rsidR="00E64E09">
              <w:rPr>
                <w:rFonts w:ascii="Arial" w:hAnsi="Arial" w:cs="Arial"/>
                <w:sz w:val="20"/>
              </w:rPr>
              <w:t>xpected response frame</w:t>
            </w:r>
            <w:r w:rsidR="00F01C63">
              <w:rPr>
                <w:rFonts w:ascii="Arial" w:hAnsi="Arial" w:cs="Arial"/>
                <w:sz w:val="20"/>
              </w:rPr>
              <w:t xml:space="preserve"> or after the end of the last PPDU that does not require an </w:t>
            </w:r>
            <w:r w:rsidR="00D12CC3">
              <w:rPr>
                <w:rFonts w:ascii="Arial" w:hAnsi="Arial" w:cs="Arial"/>
                <w:sz w:val="20"/>
              </w:rPr>
              <w:t>acknowledgement for that AC</w:t>
            </w:r>
            <w:r w:rsidR="00E64E09">
              <w:rPr>
                <w:rFonts w:ascii="Arial" w:hAnsi="Arial" w:cs="Arial"/>
                <w:sz w:val="20"/>
              </w:rPr>
              <w:t xml:space="preserve">. </w:t>
            </w:r>
          </w:p>
        </w:tc>
      </w:tr>
      <w:tr w:rsidR="002F2840" w:rsidRPr="00025167" w14:paraId="1C70E31E" w14:textId="77777777" w:rsidTr="00FB47EA">
        <w:tc>
          <w:tcPr>
            <w:tcW w:w="895" w:type="dxa"/>
          </w:tcPr>
          <w:p w14:paraId="3CE1A2CE" w14:textId="3BF8E792" w:rsidR="002F2840" w:rsidRPr="00790DEA" w:rsidRDefault="008C699E" w:rsidP="00506011">
            <w:pPr>
              <w:rPr>
                <w:rFonts w:ascii="Arial" w:hAnsi="Arial" w:cs="Arial"/>
                <w:sz w:val="20"/>
                <w:highlight w:val="yellow"/>
              </w:rPr>
            </w:pPr>
            <w:r w:rsidRPr="008C699E">
              <w:rPr>
                <w:rFonts w:ascii="Arial" w:hAnsi="Arial" w:cs="Arial"/>
                <w:sz w:val="20"/>
              </w:rPr>
              <w:t>11866</w:t>
            </w:r>
          </w:p>
        </w:tc>
        <w:tc>
          <w:tcPr>
            <w:tcW w:w="1080" w:type="dxa"/>
          </w:tcPr>
          <w:p w14:paraId="372F7F7F" w14:textId="09DA9CC2" w:rsidR="002F2840" w:rsidRPr="00790DEA" w:rsidRDefault="00B60FDB" w:rsidP="00506011">
            <w:pPr>
              <w:rPr>
                <w:rFonts w:ascii="Arial" w:hAnsi="Arial" w:cs="Arial"/>
                <w:sz w:val="20"/>
                <w:highlight w:val="yellow"/>
              </w:rPr>
            </w:pPr>
            <w:r w:rsidRPr="00B60FDB">
              <w:rPr>
                <w:rFonts w:ascii="Arial" w:hAnsi="Arial" w:cs="Arial"/>
                <w:sz w:val="20"/>
              </w:rPr>
              <w:t>Alfred Asterjadhi</w:t>
            </w:r>
          </w:p>
        </w:tc>
        <w:tc>
          <w:tcPr>
            <w:tcW w:w="3330" w:type="dxa"/>
          </w:tcPr>
          <w:p w14:paraId="53218BB2" w14:textId="7B74B521" w:rsidR="002F2840" w:rsidRPr="00790DEA" w:rsidRDefault="00B60FDB" w:rsidP="00506011">
            <w:pPr>
              <w:rPr>
                <w:rFonts w:ascii="Arial" w:hAnsi="Arial" w:cs="Arial"/>
                <w:sz w:val="20"/>
                <w:highlight w:val="yellow"/>
              </w:rPr>
            </w:pPr>
            <w:r w:rsidRPr="00B60FDB">
              <w:rPr>
                <w:rFonts w:ascii="Arial" w:hAnsi="Arial" w:cs="Arial"/>
                <w:sz w:val="20"/>
              </w:rPr>
              <w:t>For the case of MU RTS TXS Trigger frame with mode 2 does the STA update its state variables if it includes QoS Data frames sent to a peer STA? Please clarify if that is the case.</w:t>
            </w:r>
          </w:p>
        </w:tc>
        <w:tc>
          <w:tcPr>
            <w:tcW w:w="1800" w:type="dxa"/>
          </w:tcPr>
          <w:p w14:paraId="48F90D12" w14:textId="697198BC" w:rsidR="002F2840" w:rsidRPr="00790DEA" w:rsidRDefault="00B60FDB" w:rsidP="00506011">
            <w:pPr>
              <w:rPr>
                <w:rFonts w:ascii="Arial" w:hAnsi="Arial" w:cs="Arial"/>
                <w:sz w:val="20"/>
                <w:highlight w:val="yellow"/>
              </w:rPr>
            </w:pPr>
            <w:r w:rsidRPr="00B60FDB">
              <w:rPr>
                <w:rFonts w:ascii="Arial" w:hAnsi="Arial" w:cs="Arial"/>
                <w:sz w:val="20"/>
              </w:rPr>
              <w:t>As in comment.</w:t>
            </w:r>
          </w:p>
        </w:tc>
        <w:tc>
          <w:tcPr>
            <w:tcW w:w="2880" w:type="dxa"/>
          </w:tcPr>
          <w:p w14:paraId="342ADE2D" w14:textId="367463E4" w:rsidR="002F2840" w:rsidRDefault="005636AE" w:rsidP="00506011">
            <w:pPr>
              <w:rPr>
                <w:rFonts w:ascii="Arial" w:hAnsi="Arial" w:cs="Arial"/>
                <w:sz w:val="20"/>
              </w:rPr>
            </w:pPr>
            <w:r>
              <w:rPr>
                <w:rFonts w:ascii="Arial" w:hAnsi="Arial" w:cs="Arial"/>
                <w:sz w:val="20"/>
              </w:rPr>
              <w:t>Rejected</w:t>
            </w:r>
          </w:p>
          <w:p w14:paraId="55C9A647" w14:textId="77777777" w:rsidR="002B2F5E" w:rsidRDefault="002B2F5E" w:rsidP="00506011">
            <w:pPr>
              <w:rPr>
                <w:rFonts w:ascii="Arial" w:hAnsi="Arial" w:cs="Arial"/>
                <w:sz w:val="20"/>
              </w:rPr>
            </w:pPr>
          </w:p>
          <w:p w14:paraId="589F09FE" w14:textId="79B84B4C" w:rsidR="002B2F5E" w:rsidRPr="00046219" w:rsidRDefault="00E91399" w:rsidP="002B2F5E">
            <w:pPr>
              <w:rPr>
                <w:sz w:val="20"/>
              </w:rPr>
            </w:pPr>
            <w:r>
              <w:rPr>
                <w:rFonts w:ascii="Arial" w:hAnsi="Arial" w:cs="Arial"/>
                <w:sz w:val="20"/>
              </w:rPr>
              <w:t>Nothing to change as the corresponding text</w:t>
            </w:r>
            <w:r w:rsidR="008B7F2D">
              <w:rPr>
                <w:rFonts w:ascii="Arial" w:hAnsi="Arial" w:cs="Arial"/>
                <w:sz w:val="20"/>
              </w:rPr>
              <w:t xml:space="preserve"> on 26.2.7 </w:t>
            </w:r>
            <w:r>
              <w:rPr>
                <w:rFonts w:ascii="Arial" w:hAnsi="Arial" w:cs="Arial"/>
                <w:sz w:val="20"/>
              </w:rPr>
              <w:t>is removed in Draft 2.2</w:t>
            </w:r>
            <w:r w:rsidR="002B2F5E" w:rsidRPr="00046219">
              <w:rPr>
                <w:sz w:val="20"/>
              </w:rPr>
              <w:t xml:space="preserve"> </w:t>
            </w:r>
          </w:p>
          <w:p w14:paraId="15774A7A" w14:textId="42A41386" w:rsidR="002B2F5E" w:rsidRPr="00046219" w:rsidRDefault="002B2F5E" w:rsidP="00506011">
            <w:pPr>
              <w:rPr>
                <w:rFonts w:ascii="Arial" w:hAnsi="Arial" w:cs="Arial"/>
                <w:sz w:val="20"/>
              </w:rPr>
            </w:pPr>
          </w:p>
        </w:tc>
      </w:tr>
      <w:tr w:rsidR="002F2840" w:rsidRPr="00025167" w14:paraId="0286A93F" w14:textId="77777777" w:rsidTr="00FB47EA">
        <w:tc>
          <w:tcPr>
            <w:tcW w:w="895" w:type="dxa"/>
          </w:tcPr>
          <w:p w14:paraId="5ACACABF" w14:textId="771FB470" w:rsidR="002F2840" w:rsidRPr="00790DEA" w:rsidRDefault="004A09AF" w:rsidP="00506011">
            <w:pPr>
              <w:rPr>
                <w:rFonts w:ascii="Arial" w:hAnsi="Arial" w:cs="Arial"/>
                <w:sz w:val="20"/>
              </w:rPr>
            </w:pPr>
            <w:r w:rsidRPr="004A09AF">
              <w:rPr>
                <w:rFonts w:ascii="Arial" w:hAnsi="Arial" w:cs="Arial"/>
                <w:sz w:val="20"/>
              </w:rPr>
              <w:t>11022</w:t>
            </w:r>
          </w:p>
        </w:tc>
        <w:tc>
          <w:tcPr>
            <w:tcW w:w="1080" w:type="dxa"/>
          </w:tcPr>
          <w:p w14:paraId="30D0F920" w14:textId="0D3F100C" w:rsidR="002F2840" w:rsidRPr="00790DEA" w:rsidRDefault="004A09AF" w:rsidP="00506011">
            <w:pPr>
              <w:rPr>
                <w:rFonts w:ascii="Arial" w:hAnsi="Arial" w:cs="Arial"/>
                <w:sz w:val="20"/>
              </w:rPr>
            </w:pPr>
            <w:proofErr w:type="spellStart"/>
            <w:r w:rsidRPr="004A09AF">
              <w:rPr>
                <w:rFonts w:ascii="Arial" w:hAnsi="Arial" w:cs="Arial"/>
                <w:sz w:val="20"/>
              </w:rPr>
              <w:t>Hanqing</w:t>
            </w:r>
            <w:proofErr w:type="spellEnd"/>
            <w:r w:rsidRPr="004A09AF">
              <w:rPr>
                <w:rFonts w:ascii="Arial" w:hAnsi="Arial" w:cs="Arial"/>
                <w:sz w:val="20"/>
              </w:rPr>
              <w:t xml:space="preserve"> Lou</w:t>
            </w:r>
          </w:p>
        </w:tc>
        <w:tc>
          <w:tcPr>
            <w:tcW w:w="3330" w:type="dxa"/>
          </w:tcPr>
          <w:p w14:paraId="6DAF89C9" w14:textId="52FCAE45" w:rsidR="002F2840" w:rsidRPr="00790DEA" w:rsidRDefault="004A09AF" w:rsidP="00506011">
            <w:pPr>
              <w:rPr>
                <w:rFonts w:ascii="Arial" w:hAnsi="Arial" w:cs="Arial"/>
                <w:sz w:val="20"/>
              </w:rPr>
            </w:pPr>
            <w:r w:rsidRPr="004A09AF">
              <w:rPr>
                <w:rFonts w:ascii="Arial" w:hAnsi="Arial" w:cs="Arial"/>
                <w:sz w:val="20"/>
              </w:rPr>
              <w:t xml:space="preserve">It is not clear how soon the non-AP STA should start the non-TB </w:t>
            </w:r>
            <w:r w:rsidRPr="004A09AF">
              <w:rPr>
                <w:rFonts w:ascii="Arial" w:hAnsi="Arial" w:cs="Arial"/>
                <w:sz w:val="20"/>
              </w:rPr>
              <w:lastRenderedPageBreak/>
              <w:t>PPDU transmission after the CTS transmission, SIFS? Or DIFS plus backoff?</w:t>
            </w:r>
          </w:p>
        </w:tc>
        <w:tc>
          <w:tcPr>
            <w:tcW w:w="1800" w:type="dxa"/>
          </w:tcPr>
          <w:p w14:paraId="0245D4A4" w14:textId="56739F7A" w:rsidR="002F2840" w:rsidRPr="00790DEA" w:rsidRDefault="00636925" w:rsidP="00506011">
            <w:pPr>
              <w:rPr>
                <w:rFonts w:ascii="Arial" w:hAnsi="Arial" w:cs="Arial"/>
                <w:sz w:val="20"/>
              </w:rPr>
            </w:pPr>
            <w:r w:rsidRPr="00636925">
              <w:rPr>
                <w:rFonts w:ascii="Arial" w:hAnsi="Arial" w:cs="Arial"/>
                <w:sz w:val="20"/>
              </w:rPr>
              <w:lastRenderedPageBreak/>
              <w:t>Please clarify</w:t>
            </w:r>
          </w:p>
        </w:tc>
        <w:tc>
          <w:tcPr>
            <w:tcW w:w="2880" w:type="dxa"/>
          </w:tcPr>
          <w:p w14:paraId="7B10AA74" w14:textId="61BB932C" w:rsidR="002F2840" w:rsidRPr="00046219" w:rsidRDefault="00EB4550" w:rsidP="00506011">
            <w:pPr>
              <w:rPr>
                <w:rFonts w:ascii="Arial" w:hAnsi="Arial" w:cs="Arial"/>
                <w:sz w:val="20"/>
              </w:rPr>
            </w:pPr>
            <w:r w:rsidRPr="00046219">
              <w:rPr>
                <w:rFonts w:ascii="Arial" w:hAnsi="Arial" w:cs="Arial"/>
                <w:sz w:val="20"/>
              </w:rPr>
              <w:t>Revised</w:t>
            </w:r>
          </w:p>
          <w:p w14:paraId="7409F751" w14:textId="6D02EB1D" w:rsidR="00EB4550" w:rsidRPr="00046219" w:rsidRDefault="00EB4550" w:rsidP="00506011">
            <w:pPr>
              <w:rPr>
                <w:rFonts w:ascii="Arial" w:hAnsi="Arial" w:cs="Arial"/>
                <w:sz w:val="20"/>
              </w:rPr>
            </w:pPr>
          </w:p>
          <w:p w14:paraId="11010A97" w14:textId="77777777" w:rsidR="00EB4550" w:rsidRPr="00046219" w:rsidRDefault="00EB4550" w:rsidP="00506011">
            <w:pPr>
              <w:rPr>
                <w:rFonts w:ascii="Arial" w:hAnsi="Arial" w:cs="Arial"/>
                <w:sz w:val="20"/>
              </w:rPr>
            </w:pPr>
            <w:r w:rsidRPr="00046219">
              <w:rPr>
                <w:rFonts w:ascii="Arial" w:hAnsi="Arial" w:cs="Arial"/>
                <w:sz w:val="20"/>
              </w:rPr>
              <w:lastRenderedPageBreak/>
              <w:t xml:space="preserve">Added clarification </w:t>
            </w:r>
          </w:p>
          <w:p w14:paraId="6FFFFEA5" w14:textId="1F7F55F4" w:rsidR="00EB4550" w:rsidRPr="00046219" w:rsidRDefault="00EB4550" w:rsidP="00EB4550">
            <w:pPr>
              <w:rPr>
                <w:sz w:val="22"/>
                <w:szCs w:val="22"/>
              </w:rPr>
            </w:pPr>
            <w:r w:rsidRPr="00046219">
              <w:rPr>
                <w:sz w:val="22"/>
                <w:szCs w:val="22"/>
              </w:rPr>
              <w:t>“A non-AP EHT STA that receive MU-RTS TXS trigger frame may initiate frame exchange with another STA SIFS after responding with CTS frame to a received MU-RTS TXS Trigger frame.”</w:t>
            </w:r>
          </w:p>
          <w:p w14:paraId="035ABAD0" w14:textId="77777777" w:rsidR="00EB4550" w:rsidRPr="00046219" w:rsidRDefault="00EB4550" w:rsidP="00EB4550">
            <w:pPr>
              <w:rPr>
                <w:b/>
                <w:bCs/>
                <w:sz w:val="16"/>
                <w:szCs w:val="16"/>
              </w:rPr>
            </w:pPr>
          </w:p>
          <w:p w14:paraId="752E3188" w14:textId="5C4F40FE" w:rsidR="00EB4550" w:rsidRPr="00046219" w:rsidRDefault="00EB4550" w:rsidP="00EB4550">
            <w:pPr>
              <w:rPr>
                <w:sz w:val="20"/>
              </w:rPr>
            </w:pPr>
            <w:r w:rsidRPr="00046219">
              <w:rPr>
                <w:b/>
                <w:bCs/>
                <w:sz w:val="16"/>
                <w:szCs w:val="16"/>
              </w:rPr>
              <w:t xml:space="preserve">TGbe editor:  </w:t>
            </w:r>
            <w:r w:rsidRPr="00046219">
              <w:rPr>
                <w:sz w:val="16"/>
                <w:szCs w:val="16"/>
              </w:rPr>
              <w:t>Apply the changes tagged with #</w:t>
            </w:r>
            <w:r w:rsidRPr="00046219">
              <w:rPr>
                <w:sz w:val="16"/>
              </w:rPr>
              <w:t>11022</w:t>
            </w:r>
            <w:r w:rsidRPr="00046219">
              <w:rPr>
                <w:sz w:val="16"/>
                <w:szCs w:val="16"/>
              </w:rPr>
              <w:t xml:space="preserve"> in this document</w:t>
            </w:r>
            <w:r w:rsidRPr="00046219">
              <w:rPr>
                <w:sz w:val="20"/>
              </w:rPr>
              <w:t xml:space="preserve"> </w:t>
            </w:r>
          </w:p>
          <w:p w14:paraId="73112E68" w14:textId="77777777" w:rsidR="00EB4550" w:rsidRPr="00046219" w:rsidRDefault="00EB4550" w:rsidP="00EB4550">
            <w:pPr>
              <w:rPr>
                <w:rFonts w:ascii="Arial" w:hAnsi="Arial" w:cs="Arial"/>
                <w:bCs/>
                <w:sz w:val="20"/>
              </w:rPr>
            </w:pPr>
          </w:p>
          <w:p w14:paraId="4BFB4B5A" w14:textId="2DB1972B" w:rsidR="00EB4550" w:rsidRPr="00046219" w:rsidRDefault="00EB4550" w:rsidP="00506011">
            <w:pPr>
              <w:rPr>
                <w:rFonts w:ascii="Arial" w:hAnsi="Arial" w:cs="Arial"/>
                <w:sz w:val="20"/>
              </w:rPr>
            </w:pPr>
          </w:p>
        </w:tc>
      </w:tr>
      <w:tr w:rsidR="004A09AF" w:rsidRPr="00025167" w14:paraId="293574FF" w14:textId="77777777" w:rsidTr="00FB47EA">
        <w:tc>
          <w:tcPr>
            <w:tcW w:w="895" w:type="dxa"/>
          </w:tcPr>
          <w:p w14:paraId="019EC001" w14:textId="77777777" w:rsidR="004A09AF" w:rsidRPr="00790DEA" w:rsidRDefault="004A09AF" w:rsidP="00506011">
            <w:pPr>
              <w:rPr>
                <w:rFonts w:ascii="Arial" w:hAnsi="Arial" w:cs="Arial"/>
                <w:sz w:val="20"/>
              </w:rPr>
            </w:pPr>
          </w:p>
        </w:tc>
        <w:tc>
          <w:tcPr>
            <w:tcW w:w="1080" w:type="dxa"/>
          </w:tcPr>
          <w:p w14:paraId="4238A108" w14:textId="77777777" w:rsidR="004A09AF" w:rsidRPr="00790DEA" w:rsidRDefault="004A09AF" w:rsidP="00506011">
            <w:pPr>
              <w:rPr>
                <w:rFonts w:ascii="Arial" w:hAnsi="Arial" w:cs="Arial"/>
                <w:sz w:val="20"/>
              </w:rPr>
            </w:pPr>
          </w:p>
        </w:tc>
        <w:tc>
          <w:tcPr>
            <w:tcW w:w="3330" w:type="dxa"/>
          </w:tcPr>
          <w:p w14:paraId="1186925E" w14:textId="77777777" w:rsidR="004A09AF" w:rsidRPr="00790DEA" w:rsidRDefault="004A09AF" w:rsidP="00506011">
            <w:pPr>
              <w:rPr>
                <w:rFonts w:ascii="Arial" w:hAnsi="Arial" w:cs="Arial"/>
                <w:sz w:val="20"/>
              </w:rPr>
            </w:pPr>
          </w:p>
        </w:tc>
        <w:tc>
          <w:tcPr>
            <w:tcW w:w="1800" w:type="dxa"/>
          </w:tcPr>
          <w:p w14:paraId="72A9D2A6" w14:textId="77777777" w:rsidR="004A09AF" w:rsidRPr="00790DEA" w:rsidRDefault="004A09AF" w:rsidP="00506011">
            <w:pPr>
              <w:rPr>
                <w:rFonts w:ascii="Arial" w:hAnsi="Arial" w:cs="Arial"/>
                <w:sz w:val="20"/>
              </w:rPr>
            </w:pPr>
          </w:p>
        </w:tc>
        <w:tc>
          <w:tcPr>
            <w:tcW w:w="2880" w:type="dxa"/>
          </w:tcPr>
          <w:p w14:paraId="7803147A" w14:textId="77777777" w:rsidR="004A09AF" w:rsidRPr="00790DEA" w:rsidRDefault="004A09AF" w:rsidP="00506011">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6441CA12" w:rsidR="00EC4259" w:rsidRDefault="00EC4259">
      <w:pPr>
        <w:rPr>
          <w:rFonts w:ascii="Arial-BoldMT" w:hAnsi="Arial-BoldMT" w:hint="eastAsia"/>
          <w:b/>
          <w:bCs/>
          <w:color w:val="000000"/>
          <w:sz w:val="20"/>
        </w:rPr>
      </w:pPr>
    </w:p>
    <w:p w14:paraId="7DB567DB" w14:textId="5B883CE1" w:rsidR="0010743C" w:rsidRDefault="0010743C" w:rsidP="0010743C">
      <w:pPr>
        <w:rPr>
          <w:b/>
          <w:bCs/>
          <w:i/>
          <w:iCs/>
        </w:rPr>
      </w:pPr>
      <w:r>
        <w:rPr>
          <w:b/>
          <w:bCs/>
          <w:i/>
          <w:iCs/>
          <w:highlight w:val="yellow"/>
        </w:rPr>
        <w:t xml:space="preserve">TGbe editor: </w:t>
      </w:r>
      <w:r w:rsidR="00E33109">
        <w:rPr>
          <w:b/>
          <w:bCs/>
          <w:i/>
          <w:iCs/>
          <w:highlight w:val="yellow"/>
        </w:rPr>
        <w:t xml:space="preserve">revise </w:t>
      </w:r>
      <w:r>
        <w:rPr>
          <w:b/>
          <w:bCs/>
          <w:i/>
          <w:iCs/>
          <w:highlight w:val="yellow"/>
        </w:rPr>
        <w:t xml:space="preserve">the following </w:t>
      </w:r>
      <w:r w:rsidR="00E33109">
        <w:rPr>
          <w:b/>
          <w:bCs/>
          <w:i/>
          <w:iCs/>
          <w:highlight w:val="yellow"/>
        </w:rPr>
        <w:t>text in P410</w:t>
      </w:r>
      <w:r w:rsidR="00113BB8">
        <w:rPr>
          <w:b/>
          <w:bCs/>
          <w:i/>
          <w:iCs/>
          <w:highlight w:val="yellow"/>
        </w:rPr>
        <w:t>L27 of 11be draft 2.</w:t>
      </w:r>
      <w:r w:rsidR="004C35D6">
        <w:rPr>
          <w:b/>
          <w:bCs/>
          <w:i/>
          <w:iCs/>
          <w:highlight w:val="yellow"/>
        </w:rPr>
        <w:t>2</w:t>
      </w:r>
      <w:r w:rsidR="00113BB8">
        <w:rPr>
          <w:b/>
          <w:bCs/>
          <w:i/>
          <w:iCs/>
          <w:highlight w:val="yellow"/>
        </w:rPr>
        <w:t xml:space="preserve"> as</w:t>
      </w:r>
      <w:r>
        <w:rPr>
          <w:b/>
          <w:bCs/>
          <w:i/>
          <w:iCs/>
        </w:rPr>
        <w:t>:</w:t>
      </w:r>
    </w:p>
    <w:p w14:paraId="4AF1F69F" w14:textId="5A75F360" w:rsidR="00753EDB" w:rsidRDefault="00753EDB">
      <w:pPr>
        <w:rPr>
          <w:rFonts w:ascii="Arial-BoldMT" w:hAnsi="Arial-BoldMT" w:hint="eastAsia"/>
          <w:b/>
          <w:bCs/>
          <w:color w:val="000000"/>
          <w:sz w:val="20"/>
        </w:rPr>
      </w:pPr>
    </w:p>
    <w:p w14:paraId="11357A36" w14:textId="38742922" w:rsidR="00001F9F" w:rsidRDefault="00F142C9">
      <w:pPr>
        <w:rPr>
          <w:rFonts w:ascii="TimesNewRomanPSMT" w:eastAsia="TimesNewRomanPSMT"/>
          <w:color w:val="000000"/>
          <w:sz w:val="20"/>
        </w:rPr>
      </w:pPr>
      <w:r w:rsidRPr="00F142C9">
        <w:rPr>
          <w:rFonts w:ascii="Arial-BoldMT" w:hAnsi="Arial-BoldMT"/>
          <w:b/>
          <w:bCs/>
          <w:color w:val="000000"/>
          <w:sz w:val="20"/>
        </w:rPr>
        <w:t xml:space="preserve">35.2.1.2.3 </w:t>
      </w:r>
      <w:proofErr w:type="gramStart"/>
      <w:r w:rsidRPr="00F142C9">
        <w:rPr>
          <w:rFonts w:ascii="Arial-BoldMT" w:hAnsi="Arial-BoldMT"/>
          <w:b/>
          <w:bCs/>
          <w:color w:val="000000"/>
          <w:sz w:val="20"/>
        </w:rPr>
        <w:t>Non-AP STA</w:t>
      </w:r>
      <w:proofErr w:type="gramEnd"/>
      <w:r w:rsidRPr="00F142C9">
        <w:rPr>
          <w:rFonts w:ascii="Arial-BoldMT" w:hAnsi="Arial-BoldMT"/>
          <w:b/>
          <w:bCs/>
          <w:color w:val="000000"/>
          <w:sz w:val="20"/>
        </w:rPr>
        <w:t xml:space="preserve"> </w:t>
      </w:r>
      <w:proofErr w:type="spellStart"/>
      <w:r w:rsidRPr="00F142C9">
        <w:rPr>
          <w:rFonts w:ascii="Arial-BoldMT" w:hAnsi="Arial-BoldMT"/>
          <w:b/>
          <w:bCs/>
          <w:color w:val="000000"/>
          <w:sz w:val="20"/>
        </w:rPr>
        <w:t>behavior</w:t>
      </w:r>
      <w:proofErr w:type="spellEnd"/>
      <w:r w:rsidRPr="00F142C9">
        <w:rPr>
          <w:rFonts w:ascii="Arial-BoldMT" w:hAnsi="Arial-BoldMT"/>
          <w:b/>
          <w:bCs/>
          <w:color w:val="000000"/>
          <w:sz w:val="20"/>
        </w:rPr>
        <w:br/>
      </w:r>
      <w:r w:rsidRPr="00F142C9">
        <w:rPr>
          <w:rFonts w:ascii="TimesNewRomanPSMT" w:eastAsia="TimesNewRomanPSMT"/>
          <w:color w:val="000000"/>
          <w:sz w:val="20"/>
        </w:rPr>
        <w:t>After a non-AP EHT STA receives an MU-RTS TXS Trigger frame from its associated AP that contains a</w:t>
      </w:r>
      <w:r w:rsidRPr="00F142C9">
        <w:rPr>
          <w:rFonts w:ascii="TimesNewRomanPSMT" w:eastAsia="TimesNewRomanPSMT" w:hint="eastAsia"/>
          <w:color w:val="000000"/>
          <w:sz w:val="20"/>
        </w:rPr>
        <w:br/>
      </w:r>
      <w:r w:rsidRPr="00F142C9">
        <w:rPr>
          <w:rFonts w:ascii="TimesNewRomanPSMT" w:eastAsia="TimesNewRomanPSMT"/>
          <w:color w:val="000000"/>
          <w:sz w:val="20"/>
        </w:rPr>
        <w:t>User Info field that is addressed to it, the STA may transmit one or more non-TB PPDUs within the time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allocation </w:t>
      </w:r>
      <w:proofErr w:type="spellStart"/>
      <w:r w:rsidRPr="00F142C9">
        <w:rPr>
          <w:rFonts w:ascii="TimesNewRomanPSMT" w:eastAsia="TimesNewRomanPSMT"/>
          <w:color w:val="000000"/>
          <w:sz w:val="20"/>
        </w:rPr>
        <w:t>signaled</w:t>
      </w:r>
      <w:proofErr w:type="spellEnd"/>
      <w:r w:rsidRPr="00F142C9">
        <w:rPr>
          <w:rFonts w:ascii="TimesNewRomanPSMT" w:eastAsia="TimesNewRomanPSMT"/>
          <w:color w:val="000000"/>
          <w:sz w:val="20"/>
        </w:rPr>
        <w:t xml:space="preserve"> in the MU-RTS TXS Trigger frame. The first PPDU of the exchange shall </w:t>
      </w:r>
      <w:r w:rsidRPr="00F142C9">
        <w:rPr>
          <w:rFonts w:ascii="TimesNewRomanPSMT" w:eastAsia="TimesNewRomanPSMT"/>
          <w:color w:val="218A21"/>
          <w:sz w:val="20"/>
        </w:rPr>
        <w:t>(#</w:t>
      </w:r>
      <w:proofErr w:type="gramStart"/>
      <w:r w:rsidRPr="00F142C9">
        <w:rPr>
          <w:rFonts w:ascii="TimesNewRomanPSMT" w:eastAsia="TimesNewRomanPSMT"/>
          <w:color w:val="218A21"/>
          <w:sz w:val="20"/>
        </w:rPr>
        <w:t>13974)</w:t>
      </w:r>
      <w:r w:rsidRPr="00F142C9">
        <w:rPr>
          <w:rFonts w:ascii="TimesNewRomanPSMT" w:eastAsia="TimesNewRomanPSMT"/>
          <w:color w:val="000000"/>
          <w:sz w:val="20"/>
        </w:rPr>
        <w:t>carry</w:t>
      </w:r>
      <w:proofErr w:type="gramEnd"/>
      <w:r w:rsidRPr="00F142C9">
        <w:rPr>
          <w:rFonts w:ascii="TimesNewRomanPSMT" w:eastAsia="TimesNewRomanPSMT" w:hint="eastAsia"/>
          <w:color w:val="000000"/>
          <w:sz w:val="20"/>
        </w:rPr>
        <w:br/>
      </w:r>
      <w:r w:rsidRPr="00F142C9">
        <w:rPr>
          <w:rFonts w:ascii="TimesNewRomanPSMT" w:eastAsia="TimesNewRomanPSMT"/>
          <w:color w:val="000000"/>
          <w:sz w:val="20"/>
        </w:rPr>
        <w:t>a CTS frame transmitted per the rules defined in 26.2.6.3 (CTS frame response to an MU-RTS Trigger</w:t>
      </w:r>
      <w:r w:rsidRPr="00F142C9">
        <w:rPr>
          <w:rFonts w:ascii="TimesNewRomanPSMT" w:eastAsia="TimesNewRomanPSMT" w:hint="eastAsia"/>
          <w:color w:val="000000"/>
          <w:sz w:val="20"/>
        </w:rPr>
        <w:br/>
      </w:r>
      <w:r w:rsidRPr="00F142C9">
        <w:rPr>
          <w:rFonts w:ascii="TimesNewRomanPSMT" w:eastAsia="TimesNewRomanPSMT"/>
          <w:color w:val="000000"/>
          <w:sz w:val="20"/>
        </w:rPr>
        <w:t>frame).</w:t>
      </w:r>
    </w:p>
    <w:p w14:paraId="5B5ABF96" w14:textId="77777777" w:rsidR="000E7EDD" w:rsidRDefault="000E7EDD">
      <w:pPr>
        <w:rPr>
          <w:rFonts w:ascii="TimesNewRomanPSMT" w:eastAsia="TimesNewRomanPSMT"/>
          <w:color w:val="000000"/>
          <w:sz w:val="20"/>
        </w:rPr>
      </w:pPr>
    </w:p>
    <w:p w14:paraId="137500DD" w14:textId="3ABCD545" w:rsidR="000E7EDD" w:rsidRDefault="000E7EDD" w:rsidP="000E7EDD">
      <w:pPr>
        <w:rPr>
          <w:sz w:val="22"/>
          <w:szCs w:val="22"/>
        </w:rPr>
      </w:pPr>
      <w:r>
        <w:rPr>
          <w:sz w:val="22"/>
          <w:szCs w:val="22"/>
          <w:highlight w:val="yellow"/>
        </w:rPr>
        <w:t>The</w:t>
      </w:r>
      <w:r w:rsidRPr="005D175A">
        <w:rPr>
          <w:sz w:val="22"/>
          <w:szCs w:val="22"/>
          <w:highlight w:val="yellow"/>
        </w:rPr>
        <w:t xml:space="preserve"> non-AP EHT STA that receive MU-RTS TXS trigger frame</w:t>
      </w:r>
      <w:r>
        <w:rPr>
          <w:sz w:val="22"/>
          <w:szCs w:val="22"/>
          <w:highlight w:val="yellow"/>
        </w:rPr>
        <w:t xml:space="preserve"> may </w:t>
      </w:r>
      <w:r w:rsidRPr="005D175A">
        <w:rPr>
          <w:sz w:val="22"/>
          <w:szCs w:val="22"/>
          <w:highlight w:val="yellow"/>
        </w:rPr>
        <w:t>initiate frame exchange with another STA SIFS after responding with CTS frame to a received MU-RTS TXS Trigger frame</w:t>
      </w:r>
      <w:r>
        <w:rPr>
          <w:sz w:val="22"/>
          <w:szCs w:val="22"/>
          <w:highlight w:val="yellow"/>
        </w:rPr>
        <w:t xml:space="preserve"> (11022)</w:t>
      </w:r>
    </w:p>
    <w:p w14:paraId="72F163C9" w14:textId="77777777" w:rsidR="000E7EDD" w:rsidRDefault="000E7EDD" w:rsidP="000E7EDD">
      <w:pPr>
        <w:rPr>
          <w:rFonts w:ascii="TimesNewRomanPSMT" w:eastAsia="TimesNewRomanPSMT"/>
          <w:color w:val="000000"/>
          <w:sz w:val="20"/>
        </w:rPr>
      </w:pPr>
    </w:p>
    <w:p w14:paraId="0A7BC2A8" w14:textId="77777777" w:rsidR="00001F9F"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000000"/>
          <w:sz w:val="20"/>
        </w:rPr>
        <w:t>The time allocation shall start when the PHY-</w:t>
      </w:r>
      <w:proofErr w:type="spellStart"/>
      <w:r w:rsidRPr="00F142C9">
        <w:rPr>
          <w:rFonts w:ascii="TimesNewRomanPSMT" w:eastAsia="TimesNewRomanPSMT"/>
          <w:color w:val="000000"/>
          <w:sz w:val="20"/>
        </w:rPr>
        <w:t>RXEND.indication</w:t>
      </w:r>
      <w:proofErr w:type="spellEnd"/>
      <w:r w:rsidRPr="00F142C9">
        <w:rPr>
          <w:rFonts w:ascii="TimesNewRomanPSMT" w:eastAsia="TimesNewRomanPSMT"/>
          <w:color w:val="000000"/>
          <w:sz w:val="20"/>
        </w:rPr>
        <w:t xml:space="preserve"> primitive of the PPDU that contains the</w:t>
      </w:r>
      <w:r w:rsidRPr="00F142C9">
        <w:rPr>
          <w:rFonts w:ascii="TimesNewRomanPSMT" w:eastAsia="TimesNewRomanPSMT" w:hint="eastAsia"/>
          <w:color w:val="000000"/>
          <w:sz w:val="20"/>
        </w:rPr>
        <w:br/>
      </w:r>
      <w:r w:rsidRPr="00F142C9">
        <w:rPr>
          <w:rFonts w:ascii="TimesNewRomanPSMT" w:eastAsia="TimesNewRomanPSMT"/>
          <w:color w:val="000000"/>
          <w:sz w:val="20"/>
        </w:rPr>
        <w:t>MU-RTS TXS Trigger frame has occurred.</w:t>
      </w:r>
    </w:p>
    <w:p w14:paraId="7C6022E3" w14:textId="48E74D9E" w:rsidR="003D3774"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218A21"/>
          <w:sz w:val="20"/>
        </w:rPr>
        <w:t>(#</w:t>
      </w:r>
      <w:proofErr w:type="gramStart"/>
      <w:r w:rsidRPr="00F142C9">
        <w:rPr>
          <w:rFonts w:ascii="TimesNewRomanPSMT" w:eastAsia="TimesNewRomanPSMT"/>
          <w:color w:val="218A21"/>
          <w:sz w:val="20"/>
        </w:rPr>
        <w:t>14027)(</w:t>
      </w:r>
      <w:proofErr w:type="gramEnd"/>
      <w:r w:rsidRPr="00F142C9">
        <w:rPr>
          <w:rFonts w:ascii="TimesNewRomanPSMT" w:eastAsia="TimesNewRomanPSMT"/>
          <w:color w:val="218A21"/>
          <w:sz w:val="20"/>
        </w:rPr>
        <w:t>#13317)(#14056)</w:t>
      </w:r>
      <w:r w:rsidRPr="00F142C9">
        <w:rPr>
          <w:rFonts w:ascii="TimesNewRomanPSMT" w:eastAsia="TimesNewRomanPSMT"/>
          <w:color w:val="000000"/>
          <w:sz w:val="20"/>
        </w:rPr>
        <w:t>The non-AP EHT STA may use the time allocated by the associated AP in the</w:t>
      </w:r>
      <w:r w:rsidRPr="00F142C9">
        <w:rPr>
          <w:rFonts w:ascii="TimesNewRomanPSMT" w:eastAsia="TimesNewRomanPSMT" w:hint="eastAsia"/>
          <w:color w:val="000000"/>
          <w:sz w:val="20"/>
        </w:rPr>
        <w:br/>
      </w:r>
      <w:r w:rsidRPr="00F142C9">
        <w:rPr>
          <w:rFonts w:ascii="TimesNewRomanPSMT" w:eastAsia="TimesNewRomanPSMT"/>
          <w:color w:val="000000"/>
          <w:sz w:val="20"/>
        </w:rPr>
        <w:t>MU-RTS TXS Trigger frame with the Triggered TXOP Sharing Mode subfield value set to 2 for</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transmission of non-TB PPDUs to the AP or another STA(s) if the </w:t>
      </w:r>
      <w:r w:rsidRPr="00F142C9">
        <w:rPr>
          <w:rFonts w:ascii="TimesNewRomanPSMT" w:eastAsia="TimesNewRomanPSMT"/>
          <w:color w:val="218A21"/>
          <w:sz w:val="20"/>
        </w:rPr>
        <w:t>(#12943)</w:t>
      </w:r>
      <w:r w:rsidRPr="00F142C9">
        <w:rPr>
          <w:rFonts w:ascii="TimesNewRomanPSMT" w:eastAsia="TimesNewRomanPSMT"/>
          <w:color w:val="000000"/>
          <w:sz w:val="20"/>
        </w:rPr>
        <w:t>Triggered TXOP Sharing Mode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subfield value is 2. The non-AP EHT STA may </w:t>
      </w:r>
      <w:r w:rsidRPr="00F142C9">
        <w:rPr>
          <w:rFonts w:ascii="TimesNewRomanPSMT" w:eastAsia="TimesNewRomanPSMT"/>
          <w:color w:val="218A21"/>
          <w:sz w:val="20"/>
        </w:rPr>
        <w:t>(#</w:t>
      </w:r>
      <w:proofErr w:type="gramStart"/>
      <w:r w:rsidRPr="00F142C9">
        <w:rPr>
          <w:rFonts w:ascii="TimesNewRomanPSMT" w:eastAsia="TimesNewRomanPSMT"/>
          <w:color w:val="218A21"/>
          <w:sz w:val="20"/>
        </w:rPr>
        <w:t>13722)</w:t>
      </w:r>
      <w:r w:rsidRPr="00F142C9">
        <w:rPr>
          <w:rFonts w:ascii="TimesNewRomanPSMT" w:eastAsia="TimesNewRomanPSMT"/>
          <w:color w:val="000000"/>
          <w:sz w:val="20"/>
        </w:rPr>
        <w:t>return</w:t>
      </w:r>
      <w:proofErr w:type="gramEnd"/>
      <w:r w:rsidRPr="00F142C9">
        <w:rPr>
          <w:rFonts w:ascii="TimesNewRomanPSMT" w:eastAsia="TimesNewRomanPSMT"/>
          <w:color w:val="000000"/>
          <w:sz w:val="20"/>
        </w:rPr>
        <w:t xml:space="preserve"> a QoS Data or QoS Null frame to an</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associated AP to terminate the allocated time, </w:t>
      </w:r>
      <w:r w:rsidRPr="00F142C9">
        <w:rPr>
          <w:rFonts w:ascii="TimesNewRomanPSMT" w:eastAsia="TimesNewRomanPSMT"/>
          <w:color w:val="218A21"/>
          <w:sz w:val="20"/>
        </w:rPr>
        <w:t>(#12503)</w:t>
      </w:r>
      <w:r w:rsidRPr="00F142C9">
        <w:rPr>
          <w:rFonts w:ascii="TimesNewRomanPSMT" w:eastAsia="TimesNewRomanPSMT"/>
          <w:color w:val="000000"/>
          <w:sz w:val="20"/>
        </w:rPr>
        <w:t>in which case the RDG/More PPDU subfield in the</w:t>
      </w:r>
      <w:r w:rsidRPr="00F142C9">
        <w:rPr>
          <w:rFonts w:ascii="TimesNewRomanPSMT" w:eastAsia="TimesNewRomanPSMT" w:hint="eastAsia"/>
          <w:color w:val="000000"/>
          <w:sz w:val="20"/>
        </w:rPr>
        <w:br/>
      </w:r>
      <w:r w:rsidRPr="00F142C9">
        <w:rPr>
          <w:rFonts w:ascii="TimesNewRomanPSMT" w:eastAsia="TimesNewRomanPSMT"/>
          <w:color w:val="000000"/>
          <w:sz w:val="20"/>
        </w:rPr>
        <w:t>CAS Control subfield of the HE variant HT Control field of the frame is equal to 0.</w:t>
      </w:r>
    </w:p>
    <w:p w14:paraId="6C999524" w14:textId="5AFB71C0" w:rsidR="00001F9F" w:rsidRDefault="00001F9F">
      <w:pPr>
        <w:rPr>
          <w:rFonts w:ascii="TimesNewRomanPSMT" w:eastAsia="TimesNewRomanPSMT"/>
          <w:color w:val="000000"/>
          <w:sz w:val="20"/>
        </w:rPr>
      </w:pPr>
    </w:p>
    <w:p w14:paraId="7111DE5A" w14:textId="77777777" w:rsidR="003D3774" w:rsidRDefault="00F142C9">
      <w:pPr>
        <w:rPr>
          <w:rFonts w:ascii="TimesNewRomanPSMT" w:eastAsia="TimesNewRomanPSMT"/>
          <w:color w:val="000000"/>
          <w:sz w:val="20"/>
          <w:szCs w:val="18"/>
        </w:rPr>
      </w:pPr>
      <w:r w:rsidRPr="00F142C9">
        <w:rPr>
          <w:rFonts w:ascii="TimesNewRomanPSMT" w:eastAsia="TimesNewRomanPSMT" w:hint="eastAsia"/>
          <w:color w:val="000000"/>
          <w:sz w:val="20"/>
        </w:rPr>
        <w:br/>
      </w:r>
      <w:r w:rsidRPr="00F142C9">
        <w:rPr>
          <w:rFonts w:ascii="TimesNewRomanPSMT" w:eastAsia="TimesNewRomanPSMT"/>
          <w:color w:val="000000"/>
          <w:sz w:val="20"/>
          <w:szCs w:val="18"/>
        </w:rPr>
        <w:t>NOTE 1</w:t>
      </w:r>
      <w:r w:rsidRPr="00F142C9">
        <w:rPr>
          <w:rFonts w:ascii="TimesNewRomanPSMT" w:eastAsia="TimesNewRomanPSMT"/>
          <w:color w:val="000000"/>
          <w:sz w:val="20"/>
          <w:szCs w:val="18"/>
        </w:rPr>
        <w:t>—</w:t>
      </w:r>
      <w:r w:rsidRPr="00F142C9">
        <w:rPr>
          <w:rFonts w:ascii="TimesNewRomanPSMT" w:eastAsia="TimesNewRomanPSMT"/>
          <w:color w:val="000000"/>
          <w:sz w:val="20"/>
          <w:szCs w:val="18"/>
        </w:rPr>
        <w:t>For example, the other STA can be a peer STA of a peer-to-peer link.</w:t>
      </w:r>
    </w:p>
    <w:p w14:paraId="364CA815" w14:textId="77777777" w:rsidR="00151511" w:rsidRDefault="00F142C9">
      <w:pPr>
        <w:rPr>
          <w:rFonts w:ascii="TimesNewRomanPSMT" w:eastAsia="TimesNewRomanPSMT"/>
          <w:color w:val="000000"/>
          <w:sz w:val="20"/>
        </w:rPr>
      </w:pPr>
      <w:r w:rsidRPr="00F142C9">
        <w:rPr>
          <w:rFonts w:ascii="TimesNewRomanPSMT" w:eastAsia="TimesNewRomanPSMT" w:hint="eastAsia"/>
          <w:color w:val="000000"/>
          <w:szCs w:val="18"/>
        </w:rPr>
        <w:br/>
      </w:r>
      <w:r w:rsidRPr="00F142C9">
        <w:rPr>
          <w:rFonts w:ascii="TimesNewRomanPSMT" w:eastAsia="TimesNewRomanPSMT"/>
          <w:color w:val="218A21"/>
          <w:sz w:val="20"/>
        </w:rPr>
        <w:t>(#</w:t>
      </w:r>
      <w:proofErr w:type="gramStart"/>
      <w:r w:rsidRPr="00F142C9">
        <w:rPr>
          <w:rFonts w:ascii="TimesNewRomanPSMT" w:eastAsia="TimesNewRomanPSMT"/>
          <w:color w:val="218A21"/>
          <w:sz w:val="20"/>
        </w:rPr>
        <w:t>14027)(</w:t>
      </w:r>
      <w:proofErr w:type="gramEnd"/>
      <w:r w:rsidRPr="00F142C9">
        <w:rPr>
          <w:rFonts w:ascii="TimesNewRomanPSMT" w:eastAsia="TimesNewRomanPSMT"/>
          <w:color w:val="218A21"/>
          <w:sz w:val="20"/>
        </w:rPr>
        <w:t>#14028)(#10781)</w:t>
      </w:r>
      <w:r w:rsidRPr="00F142C9">
        <w:rPr>
          <w:rFonts w:ascii="TimesNewRomanPSMT" w:eastAsia="TimesNewRomanPSMT"/>
          <w:color w:val="000000"/>
          <w:sz w:val="20"/>
        </w:rPr>
        <w:t>The non-AP EHT STA may use the time allocated by the associated AP in the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MU-RTS TXS Trigger frame with the </w:t>
      </w:r>
      <w:r w:rsidRPr="00F142C9">
        <w:rPr>
          <w:rFonts w:ascii="TimesNewRomanPSMT" w:eastAsia="TimesNewRomanPSMT"/>
          <w:color w:val="218A21"/>
          <w:sz w:val="20"/>
        </w:rPr>
        <w:t>(#12943)</w:t>
      </w:r>
      <w:r w:rsidRPr="00F142C9">
        <w:rPr>
          <w:rFonts w:ascii="TimesNewRomanPSMT" w:eastAsia="TimesNewRomanPSMT"/>
          <w:color w:val="000000"/>
          <w:sz w:val="20"/>
        </w:rPr>
        <w:t>Triggered TXOP Sharing Mode subfield value set to 1 for</w:t>
      </w:r>
      <w:r w:rsidRPr="00F142C9">
        <w:rPr>
          <w:rFonts w:ascii="TimesNewRomanPSMT" w:eastAsia="TimesNewRomanPSMT" w:hint="eastAsia"/>
          <w:color w:val="000000"/>
          <w:sz w:val="20"/>
        </w:rPr>
        <w:br/>
      </w:r>
      <w:r w:rsidRPr="00F142C9">
        <w:rPr>
          <w:rFonts w:ascii="TimesNewRomanPSMT" w:eastAsia="TimesNewRomanPSMT"/>
          <w:color w:val="000000"/>
          <w:sz w:val="20"/>
        </w:rPr>
        <w:t>transmission of non-TB PPDUs only to its associated AP.</w:t>
      </w:r>
    </w:p>
    <w:p w14:paraId="7A067DB7" w14:textId="4996B939" w:rsidR="00F142C9"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000000"/>
          <w:sz w:val="20"/>
        </w:rPr>
        <w:t xml:space="preserve">A </w:t>
      </w:r>
      <w:r w:rsidRPr="00F142C9">
        <w:rPr>
          <w:rFonts w:ascii="TimesNewRomanPSMT" w:eastAsia="TimesNewRomanPSMT"/>
          <w:color w:val="218A21"/>
          <w:sz w:val="20"/>
        </w:rPr>
        <w:t>(#</w:t>
      </w:r>
      <w:proofErr w:type="gramStart"/>
      <w:r w:rsidRPr="00F142C9">
        <w:rPr>
          <w:rFonts w:ascii="TimesNewRomanPSMT" w:eastAsia="TimesNewRomanPSMT"/>
          <w:color w:val="218A21"/>
          <w:sz w:val="20"/>
        </w:rPr>
        <w:t>11019)</w:t>
      </w:r>
      <w:r w:rsidRPr="00F142C9">
        <w:rPr>
          <w:rFonts w:ascii="TimesNewRomanPSMT" w:eastAsia="TimesNewRomanPSMT"/>
          <w:color w:val="000000"/>
          <w:sz w:val="20"/>
        </w:rPr>
        <w:t>non</w:t>
      </w:r>
      <w:proofErr w:type="gramEnd"/>
      <w:r w:rsidRPr="00F142C9">
        <w:rPr>
          <w:rFonts w:ascii="TimesNewRomanPSMT" w:eastAsia="TimesNewRomanPSMT"/>
          <w:color w:val="000000"/>
          <w:sz w:val="20"/>
        </w:rPr>
        <w:t>-AP EHT STA addressed by a User Info field in the MU-RTS TXS Trigger frame shall</w:t>
      </w:r>
      <w:r w:rsidRPr="00F142C9">
        <w:rPr>
          <w:rFonts w:ascii="TimesNewRomanPSMT" w:eastAsia="TimesNewRomanPSMT" w:hint="eastAsia"/>
          <w:color w:val="000000"/>
          <w:sz w:val="20"/>
        </w:rPr>
        <w:br/>
      </w:r>
      <w:r w:rsidRPr="00F142C9">
        <w:rPr>
          <w:rFonts w:ascii="TimesNewRomanPSMT" w:eastAsia="TimesNewRomanPSMT"/>
          <w:color w:val="000000"/>
          <w:sz w:val="20"/>
        </w:rPr>
        <w:t>ensure that its PPDU transmission(s) and any expected responses fit entirely within the allocated time</w:t>
      </w:r>
    </w:p>
    <w:p w14:paraId="75339356" w14:textId="3EDF9714" w:rsidR="00F142C9" w:rsidRDefault="00F142C9">
      <w:pPr>
        <w:rPr>
          <w:rFonts w:ascii="TimesNewRomanPSMT" w:eastAsia="TimesNewRomanPSMT"/>
          <w:color w:val="000000"/>
          <w:sz w:val="20"/>
        </w:rPr>
      </w:pPr>
    </w:p>
    <w:p w14:paraId="49908DA4" w14:textId="77777777" w:rsidR="00151511" w:rsidRDefault="00CB162C">
      <w:pPr>
        <w:rPr>
          <w:rFonts w:ascii="TimesNewRomanPSMT" w:eastAsia="TimesNewRomanPSMT"/>
          <w:color w:val="000000"/>
          <w:sz w:val="20"/>
        </w:rPr>
      </w:pPr>
      <w:r w:rsidRPr="00CB162C">
        <w:rPr>
          <w:rFonts w:ascii="TimesNewRomanPSMT" w:eastAsia="TimesNewRomanPSMT"/>
          <w:color w:val="000000"/>
          <w:sz w:val="20"/>
        </w:rPr>
        <w:t>A non-AP EHT STA that receives a MU-RTS TXS Trigger frame from its associated AP that contains a User</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Info field addressed to the STA shall update its </w:t>
      </w:r>
      <w:proofErr w:type="spellStart"/>
      <w:r w:rsidRPr="00CB162C">
        <w:rPr>
          <w:rFonts w:ascii="TimesNewRomanPSMT" w:eastAsia="TimesNewRomanPSMT"/>
          <w:color w:val="000000"/>
          <w:sz w:val="20"/>
        </w:rPr>
        <w:t>CWmin</w:t>
      </w:r>
      <w:proofErr w:type="spellEnd"/>
      <w:r w:rsidRPr="00CB162C">
        <w:rPr>
          <w:rFonts w:ascii="TimesNewRomanPSMT" w:eastAsia="TimesNewRomanPSMT"/>
          <w:color w:val="000000"/>
          <w:sz w:val="20"/>
        </w:rPr>
        <w:t xml:space="preserve">[AC], </w:t>
      </w:r>
      <w:proofErr w:type="spellStart"/>
      <w:r w:rsidRPr="00CB162C">
        <w:rPr>
          <w:rFonts w:ascii="TimesNewRomanPSMT" w:eastAsia="TimesNewRomanPSMT"/>
          <w:color w:val="000000"/>
          <w:sz w:val="20"/>
        </w:rPr>
        <w:t>CWmax</w:t>
      </w:r>
      <w:proofErr w:type="spellEnd"/>
      <w:r w:rsidRPr="00CB162C">
        <w:rPr>
          <w:rFonts w:ascii="TimesNewRomanPSMT" w:eastAsia="TimesNewRomanPSMT"/>
          <w:color w:val="000000"/>
          <w:sz w:val="20"/>
        </w:rPr>
        <w:t>[AC], AIFSN[AC], and</w:t>
      </w:r>
      <w:r w:rsidRPr="00CB162C">
        <w:rPr>
          <w:rFonts w:ascii="TimesNewRomanPSMT" w:eastAsia="TimesNewRomanPSMT" w:hint="eastAsia"/>
          <w:color w:val="000000"/>
          <w:sz w:val="20"/>
        </w:rPr>
        <w:br/>
      </w:r>
      <w:proofErr w:type="spell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[AC] state variables to the values contained in the dot11MUEDCATable, for all the ACs</w:t>
      </w:r>
      <w:r w:rsidRPr="00CB162C">
        <w:rPr>
          <w:rFonts w:ascii="TimesNewRomanPSMT" w:eastAsia="TimesNewRomanPSMT" w:hint="eastAsia"/>
          <w:color w:val="000000"/>
          <w:sz w:val="20"/>
        </w:rPr>
        <w:br/>
      </w:r>
      <w:r w:rsidRPr="00CB162C">
        <w:rPr>
          <w:rFonts w:ascii="TimesNewRomanPSMT" w:eastAsia="TimesNewRomanPSMT"/>
          <w:color w:val="000000"/>
          <w:sz w:val="20"/>
        </w:rPr>
        <w:t>from which at least one QoS Data frame was transmitted successfully in a non-TB PPDU to the AP within</w:t>
      </w:r>
      <w:r w:rsidRPr="00CB162C">
        <w:rPr>
          <w:rFonts w:ascii="TimesNewRomanPSMT" w:eastAsia="TimesNewRomanPSMT" w:hint="eastAsia"/>
          <w:color w:val="000000"/>
          <w:sz w:val="20"/>
        </w:rPr>
        <w:br/>
      </w:r>
      <w:r w:rsidRPr="00CB162C">
        <w:rPr>
          <w:rFonts w:ascii="TimesNewRomanPSMT" w:eastAsia="TimesNewRomanPSMT"/>
          <w:color w:val="000000"/>
          <w:sz w:val="20"/>
        </w:rPr>
        <w:t>the time allocated in the Trigger frame. A QoS Data frame is transmitted successfully by the STA for an AC</w:t>
      </w:r>
      <w:r w:rsidRPr="00CB162C">
        <w:rPr>
          <w:rFonts w:ascii="TimesNewRomanPSMT" w:eastAsia="TimesNewRomanPSMT" w:hint="eastAsia"/>
          <w:color w:val="000000"/>
          <w:sz w:val="20"/>
        </w:rPr>
        <w:br/>
      </w:r>
      <w:r w:rsidRPr="00CB162C">
        <w:rPr>
          <w:rFonts w:ascii="TimesNewRomanPSMT" w:eastAsia="TimesNewRomanPSMT"/>
          <w:color w:val="000000"/>
          <w:sz w:val="20"/>
        </w:rPr>
        <w:t>if it requires immediate acknowledgment and the STA receives an immediate acknowledgment for that</w:t>
      </w:r>
      <w:r w:rsidRPr="00CB162C">
        <w:rPr>
          <w:rFonts w:ascii="TimesNewRomanPSMT" w:eastAsia="TimesNewRomanPSMT" w:hint="eastAsia"/>
          <w:color w:val="000000"/>
          <w:sz w:val="20"/>
        </w:rPr>
        <w:br/>
      </w:r>
      <w:r w:rsidRPr="00CB162C">
        <w:rPr>
          <w:rFonts w:ascii="TimesNewRomanPSMT" w:eastAsia="TimesNewRomanPSMT"/>
          <w:color w:val="000000"/>
          <w:sz w:val="20"/>
        </w:rPr>
        <w:t>frame, or if the QoS Data frame does not require immediate acknowledgment.</w:t>
      </w:r>
    </w:p>
    <w:p w14:paraId="225B6628" w14:textId="276ADC42"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218A21"/>
          <w:sz w:val="20"/>
        </w:rPr>
        <w:t>(#</w:t>
      </w:r>
      <w:proofErr w:type="gramStart"/>
      <w:r w:rsidRPr="00CB162C">
        <w:rPr>
          <w:rFonts w:ascii="TimesNewRomanPSMT" w:eastAsia="TimesNewRomanPSMT"/>
          <w:color w:val="218A21"/>
          <w:sz w:val="20"/>
        </w:rPr>
        <w:t>11021)(</w:t>
      </w:r>
      <w:proofErr w:type="gramEnd"/>
      <w:r w:rsidRPr="00CB162C">
        <w:rPr>
          <w:rFonts w:ascii="TimesNewRomanPSMT" w:eastAsia="TimesNewRomanPSMT"/>
          <w:color w:val="218A21"/>
          <w:sz w:val="20"/>
        </w:rPr>
        <w:t>#10775)</w:t>
      </w:r>
      <w:r w:rsidRPr="00CB162C">
        <w:rPr>
          <w:rFonts w:ascii="TimesNewRomanPSMT" w:eastAsia="TimesNewRomanPSMT"/>
          <w:color w:val="000000"/>
          <w:sz w:val="20"/>
        </w:rPr>
        <w:t>If the last non-TB PPDU transmitted to its associated AP within the time allocated in an</w:t>
      </w:r>
      <w:r w:rsidRPr="00CB162C">
        <w:rPr>
          <w:rFonts w:ascii="TimesNewRomanPSMT" w:eastAsia="TimesNewRomanPSMT" w:hint="eastAsia"/>
          <w:color w:val="000000"/>
          <w:sz w:val="20"/>
        </w:rPr>
        <w:br/>
      </w:r>
      <w:r w:rsidRPr="00CB162C">
        <w:rPr>
          <w:rFonts w:ascii="TimesNewRomanPSMT" w:eastAsia="TimesNewRomanPSMT"/>
          <w:color w:val="000000"/>
          <w:sz w:val="20"/>
        </w:rPr>
        <w:t>MU-RTS TXS Trigger frame contains at least one QoS Data frame for an AC that requires immediate</w:t>
      </w:r>
      <w:r w:rsidRPr="00CB162C">
        <w:rPr>
          <w:rFonts w:ascii="TimesNewRomanPSMT" w:eastAsia="TimesNewRomanPSMT" w:hint="eastAsia"/>
          <w:color w:val="000000"/>
          <w:sz w:val="20"/>
        </w:rPr>
        <w:br/>
      </w:r>
      <w:r w:rsidRPr="00CB162C">
        <w:rPr>
          <w:rFonts w:ascii="TimesNewRomanPSMT" w:eastAsia="TimesNewRomanPSMT"/>
          <w:color w:val="000000"/>
          <w:sz w:val="20"/>
        </w:rPr>
        <w:lastRenderedPageBreak/>
        <w:t xml:space="preserve">acknowledgment, the updated </w:t>
      </w:r>
      <w:proofErr w:type="spell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[AC] for that AC shall start at the end of the immediate</w:t>
      </w:r>
      <w:r w:rsidRPr="00CB162C">
        <w:rPr>
          <w:rFonts w:ascii="TimesNewRomanPSMT" w:eastAsia="TimesNewRomanPSMT" w:hint="eastAsia"/>
          <w:color w:val="000000"/>
          <w:sz w:val="20"/>
        </w:rPr>
        <w:br/>
      </w:r>
      <w:r w:rsidRPr="00CB162C">
        <w:rPr>
          <w:rFonts w:ascii="TimesNewRomanPSMT" w:eastAsia="TimesNewRomanPSMT"/>
          <w:color w:val="000000"/>
          <w:sz w:val="20"/>
        </w:rPr>
        <w:t>response. If the last transmitted non-TB PPDU to its associated AP does not contain any QoS Data frames</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for an AC that requires immediate acknowledgment, the updated </w:t>
      </w:r>
      <w:proofErr w:type="spellStart"/>
      <w:proofErr w:type="gram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w:t>
      </w:r>
      <w:proofErr w:type="gramEnd"/>
      <w:r w:rsidRPr="00CB162C">
        <w:rPr>
          <w:rFonts w:ascii="TimesNewRomanPSMT" w:eastAsia="TimesNewRomanPSMT"/>
          <w:color w:val="000000"/>
          <w:sz w:val="20"/>
        </w:rPr>
        <w:t>AC] for that AC shall</w:t>
      </w:r>
      <w:r w:rsidRPr="00CB162C">
        <w:rPr>
          <w:rFonts w:ascii="TimesNewRomanPSMT" w:eastAsia="TimesNewRomanPSMT" w:hint="eastAsia"/>
          <w:color w:val="000000"/>
          <w:sz w:val="20"/>
        </w:rPr>
        <w:br/>
      </w:r>
      <w:r w:rsidRPr="00CB162C">
        <w:rPr>
          <w:rFonts w:ascii="TimesNewRomanPSMT" w:eastAsia="TimesNewRomanPSMT"/>
          <w:color w:val="000000"/>
          <w:sz w:val="20"/>
        </w:rPr>
        <w:t>start at the end of the non-TB PPDU.</w:t>
      </w:r>
    </w:p>
    <w:p w14:paraId="41D631AE" w14:textId="513CBE3F"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rPr>
        <w:t xml:space="preserve">After sending the CTS solicited by MU-RTS TXS </w:t>
      </w:r>
      <w:r w:rsidRPr="00CB162C">
        <w:rPr>
          <w:rFonts w:ascii="TimesNewRomanPSMT" w:eastAsia="TimesNewRomanPSMT"/>
          <w:color w:val="218A21"/>
          <w:sz w:val="20"/>
        </w:rPr>
        <w:t>(#</w:t>
      </w:r>
      <w:proofErr w:type="gramStart"/>
      <w:r w:rsidRPr="00CB162C">
        <w:rPr>
          <w:rFonts w:ascii="TimesNewRomanPSMT" w:eastAsia="TimesNewRomanPSMT"/>
          <w:color w:val="218A21"/>
          <w:sz w:val="20"/>
        </w:rPr>
        <w:t>12504)</w:t>
      </w:r>
      <w:r w:rsidRPr="00CB162C">
        <w:rPr>
          <w:rFonts w:ascii="TimesNewRomanPSMT" w:eastAsia="TimesNewRomanPSMT"/>
          <w:color w:val="000000"/>
          <w:sz w:val="20"/>
        </w:rPr>
        <w:t>frame</w:t>
      </w:r>
      <w:proofErr w:type="gramEnd"/>
      <w:r w:rsidRPr="00CB162C">
        <w:rPr>
          <w:rFonts w:ascii="TimesNewRomanPSMT" w:eastAsia="TimesNewRomanPSMT"/>
          <w:color w:val="000000"/>
          <w:sz w:val="20"/>
        </w:rPr>
        <w:t xml:space="preserve"> from the associated AP, the STA that</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sends the responding CTS shall ignore the NAV that is set by the AP within the time allocation </w:t>
      </w:r>
      <w:proofErr w:type="spellStart"/>
      <w:r w:rsidRPr="00CB162C">
        <w:rPr>
          <w:rFonts w:ascii="TimesNewRomanPSMT" w:eastAsia="TimesNewRomanPSMT"/>
          <w:color w:val="000000"/>
          <w:sz w:val="20"/>
        </w:rPr>
        <w:t>signaled</w:t>
      </w:r>
      <w:proofErr w:type="spellEnd"/>
      <w:r w:rsidRPr="00CB162C">
        <w:rPr>
          <w:rFonts w:ascii="TimesNewRomanPSMT" w:eastAsia="TimesNewRomanPSMT"/>
          <w:color w:val="000000"/>
          <w:sz w:val="20"/>
        </w:rPr>
        <w:t xml:space="preserve"> in</w:t>
      </w:r>
      <w:r w:rsidRPr="00CB162C">
        <w:rPr>
          <w:rFonts w:ascii="TimesNewRomanPSMT" w:eastAsia="TimesNewRomanPSMT" w:hint="eastAsia"/>
          <w:color w:val="000000"/>
          <w:sz w:val="20"/>
        </w:rPr>
        <w:br/>
      </w:r>
      <w:r w:rsidRPr="00CB162C">
        <w:rPr>
          <w:rFonts w:ascii="TimesNewRomanPSMT" w:eastAsia="TimesNewRomanPSMT"/>
          <w:color w:val="000000"/>
          <w:sz w:val="20"/>
        </w:rPr>
        <w:t>the MU-RTS TXS Trigger frame.</w:t>
      </w:r>
    </w:p>
    <w:p w14:paraId="77DC74A5" w14:textId="0284F5CC" w:rsidR="003D3774"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rPr>
        <w:t xml:space="preserve">After sending the CTS solicited by MU-RTS TXS, the STA shall set the Duration field of its frame to </w:t>
      </w:r>
      <w:proofErr w:type="spellStart"/>
      <w:r w:rsidRPr="00CB162C">
        <w:rPr>
          <w:rFonts w:ascii="TimesNewRomanPSMT" w:eastAsia="TimesNewRomanPSMT"/>
          <w:color w:val="000000"/>
          <w:sz w:val="20"/>
        </w:rPr>
        <w:t>peerto</w:t>
      </w:r>
      <w:proofErr w:type="spellEnd"/>
      <w:r w:rsidRPr="00CB162C">
        <w:rPr>
          <w:rFonts w:ascii="TimesNewRomanPSMT" w:eastAsia="TimesNewRomanPSMT"/>
          <w:color w:val="000000"/>
          <w:sz w:val="20"/>
        </w:rPr>
        <w:t>-peer (P2P) peer STA with the value that indicates the time no later than the ending time of the PPDU</w:t>
      </w:r>
      <w:r w:rsidRPr="00CB162C">
        <w:rPr>
          <w:rFonts w:ascii="TimesNewRomanPSMT" w:eastAsia="TimesNewRomanPSMT" w:hint="eastAsia"/>
          <w:color w:val="000000"/>
          <w:sz w:val="20"/>
        </w:rPr>
        <w:br/>
      </w:r>
      <w:r w:rsidRPr="00CB162C">
        <w:rPr>
          <w:rFonts w:ascii="TimesNewRomanPSMT" w:eastAsia="TimesNewRomanPSMT"/>
          <w:color w:val="000000"/>
          <w:sz w:val="20"/>
        </w:rPr>
        <w:t>carrying MU-RTS TXS plus the Allocation Duration field in soliciting MU-RTS TXS. Within the allocated</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time by an MU-RTS TXS Trigger frame with </w:t>
      </w:r>
      <w:r w:rsidRPr="00CB162C">
        <w:rPr>
          <w:rFonts w:ascii="TimesNewRomanPSMT" w:eastAsia="TimesNewRomanPSMT"/>
          <w:color w:val="218A21"/>
          <w:sz w:val="20"/>
        </w:rPr>
        <w:t>(#</w:t>
      </w:r>
      <w:proofErr w:type="gramStart"/>
      <w:r w:rsidRPr="00CB162C">
        <w:rPr>
          <w:rFonts w:ascii="TimesNewRomanPSMT" w:eastAsia="TimesNewRomanPSMT"/>
          <w:color w:val="218A21"/>
          <w:sz w:val="20"/>
        </w:rPr>
        <w:t>12943)</w:t>
      </w:r>
      <w:r w:rsidRPr="00CB162C">
        <w:rPr>
          <w:rFonts w:ascii="TimesNewRomanPSMT" w:eastAsia="TimesNewRomanPSMT"/>
          <w:color w:val="000000"/>
          <w:sz w:val="20"/>
        </w:rPr>
        <w:t>Triggered</w:t>
      </w:r>
      <w:proofErr w:type="gramEnd"/>
      <w:r w:rsidRPr="00CB162C">
        <w:rPr>
          <w:rFonts w:ascii="TimesNewRomanPSMT" w:eastAsia="TimesNewRomanPSMT"/>
          <w:color w:val="000000"/>
          <w:sz w:val="20"/>
        </w:rPr>
        <w:t xml:space="preserve"> TXOP Sharing Mode subfield equal to 2,</w:t>
      </w:r>
      <w:r w:rsidRPr="00CB162C">
        <w:rPr>
          <w:rFonts w:ascii="TimesNewRomanPSMT" w:eastAsia="TimesNewRomanPSMT" w:hint="eastAsia"/>
          <w:color w:val="000000"/>
          <w:sz w:val="20"/>
        </w:rPr>
        <w:br/>
      </w:r>
      <w:r w:rsidRPr="00CB162C">
        <w:rPr>
          <w:rFonts w:ascii="TimesNewRomanPSMT" w:eastAsia="TimesNewRomanPSMT"/>
          <w:color w:val="000000"/>
          <w:sz w:val="20"/>
        </w:rPr>
        <w:t>the addressed STA by the MU-RTS TXS Trigger frame may transmit QoS Data frames, Management frames</w:t>
      </w:r>
      <w:r w:rsidRPr="00CB162C">
        <w:rPr>
          <w:rFonts w:ascii="TimesNewRomanPSMT" w:eastAsia="TimesNewRomanPSMT" w:hint="eastAsia"/>
          <w:color w:val="000000"/>
          <w:sz w:val="20"/>
        </w:rPr>
        <w:br/>
      </w:r>
      <w:r w:rsidRPr="00CB162C">
        <w:rPr>
          <w:rFonts w:ascii="TimesNewRomanPSMT" w:eastAsia="TimesNewRomanPSMT"/>
          <w:color w:val="000000"/>
          <w:sz w:val="20"/>
        </w:rPr>
        <w:t>and the frames that assists the transmission of QoS Data frames and Management frames, e.g., RTS frame,</w:t>
      </w:r>
      <w:r w:rsidRPr="00CB162C">
        <w:rPr>
          <w:rFonts w:ascii="TimesNewRomanPSMT" w:eastAsia="TimesNewRomanPSMT" w:hint="eastAsia"/>
          <w:color w:val="000000"/>
          <w:sz w:val="20"/>
        </w:rPr>
        <w:br/>
      </w:r>
      <w:r w:rsidRPr="00CB162C">
        <w:rPr>
          <w:rFonts w:ascii="TimesNewRomanPSMT" w:eastAsia="TimesNewRomanPSMT"/>
          <w:color w:val="000000"/>
          <w:sz w:val="20"/>
        </w:rPr>
        <w:t>the frames for sounding.</w:t>
      </w:r>
    </w:p>
    <w:p w14:paraId="09AE65D3" w14:textId="77777777"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szCs w:val="18"/>
        </w:rPr>
        <w:t>NOTE 2</w:t>
      </w:r>
      <w:r w:rsidRPr="00CB162C">
        <w:rPr>
          <w:rFonts w:ascii="TimesNewRomanPSMT" w:eastAsia="TimesNewRomanPSMT"/>
          <w:color w:val="000000"/>
          <w:sz w:val="20"/>
          <w:szCs w:val="18"/>
        </w:rPr>
        <w:t>—</w:t>
      </w:r>
      <w:r w:rsidRPr="00CB162C">
        <w:rPr>
          <w:rFonts w:ascii="TimesNewRomanPSMT" w:eastAsia="TimesNewRomanPSMT"/>
          <w:color w:val="000000"/>
          <w:sz w:val="20"/>
          <w:szCs w:val="18"/>
        </w:rPr>
        <w:t>With the Duration rule defined here, the basic NAV of a STA in the same BSS as the AP will become 0 if the</w:t>
      </w:r>
      <w:r w:rsidRPr="00CB162C">
        <w:rPr>
          <w:rFonts w:ascii="TimesNewRomanPSMT" w:eastAsia="TimesNewRomanPSMT" w:hint="eastAsia"/>
          <w:color w:val="000000"/>
          <w:szCs w:val="18"/>
        </w:rPr>
        <w:br/>
      </w:r>
      <w:r w:rsidRPr="00CB162C">
        <w:rPr>
          <w:rFonts w:ascii="TimesNewRomanPSMT" w:eastAsia="TimesNewRomanPSMT"/>
          <w:color w:val="000000"/>
          <w:sz w:val="20"/>
          <w:szCs w:val="18"/>
        </w:rPr>
        <w:t xml:space="preserve">basic NAV timer is set per the P2P transmission frames during the allocated </w:t>
      </w:r>
      <w:proofErr w:type="gramStart"/>
      <w:r w:rsidRPr="00CB162C">
        <w:rPr>
          <w:rFonts w:ascii="TimesNewRomanPSMT" w:eastAsia="TimesNewRomanPSMT"/>
          <w:color w:val="000000"/>
          <w:sz w:val="20"/>
          <w:szCs w:val="18"/>
        </w:rPr>
        <w:t>time period</w:t>
      </w:r>
      <w:proofErr w:type="gramEnd"/>
      <w:r w:rsidRPr="00CB162C">
        <w:rPr>
          <w:rFonts w:ascii="TimesNewRomanPSMT" w:eastAsia="TimesNewRomanPSMT"/>
          <w:color w:val="000000"/>
          <w:sz w:val="20"/>
          <w:szCs w:val="18"/>
        </w:rPr>
        <w:t>, so the STA can do the</w:t>
      </w:r>
      <w:r w:rsidRPr="00CB162C">
        <w:rPr>
          <w:rFonts w:ascii="TimesNewRomanPSMT" w:eastAsia="TimesNewRomanPSMT" w:hint="eastAsia"/>
          <w:color w:val="000000"/>
          <w:szCs w:val="18"/>
        </w:rPr>
        <w:br/>
      </w:r>
      <w:r w:rsidRPr="00CB162C">
        <w:rPr>
          <w:rFonts w:ascii="TimesNewRomanPSMT" w:eastAsia="TimesNewRomanPSMT"/>
          <w:color w:val="000000"/>
          <w:sz w:val="20"/>
          <w:szCs w:val="18"/>
        </w:rPr>
        <w:t>transmission in the remain TXOP that after allocated time period due to a nonzero basic NAV value.</w:t>
      </w:r>
      <w:r w:rsidRPr="00CB162C">
        <w:rPr>
          <w:rFonts w:ascii="TimesNewRomanPSMT" w:eastAsia="TimesNewRomanPSMT" w:hint="eastAsia"/>
          <w:color w:val="000000"/>
          <w:szCs w:val="18"/>
        </w:rPr>
        <w:br/>
      </w:r>
    </w:p>
    <w:p w14:paraId="22B39E74" w14:textId="44BFB5CD" w:rsidR="00CB162C" w:rsidRDefault="00CB162C">
      <w:pPr>
        <w:rPr>
          <w:rFonts w:ascii="TimesNewRomanPSMT" w:eastAsia="TimesNewRomanPSMT"/>
          <w:color w:val="000000"/>
          <w:sz w:val="20"/>
        </w:rPr>
      </w:pPr>
      <w:r w:rsidRPr="00CB162C">
        <w:rPr>
          <w:rFonts w:ascii="TimesNewRomanPSMT" w:eastAsia="TimesNewRomanPSMT"/>
          <w:color w:val="000000"/>
          <w:sz w:val="20"/>
        </w:rPr>
        <w:t>A non-AP STA addressed by an MU-RTS TXS Trigger frame shall not transmit non-TB PPDUs occupying</w:t>
      </w:r>
      <w:r w:rsidRPr="00CB162C">
        <w:rPr>
          <w:rFonts w:ascii="TimesNewRomanPSMT" w:eastAsia="TimesNewRomanPSMT" w:hint="eastAsia"/>
          <w:color w:val="000000"/>
          <w:sz w:val="20"/>
        </w:rPr>
        <w:br/>
      </w:r>
      <w:r w:rsidRPr="00CB162C">
        <w:rPr>
          <w:rFonts w:ascii="TimesNewRomanPSMT" w:eastAsia="TimesNewRomanPSMT"/>
          <w:color w:val="000000"/>
          <w:sz w:val="20"/>
        </w:rPr>
        <w:t>subchannels that are not used for responding the CTS frame to the MU-RTS TXS Trigger frame during the</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time allocated by </w:t>
      </w:r>
      <w:r w:rsidRPr="00CB162C">
        <w:rPr>
          <w:rFonts w:ascii="TimesNewRomanPSMT" w:eastAsia="TimesNewRomanPSMT"/>
          <w:color w:val="218A21"/>
          <w:sz w:val="20"/>
        </w:rPr>
        <w:t>(#14027)</w:t>
      </w:r>
      <w:r w:rsidRPr="00CB162C">
        <w:rPr>
          <w:rFonts w:ascii="TimesNewRomanPSMT" w:eastAsia="TimesNewRomanPSMT"/>
          <w:color w:val="000000"/>
          <w:sz w:val="20"/>
        </w:rPr>
        <w:t>the associated AP.</w:t>
      </w:r>
      <w:r w:rsidRPr="00CB162C">
        <w:rPr>
          <w:rFonts w:ascii="TimesNewRomanPSMT" w:eastAsia="TimesNewRomanPSMT" w:hint="eastAsia"/>
          <w:color w:val="000000"/>
          <w:sz w:val="20"/>
        </w:rPr>
        <w:br/>
      </w:r>
      <w:r w:rsidRPr="00CB162C">
        <w:rPr>
          <w:rFonts w:ascii="TimesNewRomanPSMT" w:eastAsia="TimesNewRomanPSMT"/>
          <w:color w:val="000000"/>
          <w:sz w:val="20"/>
        </w:rPr>
        <w:t>A non-AP STA addressed by an MU-RTS TXS Trigger frame shall set the TXVECTOR parameter</w:t>
      </w:r>
      <w:r w:rsidRPr="00CB162C">
        <w:rPr>
          <w:rFonts w:ascii="TimesNewRomanPSMT" w:eastAsia="TimesNewRomanPSMT" w:hint="eastAsia"/>
          <w:color w:val="000000"/>
          <w:sz w:val="20"/>
        </w:rPr>
        <w:br/>
      </w:r>
      <w:r w:rsidRPr="00CB162C">
        <w:rPr>
          <w:rFonts w:ascii="TimesNewRomanPSMT" w:eastAsia="TimesNewRomanPSMT"/>
          <w:color w:val="000000"/>
          <w:sz w:val="20"/>
        </w:rPr>
        <w:t>CH_BANDWIDTH or CH_BANDWIDTH_IN_NON_HT of a non-TB PPDU to be the same or narrower</w:t>
      </w:r>
      <w:r w:rsidRPr="00CB162C">
        <w:rPr>
          <w:rFonts w:ascii="TimesNewRomanPSMT" w:eastAsia="TimesNewRomanPSMT" w:hint="eastAsia"/>
          <w:color w:val="000000"/>
          <w:sz w:val="20"/>
        </w:rPr>
        <w:br/>
      </w:r>
      <w:r w:rsidRPr="00CB162C">
        <w:rPr>
          <w:rFonts w:ascii="TimesNewRomanPSMT" w:eastAsia="TimesNewRomanPSMT"/>
          <w:color w:val="000000"/>
          <w:sz w:val="20"/>
        </w:rPr>
        <w:t>than the TXVECTOR parameter CH_BANDWIDTH_IN_NON_HT of the CTS frame that it has responded</w:t>
      </w:r>
      <w:r w:rsidRPr="00CB162C">
        <w:rPr>
          <w:rFonts w:ascii="TimesNewRomanPSMT" w:eastAsia="TimesNewRomanPSMT" w:hint="eastAsia"/>
          <w:color w:val="000000"/>
          <w:sz w:val="20"/>
        </w:rPr>
        <w:br/>
      </w:r>
      <w:r w:rsidRPr="00CB162C">
        <w:rPr>
          <w:rFonts w:ascii="TimesNewRomanPSMT" w:eastAsia="TimesNewRomanPSMT"/>
          <w:color w:val="000000"/>
          <w:sz w:val="20"/>
        </w:rPr>
        <w:t>to the MU-RTS TXS Trigger frame.</w:t>
      </w:r>
      <w:r w:rsidRPr="00CB162C">
        <w:rPr>
          <w:rFonts w:ascii="TimesNewRomanPSMT" w:eastAsia="TimesNewRomanPSMT" w:hint="eastAsia"/>
          <w:color w:val="000000"/>
          <w:sz w:val="20"/>
        </w:rPr>
        <w:br/>
      </w:r>
      <w:r w:rsidRPr="00CB162C">
        <w:rPr>
          <w:rFonts w:ascii="TimesNewRomanPSMT" w:eastAsia="TimesNewRomanPSMT"/>
          <w:color w:val="000000"/>
          <w:sz w:val="20"/>
        </w:rPr>
        <w:t>If a 20 MHz subchannel is indicated as a punctured subchannel in the most recently exchanged Disabled</w:t>
      </w:r>
      <w:r w:rsidRPr="00CB162C">
        <w:rPr>
          <w:rFonts w:ascii="TimesNewRomanPSMT" w:eastAsia="TimesNewRomanPSMT" w:hint="eastAsia"/>
          <w:color w:val="000000"/>
          <w:sz w:val="20"/>
        </w:rPr>
        <w:br/>
      </w:r>
      <w:r w:rsidRPr="00CB162C">
        <w:rPr>
          <w:rFonts w:ascii="TimesNewRomanPSMT" w:eastAsia="TimesNewRomanPSMT"/>
          <w:color w:val="000000"/>
          <w:sz w:val="20"/>
        </w:rPr>
        <w:t>Subchannel Bitmap field in the EHT Operation element, the corresponding bit in the TXVECTOR</w:t>
      </w:r>
      <w:r w:rsidRPr="00CB162C">
        <w:rPr>
          <w:rFonts w:ascii="TimesNewRomanPSMT" w:eastAsia="TimesNewRomanPSMT" w:hint="eastAsia"/>
          <w:color w:val="000000"/>
          <w:sz w:val="20"/>
        </w:rPr>
        <w:br/>
      </w:r>
      <w:r w:rsidRPr="00CB162C">
        <w:rPr>
          <w:rFonts w:ascii="TimesNewRomanPSMT" w:eastAsia="TimesNewRomanPSMT"/>
          <w:color w:val="000000"/>
          <w:sz w:val="20"/>
        </w:rPr>
        <w:t>parameter INACTIVE_SUBCHANNELS shall be set to 1 and the punctured 20 MHz subchannel shall not</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be used by the non-TB PPDU(s) that is transmitted during the time allocated by </w:t>
      </w:r>
      <w:r w:rsidRPr="00CB162C">
        <w:rPr>
          <w:rFonts w:ascii="TimesNewRomanPSMT" w:eastAsia="TimesNewRomanPSMT"/>
          <w:color w:val="218A21"/>
          <w:sz w:val="20"/>
        </w:rPr>
        <w:t>(#14027)</w:t>
      </w:r>
      <w:r w:rsidRPr="00CB162C">
        <w:rPr>
          <w:rFonts w:ascii="TimesNewRomanPSMT" w:eastAsia="TimesNewRomanPSMT"/>
          <w:color w:val="000000"/>
          <w:sz w:val="20"/>
        </w:rPr>
        <w:t>the associated AP</w:t>
      </w:r>
    </w:p>
    <w:p w14:paraId="072AD6FD" w14:textId="11864FB3" w:rsidR="00CB162C" w:rsidRDefault="00CB162C">
      <w:pPr>
        <w:rPr>
          <w:rFonts w:ascii="TimesNewRomanPSMT" w:eastAsia="TimesNewRomanPSMT"/>
          <w:color w:val="000000"/>
          <w:sz w:val="20"/>
        </w:rPr>
      </w:pPr>
    </w:p>
    <w:p w14:paraId="0EA602D7" w14:textId="77777777" w:rsidR="00942349" w:rsidRPr="000C3898" w:rsidRDefault="00942349" w:rsidP="00942349">
      <w:pPr>
        <w:rPr>
          <w:color w:val="000000"/>
          <w:szCs w:val="18"/>
        </w:rPr>
      </w:pPr>
    </w:p>
    <w:p w14:paraId="2DD6C367" w14:textId="1DED50FE" w:rsidR="00CC78ED" w:rsidRPr="005D175A" w:rsidRDefault="00CC78ED" w:rsidP="00CC78ED">
      <w:pPr>
        <w:rPr>
          <w:color w:val="000000"/>
          <w:sz w:val="20"/>
          <w:highlight w:val="yellow"/>
        </w:rPr>
      </w:pPr>
    </w:p>
    <w:p w14:paraId="11C7A104" w14:textId="77777777" w:rsidR="00942349" w:rsidRPr="000C3898" w:rsidRDefault="00942349" w:rsidP="00942349">
      <w:pPr>
        <w:rPr>
          <w:color w:val="000000"/>
          <w:sz w:val="20"/>
        </w:rPr>
      </w:pPr>
      <w:r w:rsidRPr="00113BB8">
        <w:rPr>
          <w:color w:val="000000"/>
          <w:szCs w:val="18"/>
          <w:highlight w:val="green"/>
        </w:rPr>
        <w:br/>
      </w:r>
      <w:r w:rsidRPr="000C3898">
        <w:rPr>
          <w:color w:val="000000"/>
          <w:sz w:val="20"/>
        </w:rPr>
        <w:t xml:space="preserve">The non-AP EHT STA may use the time allocated by the (#14027) associated AP in the MU-RTS TXS Trigger frame with the </w:t>
      </w:r>
      <w:r w:rsidRPr="000C3898">
        <w:rPr>
          <w:color w:val="218A21"/>
          <w:sz w:val="20"/>
        </w:rPr>
        <w:t>(#</w:t>
      </w:r>
      <w:proofErr w:type="gramStart"/>
      <w:r w:rsidRPr="000C3898">
        <w:rPr>
          <w:color w:val="218A21"/>
          <w:sz w:val="20"/>
        </w:rPr>
        <w:t>12943)</w:t>
      </w:r>
      <w:r w:rsidRPr="000C3898">
        <w:rPr>
          <w:color w:val="000000"/>
          <w:sz w:val="20"/>
        </w:rPr>
        <w:t>Triggered</w:t>
      </w:r>
      <w:proofErr w:type="gramEnd"/>
      <w:r w:rsidRPr="000C3898">
        <w:rPr>
          <w:color w:val="000000"/>
          <w:sz w:val="20"/>
        </w:rPr>
        <w:t xml:space="preserve"> TXOP Sharing Mode subfield equal 1 only for the transmission of one or more non-TB PPDUs that are addressed to the AP(#13771, 10781,14028).</w:t>
      </w:r>
    </w:p>
    <w:p w14:paraId="37CB173E" w14:textId="22E264FA" w:rsidR="005D175A" w:rsidRPr="000C3898" w:rsidRDefault="005D175A" w:rsidP="00942349">
      <w:pPr>
        <w:rPr>
          <w:color w:val="000000"/>
          <w:sz w:val="20"/>
        </w:rPr>
      </w:pPr>
    </w:p>
    <w:p w14:paraId="3278BEB1" w14:textId="05CD8099" w:rsidR="00942349" w:rsidRPr="000D195C" w:rsidRDefault="00942349" w:rsidP="00942349">
      <w:pPr>
        <w:rPr>
          <w:color w:val="000000"/>
          <w:sz w:val="20"/>
        </w:rPr>
      </w:pPr>
      <w:r w:rsidRPr="000C3898">
        <w:rPr>
          <w:color w:val="000000"/>
          <w:sz w:val="20"/>
        </w:rPr>
        <w:br/>
        <w:t>A non-AP EHT (#11019) STA addressed by a User Info field in the MU-RTS TXS Trigger frame shall ensure that its PPDU transmission(s) and any expected responses fit entirely within the allocated time.</w:t>
      </w:r>
    </w:p>
    <w:p w14:paraId="2F4616E4" w14:textId="2EBFB73B" w:rsidR="005B6388" w:rsidRDefault="00EB6828" w:rsidP="009554EA">
      <w:pPr>
        <w:rPr>
          <w:rFonts w:ascii="TimesNewRomanPSMT" w:eastAsia="TimesNewRomanPSMT"/>
          <w:color w:val="000000"/>
          <w:szCs w:val="18"/>
        </w:rPr>
      </w:pPr>
      <w:r>
        <w:rPr>
          <w:rFonts w:ascii="Arial-BoldMT" w:hAnsi="Arial-BoldMT" w:hint="eastAsia"/>
          <w:b/>
          <w:bCs/>
          <w:color w:val="000000"/>
          <w:sz w:val="20"/>
        </w:rPr>
        <w:br w:type="page"/>
      </w:r>
    </w:p>
    <w:p w14:paraId="4460B2B3" w14:textId="69D23380" w:rsidR="00EB6828" w:rsidRDefault="00EB6828">
      <w:pPr>
        <w:rPr>
          <w:rFonts w:ascii="Arial-BoldMT" w:hAnsi="Arial-BoldMT" w:hint="eastAsia"/>
          <w:b/>
          <w:bCs/>
          <w:color w:val="000000"/>
          <w:sz w:val="20"/>
        </w:rPr>
      </w:pPr>
    </w:p>
    <w:p w14:paraId="1D90BBD0" w14:textId="4045302B" w:rsidR="00942349" w:rsidRDefault="00EB6828">
      <w:pPr>
        <w:rPr>
          <w:rFonts w:ascii="Arial-BoldMT" w:hAnsi="Arial-BoldMT" w:hint="eastAsia"/>
          <w:b/>
          <w:bCs/>
          <w:color w:val="000000"/>
          <w:sz w:val="20"/>
        </w:rPr>
      </w:pPr>
      <w:r>
        <w:rPr>
          <w:rFonts w:ascii="Arial-BoldMT" w:hAnsi="Arial-BoldMT"/>
          <w:b/>
          <w:bCs/>
          <w:color w:val="000000"/>
          <w:sz w:val="20"/>
        </w:rPr>
        <w:t>CID</w:t>
      </w:r>
      <w:r w:rsidR="00DB6888">
        <w:rPr>
          <w:rFonts w:ascii="Arial-BoldMT" w:hAnsi="Arial-BoldMT"/>
          <w:b/>
          <w:bCs/>
          <w:color w:val="000000"/>
          <w:sz w:val="20"/>
        </w:rPr>
        <w:t xml:space="preserve"> </w:t>
      </w:r>
      <w:r>
        <w:rPr>
          <w:rFonts w:ascii="Arial-BoldMT" w:hAnsi="Arial-BoldMT"/>
          <w:b/>
          <w:bCs/>
          <w:color w:val="000000"/>
          <w:sz w:val="20"/>
        </w:rPr>
        <w:t>13063</w:t>
      </w:r>
      <w:r w:rsidR="004C2E11">
        <w:rPr>
          <w:rFonts w:ascii="Arial-BoldMT" w:hAnsi="Arial-BoldMT"/>
          <w:b/>
          <w:bCs/>
          <w:color w:val="000000"/>
          <w:sz w:val="20"/>
        </w:rPr>
        <w:t xml:space="preserve">, 13773 </w:t>
      </w:r>
      <w:proofErr w:type="spellStart"/>
      <w:r w:rsidR="004C2E11">
        <w:rPr>
          <w:rFonts w:ascii="Arial-BoldMT" w:hAnsi="Arial-BoldMT"/>
          <w:b/>
          <w:bCs/>
          <w:color w:val="000000"/>
          <w:sz w:val="20"/>
        </w:rPr>
        <w:t>additionla</w:t>
      </w:r>
      <w:proofErr w:type="spellEnd"/>
      <w:r w:rsidR="004C2E11">
        <w:rPr>
          <w:rFonts w:ascii="Arial-BoldMT" w:hAnsi="Arial-BoldMT"/>
          <w:b/>
          <w:bCs/>
          <w:color w:val="000000"/>
          <w:sz w:val="20"/>
        </w:rPr>
        <w:t xml:space="preserve"> discussion:</w:t>
      </w:r>
    </w:p>
    <w:p w14:paraId="4CC0419D" w14:textId="06A21089" w:rsidR="004C2E11" w:rsidRDefault="004C2E11">
      <w:pPr>
        <w:rPr>
          <w:rFonts w:ascii="Arial-BoldMT" w:hAnsi="Arial-BoldMT" w:hint="eastAsia"/>
          <w:b/>
          <w:bCs/>
          <w:color w:val="000000"/>
          <w:sz w:val="20"/>
        </w:rPr>
      </w:pPr>
    </w:p>
    <w:p w14:paraId="183D6C50" w14:textId="079F251F" w:rsidR="00D35D20" w:rsidRDefault="00D35D20" w:rsidP="00D35D20">
      <w:pPr>
        <w:ind w:firstLine="720"/>
        <w:rPr>
          <w:rFonts w:ascii="TimesNewRomanPSMT" w:eastAsia="TimesNewRomanPSMT"/>
          <w:color w:val="000000"/>
          <w:sz w:val="20"/>
        </w:rPr>
      </w:pPr>
      <w:r>
        <w:rPr>
          <w:rFonts w:ascii="TimesNewRomanPSMT" w:eastAsia="TimesNewRomanPSMT"/>
          <w:color w:val="000000"/>
          <w:sz w:val="20"/>
        </w:rPr>
        <w:t xml:space="preserve">MU EDCA parameters were introduced to balance unfairness in channel access at a STA side that can both perform EDCA contention and transmit TB PPDU after receiving TF from an AP. An AP can track STA </w:t>
      </w:r>
      <w:r w:rsidR="00FD2FF5">
        <w:rPr>
          <w:rFonts w:ascii="TimesNewRomanPSMT" w:eastAsia="TimesNewRomanPSMT"/>
          <w:color w:val="000000"/>
          <w:sz w:val="20"/>
        </w:rPr>
        <w:t xml:space="preserve">buffer status </w:t>
      </w:r>
      <w:r>
        <w:rPr>
          <w:rFonts w:ascii="TimesNewRomanPSMT" w:eastAsia="TimesNewRomanPSMT"/>
          <w:color w:val="000000"/>
          <w:sz w:val="20"/>
        </w:rPr>
        <w:t xml:space="preserve">both before and after sending TF by </w:t>
      </w:r>
      <w:proofErr w:type="spellStart"/>
      <w:r>
        <w:rPr>
          <w:rFonts w:ascii="TimesNewRomanPSMT" w:eastAsia="TimesNewRomanPSMT"/>
          <w:color w:val="000000"/>
          <w:sz w:val="20"/>
        </w:rPr>
        <w:t>analyzing</w:t>
      </w:r>
      <w:proofErr w:type="spellEnd"/>
      <w:r>
        <w:rPr>
          <w:rFonts w:ascii="TimesNewRomanPSMT" w:eastAsia="TimesNewRomanPSMT"/>
          <w:color w:val="000000"/>
          <w:sz w:val="20"/>
        </w:rPr>
        <w:t xml:space="preserve"> buffer status reports received from a STA. Same is true in the case with the transmission of MU RTS TXS trigger frame that allocate time to a STA to transmit non-TB PPDU. An AP can </w:t>
      </w:r>
      <w:proofErr w:type="spellStart"/>
      <w:r>
        <w:rPr>
          <w:rFonts w:ascii="TimesNewRomanPSMT" w:eastAsia="TimesNewRomanPSMT"/>
          <w:color w:val="000000"/>
          <w:sz w:val="20"/>
        </w:rPr>
        <w:t>analyze</w:t>
      </w:r>
      <w:proofErr w:type="spellEnd"/>
      <w:r>
        <w:rPr>
          <w:rFonts w:ascii="TimesNewRomanPSMT" w:eastAsia="TimesNewRomanPSMT"/>
          <w:color w:val="000000"/>
          <w:sz w:val="20"/>
        </w:rPr>
        <w:t xml:space="preserve"> QoS field or A-CTRL field or track reception of UL PPDU to estimate STAs needs for the airtime. In that regards it totally make sense use MU EDCA rules in case when MU RTS TXS frame sent with </w:t>
      </w:r>
      <w:r w:rsidRPr="004C7127">
        <w:rPr>
          <w:rFonts w:ascii="TimesNewRomanPSMT" w:eastAsia="TimesNewRomanPSMT"/>
          <w:color w:val="000000"/>
          <w:sz w:val="20"/>
        </w:rPr>
        <w:t>Triggered TXOP Sharing Mode</w:t>
      </w:r>
      <w:r>
        <w:rPr>
          <w:rFonts w:ascii="TimesNewRomanPSMT" w:eastAsia="TimesNewRomanPSMT"/>
          <w:color w:val="000000"/>
          <w:sz w:val="20"/>
        </w:rPr>
        <w:t xml:space="preserve"> </w:t>
      </w:r>
      <w:r w:rsidRPr="004C7127">
        <w:rPr>
          <w:rFonts w:ascii="TimesNewRomanPSMT" w:eastAsia="TimesNewRomanPSMT"/>
          <w:color w:val="000000"/>
          <w:sz w:val="20"/>
        </w:rPr>
        <w:t>field equal to 1</w:t>
      </w:r>
      <w:r>
        <w:rPr>
          <w:rFonts w:ascii="TimesNewRomanPSMT" w:eastAsia="TimesNewRomanPSMT"/>
          <w:color w:val="000000"/>
          <w:sz w:val="20"/>
        </w:rPr>
        <w:t>.</w:t>
      </w:r>
    </w:p>
    <w:p w14:paraId="0770FD7A" w14:textId="6A51A0B8" w:rsidR="00D35D20" w:rsidRDefault="00D35D20" w:rsidP="00D35D20">
      <w:pPr>
        <w:ind w:firstLine="720"/>
        <w:rPr>
          <w:rFonts w:ascii="TimesNewRomanPSMT" w:eastAsia="TimesNewRomanPSMT"/>
          <w:color w:val="000000"/>
          <w:sz w:val="20"/>
        </w:rPr>
      </w:pPr>
      <w:r>
        <w:rPr>
          <w:rFonts w:ascii="TimesNewRomanPSMT" w:eastAsia="TimesNewRomanPSMT"/>
          <w:color w:val="000000"/>
          <w:sz w:val="20"/>
        </w:rPr>
        <w:t xml:space="preserve">At the same time, when AP send MU RTS TXS frame with </w:t>
      </w:r>
      <w:r w:rsidRPr="004C7127">
        <w:rPr>
          <w:rFonts w:ascii="TimesNewRomanPSMT" w:eastAsia="TimesNewRomanPSMT"/>
          <w:color w:val="000000"/>
          <w:sz w:val="20"/>
        </w:rPr>
        <w:t>Triggered TXOP Sharing Mode</w:t>
      </w:r>
      <w:r>
        <w:rPr>
          <w:rFonts w:ascii="TimesNewRomanPSMT" w:eastAsia="TimesNewRomanPSMT"/>
          <w:color w:val="000000"/>
          <w:sz w:val="20"/>
        </w:rPr>
        <w:t xml:space="preserve"> </w:t>
      </w:r>
      <w:r w:rsidRPr="004C7127">
        <w:rPr>
          <w:rFonts w:ascii="TimesNewRomanPSMT" w:eastAsia="TimesNewRomanPSMT"/>
          <w:color w:val="000000"/>
          <w:sz w:val="20"/>
        </w:rPr>
        <w:t xml:space="preserve">field equal to </w:t>
      </w:r>
      <w:r>
        <w:rPr>
          <w:rFonts w:ascii="TimesNewRomanPSMT" w:eastAsia="TimesNewRomanPSMT"/>
          <w:color w:val="000000"/>
          <w:sz w:val="20"/>
        </w:rPr>
        <w:t>2 (</w:t>
      </w:r>
      <w:proofErr w:type="gramStart"/>
      <w:r>
        <w:rPr>
          <w:rFonts w:ascii="TimesNewRomanPSMT" w:eastAsia="TimesNewRomanPSMT"/>
          <w:color w:val="000000"/>
          <w:sz w:val="20"/>
        </w:rPr>
        <w:t>i.e.</w:t>
      </w:r>
      <w:proofErr w:type="gramEnd"/>
      <w:r>
        <w:rPr>
          <w:rFonts w:ascii="TimesNewRomanPSMT" w:eastAsia="TimesNewRomanPSMT"/>
          <w:color w:val="000000"/>
          <w:sz w:val="20"/>
        </w:rPr>
        <w:t xml:space="preserve"> allocate time for P2P transmission) AP lack the information about air time </w:t>
      </w:r>
      <w:r w:rsidR="00B318CC">
        <w:rPr>
          <w:rFonts w:ascii="TimesNewRomanPSMT" w:eastAsia="TimesNewRomanPSMT"/>
          <w:color w:val="000000"/>
          <w:sz w:val="20"/>
        </w:rPr>
        <w:t xml:space="preserve">requirements as well as it </w:t>
      </w:r>
      <w:r>
        <w:rPr>
          <w:rFonts w:ascii="TimesNewRomanPSMT" w:eastAsia="TimesNewRomanPSMT"/>
          <w:color w:val="000000"/>
          <w:sz w:val="20"/>
        </w:rPr>
        <w:t>cannot track frame exchange between two P2P STAs and thus it does not know if allocated time a) sufficient to deliver buffered MPDUs or b) was successfully used at all.</w:t>
      </w:r>
    </w:p>
    <w:p w14:paraId="12610BD9" w14:textId="055FE77A" w:rsidR="004C2E11" w:rsidRDefault="00D35D20" w:rsidP="00461DA5">
      <w:pPr>
        <w:ind w:firstLine="720"/>
        <w:rPr>
          <w:rFonts w:ascii="Arial-BoldMT" w:hAnsi="Arial-BoldMT" w:hint="eastAsia"/>
          <w:b/>
          <w:bCs/>
          <w:color w:val="000000"/>
          <w:sz w:val="20"/>
        </w:rPr>
      </w:pPr>
      <w:r>
        <w:rPr>
          <w:rFonts w:ascii="TimesNewRomanPSMT" w:eastAsia="TimesNewRomanPSMT"/>
          <w:color w:val="000000"/>
          <w:sz w:val="20"/>
        </w:rPr>
        <w:t xml:space="preserve">Lack of efficient mechanisms that allow STA to quickly indicate P2P link status to the AP and request more resources to support P2P link does not </w:t>
      </w:r>
      <w:proofErr w:type="gramStart"/>
      <w:r w:rsidR="00CF3A40">
        <w:rPr>
          <w:rFonts w:ascii="TimesNewRomanPSMT" w:eastAsia="TimesNewRomanPSMT"/>
          <w:color w:val="000000"/>
          <w:sz w:val="20"/>
        </w:rPr>
        <w:t xml:space="preserve">allow </w:t>
      </w:r>
      <w:r>
        <w:rPr>
          <w:rFonts w:ascii="TimesNewRomanPSMT" w:eastAsia="TimesNewRomanPSMT"/>
          <w:color w:val="000000"/>
          <w:sz w:val="20"/>
        </w:rPr>
        <w:t xml:space="preserve"> STA</w:t>
      </w:r>
      <w:proofErr w:type="gramEnd"/>
      <w:r>
        <w:rPr>
          <w:rFonts w:ascii="TimesNewRomanPSMT" w:eastAsia="TimesNewRomanPSMT"/>
          <w:color w:val="000000"/>
          <w:sz w:val="20"/>
        </w:rPr>
        <w:t xml:space="preserve"> to fully rely on MU RTS TXS triggering. </w:t>
      </w:r>
      <w:r w:rsidR="00CF3A40">
        <w:rPr>
          <w:rFonts w:ascii="TimesNewRomanPSMT" w:eastAsia="TimesNewRomanPSMT"/>
          <w:color w:val="000000"/>
          <w:sz w:val="20"/>
        </w:rPr>
        <w:t>Also, f</w:t>
      </w:r>
      <w:r>
        <w:rPr>
          <w:rFonts w:ascii="TimesNewRomanPSMT" w:eastAsia="TimesNewRomanPSMT"/>
          <w:color w:val="000000"/>
          <w:sz w:val="20"/>
        </w:rPr>
        <w:t xml:space="preserve">or the p2p exchange, the expectation is that such link is established for some latency sensitive traffic and preventing </w:t>
      </w:r>
      <w:r w:rsidR="003B5FF7">
        <w:rPr>
          <w:rFonts w:ascii="TimesNewRomanPSMT" w:eastAsia="TimesNewRomanPSMT"/>
          <w:color w:val="000000"/>
          <w:sz w:val="20"/>
        </w:rPr>
        <w:t xml:space="preserve">or limiting </w:t>
      </w:r>
      <w:r>
        <w:rPr>
          <w:rFonts w:ascii="TimesNewRomanPSMT" w:eastAsia="TimesNewRomanPSMT"/>
          <w:color w:val="000000"/>
          <w:sz w:val="20"/>
        </w:rPr>
        <w:t>STA from</w:t>
      </w:r>
      <w:r w:rsidR="003B5FF7">
        <w:rPr>
          <w:rFonts w:ascii="TimesNewRomanPSMT" w:eastAsia="TimesNewRomanPSMT"/>
          <w:color w:val="000000"/>
          <w:sz w:val="20"/>
        </w:rPr>
        <w:t xml:space="preserve"> using </w:t>
      </w:r>
      <w:r>
        <w:rPr>
          <w:rFonts w:ascii="TimesNewRomanPSMT" w:eastAsia="TimesNewRomanPSMT"/>
          <w:color w:val="000000"/>
          <w:sz w:val="20"/>
        </w:rPr>
        <w:t>EDCA channel access for that link completely relying on AP</w:t>
      </w:r>
      <w:r>
        <w:rPr>
          <w:rFonts w:ascii="TimesNewRomanPSMT" w:eastAsia="TimesNewRomanPSMT"/>
          <w:color w:val="000000"/>
          <w:sz w:val="20"/>
        </w:rPr>
        <w:t>’</w:t>
      </w:r>
      <w:r>
        <w:rPr>
          <w:rFonts w:ascii="TimesNewRomanPSMT" w:eastAsia="TimesNewRomanPSMT"/>
          <w:color w:val="000000"/>
          <w:sz w:val="20"/>
        </w:rPr>
        <w:t xml:space="preserve">s triggering while having </w:t>
      </w:r>
      <w:r w:rsidR="00461DA5">
        <w:rPr>
          <w:rFonts w:ascii="TimesNewRomanPSMT" w:eastAsia="TimesNewRomanPSMT"/>
          <w:color w:val="000000"/>
          <w:sz w:val="20"/>
        </w:rPr>
        <w:t xml:space="preserve">no </w:t>
      </w:r>
      <w:r>
        <w:rPr>
          <w:rFonts w:ascii="TimesNewRomanPSMT" w:eastAsia="TimesNewRomanPSMT"/>
          <w:color w:val="000000"/>
          <w:sz w:val="20"/>
        </w:rPr>
        <w:t xml:space="preserve">mechanisms </w:t>
      </w:r>
      <w:r w:rsidR="004433B3">
        <w:rPr>
          <w:rFonts w:ascii="TimesNewRomanPSMT" w:eastAsia="TimesNewRomanPSMT"/>
          <w:color w:val="000000"/>
          <w:sz w:val="20"/>
        </w:rPr>
        <w:t xml:space="preserve">to inform </w:t>
      </w:r>
      <w:r>
        <w:rPr>
          <w:rFonts w:ascii="TimesNewRomanPSMT" w:eastAsia="TimesNewRomanPSMT"/>
          <w:color w:val="000000"/>
          <w:sz w:val="20"/>
        </w:rPr>
        <w:t xml:space="preserve">AP </w:t>
      </w:r>
      <w:r w:rsidR="004433B3">
        <w:rPr>
          <w:rFonts w:ascii="TimesNewRomanPSMT" w:eastAsia="TimesNewRomanPSMT"/>
          <w:color w:val="000000"/>
          <w:sz w:val="20"/>
        </w:rPr>
        <w:t xml:space="preserve">of link status or for the AP to track it independently </w:t>
      </w:r>
      <w:r>
        <w:rPr>
          <w:rFonts w:ascii="TimesNewRomanPSMT" w:eastAsia="TimesNewRomanPSMT"/>
          <w:color w:val="000000"/>
          <w:sz w:val="20"/>
        </w:rPr>
        <w:t>will lead to link degradation.</w:t>
      </w:r>
    </w:p>
    <w:sectPr w:rsidR="004C2E1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3598" w14:textId="77777777" w:rsidR="00D47C8D" w:rsidRDefault="00D47C8D">
      <w:r>
        <w:separator/>
      </w:r>
    </w:p>
  </w:endnote>
  <w:endnote w:type="continuationSeparator" w:id="0">
    <w:p w14:paraId="5B271AA3" w14:textId="77777777" w:rsidR="00D47C8D" w:rsidRDefault="00D47C8D">
      <w:r>
        <w:continuationSeparator/>
      </w:r>
    </w:p>
  </w:endnote>
  <w:endnote w:type="continuationNotice" w:id="1">
    <w:p w14:paraId="5A0871B7" w14:textId="77777777" w:rsidR="00D47C8D" w:rsidRDefault="00D4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D47C8D">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3032" w14:textId="77777777" w:rsidR="00D47C8D" w:rsidRDefault="00D47C8D">
      <w:r>
        <w:separator/>
      </w:r>
    </w:p>
  </w:footnote>
  <w:footnote w:type="continuationSeparator" w:id="0">
    <w:p w14:paraId="7A0D74A7" w14:textId="77777777" w:rsidR="00D47C8D" w:rsidRDefault="00D47C8D">
      <w:r>
        <w:continuationSeparator/>
      </w:r>
    </w:p>
  </w:footnote>
  <w:footnote w:type="continuationNotice" w:id="1">
    <w:p w14:paraId="6C8699CA" w14:textId="77777777" w:rsidR="00D47C8D" w:rsidRDefault="00D47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89E935C" w:rsidR="0040526C" w:rsidRDefault="0076106F">
    <w:pPr>
      <w:pStyle w:val="Header"/>
      <w:tabs>
        <w:tab w:val="clear" w:pos="6480"/>
        <w:tab w:val="center" w:pos="4680"/>
        <w:tab w:val="right" w:pos="9360"/>
      </w:tabs>
    </w:pPr>
    <w:r>
      <w:rPr>
        <w:lang w:eastAsia="ko-KR"/>
      </w:rPr>
      <w:t>November</w:t>
    </w:r>
    <w:r w:rsidR="008603EC">
      <w:rPr>
        <w:lang w:eastAsia="ko-KR"/>
      </w:rPr>
      <w:t xml:space="preserve">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B54">
          <w:t>doc.: IEEE 802.11-22/</w:t>
        </w:r>
        <w:r w:rsidR="001A0617">
          <w:t>1943</w:t>
        </w:r>
        <w:r w:rsidR="00E21B54">
          <w:t>r</w:t>
        </w:r>
        <w:r w:rsidR="004878E3">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20"/>
  </w:num>
  <w:num w:numId="15">
    <w:abstractNumId w:val="13"/>
  </w:num>
  <w:num w:numId="16">
    <w:abstractNumId w:val="6"/>
  </w:num>
  <w:num w:numId="17">
    <w:abstractNumId w:val="9"/>
  </w:num>
  <w:num w:numId="18">
    <w:abstractNumId w:val="4"/>
  </w:num>
  <w:num w:numId="19">
    <w:abstractNumId w:val="8"/>
  </w:num>
  <w:num w:numId="20">
    <w:abstractNumId w:val="11"/>
  </w:num>
  <w:num w:numId="21">
    <w:abstractNumId w:val="16"/>
  </w:num>
  <w:num w:numId="22">
    <w:abstractNumId w:val="12"/>
  </w:num>
  <w:num w:numId="23">
    <w:abstractNumId w:val="2"/>
  </w:num>
  <w:num w:numId="24">
    <w:abstractNumId w:val="1"/>
  </w:num>
  <w:num w:numId="25">
    <w:abstractNumId w:val="7"/>
  </w:num>
  <w:num w:numId="26">
    <w:abstractNumId w:val="10"/>
  </w:num>
  <w:num w:numId="27">
    <w:abstractNumId w:val="18"/>
  </w:num>
  <w:num w:numId="28">
    <w:abstractNumId w:val="3"/>
  </w:num>
  <w:num w:numId="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E5E"/>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7F1"/>
    <w:rsid w:val="0007688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B90"/>
    <w:rsid w:val="0009661D"/>
    <w:rsid w:val="00096EEF"/>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E7EDD"/>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640"/>
    <w:rsid w:val="001956C0"/>
    <w:rsid w:val="00195815"/>
    <w:rsid w:val="00196662"/>
    <w:rsid w:val="00196EAF"/>
    <w:rsid w:val="00197584"/>
    <w:rsid w:val="00197AED"/>
    <w:rsid w:val="00197B92"/>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4BF4"/>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62C0"/>
    <w:rsid w:val="0048675C"/>
    <w:rsid w:val="00486C5C"/>
    <w:rsid w:val="00486EB3"/>
    <w:rsid w:val="00487778"/>
    <w:rsid w:val="00487816"/>
    <w:rsid w:val="004878E3"/>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F84"/>
    <w:rsid w:val="005441C0"/>
    <w:rsid w:val="0054425D"/>
    <w:rsid w:val="005442D3"/>
    <w:rsid w:val="0054483C"/>
    <w:rsid w:val="00544B61"/>
    <w:rsid w:val="00545A1F"/>
    <w:rsid w:val="00545B99"/>
    <w:rsid w:val="00546506"/>
    <w:rsid w:val="0054683D"/>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26DD"/>
    <w:rsid w:val="0056327A"/>
    <w:rsid w:val="005636AE"/>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E44"/>
    <w:rsid w:val="006E47CA"/>
    <w:rsid w:val="006E5DB1"/>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92B"/>
    <w:rsid w:val="0077538F"/>
    <w:rsid w:val="0077578A"/>
    <w:rsid w:val="0077584D"/>
    <w:rsid w:val="00775A56"/>
    <w:rsid w:val="0077647F"/>
    <w:rsid w:val="007773EF"/>
    <w:rsid w:val="0077797F"/>
    <w:rsid w:val="0077799F"/>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1D9C"/>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42D2"/>
    <w:rsid w:val="008051EC"/>
    <w:rsid w:val="00805DF7"/>
    <w:rsid w:val="0080659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2070"/>
    <w:rsid w:val="00822142"/>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B5"/>
    <w:rsid w:val="008D32E3"/>
    <w:rsid w:val="008D4031"/>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E7E"/>
    <w:rsid w:val="00953F50"/>
    <w:rsid w:val="00954C90"/>
    <w:rsid w:val="009554EA"/>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2C27"/>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17F8"/>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E6"/>
    <w:rsid w:val="00A4790E"/>
    <w:rsid w:val="00A47C1B"/>
    <w:rsid w:val="00A47E1B"/>
    <w:rsid w:val="00A508AE"/>
    <w:rsid w:val="00A51BD6"/>
    <w:rsid w:val="00A51D78"/>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921"/>
    <w:rsid w:val="00AE0C80"/>
    <w:rsid w:val="00AE142A"/>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3DC4"/>
    <w:rsid w:val="00B34049"/>
    <w:rsid w:val="00B348D8"/>
    <w:rsid w:val="00B34AA1"/>
    <w:rsid w:val="00B350FD"/>
    <w:rsid w:val="00B35907"/>
    <w:rsid w:val="00B35ECD"/>
    <w:rsid w:val="00B36EE9"/>
    <w:rsid w:val="00B371CF"/>
    <w:rsid w:val="00B37322"/>
    <w:rsid w:val="00B3759A"/>
    <w:rsid w:val="00B400C2"/>
    <w:rsid w:val="00B40221"/>
    <w:rsid w:val="00B4069E"/>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4A58"/>
    <w:rsid w:val="00B94B58"/>
    <w:rsid w:val="00B94B98"/>
    <w:rsid w:val="00B94CAC"/>
    <w:rsid w:val="00B952E7"/>
    <w:rsid w:val="00B957CB"/>
    <w:rsid w:val="00B95EE5"/>
    <w:rsid w:val="00B9689E"/>
    <w:rsid w:val="00B968F3"/>
    <w:rsid w:val="00B96C04"/>
    <w:rsid w:val="00B979A3"/>
    <w:rsid w:val="00BA06B3"/>
    <w:rsid w:val="00BA231F"/>
    <w:rsid w:val="00BA32BA"/>
    <w:rsid w:val="00BA32CA"/>
    <w:rsid w:val="00BA3549"/>
    <w:rsid w:val="00BA3DF1"/>
    <w:rsid w:val="00BA477A"/>
    <w:rsid w:val="00BA4797"/>
    <w:rsid w:val="00BA4C89"/>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5FBB"/>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3BD2"/>
    <w:rsid w:val="00D73CFB"/>
    <w:rsid w:val="00D73E07"/>
    <w:rsid w:val="00D740A7"/>
    <w:rsid w:val="00D74A52"/>
    <w:rsid w:val="00D74DE9"/>
    <w:rsid w:val="00D74F1B"/>
    <w:rsid w:val="00D74FB6"/>
    <w:rsid w:val="00D751F4"/>
    <w:rsid w:val="00D755EE"/>
    <w:rsid w:val="00D75D7D"/>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63C0"/>
    <w:rsid w:val="00E16539"/>
    <w:rsid w:val="00E16650"/>
    <w:rsid w:val="00E17492"/>
    <w:rsid w:val="00E17A30"/>
    <w:rsid w:val="00E20BC3"/>
    <w:rsid w:val="00E20D41"/>
    <w:rsid w:val="00E21B54"/>
    <w:rsid w:val="00E23171"/>
    <w:rsid w:val="00E2376B"/>
    <w:rsid w:val="00E239D6"/>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1C63"/>
    <w:rsid w:val="00F0251B"/>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834"/>
    <w:rsid w:val="00F15BA6"/>
    <w:rsid w:val="00F15DA3"/>
    <w:rsid w:val="00F16057"/>
    <w:rsid w:val="00F1619A"/>
    <w:rsid w:val="00F162AA"/>
    <w:rsid w:val="00F16324"/>
    <w:rsid w:val="00F16FB2"/>
    <w:rsid w:val="00F16FE4"/>
    <w:rsid w:val="00F175AB"/>
    <w:rsid w:val="00F205EB"/>
    <w:rsid w:val="00F20D7C"/>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514"/>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2D6"/>
    <w:rsid w:val="00FC64E4"/>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1804</Words>
  <Characters>8886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10669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802.11-22/1943r2</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9</cp:revision>
  <cp:lastPrinted>2010-05-04T02:47:00Z</cp:lastPrinted>
  <dcterms:created xsi:type="dcterms:W3CDTF">2023-01-06T20:18:00Z</dcterms:created>
  <dcterms:modified xsi:type="dcterms:W3CDTF">2023-01-06T20:23:00Z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