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46802316" w:rsidR="00C723BC" w:rsidRPr="00183F4C" w:rsidRDefault="00B054B4" w:rsidP="00BA1853">
            <w:pPr>
              <w:pStyle w:val="T2"/>
            </w:pPr>
            <w:r>
              <w:t xml:space="preserve">LB 266 CR for </w:t>
            </w:r>
            <w:r w:rsidR="00900D73">
              <w:t>EMLSR Misc.</w:t>
            </w:r>
          </w:p>
        </w:tc>
      </w:tr>
      <w:tr w:rsidR="00C723BC" w:rsidRPr="00183F4C" w14:paraId="4C4832C2" w14:textId="77777777" w:rsidTr="00B054B4">
        <w:trPr>
          <w:trHeight w:val="359"/>
          <w:jc w:val="center"/>
        </w:trPr>
        <w:tc>
          <w:tcPr>
            <w:tcW w:w="9576" w:type="dxa"/>
            <w:gridSpan w:val="5"/>
            <w:vAlign w:val="center"/>
          </w:tcPr>
          <w:p w14:paraId="28B1E919" w14:textId="239C6FBC"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900D73">
              <w:rPr>
                <w:b w:val="0"/>
                <w:sz w:val="20"/>
                <w:lang w:eastAsia="ko-KR"/>
              </w:rPr>
              <w:t>10</w:t>
            </w:r>
            <w:r>
              <w:rPr>
                <w:rFonts w:hint="eastAsia"/>
                <w:b w:val="0"/>
                <w:sz w:val="20"/>
                <w:lang w:eastAsia="ko-KR"/>
              </w:rPr>
              <w:t>-</w:t>
            </w:r>
            <w:r w:rsidR="00900D73">
              <w:rPr>
                <w:b w:val="0"/>
                <w:sz w:val="20"/>
                <w:lang w:eastAsia="ko-KR"/>
              </w:rPr>
              <w:t>25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0830BC23" w:rsidR="005809D7" w:rsidRPr="00844F2D"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0AE33A0" w14:textId="601EC57A" w:rsidR="00844F2D" w:rsidRDefault="00844F2D" w:rsidP="00BF3F29">
                            <w:pPr>
                              <w:pStyle w:val="af1"/>
                              <w:numPr>
                                <w:ilvl w:val="0"/>
                                <w:numId w:val="28"/>
                              </w:numPr>
                              <w:ind w:leftChars="0"/>
                              <w:jc w:val="both"/>
                            </w:pPr>
                            <w:r>
                              <w:rPr>
                                <w:rFonts w:eastAsia="新細明體" w:hint="eastAsia"/>
                                <w:lang w:eastAsia="zh-TW"/>
                              </w:rPr>
                              <w:t>R</w:t>
                            </w:r>
                            <w:r>
                              <w:rPr>
                                <w:rFonts w:eastAsia="新細明體"/>
                                <w:lang w:eastAsia="zh-TW"/>
                              </w:rPr>
                              <w:t>ev 2: Change</w:t>
                            </w:r>
                            <w:r w:rsidR="00A13F21">
                              <w:rPr>
                                <w:rFonts w:eastAsia="新細明體"/>
                                <w:lang w:eastAsia="zh-TW"/>
                              </w:rPr>
                              <w:t>s</w:t>
                            </w:r>
                            <w:r>
                              <w:rPr>
                                <w:rFonts w:eastAsia="新細明體"/>
                                <w:lang w:eastAsia="zh-TW"/>
                              </w:rPr>
                              <w:t xml:space="preserve"> </w:t>
                            </w:r>
                            <w:r w:rsidR="0093088A">
                              <w:rPr>
                                <w:rFonts w:eastAsia="新細明體"/>
                                <w:lang w:eastAsia="zh-TW"/>
                              </w:rPr>
                              <w:t>respond to</w:t>
                            </w:r>
                            <w:r>
                              <w:rPr>
                                <w:rFonts w:eastAsia="新細明體"/>
                                <w:lang w:eastAsia="zh-TW"/>
                              </w:rPr>
                              <w:t xml:space="preserve"> TTT’s comments</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616E5AA3" w:rsidR="00B054B4" w:rsidRDefault="00B054B4" w:rsidP="00A3456B">
                      <w:pPr>
                        <w:jc w:val="both"/>
                        <w:rPr>
                          <w:lang w:eastAsia="ko-KR"/>
                        </w:rPr>
                      </w:pPr>
                      <w:r w:rsidRPr="00B054B4">
                        <w:rPr>
                          <w:lang w:eastAsia="ko-KR"/>
                        </w:rPr>
                        <w:t xml:space="preserve">This submission proposes resolutions for following </w:t>
                      </w:r>
                      <w:r w:rsidR="00654A78">
                        <w:rPr>
                          <w:lang w:eastAsia="ko-KR"/>
                        </w:rPr>
                        <w:t>3</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4C919BA2" w:rsidR="00A3456B" w:rsidRPr="00A3456B" w:rsidRDefault="00B054B4" w:rsidP="00A3456B">
                      <w:pPr>
                        <w:jc w:val="both"/>
                        <w:rPr>
                          <w:i/>
                          <w:lang w:eastAsia="ko-KR"/>
                        </w:rPr>
                      </w:pPr>
                      <w:r w:rsidRPr="00B054B4">
                        <w:rPr>
                          <w:lang w:eastAsia="ko-KR"/>
                        </w:rPr>
                        <w:t xml:space="preserve">: </w:t>
                      </w:r>
                      <w:r w:rsidR="00A35C45">
                        <w:rPr>
                          <w:lang w:eastAsia="ko-KR"/>
                        </w:rPr>
                        <w:t xml:space="preserve">10038, </w:t>
                      </w:r>
                      <w:r>
                        <w:rPr>
                          <w:lang w:eastAsia="ko-KR"/>
                        </w:rPr>
                        <w:t>1077</w:t>
                      </w:r>
                      <w:r w:rsidR="00A35C45">
                        <w:rPr>
                          <w:lang w:eastAsia="ko-KR"/>
                        </w:rPr>
                        <w:t>7, 12812</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37D31035" w14:textId="0830BC23" w:rsidR="005809D7" w:rsidRPr="00844F2D" w:rsidRDefault="005809D7" w:rsidP="00BF3F29">
                      <w:pPr>
                        <w:pStyle w:val="af1"/>
                        <w:numPr>
                          <w:ilvl w:val="0"/>
                          <w:numId w:val="28"/>
                        </w:numPr>
                        <w:ind w:leftChars="0"/>
                        <w:jc w:val="both"/>
                      </w:pPr>
                      <w:r>
                        <w:rPr>
                          <w:rFonts w:eastAsia="新細明體" w:hint="eastAsia"/>
                          <w:lang w:eastAsia="zh-TW"/>
                        </w:rPr>
                        <w:t>R</w:t>
                      </w:r>
                      <w:r>
                        <w:rPr>
                          <w:rFonts w:eastAsia="新細明體"/>
                          <w:lang w:eastAsia="zh-TW"/>
                        </w:rPr>
                        <w:t>ev 1: Remove non-quarantine CID</w:t>
                      </w:r>
                    </w:p>
                    <w:p w14:paraId="50AE33A0" w14:textId="601EC57A" w:rsidR="00844F2D" w:rsidRDefault="00844F2D" w:rsidP="00BF3F29">
                      <w:pPr>
                        <w:pStyle w:val="af1"/>
                        <w:numPr>
                          <w:ilvl w:val="0"/>
                          <w:numId w:val="28"/>
                        </w:numPr>
                        <w:ind w:leftChars="0"/>
                        <w:jc w:val="both"/>
                      </w:pPr>
                      <w:r>
                        <w:rPr>
                          <w:rFonts w:eastAsia="新細明體" w:hint="eastAsia"/>
                          <w:lang w:eastAsia="zh-TW"/>
                        </w:rPr>
                        <w:t>R</w:t>
                      </w:r>
                      <w:r>
                        <w:rPr>
                          <w:rFonts w:eastAsia="新細明體"/>
                          <w:lang w:eastAsia="zh-TW"/>
                        </w:rPr>
                        <w:t>ev 2: Change</w:t>
                      </w:r>
                      <w:r w:rsidR="00A13F21">
                        <w:rPr>
                          <w:rFonts w:eastAsia="新細明體"/>
                          <w:lang w:eastAsia="zh-TW"/>
                        </w:rPr>
                        <w:t>s</w:t>
                      </w:r>
                      <w:r>
                        <w:rPr>
                          <w:rFonts w:eastAsia="新細明體"/>
                          <w:lang w:eastAsia="zh-TW"/>
                        </w:rPr>
                        <w:t xml:space="preserve"> </w:t>
                      </w:r>
                      <w:r w:rsidR="0093088A">
                        <w:rPr>
                          <w:rFonts w:eastAsia="新細明體"/>
                          <w:lang w:eastAsia="zh-TW"/>
                        </w:rPr>
                        <w:t>respond to</w:t>
                      </w:r>
                      <w:r>
                        <w:rPr>
                          <w:rFonts w:eastAsia="新細明體"/>
                          <w:lang w:eastAsia="zh-TW"/>
                        </w:rPr>
                        <w:t xml:space="preserve"> TTT’s comments</w:t>
                      </w:r>
                    </w:p>
                    <w:p w14:paraId="5F40E9B1" w14:textId="27124133" w:rsidR="009F2504" w:rsidRDefault="009F2504" w:rsidP="009F2504">
                      <w:pPr>
                        <w:jc w:val="both"/>
                      </w:pPr>
                    </w:p>
                    <w:p w14:paraId="025C1B25" w14:textId="228A1736" w:rsidR="009F2504" w:rsidRDefault="009F2504" w:rsidP="009F2504">
                      <w:pPr>
                        <w:jc w:val="both"/>
                      </w:pPr>
                    </w:p>
                    <w:p w14:paraId="43F05AD5" w14:textId="730C5B15"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B2E1F" w:rsidRPr="008B0293" w14:paraId="478A6DE0" w14:textId="77777777" w:rsidTr="0099601D">
        <w:trPr>
          <w:trHeight w:val="139"/>
        </w:trPr>
        <w:tc>
          <w:tcPr>
            <w:tcW w:w="846" w:type="dxa"/>
            <w:shd w:val="clear" w:color="auto" w:fill="auto"/>
            <w:noWrap/>
          </w:tcPr>
          <w:p w14:paraId="40697947" w14:textId="6AE37E20" w:rsidR="007B2E1F" w:rsidRPr="007B2E1F" w:rsidRDefault="007B2E1F" w:rsidP="007B2E1F">
            <w:pPr>
              <w:suppressAutoHyphens/>
              <w:rPr>
                <w:sz w:val="20"/>
              </w:rPr>
            </w:pPr>
            <w:r w:rsidRPr="007B2E1F">
              <w:rPr>
                <w:sz w:val="20"/>
              </w:rPr>
              <w:t>10038</w:t>
            </w:r>
          </w:p>
        </w:tc>
        <w:tc>
          <w:tcPr>
            <w:tcW w:w="1276" w:type="dxa"/>
          </w:tcPr>
          <w:p w14:paraId="295E6CDD" w14:textId="73757148" w:rsidR="007B2E1F" w:rsidRPr="007B2E1F" w:rsidRDefault="007B2E1F" w:rsidP="007B2E1F">
            <w:pPr>
              <w:suppressAutoHyphens/>
              <w:rPr>
                <w:sz w:val="20"/>
              </w:rPr>
            </w:pPr>
            <w:r w:rsidRPr="007B2E1F">
              <w:rPr>
                <w:sz w:val="20"/>
              </w:rPr>
              <w:t>Morteza Mehrnoush</w:t>
            </w:r>
          </w:p>
        </w:tc>
        <w:tc>
          <w:tcPr>
            <w:tcW w:w="708" w:type="dxa"/>
            <w:shd w:val="clear" w:color="auto" w:fill="auto"/>
            <w:noWrap/>
          </w:tcPr>
          <w:p w14:paraId="26832C7C" w14:textId="2543D769" w:rsidR="007B2E1F" w:rsidRPr="007B2E1F" w:rsidRDefault="007B2E1F" w:rsidP="007B2E1F">
            <w:pPr>
              <w:suppressAutoHyphens/>
              <w:rPr>
                <w:sz w:val="20"/>
              </w:rPr>
            </w:pPr>
            <w:r w:rsidRPr="007B2E1F">
              <w:rPr>
                <w:sz w:val="20"/>
              </w:rPr>
              <w:t>35.3.17</w:t>
            </w:r>
          </w:p>
        </w:tc>
        <w:tc>
          <w:tcPr>
            <w:tcW w:w="894" w:type="dxa"/>
          </w:tcPr>
          <w:p w14:paraId="114E4E7E" w14:textId="6FC93239" w:rsidR="007B2E1F" w:rsidRPr="007B2E1F" w:rsidRDefault="007B2E1F" w:rsidP="007B2E1F">
            <w:pPr>
              <w:suppressAutoHyphens/>
              <w:rPr>
                <w:sz w:val="20"/>
              </w:rPr>
            </w:pPr>
            <w:r w:rsidRPr="007B2E1F">
              <w:rPr>
                <w:sz w:val="20"/>
              </w:rPr>
              <w:t>461.58</w:t>
            </w:r>
          </w:p>
        </w:tc>
        <w:tc>
          <w:tcPr>
            <w:tcW w:w="2235" w:type="dxa"/>
            <w:shd w:val="clear" w:color="auto" w:fill="auto"/>
            <w:noWrap/>
          </w:tcPr>
          <w:p w14:paraId="0425E928" w14:textId="3DC38A09" w:rsidR="007B2E1F" w:rsidRPr="007B2E1F" w:rsidRDefault="007B2E1F" w:rsidP="007B2E1F">
            <w:pPr>
              <w:suppressAutoHyphens/>
              <w:rPr>
                <w:sz w:val="20"/>
              </w:rPr>
            </w:pPr>
            <w:r w:rsidRPr="007B2E1F">
              <w:rPr>
                <w:sz w:val="20"/>
              </w:rPr>
              <w:t xml:space="preserve">What is the EMLSR </w:t>
            </w:r>
            <w:proofErr w:type="spellStart"/>
            <w:r w:rsidRPr="007B2E1F">
              <w:rPr>
                <w:sz w:val="20"/>
              </w:rPr>
              <w:t>behavior</w:t>
            </w:r>
            <w:proofErr w:type="spellEnd"/>
            <w:r w:rsidRPr="007B2E1F">
              <w:rPr>
                <w:sz w:val="20"/>
              </w:rPr>
              <w:t xml:space="preserve"> if all EMLSR STAs of the non-AP MLD except one goes to power save (doze state)? As there is only one link remaining in EMLSR mode, it should follow the single-link single-radio procedure. Add explanation to cover this case.</w:t>
            </w:r>
          </w:p>
        </w:tc>
        <w:tc>
          <w:tcPr>
            <w:tcW w:w="1985" w:type="dxa"/>
            <w:shd w:val="clear" w:color="auto" w:fill="auto"/>
            <w:noWrap/>
          </w:tcPr>
          <w:p w14:paraId="3D6E4B8B" w14:textId="5AD354C0" w:rsidR="007B2E1F" w:rsidRPr="007B2E1F" w:rsidRDefault="007B2E1F" w:rsidP="007B2E1F">
            <w:pPr>
              <w:suppressAutoHyphens/>
              <w:rPr>
                <w:sz w:val="20"/>
              </w:rPr>
            </w:pPr>
            <w:r w:rsidRPr="007B2E1F">
              <w:rPr>
                <w:sz w:val="20"/>
              </w:rPr>
              <w:t>as in comment</w:t>
            </w:r>
          </w:p>
        </w:tc>
        <w:tc>
          <w:tcPr>
            <w:tcW w:w="3391" w:type="dxa"/>
            <w:shd w:val="clear" w:color="auto" w:fill="auto"/>
          </w:tcPr>
          <w:p w14:paraId="4B54ED2F" w14:textId="77777777" w:rsidR="007B2E1F" w:rsidRPr="0099601D" w:rsidRDefault="007B2E1F" w:rsidP="007B2E1F">
            <w:pPr>
              <w:suppressAutoHyphens/>
              <w:rPr>
                <w:b/>
                <w:sz w:val="20"/>
              </w:rPr>
            </w:pPr>
            <w:r w:rsidRPr="0099601D">
              <w:rPr>
                <w:b/>
                <w:sz w:val="20"/>
              </w:rPr>
              <w:t>Revised</w:t>
            </w:r>
          </w:p>
          <w:p w14:paraId="141C0E2D" w14:textId="77777777" w:rsidR="007B2E1F" w:rsidRPr="0099601D" w:rsidRDefault="007B2E1F" w:rsidP="007B2E1F">
            <w:pPr>
              <w:suppressAutoHyphens/>
              <w:rPr>
                <w:b/>
                <w:sz w:val="20"/>
              </w:rPr>
            </w:pPr>
          </w:p>
          <w:p w14:paraId="4FE6FB7B" w14:textId="77777777" w:rsidR="007B2E1F" w:rsidRDefault="00DB66DE"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4D9C6FFE" w14:textId="0A59D9DC" w:rsidR="00C60EC0" w:rsidRDefault="00C60EC0" w:rsidP="007B2E1F">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begin the frame exchange without</w:t>
            </w:r>
            <w:r>
              <w:rPr>
                <w:rFonts w:eastAsia="新細明體"/>
                <w:bCs/>
                <w:sz w:val="20"/>
                <w:lang w:eastAsia="zh-TW"/>
              </w:rPr>
              <w:t xml:space="preserve"> the initial control frame in such case.</w:t>
            </w:r>
          </w:p>
          <w:p w14:paraId="1F00E494" w14:textId="77777777" w:rsidR="00C60EC0" w:rsidRDefault="00C60EC0" w:rsidP="007B2E1F">
            <w:pPr>
              <w:suppressAutoHyphens/>
              <w:rPr>
                <w:rFonts w:eastAsia="新細明體"/>
                <w:bCs/>
                <w:sz w:val="20"/>
                <w:lang w:eastAsia="zh-TW"/>
              </w:rPr>
            </w:pPr>
          </w:p>
          <w:p w14:paraId="4E566779" w14:textId="77777777" w:rsidR="00C60EC0" w:rsidRDefault="00C60EC0" w:rsidP="007B2E1F">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0038</w:t>
            </w:r>
          </w:p>
          <w:p w14:paraId="13588F9E" w14:textId="6CD1F950" w:rsidR="00C60EC0" w:rsidRPr="00A9427B" w:rsidRDefault="00C60EC0" w:rsidP="007B2E1F">
            <w:pPr>
              <w:suppressAutoHyphens/>
              <w:rPr>
                <w:rFonts w:eastAsia="新細明體"/>
                <w:bCs/>
                <w:sz w:val="20"/>
                <w:lang w:eastAsia="zh-TW"/>
              </w:rPr>
            </w:pPr>
          </w:p>
        </w:tc>
      </w:tr>
      <w:tr w:rsidR="00C60EC0" w:rsidRPr="008B0293" w14:paraId="40571076" w14:textId="77777777" w:rsidTr="0099601D">
        <w:trPr>
          <w:trHeight w:val="139"/>
        </w:trPr>
        <w:tc>
          <w:tcPr>
            <w:tcW w:w="846" w:type="dxa"/>
            <w:shd w:val="clear" w:color="auto" w:fill="auto"/>
            <w:noWrap/>
          </w:tcPr>
          <w:p w14:paraId="6E23CC29" w14:textId="78672B4E" w:rsidR="00C60EC0" w:rsidRPr="007B2E1F" w:rsidRDefault="00C60EC0" w:rsidP="00C60EC0">
            <w:pPr>
              <w:suppressAutoHyphens/>
              <w:rPr>
                <w:sz w:val="20"/>
              </w:rPr>
            </w:pPr>
            <w:r w:rsidRPr="007B2E1F">
              <w:rPr>
                <w:sz w:val="20"/>
              </w:rPr>
              <w:t>10777</w:t>
            </w:r>
          </w:p>
        </w:tc>
        <w:tc>
          <w:tcPr>
            <w:tcW w:w="1276" w:type="dxa"/>
          </w:tcPr>
          <w:p w14:paraId="6E5C21D9" w14:textId="28F53C35" w:rsidR="00C60EC0" w:rsidRPr="007B2E1F" w:rsidRDefault="00C60EC0" w:rsidP="00C60EC0">
            <w:pPr>
              <w:suppressAutoHyphens/>
              <w:rPr>
                <w:sz w:val="20"/>
              </w:rPr>
            </w:pPr>
            <w:r w:rsidRPr="007B2E1F">
              <w:rPr>
                <w:sz w:val="20"/>
              </w:rPr>
              <w:t>Chien-Fang Hsu</w:t>
            </w:r>
          </w:p>
        </w:tc>
        <w:tc>
          <w:tcPr>
            <w:tcW w:w="708" w:type="dxa"/>
            <w:shd w:val="clear" w:color="auto" w:fill="auto"/>
            <w:noWrap/>
          </w:tcPr>
          <w:p w14:paraId="5F8B83D5" w14:textId="6313943E" w:rsidR="00C60EC0" w:rsidRPr="007B2E1F" w:rsidRDefault="00C60EC0" w:rsidP="00C60EC0">
            <w:pPr>
              <w:suppressAutoHyphens/>
              <w:rPr>
                <w:sz w:val="20"/>
              </w:rPr>
            </w:pPr>
            <w:r w:rsidRPr="007B2E1F">
              <w:rPr>
                <w:sz w:val="20"/>
              </w:rPr>
              <w:t>35.3.17</w:t>
            </w:r>
          </w:p>
        </w:tc>
        <w:tc>
          <w:tcPr>
            <w:tcW w:w="894" w:type="dxa"/>
          </w:tcPr>
          <w:p w14:paraId="064D61EB" w14:textId="012B0A4F" w:rsidR="00C60EC0" w:rsidRPr="007B2E1F" w:rsidRDefault="00C60EC0" w:rsidP="00C60EC0">
            <w:pPr>
              <w:suppressAutoHyphens/>
              <w:rPr>
                <w:sz w:val="20"/>
              </w:rPr>
            </w:pPr>
            <w:r w:rsidRPr="007B2E1F">
              <w:rPr>
                <w:sz w:val="20"/>
              </w:rPr>
              <w:t>461.58</w:t>
            </w:r>
          </w:p>
        </w:tc>
        <w:tc>
          <w:tcPr>
            <w:tcW w:w="2235" w:type="dxa"/>
            <w:shd w:val="clear" w:color="auto" w:fill="auto"/>
            <w:noWrap/>
          </w:tcPr>
          <w:p w14:paraId="61B2182F" w14:textId="6B372EDF" w:rsidR="00C60EC0" w:rsidRPr="007B2E1F" w:rsidRDefault="00C60EC0" w:rsidP="00C60EC0">
            <w:pPr>
              <w:suppressAutoHyphens/>
              <w:rPr>
                <w:sz w:val="20"/>
              </w:rPr>
            </w:pPr>
            <w:r w:rsidRPr="007B2E1F">
              <w:rPr>
                <w:sz w:val="20"/>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7B2E1F">
              <w:rPr>
                <w:sz w:val="20"/>
              </w:rPr>
              <w:t>intialize</w:t>
            </w:r>
            <w:proofErr w:type="spellEnd"/>
            <w:r w:rsidRPr="007B2E1F">
              <w:rPr>
                <w:sz w:val="20"/>
              </w:rPr>
              <w:t xml:space="preserve"> DL transmission.</w:t>
            </w:r>
          </w:p>
        </w:tc>
        <w:tc>
          <w:tcPr>
            <w:tcW w:w="1985" w:type="dxa"/>
            <w:shd w:val="clear" w:color="auto" w:fill="auto"/>
            <w:noWrap/>
          </w:tcPr>
          <w:p w14:paraId="0856BC89" w14:textId="3F0E075E" w:rsidR="00C60EC0" w:rsidRPr="007B2E1F" w:rsidRDefault="00C60EC0" w:rsidP="00C60EC0">
            <w:pPr>
              <w:suppressAutoHyphens/>
              <w:rPr>
                <w:sz w:val="20"/>
              </w:rPr>
            </w:pPr>
            <w:r w:rsidRPr="007B2E1F">
              <w:rPr>
                <w:sz w:val="20"/>
              </w:rPr>
              <w:t xml:space="preserve">Add rules allowing the AP to </w:t>
            </w:r>
            <w:proofErr w:type="spellStart"/>
            <w:r w:rsidRPr="007B2E1F">
              <w:rPr>
                <w:sz w:val="20"/>
              </w:rPr>
              <w:t>intialize</w:t>
            </w:r>
            <w:proofErr w:type="spellEnd"/>
            <w:r w:rsidRPr="007B2E1F">
              <w:rPr>
                <w:sz w:val="20"/>
              </w:rPr>
              <w:t xml:space="preserve"> DL transmission without initial control frame when only one EMLSR link is in awake state and others are in doze states.</w:t>
            </w:r>
          </w:p>
        </w:tc>
        <w:tc>
          <w:tcPr>
            <w:tcW w:w="3391" w:type="dxa"/>
            <w:shd w:val="clear" w:color="auto" w:fill="auto"/>
          </w:tcPr>
          <w:p w14:paraId="0B8F41EE" w14:textId="77777777" w:rsidR="00C60EC0" w:rsidRPr="0099601D" w:rsidRDefault="00C60EC0" w:rsidP="00C60EC0">
            <w:pPr>
              <w:suppressAutoHyphens/>
              <w:rPr>
                <w:b/>
                <w:sz w:val="20"/>
              </w:rPr>
            </w:pPr>
            <w:r w:rsidRPr="0099601D">
              <w:rPr>
                <w:b/>
                <w:sz w:val="20"/>
              </w:rPr>
              <w:t>Revised</w:t>
            </w:r>
          </w:p>
          <w:p w14:paraId="11E1056E" w14:textId="77777777" w:rsidR="00C60EC0" w:rsidRPr="0099601D" w:rsidRDefault="00C60EC0" w:rsidP="00C60EC0">
            <w:pPr>
              <w:suppressAutoHyphens/>
              <w:rPr>
                <w:b/>
                <w:sz w:val="20"/>
              </w:rPr>
            </w:pPr>
          </w:p>
          <w:p w14:paraId="009A08C2"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304EAC01" w14:textId="3C2CFD6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dd a capability bit to indicate the non-AP MLD supporting no initial control frame when only one link of EMLSR links is in awake state so that the AP MLD can </w:t>
            </w:r>
            <w:r w:rsidR="00A73AD3">
              <w:rPr>
                <w:rFonts w:eastAsia="新細明體"/>
                <w:bCs/>
                <w:sz w:val="20"/>
                <w:lang w:eastAsia="zh-TW"/>
              </w:rPr>
              <w:t xml:space="preserve">begin the frame exchange without </w:t>
            </w:r>
            <w:r>
              <w:rPr>
                <w:rFonts w:eastAsia="新細明體"/>
                <w:bCs/>
                <w:sz w:val="20"/>
                <w:lang w:eastAsia="zh-TW"/>
              </w:rPr>
              <w:t>the initial control frame in such case.</w:t>
            </w:r>
          </w:p>
          <w:p w14:paraId="55297EAD" w14:textId="77777777" w:rsidR="00C60EC0" w:rsidRDefault="00C60EC0" w:rsidP="00C60EC0">
            <w:pPr>
              <w:suppressAutoHyphens/>
              <w:rPr>
                <w:rFonts w:eastAsia="新細明體"/>
                <w:bCs/>
                <w:sz w:val="20"/>
                <w:lang w:eastAsia="zh-TW"/>
              </w:rPr>
            </w:pPr>
          </w:p>
          <w:p w14:paraId="33ED8FCC" w14:textId="265FC1F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sidR="00A021A0">
              <w:rPr>
                <w:b/>
                <w:sz w:val="20"/>
              </w:rPr>
              <w:t>0777</w:t>
            </w:r>
          </w:p>
          <w:p w14:paraId="028B981C" w14:textId="77777777" w:rsidR="00C60EC0" w:rsidRPr="0099601D" w:rsidRDefault="00C60EC0" w:rsidP="00C60EC0">
            <w:pPr>
              <w:suppressAutoHyphens/>
              <w:rPr>
                <w:b/>
                <w:sz w:val="20"/>
              </w:rPr>
            </w:pPr>
          </w:p>
        </w:tc>
      </w:tr>
      <w:tr w:rsidR="00C60EC0" w:rsidRPr="008B0293" w14:paraId="70BCBDE3" w14:textId="77777777" w:rsidTr="0099601D">
        <w:trPr>
          <w:trHeight w:val="139"/>
        </w:trPr>
        <w:tc>
          <w:tcPr>
            <w:tcW w:w="846" w:type="dxa"/>
            <w:shd w:val="clear" w:color="auto" w:fill="auto"/>
            <w:noWrap/>
          </w:tcPr>
          <w:p w14:paraId="16D956B7" w14:textId="183D64D0" w:rsidR="00C60EC0" w:rsidRPr="007B2E1F" w:rsidRDefault="00C60EC0" w:rsidP="00C60EC0">
            <w:pPr>
              <w:suppressAutoHyphens/>
              <w:rPr>
                <w:sz w:val="20"/>
              </w:rPr>
            </w:pPr>
            <w:r w:rsidRPr="007B2E1F">
              <w:rPr>
                <w:sz w:val="20"/>
              </w:rPr>
              <w:t>12812</w:t>
            </w:r>
          </w:p>
        </w:tc>
        <w:tc>
          <w:tcPr>
            <w:tcW w:w="1276" w:type="dxa"/>
          </w:tcPr>
          <w:p w14:paraId="2AE07AA8" w14:textId="065133DE" w:rsidR="00C60EC0" w:rsidRPr="007B2E1F" w:rsidRDefault="00C60EC0" w:rsidP="00C60EC0">
            <w:pPr>
              <w:suppressAutoHyphens/>
              <w:rPr>
                <w:sz w:val="20"/>
              </w:rPr>
            </w:pPr>
            <w:r w:rsidRPr="007B2E1F">
              <w:rPr>
                <w:sz w:val="20"/>
              </w:rPr>
              <w:t>Laurent Cariou</w:t>
            </w:r>
          </w:p>
        </w:tc>
        <w:tc>
          <w:tcPr>
            <w:tcW w:w="708" w:type="dxa"/>
            <w:shd w:val="clear" w:color="auto" w:fill="auto"/>
            <w:noWrap/>
          </w:tcPr>
          <w:p w14:paraId="00CE4026" w14:textId="743F76E1" w:rsidR="00C60EC0" w:rsidRPr="007B2E1F" w:rsidRDefault="00C60EC0" w:rsidP="00C60EC0">
            <w:pPr>
              <w:suppressAutoHyphens/>
              <w:rPr>
                <w:sz w:val="20"/>
              </w:rPr>
            </w:pPr>
            <w:r w:rsidRPr="007B2E1F">
              <w:rPr>
                <w:sz w:val="20"/>
              </w:rPr>
              <w:t>35.3.17</w:t>
            </w:r>
          </w:p>
        </w:tc>
        <w:tc>
          <w:tcPr>
            <w:tcW w:w="894" w:type="dxa"/>
          </w:tcPr>
          <w:p w14:paraId="037F9F5D" w14:textId="41C08E86" w:rsidR="00C60EC0" w:rsidRPr="007B2E1F" w:rsidRDefault="00C60EC0" w:rsidP="00C60EC0">
            <w:pPr>
              <w:suppressAutoHyphens/>
              <w:rPr>
                <w:sz w:val="20"/>
              </w:rPr>
            </w:pPr>
            <w:r w:rsidRPr="007B2E1F">
              <w:rPr>
                <w:sz w:val="20"/>
              </w:rPr>
              <w:t>463.60</w:t>
            </w:r>
          </w:p>
        </w:tc>
        <w:tc>
          <w:tcPr>
            <w:tcW w:w="2235" w:type="dxa"/>
            <w:shd w:val="clear" w:color="auto" w:fill="auto"/>
            <w:noWrap/>
          </w:tcPr>
          <w:p w14:paraId="5211770C" w14:textId="13287D07" w:rsidR="00C60EC0" w:rsidRPr="007B2E1F" w:rsidRDefault="00C60EC0" w:rsidP="00C60EC0">
            <w:pPr>
              <w:suppressAutoHyphens/>
              <w:rPr>
                <w:sz w:val="20"/>
              </w:rPr>
            </w:pPr>
            <w:r w:rsidRPr="007B2E1F">
              <w:rPr>
                <w:sz w:val="20"/>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1985" w:type="dxa"/>
            <w:shd w:val="clear" w:color="auto" w:fill="auto"/>
            <w:noWrap/>
          </w:tcPr>
          <w:p w14:paraId="0310D88B" w14:textId="135140ED" w:rsidR="00C60EC0" w:rsidRPr="007B2E1F" w:rsidRDefault="00C60EC0" w:rsidP="00C60EC0">
            <w:pPr>
              <w:suppressAutoHyphens/>
              <w:rPr>
                <w:sz w:val="20"/>
              </w:rPr>
            </w:pPr>
            <w:r w:rsidRPr="007B2E1F">
              <w:rPr>
                <w:sz w:val="20"/>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3391" w:type="dxa"/>
            <w:shd w:val="clear" w:color="auto" w:fill="auto"/>
          </w:tcPr>
          <w:p w14:paraId="731CB83E" w14:textId="77777777" w:rsidR="00C60EC0" w:rsidRPr="0099601D" w:rsidRDefault="00C60EC0" w:rsidP="00C60EC0">
            <w:pPr>
              <w:suppressAutoHyphens/>
              <w:rPr>
                <w:b/>
                <w:sz w:val="20"/>
              </w:rPr>
            </w:pPr>
            <w:r w:rsidRPr="0099601D">
              <w:rPr>
                <w:b/>
                <w:sz w:val="20"/>
              </w:rPr>
              <w:t>Revised</w:t>
            </w:r>
          </w:p>
          <w:p w14:paraId="2FD50D4C" w14:textId="77777777" w:rsidR="00C60EC0" w:rsidRPr="0099601D" w:rsidRDefault="00C60EC0" w:rsidP="00C60EC0">
            <w:pPr>
              <w:suppressAutoHyphens/>
              <w:rPr>
                <w:b/>
                <w:sz w:val="20"/>
              </w:rPr>
            </w:pPr>
          </w:p>
          <w:p w14:paraId="1B6BF04F" w14:textId="77777777"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gree in principle with the comment.</w:t>
            </w:r>
          </w:p>
          <w:p w14:paraId="16EEB60F" w14:textId="44BD8B82" w:rsidR="00C60EC0" w:rsidRDefault="00C60EC0" w:rsidP="00C60EC0">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dd a capability bit to indicate the non-AP MLD supporting no</w:t>
            </w:r>
            <w:r w:rsidR="00143AC9">
              <w:rPr>
                <w:rFonts w:eastAsia="新細明體"/>
                <w:bCs/>
                <w:sz w:val="20"/>
                <w:lang w:eastAsia="zh-TW"/>
              </w:rPr>
              <w:t xml:space="preserve"> t</w:t>
            </w:r>
            <w:r>
              <w:rPr>
                <w:rFonts w:eastAsia="新細明體"/>
                <w:bCs/>
                <w:sz w:val="20"/>
                <w:lang w:eastAsia="zh-TW"/>
              </w:rPr>
              <w:t xml:space="preserve">ransition delay when only one link of EMLSR links is in awake state so that the AP MLD can consider </w:t>
            </w:r>
            <w:r w:rsidR="00A021A0">
              <w:rPr>
                <w:rFonts w:eastAsia="新細明體"/>
                <w:bCs/>
                <w:sz w:val="20"/>
                <w:lang w:eastAsia="zh-TW"/>
              </w:rPr>
              <w:t xml:space="preserve">that the </w:t>
            </w:r>
            <w:r>
              <w:rPr>
                <w:rFonts w:eastAsia="新細明體"/>
                <w:bCs/>
                <w:sz w:val="20"/>
                <w:lang w:eastAsia="zh-TW"/>
              </w:rPr>
              <w:t>non</w:t>
            </w:r>
            <w:r w:rsidR="00A021A0">
              <w:rPr>
                <w:rFonts w:eastAsia="新細明體"/>
                <w:bCs/>
                <w:sz w:val="20"/>
                <w:lang w:eastAsia="zh-TW"/>
              </w:rPr>
              <w:t>-</w:t>
            </w:r>
            <w:r>
              <w:rPr>
                <w:rFonts w:eastAsia="新細明體"/>
                <w:bCs/>
                <w:sz w:val="20"/>
                <w:lang w:eastAsia="zh-TW"/>
              </w:rPr>
              <w:t>AP MLD does not need transition delay in such case.</w:t>
            </w:r>
          </w:p>
          <w:p w14:paraId="5ECB0922" w14:textId="77777777" w:rsidR="00C60EC0" w:rsidRDefault="00C60EC0" w:rsidP="00C60EC0">
            <w:pPr>
              <w:suppressAutoHyphens/>
              <w:rPr>
                <w:rFonts w:eastAsia="新細明體"/>
                <w:bCs/>
                <w:sz w:val="20"/>
                <w:lang w:eastAsia="zh-TW"/>
              </w:rPr>
            </w:pPr>
          </w:p>
          <w:p w14:paraId="2E2A3339" w14:textId="3ABC2D9C" w:rsidR="00C60EC0" w:rsidRDefault="00C60EC0" w:rsidP="00C60EC0">
            <w:pPr>
              <w:suppressAutoHyphens/>
              <w:rPr>
                <w:b/>
                <w:sz w:val="20"/>
              </w:rPr>
            </w:pPr>
            <w:proofErr w:type="spellStart"/>
            <w:r w:rsidRPr="00DB66DE">
              <w:rPr>
                <w:b/>
                <w:sz w:val="20"/>
              </w:rPr>
              <w:t>TGbe</w:t>
            </w:r>
            <w:proofErr w:type="spellEnd"/>
            <w:r w:rsidRPr="00DB66DE">
              <w:rPr>
                <w:b/>
                <w:sz w:val="20"/>
              </w:rPr>
              <w:t xml:space="preserve"> editor, please make changes as shown in this document tagged 1</w:t>
            </w:r>
            <w:r>
              <w:rPr>
                <w:b/>
                <w:sz w:val="20"/>
              </w:rPr>
              <w:t>2812</w:t>
            </w:r>
          </w:p>
          <w:p w14:paraId="3850042B" w14:textId="77777777" w:rsidR="00C60EC0" w:rsidRPr="0099601D" w:rsidRDefault="00C60EC0" w:rsidP="00C60EC0">
            <w:pPr>
              <w:suppressAutoHyphens/>
              <w:rPr>
                <w:b/>
                <w:sz w:val="20"/>
              </w:rPr>
            </w:pP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3CA0A5FD" w:rsidR="002F0DC2" w:rsidRPr="00D710B0" w:rsidRDefault="00005C26" w:rsidP="002F0DC2">
      <w:pPr>
        <w:rPr>
          <w:rFonts w:ascii="Arial" w:hAnsi="Arial" w:cs="Arial"/>
          <w:b/>
          <w:bCs/>
          <w:u w:val="single"/>
        </w:rPr>
      </w:pPr>
      <w:r>
        <w:rPr>
          <w:rFonts w:ascii="Arial" w:hAnsi="Arial" w:cs="Arial"/>
          <w:b/>
          <w:bCs/>
          <w:sz w:val="26"/>
          <w:szCs w:val="24"/>
          <w:u w:val="single"/>
        </w:rPr>
        <w:t xml:space="preserve">No </w:t>
      </w:r>
      <w:r w:rsidR="002F0DC2" w:rsidRPr="00E328C7">
        <w:rPr>
          <w:rFonts w:ascii="Arial" w:hAnsi="Arial" w:cs="Arial"/>
          <w:b/>
          <w:bCs/>
          <w:sz w:val="26"/>
          <w:szCs w:val="24"/>
          <w:u w:val="single"/>
        </w:rPr>
        <w:t>Discussion</w:t>
      </w:r>
      <w:r w:rsidR="002F0DC2"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7885439B" w14:textId="456E2F4F" w:rsidR="00F52CA3" w:rsidRPr="00876FCC" w:rsidRDefault="00F52CA3" w:rsidP="00F52CA3">
      <w:pPr>
        <w:jc w:val="both"/>
        <w:rPr>
          <w:rFonts w:eastAsia="新細明體"/>
          <w:szCs w:val="22"/>
          <w:lang w:eastAsia="zh-TW"/>
        </w:rPr>
      </w:pPr>
      <w:r w:rsidRPr="00876FCC">
        <w:rPr>
          <w:rFonts w:eastAsia="新細明體"/>
          <w:szCs w:val="22"/>
          <w:lang w:eastAsia="zh-TW"/>
        </w:rPr>
        <w:t xml:space="preserve"> </w:t>
      </w:r>
    </w:p>
    <w:p w14:paraId="0259DA61" w14:textId="4C1B6619" w:rsidR="00EE07E0" w:rsidRDefault="00EE07E0" w:rsidP="00F52CA3">
      <w:pPr>
        <w:jc w:val="both"/>
        <w:rPr>
          <w:rFonts w:eastAsia="新細明體"/>
          <w:sz w:val="18"/>
          <w:szCs w:val="18"/>
          <w:lang w:eastAsia="zh-TW"/>
        </w:rPr>
      </w:pPr>
    </w:p>
    <w:p w14:paraId="54A4AAEF" w14:textId="5F8AE5AF" w:rsidR="00B518B0" w:rsidRPr="00B81C31" w:rsidRDefault="00B518B0" w:rsidP="00B518B0">
      <w:pPr>
        <w:pStyle w:val="3"/>
        <w:rPr>
          <w:position w:val="1"/>
        </w:rPr>
      </w:pPr>
      <w:r w:rsidRPr="00B518B0">
        <w:rPr>
          <w:position w:val="1"/>
        </w:rPr>
        <w:t>9.4.2.312.2.2 Common Info field of the Basic Multi-Link element</w:t>
      </w:r>
    </w:p>
    <w:p w14:paraId="71F837FE" w14:textId="77777777" w:rsidR="00B518B0" w:rsidRDefault="00B518B0" w:rsidP="00EE07E0">
      <w:pPr>
        <w:kinsoku w:val="0"/>
        <w:overflowPunct w:val="0"/>
        <w:outlineLvl w:val="1"/>
        <w:rPr>
          <w:rStyle w:val="af3"/>
          <w:highlight w:val="yellow"/>
        </w:rPr>
      </w:pPr>
    </w:p>
    <w:p w14:paraId="66187CC9" w14:textId="0982976F"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009334A6">
        <w:rPr>
          <w:rStyle w:val="af3"/>
          <w:highlight w:val="yellow"/>
        </w:rPr>
        <w:t xml:space="preserve">please modify </w:t>
      </w:r>
      <w:r w:rsidR="00734D3E">
        <w:rPr>
          <w:b/>
          <w:bCs/>
          <w:i/>
          <w:iCs/>
          <w:highlight w:val="yellow"/>
        </w:rPr>
        <w:t>the following figures</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00734D3E" w:rsidRPr="00734D3E">
        <w:rPr>
          <w:b/>
          <w:bCs/>
          <w:i/>
          <w:iCs/>
          <w:highlight w:val="yellow"/>
        </w:rPr>
        <w:t>9.4.2.312.2.2</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Pr="00734D3E">
        <w:rPr>
          <w:rStyle w:val="af3"/>
          <w:highlight w:val="yellow"/>
        </w:rPr>
        <w:t xml:space="preserve"> </w:t>
      </w:r>
      <w:r w:rsidRPr="00734D3E">
        <w:rPr>
          <w:b/>
          <w:bCs/>
          <w:i/>
          <w:iCs/>
          <w:highlight w:val="yellow"/>
        </w:rPr>
        <w:t>:</w:t>
      </w:r>
    </w:p>
    <w:p w14:paraId="5525F6AA" w14:textId="2C74ACBA" w:rsidR="00084D06" w:rsidRDefault="00084D06" w:rsidP="00F52CA3">
      <w:pPr>
        <w:jc w:val="both"/>
        <w:rPr>
          <w:rFonts w:eastAsia="新細明體"/>
          <w:b/>
          <w:bCs/>
          <w:sz w:val="24"/>
          <w:szCs w:val="24"/>
          <w:lang w:eastAsia="zh-TW"/>
        </w:rPr>
      </w:pPr>
    </w:p>
    <w:p w14:paraId="44A7D1CA" w14:textId="77777777" w:rsidR="00734D3E" w:rsidRPr="00734D3E" w:rsidRDefault="00734D3E" w:rsidP="00734D3E">
      <w:pPr>
        <w:widowControl w:val="0"/>
        <w:kinsoku w:val="0"/>
        <w:overflowPunct w:val="0"/>
        <w:autoSpaceDE w:val="0"/>
        <w:autoSpaceDN w:val="0"/>
        <w:adjustRightInd w:val="0"/>
        <w:spacing w:line="201" w:lineRule="exact"/>
        <w:ind w:left="536"/>
        <w:rPr>
          <w:rFonts w:eastAsia="新細明體"/>
          <w:sz w:val="18"/>
          <w:szCs w:val="18"/>
          <w:lang w:val="en-US" w:eastAsia="zh-TW"/>
        </w:rPr>
      </w:pPr>
    </w:p>
    <w:p w14:paraId="752806F9" w14:textId="4FD7255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bookmarkStart w:id="0" w:name="_Hlk117605624"/>
      <w:r w:rsidRPr="00734D3E">
        <w:rPr>
          <w:rFonts w:eastAsia="新細明體"/>
          <w:noProof/>
          <w:sz w:val="20"/>
          <w:lang w:val="en-US" w:eastAsia="zh-TW"/>
        </w:rPr>
        <mc:AlternateContent>
          <mc:Choice Requires="wps">
            <w:drawing>
              <wp:anchor distT="0" distB="0" distL="114300" distR="114300" simplePos="0" relativeHeight="251661824" behindDoc="0" locked="0" layoutInCell="0" allowOverlap="1" wp14:anchorId="5002CD8F" wp14:editId="06CD51CA">
                <wp:simplePos x="0" y="0"/>
                <wp:positionH relativeFrom="page">
                  <wp:posOffset>1543616</wp:posOffset>
                </wp:positionH>
                <wp:positionV relativeFrom="paragraph">
                  <wp:posOffset>10336</wp:posOffset>
                </wp:positionV>
                <wp:extent cx="5152717" cy="590550"/>
                <wp:effectExtent l="0" t="0" r="1016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717"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CD8F" id="文字方塊 8" o:spid="_x0000_s1027" type="#_x0000_t202" style="position:absolute;left:0;text-align:left;margin-left:121.55pt;margin-top:.8pt;width:405.7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60"/>
                        <w:gridCol w:w="900"/>
                        <w:gridCol w:w="800"/>
                        <w:gridCol w:w="1100"/>
                        <w:gridCol w:w="1399"/>
                        <w:gridCol w:w="1100"/>
                        <w:gridCol w:w="1100"/>
                        <w:gridCol w:w="699"/>
                      </w:tblGrid>
                      <w:tr w:rsidR="00734D3E" w14:paraId="243542DC" w14:textId="77777777">
                        <w:trPr>
                          <w:trHeight w:val="870"/>
                        </w:trPr>
                        <w:tc>
                          <w:tcPr>
                            <w:tcW w:w="960" w:type="dxa"/>
                            <w:tcBorders>
                              <w:top w:val="single" w:sz="12" w:space="0" w:color="000000"/>
                              <w:left w:val="single" w:sz="12" w:space="0" w:color="000000"/>
                              <w:bottom w:val="single" w:sz="12" w:space="0" w:color="000000"/>
                              <w:right w:val="single" w:sz="12" w:space="0" w:color="000000"/>
                            </w:tcBorders>
                          </w:tcPr>
                          <w:p w14:paraId="1694CAD5" w14:textId="77777777" w:rsidR="00734D3E" w:rsidRDefault="00734D3E">
                            <w:pPr>
                              <w:pStyle w:val="TableParagraph"/>
                              <w:kinsoku w:val="0"/>
                              <w:overflowPunct w:val="0"/>
                              <w:spacing w:before="5"/>
                              <w:rPr>
                                <w:sz w:val="17"/>
                                <w:szCs w:val="17"/>
                              </w:rPr>
                            </w:pPr>
                          </w:p>
                          <w:p w14:paraId="653605B9" w14:textId="77777777" w:rsidR="00734D3E" w:rsidRDefault="00734D3E">
                            <w:pPr>
                              <w:pStyle w:val="TableParagraph"/>
                              <w:kinsoku w:val="0"/>
                              <w:overflowPunct w:val="0"/>
                              <w:spacing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900" w:type="dxa"/>
                            <w:tcBorders>
                              <w:top w:val="single" w:sz="12" w:space="0" w:color="000000"/>
                              <w:left w:val="single" w:sz="12" w:space="0" w:color="000000"/>
                              <w:bottom w:val="single" w:sz="12" w:space="0" w:color="000000"/>
                              <w:right w:val="single" w:sz="12" w:space="0" w:color="000000"/>
                            </w:tcBorders>
                          </w:tcPr>
                          <w:p w14:paraId="64867AD3" w14:textId="77777777" w:rsidR="00734D3E" w:rsidRDefault="00734D3E">
                            <w:pPr>
                              <w:pStyle w:val="TableParagraph"/>
                              <w:kinsoku w:val="0"/>
                              <w:overflowPunct w:val="0"/>
                              <w:spacing w:before="5"/>
                              <w:rPr>
                                <w:sz w:val="17"/>
                                <w:szCs w:val="17"/>
                              </w:rPr>
                            </w:pPr>
                          </w:p>
                          <w:p w14:paraId="1622CAB8" w14:textId="77777777" w:rsidR="00734D3E" w:rsidRDefault="00734D3E">
                            <w:pPr>
                              <w:pStyle w:val="TableParagraph"/>
                              <w:kinsoku w:val="0"/>
                              <w:overflowPunct w:val="0"/>
                              <w:spacing w:line="208" w:lineRule="auto"/>
                              <w:ind w:left="269" w:right="243" w:firstLine="1"/>
                              <w:jc w:val="center"/>
                              <w:rPr>
                                <w:rFonts w:ascii="Arial" w:hAnsi="Arial" w:cs="Arial"/>
                                <w:spacing w:val="-5"/>
                                <w:sz w:val="16"/>
                                <w:szCs w:val="16"/>
                              </w:rPr>
                            </w:pPr>
                            <w:r>
                              <w:rPr>
                                <w:rFonts w:ascii="Arial" w:hAnsi="Arial" w:cs="Arial"/>
                                <w:spacing w:val="-4"/>
                                <w:sz w:val="16"/>
                                <w:szCs w:val="16"/>
                              </w:rPr>
                              <w:t xml:space="preserve">MLD </w:t>
                            </w:r>
                            <w:r>
                              <w:rPr>
                                <w:rFonts w:ascii="Arial" w:hAnsi="Arial" w:cs="Arial"/>
                                <w:spacing w:val="-5"/>
                                <w:sz w:val="16"/>
                                <w:szCs w:val="16"/>
                              </w:rPr>
                              <w:t>MAC</w:t>
                            </w:r>
                          </w:p>
                          <w:p w14:paraId="4FC7B50F" w14:textId="77777777" w:rsidR="00734D3E" w:rsidRDefault="00734D3E">
                            <w:pPr>
                              <w:pStyle w:val="TableParagraph"/>
                              <w:kinsoku w:val="0"/>
                              <w:overflowPunct w:val="0"/>
                              <w:spacing w:line="165" w:lineRule="exact"/>
                              <w:ind w:left="140" w:right="116"/>
                              <w:jc w:val="center"/>
                              <w:rPr>
                                <w:rFonts w:ascii="Arial" w:hAnsi="Arial" w:cs="Arial"/>
                                <w:spacing w:val="-2"/>
                                <w:sz w:val="16"/>
                                <w:szCs w:val="16"/>
                              </w:rPr>
                            </w:pPr>
                            <w:r>
                              <w:rPr>
                                <w:rFonts w:ascii="Arial" w:hAnsi="Arial" w:cs="Arial"/>
                                <w:spacing w:val="-2"/>
                                <w:sz w:val="16"/>
                                <w:szCs w:val="16"/>
                              </w:rPr>
                              <w:t>Address</w:t>
                            </w:r>
                          </w:p>
                        </w:tc>
                        <w:tc>
                          <w:tcPr>
                            <w:tcW w:w="800" w:type="dxa"/>
                            <w:tcBorders>
                              <w:top w:val="single" w:sz="12" w:space="0" w:color="000000"/>
                              <w:left w:val="single" w:sz="12" w:space="0" w:color="000000"/>
                              <w:bottom w:val="single" w:sz="12" w:space="0" w:color="000000"/>
                              <w:right w:val="single" w:sz="12" w:space="0" w:color="000000"/>
                            </w:tcBorders>
                          </w:tcPr>
                          <w:p w14:paraId="3B79CD7A" w14:textId="77777777" w:rsidR="00734D3E" w:rsidRDefault="00734D3E">
                            <w:pPr>
                              <w:pStyle w:val="TableParagraph"/>
                              <w:kinsoku w:val="0"/>
                              <w:overflowPunct w:val="0"/>
                              <w:spacing w:before="5"/>
                            </w:pPr>
                          </w:p>
                          <w:p w14:paraId="4ACC90AB" w14:textId="77777777" w:rsidR="00734D3E" w:rsidRDefault="00734D3E">
                            <w:pPr>
                              <w:pStyle w:val="TableParagraph"/>
                              <w:kinsoku w:val="0"/>
                              <w:overflowPunct w:val="0"/>
                              <w:spacing w:line="208" w:lineRule="auto"/>
                              <w:ind w:left="263" w:right="127" w:hanging="116"/>
                              <w:rPr>
                                <w:rFonts w:ascii="Arial" w:hAnsi="Arial" w:cs="Arial"/>
                                <w:spacing w:val="-4"/>
                                <w:sz w:val="16"/>
                                <w:szCs w:val="16"/>
                              </w:rPr>
                            </w:pPr>
                            <w:r>
                              <w:rPr>
                                <w:rFonts w:ascii="Arial" w:hAnsi="Arial" w:cs="Arial"/>
                                <w:spacing w:val="-2"/>
                                <w:sz w:val="16"/>
                                <w:szCs w:val="16"/>
                              </w:rPr>
                              <w:t>Link</w:t>
                            </w:r>
                            <w:r>
                              <w:rPr>
                                <w:rFonts w:ascii="Arial" w:hAnsi="Arial" w:cs="Arial"/>
                                <w:spacing w:val="-10"/>
                                <w:sz w:val="16"/>
                                <w:szCs w:val="16"/>
                              </w:rPr>
                              <w:t xml:space="preserve"> </w:t>
                            </w:r>
                            <w:r>
                              <w:rPr>
                                <w:rFonts w:ascii="Arial" w:hAnsi="Arial" w:cs="Arial"/>
                                <w:spacing w:val="-2"/>
                                <w:sz w:val="16"/>
                                <w:szCs w:val="16"/>
                              </w:rPr>
                              <w:t xml:space="preserve">ID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24D6D7AD" w14:textId="77777777" w:rsidR="00734D3E" w:rsidRDefault="00734D3E">
                            <w:pPr>
                              <w:pStyle w:val="TableParagraph"/>
                              <w:kinsoku w:val="0"/>
                              <w:overflowPunct w:val="0"/>
                              <w:spacing w:before="102" w:line="172" w:lineRule="exact"/>
                              <w:ind w:left="119" w:right="94"/>
                              <w:jc w:val="center"/>
                              <w:rPr>
                                <w:rFonts w:ascii="Arial" w:hAnsi="Arial" w:cs="Arial"/>
                                <w:spacing w:val="-5"/>
                                <w:sz w:val="16"/>
                                <w:szCs w:val="16"/>
                              </w:rPr>
                            </w:pPr>
                            <w:r>
                              <w:rPr>
                                <w:rFonts w:ascii="Arial" w:hAnsi="Arial" w:cs="Arial"/>
                                <w:spacing w:val="-5"/>
                                <w:sz w:val="16"/>
                                <w:szCs w:val="16"/>
                              </w:rPr>
                              <w:t>BSS</w:t>
                            </w:r>
                          </w:p>
                          <w:p w14:paraId="611CBC5F" w14:textId="77777777" w:rsidR="00734D3E" w:rsidRDefault="00734D3E">
                            <w:pPr>
                              <w:pStyle w:val="TableParagraph"/>
                              <w:kinsoku w:val="0"/>
                              <w:overflowPunct w:val="0"/>
                              <w:spacing w:before="7" w:line="208" w:lineRule="auto"/>
                              <w:ind w:left="119" w:right="93"/>
                              <w:jc w:val="center"/>
                              <w:rPr>
                                <w:rFonts w:ascii="Arial" w:hAnsi="Arial" w:cs="Arial"/>
                                <w:spacing w:val="-2"/>
                                <w:sz w:val="16"/>
                                <w:szCs w:val="16"/>
                              </w:rPr>
                            </w:pPr>
                            <w:r>
                              <w:rPr>
                                <w:rFonts w:ascii="Arial" w:hAnsi="Arial" w:cs="Arial"/>
                                <w:spacing w:val="-2"/>
                                <w:sz w:val="16"/>
                                <w:szCs w:val="16"/>
                              </w:rPr>
                              <w:t>Parameters Change Count</w:t>
                            </w:r>
                          </w:p>
                        </w:tc>
                        <w:tc>
                          <w:tcPr>
                            <w:tcW w:w="1399" w:type="dxa"/>
                            <w:tcBorders>
                              <w:top w:val="single" w:sz="12" w:space="0" w:color="000000"/>
                              <w:left w:val="single" w:sz="12" w:space="0" w:color="000000"/>
                              <w:bottom w:val="single" w:sz="12" w:space="0" w:color="000000"/>
                              <w:right w:val="single" w:sz="12" w:space="0" w:color="000000"/>
                            </w:tcBorders>
                          </w:tcPr>
                          <w:p w14:paraId="26736F04" w14:textId="77777777" w:rsidR="00734D3E" w:rsidRDefault="00734D3E">
                            <w:pPr>
                              <w:pStyle w:val="TableParagraph"/>
                              <w:kinsoku w:val="0"/>
                              <w:overflowPunct w:val="0"/>
                              <w:spacing w:before="121" w:line="208" w:lineRule="auto"/>
                              <w:ind w:left="128" w:right="101"/>
                              <w:jc w:val="center"/>
                              <w:rPr>
                                <w:rFonts w:ascii="Arial" w:hAnsi="Arial" w:cs="Arial"/>
                                <w:spacing w:val="-2"/>
                                <w:sz w:val="16"/>
                                <w:szCs w:val="16"/>
                              </w:rPr>
                            </w:pPr>
                            <w:r>
                              <w:rPr>
                                <w:rFonts w:ascii="Arial" w:hAnsi="Arial" w:cs="Arial"/>
                                <w:spacing w:val="-2"/>
                                <w:sz w:val="16"/>
                                <w:szCs w:val="16"/>
                              </w:rPr>
                              <w:t>Medium Synchronization Delay Information</w:t>
                            </w:r>
                          </w:p>
                        </w:tc>
                        <w:tc>
                          <w:tcPr>
                            <w:tcW w:w="1100" w:type="dxa"/>
                            <w:tcBorders>
                              <w:top w:val="single" w:sz="12" w:space="0" w:color="000000"/>
                              <w:left w:val="single" w:sz="12" w:space="0" w:color="000000"/>
                              <w:bottom w:val="single" w:sz="12" w:space="0" w:color="000000"/>
                              <w:right w:val="single" w:sz="12" w:space="0" w:color="000000"/>
                            </w:tcBorders>
                          </w:tcPr>
                          <w:p w14:paraId="3576B283" w14:textId="77777777" w:rsidR="00734D3E" w:rsidRDefault="00734D3E">
                            <w:pPr>
                              <w:pStyle w:val="TableParagraph"/>
                              <w:kinsoku w:val="0"/>
                              <w:overflowPunct w:val="0"/>
                              <w:spacing w:before="8"/>
                              <w:rPr>
                                <w:sz w:val="22"/>
                                <w:szCs w:val="22"/>
                              </w:rPr>
                            </w:pPr>
                          </w:p>
                          <w:p w14:paraId="25AB1F10" w14:textId="77777777" w:rsidR="00734D3E" w:rsidRPr="009334A6" w:rsidRDefault="00734D3E">
                            <w:pPr>
                              <w:pStyle w:val="TableParagraph"/>
                              <w:kinsoku w:val="0"/>
                              <w:overflowPunct w:val="0"/>
                              <w:spacing w:line="172" w:lineRule="exact"/>
                              <w:ind w:left="119" w:right="92"/>
                              <w:jc w:val="center"/>
                              <w:rPr>
                                <w:rFonts w:ascii="Arial" w:hAnsi="Arial" w:cs="Arial"/>
                                <w:color w:val="C00000"/>
                                <w:spacing w:val="-5"/>
                                <w:sz w:val="16"/>
                                <w:szCs w:val="16"/>
                              </w:rPr>
                            </w:pPr>
                            <w:r w:rsidRPr="009334A6">
                              <w:rPr>
                                <w:rFonts w:ascii="Arial" w:hAnsi="Arial" w:cs="Arial"/>
                                <w:color w:val="C00000"/>
                                <w:spacing w:val="-5"/>
                                <w:sz w:val="16"/>
                                <w:szCs w:val="16"/>
                              </w:rPr>
                              <w:t>EML</w:t>
                            </w:r>
                          </w:p>
                          <w:p w14:paraId="30D369A0" w14:textId="77777777" w:rsidR="00734D3E" w:rsidRDefault="00734D3E">
                            <w:pPr>
                              <w:pStyle w:val="TableParagraph"/>
                              <w:kinsoku w:val="0"/>
                              <w:overflowPunct w:val="0"/>
                              <w:spacing w:line="172" w:lineRule="exact"/>
                              <w:ind w:left="119" w:right="94"/>
                              <w:jc w:val="center"/>
                              <w:rPr>
                                <w:rFonts w:ascii="Arial" w:hAnsi="Arial" w:cs="Arial"/>
                                <w:spacing w:val="-2"/>
                                <w:sz w:val="16"/>
                                <w:szCs w:val="16"/>
                              </w:rPr>
                            </w:pPr>
                            <w:r w:rsidRPr="009334A6">
                              <w:rPr>
                                <w:rFonts w:ascii="Arial" w:hAnsi="Arial" w:cs="Arial"/>
                                <w:color w:val="C00000"/>
                                <w:spacing w:val="-2"/>
                                <w:sz w:val="16"/>
                                <w:szCs w:val="16"/>
                              </w:rPr>
                              <w:t>Capabilities</w:t>
                            </w:r>
                          </w:p>
                        </w:tc>
                        <w:tc>
                          <w:tcPr>
                            <w:tcW w:w="1100" w:type="dxa"/>
                            <w:tcBorders>
                              <w:top w:val="single" w:sz="12" w:space="0" w:color="000000"/>
                              <w:left w:val="single" w:sz="12" w:space="0" w:color="000000"/>
                              <w:bottom w:val="single" w:sz="12" w:space="0" w:color="000000"/>
                              <w:right w:val="single" w:sz="12" w:space="0" w:color="000000"/>
                            </w:tcBorders>
                          </w:tcPr>
                          <w:p w14:paraId="3987FD89" w14:textId="77777777" w:rsidR="00734D3E" w:rsidRDefault="00734D3E">
                            <w:pPr>
                              <w:pStyle w:val="TableParagraph"/>
                              <w:kinsoku w:val="0"/>
                              <w:overflowPunct w:val="0"/>
                              <w:spacing w:before="102" w:line="172" w:lineRule="exact"/>
                              <w:ind w:left="119" w:right="92"/>
                              <w:jc w:val="center"/>
                              <w:rPr>
                                <w:rFonts w:ascii="Arial" w:hAnsi="Arial" w:cs="Arial"/>
                                <w:spacing w:val="-5"/>
                                <w:sz w:val="16"/>
                                <w:szCs w:val="16"/>
                              </w:rPr>
                            </w:pPr>
                            <w:r>
                              <w:rPr>
                                <w:rFonts w:ascii="Arial" w:hAnsi="Arial" w:cs="Arial"/>
                                <w:spacing w:val="-5"/>
                                <w:sz w:val="16"/>
                                <w:szCs w:val="16"/>
                              </w:rPr>
                              <w:t>MLD</w:t>
                            </w:r>
                          </w:p>
                          <w:p w14:paraId="31164584" w14:textId="77777777" w:rsidR="00734D3E" w:rsidRDefault="00734D3E">
                            <w:pPr>
                              <w:pStyle w:val="TableParagraph"/>
                              <w:kinsoku w:val="0"/>
                              <w:overflowPunct w:val="0"/>
                              <w:spacing w:before="7" w:line="208" w:lineRule="auto"/>
                              <w:ind w:left="119" w:right="90"/>
                              <w:jc w:val="center"/>
                              <w:rPr>
                                <w:rFonts w:ascii="Arial" w:hAnsi="Arial" w:cs="Arial"/>
                                <w:spacing w:val="-2"/>
                                <w:sz w:val="16"/>
                                <w:szCs w:val="16"/>
                              </w:rPr>
                            </w:pPr>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p>
                        </w:tc>
                        <w:tc>
                          <w:tcPr>
                            <w:tcW w:w="699" w:type="dxa"/>
                            <w:tcBorders>
                              <w:top w:val="single" w:sz="12" w:space="0" w:color="000000"/>
                              <w:left w:val="single" w:sz="12" w:space="0" w:color="000000"/>
                              <w:bottom w:val="single" w:sz="12" w:space="0" w:color="000000"/>
                              <w:right w:val="single" w:sz="12" w:space="0" w:color="000000"/>
                            </w:tcBorders>
                          </w:tcPr>
                          <w:p w14:paraId="3E759D23" w14:textId="77777777" w:rsidR="00734D3E" w:rsidRDefault="00734D3E">
                            <w:pPr>
                              <w:pStyle w:val="TableParagraph"/>
                              <w:kinsoku w:val="0"/>
                              <w:overflowPunct w:val="0"/>
                              <w:spacing w:before="5"/>
                            </w:pPr>
                          </w:p>
                          <w:p w14:paraId="411A2CCB" w14:textId="77777777" w:rsidR="00734D3E" w:rsidRDefault="00734D3E">
                            <w:pPr>
                              <w:pStyle w:val="TableParagraph"/>
                              <w:kinsoku w:val="0"/>
                              <w:overflowPunct w:val="0"/>
                              <w:spacing w:line="208" w:lineRule="auto"/>
                              <w:ind w:left="268" w:right="144" w:hanging="89"/>
                              <w:rPr>
                                <w:rFonts w:ascii="Arial" w:hAnsi="Arial" w:cs="Arial"/>
                                <w:spacing w:val="-6"/>
                                <w:sz w:val="16"/>
                                <w:szCs w:val="16"/>
                              </w:rPr>
                            </w:pPr>
                            <w:r>
                              <w:rPr>
                                <w:rFonts w:ascii="Arial" w:hAnsi="Arial" w:cs="Arial"/>
                                <w:spacing w:val="-4"/>
                                <w:sz w:val="16"/>
                                <w:szCs w:val="16"/>
                              </w:rPr>
                              <w:t xml:space="preserve">MLD </w:t>
                            </w:r>
                            <w:r>
                              <w:rPr>
                                <w:rFonts w:ascii="Arial" w:hAnsi="Arial" w:cs="Arial"/>
                                <w:spacing w:val="-6"/>
                                <w:sz w:val="16"/>
                                <w:szCs w:val="16"/>
                              </w:rPr>
                              <w:t>ID</w:t>
                            </w:r>
                          </w:p>
                        </w:tc>
                      </w:tr>
                    </w:tbl>
                    <w:p w14:paraId="2A52C6F8" w14:textId="77777777" w:rsidR="00734D3E" w:rsidRDefault="00734D3E" w:rsidP="00734D3E">
                      <w:pPr>
                        <w:pStyle w:val="af4"/>
                        <w:kinsoku w:val="0"/>
                        <w:overflowPunct w:val="0"/>
                        <w:rPr>
                          <w:sz w:val="24"/>
                          <w:szCs w:val="24"/>
                        </w:rPr>
                      </w:pPr>
                    </w:p>
                  </w:txbxContent>
                </v:textbox>
                <w10:wrap anchorx="page"/>
              </v:shape>
            </w:pict>
          </mc:Fallback>
        </mc:AlternateContent>
      </w:r>
    </w:p>
    <w:p w14:paraId="1BA0816F" w14:textId="0BC19ECF"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77924647" w14:textId="1DF610E4" w:rsidR="00734D3E" w:rsidRPr="00734D3E" w:rsidRDefault="00734D3E" w:rsidP="00734D3E">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419F1285" w14:textId="66BF7AB8" w:rsidR="00734D3E" w:rsidRPr="00734D3E" w:rsidRDefault="00734D3E" w:rsidP="00734D3E">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E96548E" w14:textId="0A15DC6E" w:rsidR="00734D3E" w:rsidRPr="00734D3E" w:rsidRDefault="00734D3E" w:rsidP="00734D3E">
      <w:pPr>
        <w:widowControl w:val="0"/>
        <w:kinsoku w:val="0"/>
        <w:overflowPunct w:val="0"/>
        <w:autoSpaceDE w:val="0"/>
        <w:autoSpaceDN w:val="0"/>
        <w:adjustRightInd w:val="0"/>
        <w:spacing w:line="201" w:lineRule="exact"/>
        <w:ind w:left="454"/>
        <w:rPr>
          <w:rFonts w:eastAsia="新細明體"/>
          <w:spacing w:val="-5"/>
          <w:sz w:val="18"/>
          <w:szCs w:val="18"/>
          <w:lang w:val="en-US" w:eastAsia="zh-TW"/>
        </w:rPr>
      </w:pPr>
    </w:p>
    <w:p w14:paraId="38369611" w14:textId="346AC84E" w:rsidR="00734D3E" w:rsidRPr="00734D3E" w:rsidRDefault="00734D3E" w:rsidP="00734D3E">
      <w:pPr>
        <w:widowControl w:val="0"/>
        <w:tabs>
          <w:tab w:val="left" w:pos="2104"/>
          <w:tab w:val="left" w:pos="3034"/>
          <w:tab w:val="left" w:pos="4038"/>
          <w:tab w:val="left" w:pos="5148"/>
          <w:tab w:val="left" w:pos="6398"/>
          <w:tab w:val="left" w:pos="7648"/>
          <w:tab w:val="left" w:pos="8588"/>
          <w:tab w:val="left" w:pos="91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734D3E">
        <w:rPr>
          <w:rFonts w:ascii="Arial" w:eastAsia="新細明體" w:hAnsi="Arial" w:cs="Arial"/>
          <w:spacing w:val="-2"/>
          <w:sz w:val="16"/>
          <w:szCs w:val="16"/>
          <w:lang w:val="en-US" w:eastAsia="zh-TW"/>
        </w:rPr>
        <w:t>Octets:</w:t>
      </w:r>
      <w:r>
        <w:rPr>
          <w:rFonts w:ascii="Arial" w:eastAsia="新細明體" w:hAnsi="Arial" w:cs="Arial"/>
          <w:spacing w:val="-2"/>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r>
      <w:r w:rsidRPr="00734D3E">
        <w:rPr>
          <w:rFonts w:ascii="Arial" w:eastAsia="新細明體" w:hAnsi="Arial" w:cs="Arial"/>
          <w:spacing w:val="-10"/>
          <w:sz w:val="16"/>
          <w:szCs w:val="16"/>
          <w:lang w:val="en-US" w:eastAsia="zh-TW"/>
        </w:rPr>
        <w:t>6</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r>
      <w:r w:rsidRPr="00734D3E">
        <w:rPr>
          <w:rFonts w:ascii="Arial" w:eastAsia="新細明體" w:hAnsi="Arial" w:cs="Arial"/>
          <w:color w:val="C00000"/>
          <w:sz w:val="16"/>
          <w:szCs w:val="16"/>
          <w:lang w:val="en-US" w:eastAsia="zh-TW"/>
        </w:rPr>
        <w:t>0</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z w:val="16"/>
          <w:szCs w:val="16"/>
          <w:lang w:val="en-US" w:eastAsia="zh-TW"/>
        </w:rPr>
        <w:t>or</w:t>
      </w:r>
      <w:r w:rsidRPr="00734D3E">
        <w:rPr>
          <w:rFonts w:ascii="Arial" w:eastAsia="新細明體" w:hAnsi="Arial" w:cs="Arial"/>
          <w:color w:val="C00000"/>
          <w:spacing w:val="-2"/>
          <w:sz w:val="16"/>
          <w:szCs w:val="16"/>
          <w:lang w:val="en-US" w:eastAsia="zh-TW"/>
        </w:rPr>
        <w:t xml:space="preserve"> </w:t>
      </w:r>
      <w:r w:rsidRPr="00734D3E">
        <w:rPr>
          <w:rFonts w:ascii="Arial" w:eastAsia="新細明體" w:hAnsi="Arial" w:cs="Arial"/>
          <w:color w:val="C00000"/>
          <w:spacing w:val="-10"/>
          <w:sz w:val="16"/>
          <w:szCs w:val="16"/>
          <w:lang w:val="en-US" w:eastAsia="zh-TW"/>
        </w:rPr>
        <w:t>3</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2</w:t>
      </w:r>
      <w:r w:rsidRPr="00734D3E">
        <w:rPr>
          <w:rFonts w:ascii="Arial" w:eastAsia="新細明體" w:hAnsi="Arial" w:cs="Arial"/>
          <w:sz w:val="16"/>
          <w:szCs w:val="16"/>
          <w:lang w:val="en-US" w:eastAsia="zh-TW"/>
        </w:rPr>
        <w:tab/>
        <w:t>0</w:t>
      </w:r>
      <w:r w:rsidRPr="00734D3E">
        <w:rPr>
          <w:rFonts w:ascii="Arial" w:eastAsia="新細明體" w:hAnsi="Arial" w:cs="Arial"/>
          <w:spacing w:val="-3"/>
          <w:sz w:val="16"/>
          <w:szCs w:val="16"/>
          <w:lang w:val="en-US" w:eastAsia="zh-TW"/>
        </w:rPr>
        <w:t xml:space="preserve"> </w:t>
      </w:r>
      <w:r w:rsidRPr="00734D3E">
        <w:rPr>
          <w:rFonts w:ascii="Arial" w:eastAsia="新細明體" w:hAnsi="Arial" w:cs="Arial"/>
          <w:sz w:val="16"/>
          <w:szCs w:val="16"/>
          <w:lang w:val="en-US" w:eastAsia="zh-TW"/>
        </w:rPr>
        <w:t>or</w:t>
      </w:r>
      <w:r w:rsidRPr="00734D3E">
        <w:rPr>
          <w:rFonts w:ascii="Arial" w:eastAsia="新細明體" w:hAnsi="Arial" w:cs="Arial"/>
          <w:spacing w:val="-1"/>
          <w:sz w:val="16"/>
          <w:szCs w:val="16"/>
          <w:lang w:val="en-US" w:eastAsia="zh-TW"/>
        </w:rPr>
        <w:t xml:space="preserve"> </w:t>
      </w:r>
      <w:r w:rsidRPr="00734D3E">
        <w:rPr>
          <w:rFonts w:ascii="Arial" w:eastAsia="新細明體" w:hAnsi="Arial" w:cs="Arial"/>
          <w:spacing w:val="-10"/>
          <w:sz w:val="16"/>
          <w:szCs w:val="16"/>
          <w:lang w:val="en-US" w:eastAsia="zh-TW"/>
        </w:rPr>
        <w:t>1</w:t>
      </w:r>
    </w:p>
    <w:p w14:paraId="2127D2C9" w14:textId="05AE14F5" w:rsidR="00734D3E" w:rsidRPr="00734D3E" w:rsidRDefault="00734D3E" w:rsidP="00734D3E">
      <w:pPr>
        <w:widowControl w:val="0"/>
        <w:kinsoku w:val="0"/>
        <w:overflowPunct w:val="0"/>
        <w:autoSpaceDE w:val="0"/>
        <w:autoSpaceDN w:val="0"/>
        <w:adjustRightInd w:val="0"/>
        <w:spacing w:line="185" w:lineRule="exact"/>
        <w:ind w:left="446"/>
        <w:rPr>
          <w:rFonts w:eastAsia="新細明體"/>
          <w:spacing w:val="-5"/>
          <w:sz w:val="18"/>
          <w:szCs w:val="18"/>
          <w:lang w:val="en-US" w:eastAsia="zh-TW"/>
        </w:rPr>
      </w:pPr>
    </w:p>
    <w:p w14:paraId="0FCE1CE0" w14:textId="2D4264A2" w:rsidR="00734D3E" w:rsidRPr="00734D3E" w:rsidRDefault="00734D3E" w:rsidP="00734D3E">
      <w:pPr>
        <w:widowControl w:val="0"/>
        <w:tabs>
          <w:tab w:val="left" w:pos="1799"/>
        </w:tabs>
        <w:kinsoku w:val="0"/>
        <w:overflowPunct w:val="0"/>
        <w:autoSpaceDE w:val="0"/>
        <w:autoSpaceDN w:val="0"/>
        <w:adjustRightInd w:val="0"/>
        <w:spacing w:line="222" w:lineRule="exact"/>
        <w:ind w:left="446"/>
        <w:outlineLvl w:val="2"/>
        <w:rPr>
          <w:rFonts w:ascii="Arial" w:eastAsia="新細明體" w:hAnsi="Arial" w:cs="Arial"/>
          <w:b/>
          <w:bCs/>
          <w:spacing w:val="-2"/>
          <w:sz w:val="20"/>
          <w:lang w:val="en-US" w:eastAsia="zh-TW"/>
        </w:rPr>
      </w:pPr>
      <w:r w:rsidRPr="00734D3E">
        <w:rPr>
          <w:rFonts w:eastAsia="新細明體"/>
          <w:position w:val="4"/>
          <w:sz w:val="18"/>
          <w:szCs w:val="18"/>
          <w:lang w:val="en-US" w:eastAsia="zh-TW"/>
        </w:rPr>
        <w:tab/>
      </w:r>
      <w:bookmarkStart w:id="1" w:name="_bookmark142"/>
      <w:bookmarkEnd w:id="1"/>
      <w:r w:rsidRPr="00734D3E">
        <w:rPr>
          <w:rFonts w:ascii="Arial" w:eastAsia="新細明體" w:hAnsi="Arial" w:cs="Arial"/>
          <w:b/>
          <w:bCs/>
          <w:sz w:val="20"/>
          <w:lang w:val="en-US" w:eastAsia="zh-TW"/>
        </w:rPr>
        <w:t>Figure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9-1002h—Common</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Info</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field</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of</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the</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Basic</w:t>
      </w:r>
      <w:r w:rsidRPr="00734D3E">
        <w:rPr>
          <w:rFonts w:ascii="Arial" w:eastAsia="新細明體" w:hAnsi="Arial" w:cs="Arial"/>
          <w:b/>
          <w:bCs/>
          <w:spacing w:val="-7"/>
          <w:sz w:val="20"/>
          <w:lang w:val="en-US" w:eastAsia="zh-TW"/>
        </w:rPr>
        <w:t xml:space="preserve"> </w:t>
      </w:r>
      <w:r w:rsidRPr="00734D3E">
        <w:rPr>
          <w:rFonts w:ascii="Arial" w:eastAsia="新細明體" w:hAnsi="Arial" w:cs="Arial"/>
          <w:b/>
          <w:bCs/>
          <w:sz w:val="20"/>
          <w:lang w:val="en-US" w:eastAsia="zh-TW"/>
        </w:rPr>
        <w:t>Multi-Link</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z w:val="20"/>
          <w:lang w:val="en-US" w:eastAsia="zh-TW"/>
        </w:rPr>
        <w:t>element</w:t>
      </w:r>
      <w:r w:rsidRPr="00734D3E">
        <w:rPr>
          <w:rFonts w:ascii="Arial" w:eastAsia="新細明體" w:hAnsi="Arial" w:cs="Arial"/>
          <w:b/>
          <w:bCs/>
          <w:spacing w:val="-8"/>
          <w:sz w:val="20"/>
          <w:lang w:val="en-US" w:eastAsia="zh-TW"/>
        </w:rPr>
        <w:t xml:space="preserve"> </w:t>
      </w:r>
      <w:r w:rsidRPr="00734D3E">
        <w:rPr>
          <w:rFonts w:ascii="Arial" w:eastAsia="新細明體" w:hAnsi="Arial" w:cs="Arial"/>
          <w:b/>
          <w:bCs/>
          <w:spacing w:val="-2"/>
          <w:sz w:val="20"/>
          <w:lang w:val="en-US" w:eastAsia="zh-TW"/>
        </w:rPr>
        <w:t>format</w:t>
      </w:r>
      <w:r w:rsidR="00DB66DE">
        <w:rPr>
          <w:rFonts w:ascii="Arial" w:eastAsia="新細明體" w:hAnsi="Arial" w:cs="Arial"/>
          <w:b/>
          <w:bCs/>
          <w:spacing w:val="-2"/>
          <w:sz w:val="20"/>
          <w:lang w:val="en-US" w:eastAsia="zh-TW"/>
        </w:rPr>
        <w:t xml:space="preserve"> </w:t>
      </w:r>
      <w:r w:rsidR="00DB66DE" w:rsidRPr="001E298B">
        <w:rPr>
          <w:rFonts w:eastAsia="新細明體"/>
          <w:i/>
          <w:iCs/>
          <w:color w:val="C00000"/>
          <w:sz w:val="20"/>
          <w:lang w:eastAsia="zh-TW"/>
        </w:rPr>
        <w:t>(#12812, 10777, 10038)</w:t>
      </w:r>
    </w:p>
    <w:bookmarkEnd w:id="0"/>
    <w:p w14:paraId="71366529" w14:textId="79BB07AA" w:rsidR="00734D3E" w:rsidRPr="00734D3E" w:rsidRDefault="00734D3E" w:rsidP="00734D3E">
      <w:pPr>
        <w:widowControl w:val="0"/>
        <w:kinsoku w:val="0"/>
        <w:overflowPunct w:val="0"/>
        <w:autoSpaceDE w:val="0"/>
        <w:autoSpaceDN w:val="0"/>
        <w:adjustRightInd w:val="0"/>
        <w:spacing w:line="179" w:lineRule="exact"/>
        <w:ind w:left="446"/>
        <w:rPr>
          <w:rFonts w:eastAsia="新細明體"/>
          <w:spacing w:val="-5"/>
          <w:sz w:val="18"/>
          <w:szCs w:val="18"/>
          <w:lang w:val="en-US" w:eastAsia="zh-TW"/>
        </w:rPr>
      </w:pPr>
    </w:p>
    <w:p w14:paraId="64D7BEBB" w14:textId="77777777" w:rsidR="00084D06" w:rsidRDefault="00084D06" w:rsidP="00F52CA3">
      <w:pPr>
        <w:jc w:val="both"/>
        <w:rPr>
          <w:rFonts w:eastAsia="新細明體"/>
          <w:b/>
          <w:bCs/>
          <w:sz w:val="24"/>
          <w:szCs w:val="24"/>
          <w:lang w:eastAsia="zh-TW"/>
        </w:rPr>
      </w:pPr>
    </w:p>
    <w:p w14:paraId="3CEF8CC2" w14:textId="5C0B063A" w:rsidR="002E2B88" w:rsidRDefault="002E2B88" w:rsidP="00887717">
      <w:pPr>
        <w:jc w:val="both"/>
        <w:rPr>
          <w:rFonts w:eastAsia="新細明體"/>
          <w:b/>
          <w:bCs/>
          <w:sz w:val="18"/>
          <w:szCs w:val="18"/>
          <w:lang w:val="en-US" w:eastAsia="zh-TW"/>
        </w:rPr>
      </w:pPr>
    </w:p>
    <w:p w14:paraId="5887A033" w14:textId="6619B418" w:rsidR="002E2B88" w:rsidRDefault="002E2B88" w:rsidP="00F52CA3">
      <w:pPr>
        <w:jc w:val="both"/>
        <w:rPr>
          <w:rFonts w:eastAsia="新細明體"/>
          <w:b/>
          <w:bCs/>
          <w:sz w:val="18"/>
          <w:szCs w:val="18"/>
          <w:lang w:val="en-US" w:eastAsia="zh-TW"/>
        </w:rPr>
      </w:pPr>
    </w:p>
    <w:p w14:paraId="6872572C" w14:textId="61EF47FC" w:rsidR="00F17CAD" w:rsidRPr="00F17CAD" w:rsidRDefault="00F17CAD" w:rsidP="00F17CAD">
      <w:pPr>
        <w:widowControl w:val="0"/>
        <w:tabs>
          <w:tab w:val="left" w:pos="1525"/>
          <w:tab w:val="left" w:pos="2035"/>
          <w:tab w:val="left" w:pos="3055"/>
          <w:tab w:val="left" w:pos="4260"/>
          <w:tab w:val="left" w:pos="4815"/>
          <w:tab w:val="left" w:pos="5571"/>
          <w:tab w:val="left" w:pos="6299"/>
          <w:tab w:val="left" w:pos="6782"/>
          <w:tab w:val="left" w:pos="7320"/>
          <w:tab w:val="left" w:pos="7795"/>
          <w:tab w:val="left" w:pos="8587"/>
        </w:tabs>
        <w:kinsoku w:val="0"/>
        <w:overflowPunct w:val="0"/>
        <w:autoSpaceDE w:val="0"/>
        <w:autoSpaceDN w:val="0"/>
        <w:adjustRightInd w:val="0"/>
        <w:spacing w:line="233" w:lineRule="exact"/>
        <w:ind w:left="536"/>
        <w:rPr>
          <w:rFonts w:ascii="Arial" w:eastAsia="新細明體" w:hAnsi="Arial" w:cs="Arial"/>
          <w:color w:val="C00000"/>
          <w:spacing w:val="-5"/>
          <w:sz w:val="16"/>
          <w:szCs w:val="16"/>
          <w:lang w:val="en-US" w:eastAsia="zh-TW"/>
        </w:rPr>
      </w:pPr>
      <w:r w:rsidRPr="00F17CAD">
        <w:rPr>
          <w:rFonts w:ascii="Arial" w:eastAsia="新細明體" w:hAnsi="Arial" w:cs="Arial"/>
          <w:spacing w:val="-5"/>
          <w:sz w:val="16"/>
          <w:szCs w:val="16"/>
          <w:lang w:val="en-US" w:eastAsia="zh-TW"/>
        </w:rPr>
        <w:t>B0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B3</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B4</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B6</w:t>
      </w:r>
      <w:r>
        <w:rPr>
          <w:rFonts w:ascii="Arial" w:eastAsia="新細明體" w:hAnsi="Arial" w:cs="Arial" w:hint="eastAsia"/>
          <w:spacing w:val="-5"/>
          <w:sz w:val="16"/>
          <w:szCs w:val="16"/>
          <w:lang w:val="en-US" w:eastAsia="zh-TW"/>
        </w:rPr>
        <w:t xml:space="preserve">      </w:t>
      </w:r>
      <w:r w:rsidRPr="00F17CAD">
        <w:rPr>
          <w:rFonts w:ascii="Arial" w:eastAsia="新細明體" w:hAnsi="Arial" w:cs="Arial"/>
          <w:spacing w:val="-5"/>
          <w:sz w:val="16"/>
          <w:szCs w:val="16"/>
          <w:lang w:val="en-US" w:eastAsia="zh-TW"/>
        </w:rPr>
        <w:t>B7</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B8</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B10</w:t>
      </w:r>
      <w:r w:rsidRPr="00F17CAD">
        <w:rPr>
          <w:rFonts w:ascii="Arial" w:eastAsia="新細明體" w:hAnsi="Arial" w:cs="Arial"/>
          <w:sz w:val="16"/>
          <w:szCs w:val="16"/>
          <w:lang w:val="en-US" w:eastAsia="zh-TW"/>
        </w:rPr>
        <w:tab/>
      </w:r>
      <w:r w:rsidRPr="00F17CAD">
        <w:rPr>
          <w:rFonts w:ascii="Arial" w:eastAsia="新細明體" w:hAnsi="Arial" w:cs="Arial"/>
          <w:spacing w:val="-5"/>
          <w:sz w:val="16"/>
          <w:szCs w:val="16"/>
          <w:lang w:val="en-US" w:eastAsia="zh-TW"/>
        </w:rPr>
        <w:t>B11</w:t>
      </w:r>
      <w:r>
        <w:rPr>
          <w:rFonts w:ascii="Arial" w:eastAsia="新細明體" w:hAnsi="Arial" w:cs="Arial" w:hint="eastAsia"/>
          <w:sz w:val="16"/>
          <w:szCs w:val="16"/>
          <w:lang w:val="en-US" w:eastAsia="zh-TW"/>
        </w:rPr>
        <w:t xml:space="preserve">   </w:t>
      </w:r>
      <w:r w:rsidRPr="00F17CAD">
        <w:rPr>
          <w:rFonts w:ascii="Arial" w:eastAsia="新細明體" w:hAnsi="Arial" w:cs="Arial"/>
          <w:spacing w:val="-5"/>
          <w:sz w:val="16"/>
          <w:szCs w:val="16"/>
          <w:lang w:val="en-US" w:eastAsia="zh-TW"/>
        </w:rPr>
        <w:t>B14</w:t>
      </w:r>
      <w:r w:rsidRPr="00F17CAD">
        <w:rPr>
          <w:rFonts w:ascii="Arial" w:eastAsia="新細明體" w:hAnsi="Arial" w:cs="Arial"/>
          <w:sz w:val="16"/>
          <w:szCs w:val="16"/>
          <w:lang w:val="en-US" w:eastAsia="zh-TW"/>
        </w:rPr>
        <w:tab/>
      </w:r>
      <w:r>
        <w:rPr>
          <w:rFonts w:ascii="Arial" w:eastAsia="新細明體" w:hAnsi="Arial" w:cs="Arial" w:hint="eastAsia"/>
          <w:sz w:val="16"/>
          <w:szCs w:val="16"/>
          <w:lang w:val="en-US" w:eastAsia="zh-TW"/>
        </w:rPr>
        <w:t xml:space="preserve">            </w:t>
      </w:r>
      <w:r w:rsidRPr="009334A6">
        <w:rPr>
          <w:rFonts w:ascii="Arial" w:eastAsia="新細明體" w:hAnsi="Arial" w:cs="Arial" w:hint="eastAsia"/>
          <w:color w:val="C00000"/>
          <w:sz w:val="16"/>
          <w:szCs w:val="16"/>
          <w:lang w:val="en-US" w:eastAsia="zh-TW"/>
        </w:rPr>
        <w:t xml:space="preserve">   </w:t>
      </w:r>
      <w:r w:rsidRPr="00F17CAD">
        <w:rPr>
          <w:rFonts w:ascii="Arial" w:eastAsia="新細明體" w:hAnsi="Arial" w:cs="Arial"/>
          <w:color w:val="C00000"/>
          <w:spacing w:val="-5"/>
          <w:sz w:val="16"/>
          <w:szCs w:val="16"/>
          <w:lang w:val="en-US" w:eastAsia="zh-TW"/>
        </w:rPr>
        <w:t>B15</w:t>
      </w:r>
      <w:r w:rsidR="00971B2E" w:rsidRPr="009334A6">
        <w:rPr>
          <w:rFonts w:ascii="Arial" w:eastAsia="新細明體" w:hAnsi="Arial" w:cs="Arial" w:hint="eastAsia"/>
          <w:color w:val="C00000"/>
          <w:spacing w:val="-5"/>
          <w:sz w:val="16"/>
          <w:szCs w:val="16"/>
          <w:lang w:val="en-US" w:eastAsia="zh-TW"/>
        </w:rPr>
        <w:t xml:space="preserve">    B</w:t>
      </w:r>
      <w:r w:rsidR="00971B2E" w:rsidRPr="009334A6">
        <w:rPr>
          <w:rFonts w:ascii="Arial" w:eastAsia="新細明體" w:hAnsi="Arial" w:cs="Arial"/>
          <w:color w:val="C00000"/>
          <w:spacing w:val="-5"/>
          <w:sz w:val="16"/>
          <w:szCs w:val="16"/>
          <w:lang w:val="en-US" w:eastAsia="zh-TW"/>
        </w:rPr>
        <w:t>16                   B17      B23</w:t>
      </w:r>
    </w:p>
    <w:p w14:paraId="2DC0D5C0" w14:textId="0D85B552" w:rsidR="00F17CAD" w:rsidRDefault="00F17CAD"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r w:rsidRPr="00F17CAD">
        <w:rPr>
          <w:rFonts w:eastAsia="新細明體"/>
          <w:noProof/>
          <w:sz w:val="20"/>
          <w:lang w:val="en-US" w:eastAsia="zh-TW"/>
        </w:rPr>
        <mc:AlternateContent>
          <mc:Choice Requires="wps">
            <w:drawing>
              <wp:anchor distT="0" distB="0" distL="114300" distR="114300" simplePos="0" relativeHeight="251659776" behindDoc="0" locked="0" layoutInCell="0" allowOverlap="1" wp14:anchorId="5D669B8D" wp14:editId="1AE5DA09">
                <wp:simplePos x="0" y="0"/>
                <wp:positionH relativeFrom="page">
                  <wp:posOffset>1050202</wp:posOffset>
                </wp:positionH>
                <wp:positionV relativeFrom="paragraph">
                  <wp:posOffset>72529</wp:posOffset>
                </wp:positionV>
                <wp:extent cx="5862119" cy="588476"/>
                <wp:effectExtent l="0" t="0" r="5715"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19" cy="588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9B8D" id="文字方塊 5" o:spid="_x0000_s1028" type="#_x0000_t202" style="position:absolute;left:0;text-align:left;margin-left:82.7pt;margin-top:5.7pt;width:461.6pt;height:46.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" o:allowincell="f" filled="f" stroked="f">
                <v:textbox inset="0,0,0,0">
                  <w:txbxContent>
                    <w:tbl>
                      <w:tblPr>
                        <w:tblW w:w="9180" w:type="dxa"/>
                        <w:tblInd w:w="15" w:type="dxa"/>
                        <w:tblLayout w:type="fixed"/>
                        <w:tblCellMar>
                          <w:left w:w="0" w:type="dxa"/>
                          <w:right w:w="0"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F17CAD" w14:paraId="70C54672" w14:textId="571D571C" w:rsidTr="00F17CAD">
                        <w:trPr>
                          <w:trHeight w:val="710"/>
                        </w:trPr>
                        <w:tc>
                          <w:tcPr>
                            <w:tcW w:w="1020" w:type="dxa"/>
                            <w:tcBorders>
                              <w:top w:val="single" w:sz="12" w:space="0" w:color="000000"/>
                              <w:left w:val="single" w:sz="12" w:space="0" w:color="000000"/>
                              <w:bottom w:val="single" w:sz="12" w:space="0" w:color="000000"/>
                              <w:right w:val="single" w:sz="12" w:space="0" w:color="000000"/>
                            </w:tcBorders>
                          </w:tcPr>
                          <w:p w14:paraId="446A597F" w14:textId="77777777" w:rsidR="00F17CAD" w:rsidRDefault="00F17CAD" w:rsidP="00F17CAD">
                            <w:pPr>
                              <w:pStyle w:val="TableParagraph"/>
                              <w:kinsoku w:val="0"/>
                              <w:overflowPunct w:val="0"/>
                              <w:spacing w:before="8"/>
                              <w:rPr>
                                <w:sz w:val="15"/>
                                <w:szCs w:val="15"/>
                              </w:rPr>
                            </w:pPr>
                          </w:p>
                          <w:p w14:paraId="3EF83ED8" w14:textId="77777777" w:rsidR="00F17CAD" w:rsidRDefault="00F17CAD" w:rsidP="00F17CAD">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548FB8E9"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28B5B7AF"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5E5483C6" w14:textId="77777777" w:rsidR="00F17CAD" w:rsidRDefault="00F17CAD" w:rsidP="00F17CAD">
                            <w:pPr>
                              <w:pStyle w:val="TableParagraph"/>
                              <w:kinsoku w:val="0"/>
                              <w:overflowPunct w:val="0"/>
                              <w:spacing w:before="7" w:line="208" w:lineRule="auto"/>
                              <w:ind w:left="301" w:right="184" w:hanging="89"/>
                              <w:rPr>
                                <w:rFonts w:ascii="Arial" w:hAnsi="Arial" w:cs="Arial"/>
                                <w:spacing w:val="-4"/>
                                <w:sz w:val="16"/>
                                <w:szCs w:val="16"/>
                              </w:rPr>
                            </w:pPr>
                            <w:r>
                              <w:rPr>
                                <w:rFonts w:ascii="Arial" w:hAnsi="Arial" w:cs="Arial"/>
                                <w:spacing w:val="-2"/>
                                <w:sz w:val="16"/>
                                <w:szCs w:val="16"/>
                              </w:rPr>
                              <w:t xml:space="preserve">Padding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B501C8B" w14:textId="77777777" w:rsidR="00F17CAD" w:rsidRDefault="00F17CAD" w:rsidP="00F17CAD">
                            <w:pPr>
                              <w:pStyle w:val="TableParagraph"/>
                              <w:kinsoku w:val="0"/>
                              <w:overflowPunct w:val="0"/>
                              <w:spacing w:before="102" w:line="172" w:lineRule="exact"/>
                              <w:ind w:left="230"/>
                              <w:rPr>
                                <w:rFonts w:ascii="Arial" w:hAnsi="Arial" w:cs="Arial"/>
                                <w:spacing w:val="-2"/>
                                <w:sz w:val="16"/>
                                <w:szCs w:val="16"/>
                              </w:rPr>
                            </w:pPr>
                            <w:r>
                              <w:rPr>
                                <w:rFonts w:ascii="Arial" w:hAnsi="Arial" w:cs="Arial"/>
                                <w:spacing w:val="-2"/>
                                <w:sz w:val="16"/>
                                <w:szCs w:val="16"/>
                              </w:rPr>
                              <w:t>EMLSR</w:t>
                            </w:r>
                          </w:p>
                          <w:p w14:paraId="7B63E39F" w14:textId="77777777" w:rsidR="00F17CAD" w:rsidRDefault="00F17CAD" w:rsidP="00F17CAD">
                            <w:pPr>
                              <w:pStyle w:val="TableParagraph"/>
                              <w:kinsoku w:val="0"/>
                              <w:overflowPunct w:val="0"/>
                              <w:spacing w:before="7" w:line="208" w:lineRule="auto"/>
                              <w:ind w:left="301" w:right="129" w:hanging="143"/>
                              <w:rPr>
                                <w:rFonts w:ascii="Arial" w:hAnsi="Arial" w:cs="Arial"/>
                                <w:spacing w:val="-4"/>
                                <w:sz w:val="16"/>
                                <w:szCs w:val="16"/>
                              </w:rPr>
                            </w:pPr>
                            <w:r>
                              <w:rPr>
                                <w:rFonts w:ascii="Arial" w:hAnsi="Arial" w:cs="Arial"/>
                                <w:spacing w:val="-2"/>
                                <w:sz w:val="16"/>
                                <w:szCs w:val="16"/>
                              </w:rPr>
                              <w:t xml:space="preserve">Transition </w:t>
                            </w:r>
                            <w:r>
                              <w:rPr>
                                <w:rFonts w:ascii="Arial" w:hAnsi="Arial" w:cs="Arial"/>
                                <w:spacing w:val="-4"/>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422056F4" w14:textId="77777777" w:rsidR="00F17CAD" w:rsidRDefault="00F17CAD" w:rsidP="00F17CAD">
                            <w:pPr>
                              <w:pStyle w:val="TableParagraph"/>
                              <w:kinsoku w:val="0"/>
                              <w:overflowPunct w:val="0"/>
                              <w:spacing w:before="8"/>
                              <w:rPr>
                                <w:sz w:val="15"/>
                                <w:szCs w:val="15"/>
                              </w:rPr>
                            </w:pPr>
                          </w:p>
                          <w:p w14:paraId="6DB4A2C8"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45D5D22F" w14:textId="77777777" w:rsidR="00F17CAD" w:rsidRDefault="00F17CAD" w:rsidP="00F17CAD">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
                          <w:p w14:paraId="36ED34E9" w14:textId="77777777" w:rsidR="00F17CAD" w:rsidRDefault="00F17CAD" w:rsidP="00F17CAD">
                            <w:pPr>
                              <w:pStyle w:val="TableParagraph"/>
                              <w:kinsoku w:val="0"/>
                              <w:overflowPunct w:val="0"/>
                              <w:spacing w:before="8"/>
                              <w:rPr>
                                <w:sz w:val="15"/>
                                <w:szCs w:val="15"/>
                              </w:rPr>
                            </w:pPr>
                          </w:p>
                          <w:p w14:paraId="45138E55" w14:textId="77777777" w:rsidR="00F17CAD" w:rsidRDefault="00F17CAD" w:rsidP="00F17CAD">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1A483BDB" w14:textId="77777777" w:rsidR="00F17CAD" w:rsidRDefault="00F17CAD" w:rsidP="00F17CAD">
                            <w:pPr>
                              <w:pStyle w:val="TableParagraph"/>
                              <w:kinsoku w:val="0"/>
                              <w:overflowPunct w:val="0"/>
                              <w:spacing w:line="172" w:lineRule="exact"/>
                              <w:ind w:left="301"/>
                              <w:rPr>
                                <w:rFonts w:ascii="Arial" w:hAnsi="Arial" w:cs="Arial"/>
                                <w:spacing w:val="-2"/>
                                <w:sz w:val="16"/>
                                <w:szCs w:val="16"/>
                              </w:rPr>
                            </w:pPr>
                            <w:r>
                              <w:rPr>
                                <w:rFonts w:ascii="Arial" w:hAnsi="Arial" w:cs="Arial"/>
                                <w:spacing w:val="-2"/>
                                <w:sz w:val="16"/>
                                <w:szCs w:val="16"/>
                              </w:rPr>
                              <w:t>Delay</w:t>
                            </w:r>
                          </w:p>
                        </w:tc>
                        <w:tc>
                          <w:tcPr>
                            <w:tcW w:w="1020" w:type="dxa"/>
                            <w:tcBorders>
                              <w:top w:val="single" w:sz="12" w:space="0" w:color="000000"/>
                              <w:left w:val="single" w:sz="12" w:space="0" w:color="000000"/>
                              <w:bottom w:val="single" w:sz="12" w:space="0" w:color="000000"/>
                              <w:right w:val="single" w:sz="12" w:space="0" w:color="000000"/>
                            </w:tcBorders>
                          </w:tcPr>
                          <w:p w14:paraId="602D0664" w14:textId="77777777" w:rsidR="00F17CAD" w:rsidRDefault="00F17CAD" w:rsidP="00F17CAD">
                            <w:pPr>
                              <w:pStyle w:val="TableParagraph"/>
                              <w:kinsoku w:val="0"/>
                              <w:overflowPunct w:val="0"/>
                              <w:spacing w:before="5"/>
                              <w:rPr>
                                <w:sz w:val="17"/>
                                <w:szCs w:val="17"/>
                              </w:rPr>
                            </w:pPr>
                          </w:p>
                          <w:p w14:paraId="3A5B0F42" w14:textId="77777777" w:rsidR="00F17CAD" w:rsidRDefault="00F17CAD" w:rsidP="00F17CAD">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
                          <w:p w14:paraId="0D28C975" w14:textId="44118E48" w:rsidR="00F17CAD" w:rsidRPr="00084D06" w:rsidRDefault="00971B2E" w:rsidP="00F17CAD">
                            <w:pPr>
                              <w:pStyle w:val="TableParagraph"/>
                              <w:kinsoku w:val="0"/>
                              <w:overflowPunct w:val="0"/>
                              <w:ind w:left="164"/>
                              <w:rPr>
                                <w:rFonts w:ascii="Arial" w:eastAsia="新細明體" w:hAnsi="Arial" w:cs="Arial"/>
                                <w:color w:val="C00000"/>
                                <w:spacing w:val="-2"/>
                                <w:sz w:val="16"/>
                                <w:szCs w:val="16"/>
                              </w:rPr>
                            </w:pPr>
                            <w:r w:rsidRPr="00084D06">
                              <w:rPr>
                                <w:rFonts w:ascii="Arial" w:eastAsia="新細明體" w:hAnsi="Arial" w:cs="Arial" w:hint="eastAsia"/>
                                <w:color w:val="C00000"/>
                                <w:spacing w:val="-2"/>
                                <w:sz w:val="16"/>
                                <w:szCs w:val="16"/>
                              </w:rPr>
                              <w:t>N</w:t>
                            </w:r>
                            <w:r w:rsidRPr="00084D06">
                              <w:rPr>
                                <w:rFonts w:ascii="Arial" w:eastAsia="新細明體" w:hAnsi="Arial" w:cs="Arial"/>
                                <w:color w:val="C00000"/>
                                <w:spacing w:val="-2"/>
                                <w:sz w:val="16"/>
                                <w:szCs w:val="16"/>
                              </w:rPr>
                              <w:t>o Initial Control Frame Required</w:t>
                            </w:r>
                          </w:p>
                        </w:tc>
                        <w:tc>
                          <w:tcPr>
                            <w:tcW w:w="1020" w:type="dxa"/>
                            <w:tcBorders>
                              <w:top w:val="single" w:sz="12" w:space="0" w:color="000000"/>
                              <w:left w:val="single" w:sz="12" w:space="0" w:color="000000"/>
                              <w:bottom w:val="single" w:sz="12" w:space="0" w:color="000000"/>
                              <w:right w:val="single" w:sz="12" w:space="0" w:color="000000"/>
                            </w:tcBorders>
                          </w:tcPr>
                          <w:p w14:paraId="77DE1949" w14:textId="3DFBD224" w:rsidR="00C05CFE" w:rsidRPr="00C05CFE" w:rsidRDefault="00C05CFE" w:rsidP="00F17CAD">
                            <w:pPr>
                              <w:pStyle w:val="TableParagraph"/>
                              <w:kinsoku w:val="0"/>
                              <w:overflowPunct w:val="0"/>
                              <w:spacing w:before="8"/>
                              <w:rPr>
                                <w:rFonts w:ascii="Arial" w:eastAsia="新細明體" w:hAnsi="Arial" w:cs="Arial"/>
                                <w:color w:val="C00000"/>
                                <w:sz w:val="16"/>
                                <w:szCs w:val="16"/>
                              </w:rPr>
                            </w:pPr>
                            <w:r w:rsidRPr="00C05CFE">
                              <w:rPr>
                                <w:rFonts w:ascii="Arial" w:eastAsia="新細明體" w:hAnsi="Arial" w:cs="Arial"/>
                                <w:color w:val="C00000"/>
                                <w:sz w:val="16"/>
                                <w:szCs w:val="16"/>
                              </w:rPr>
                              <w:t>No EMLSR Transition Delay Requ</w:t>
                            </w:r>
                            <w:r w:rsidR="0045019A">
                              <w:rPr>
                                <w:rFonts w:ascii="Arial" w:eastAsia="新細明體" w:hAnsi="Arial" w:cs="Arial"/>
                                <w:color w:val="C00000"/>
                                <w:sz w:val="16"/>
                                <w:szCs w:val="16"/>
                              </w:rPr>
                              <w:t>i</w:t>
                            </w:r>
                            <w:r w:rsidRPr="00C05CFE">
                              <w:rPr>
                                <w:rFonts w:ascii="Arial" w:eastAsia="新細明體" w:hAnsi="Arial" w:cs="Arial"/>
                                <w:color w:val="C00000"/>
                                <w:sz w:val="16"/>
                                <w:szCs w:val="16"/>
                              </w:rPr>
                              <w:t xml:space="preserve">red </w:t>
                            </w:r>
                          </w:p>
                        </w:tc>
                        <w:tc>
                          <w:tcPr>
                            <w:tcW w:w="1020" w:type="dxa"/>
                            <w:tcBorders>
                              <w:top w:val="single" w:sz="12" w:space="0" w:color="000000"/>
                              <w:left w:val="single" w:sz="12" w:space="0" w:color="000000"/>
                              <w:bottom w:val="single" w:sz="12" w:space="0" w:color="000000"/>
                              <w:right w:val="single" w:sz="12" w:space="0" w:color="000000"/>
                            </w:tcBorders>
                          </w:tcPr>
                          <w:p w14:paraId="2B5895B3" w14:textId="77777777" w:rsidR="00F17CAD" w:rsidRPr="00084D06" w:rsidRDefault="00F17CAD" w:rsidP="00F17CAD">
                            <w:pPr>
                              <w:pStyle w:val="TableParagraph"/>
                              <w:kinsoku w:val="0"/>
                              <w:overflowPunct w:val="0"/>
                              <w:spacing w:before="8"/>
                              <w:rPr>
                                <w:color w:val="C00000"/>
                                <w:sz w:val="22"/>
                                <w:szCs w:val="22"/>
                              </w:rPr>
                            </w:pPr>
                          </w:p>
                          <w:p w14:paraId="7564E117" w14:textId="0073CC5F" w:rsidR="00F17CAD" w:rsidRPr="00084D06" w:rsidRDefault="00F17CAD" w:rsidP="00F17CAD">
                            <w:pPr>
                              <w:pStyle w:val="TableParagraph"/>
                              <w:kinsoku w:val="0"/>
                              <w:overflowPunct w:val="0"/>
                              <w:spacing w:before="8"/>
                              <w:rPr>
                                <w:color w:val="C00000"/>
                                <w:sz w:val="22"/>
                                <w:szCs w:val="22"/>
                              </w:rPr>
                            </w:pPr>
                            <w:r w:rsidRPr="00084D06">
                              <w:rPr>
                                <w:rFonts w:ascii="Arial" w:hAnsi="Arial" w:cs="Arial"/>
                                <w:color w:val="C00000"/>
                                <w:spacing w:val="-2"/>
                                <w:sz w:val="16"/>
                                <w:szCs w:val="16"/>
                              </w:rPr>
                              <w:t>Reserved</w:t>
                            </w:r>
                          </w:p>
                        </w:tc>
                      </w:tr>
                    </w:tbl>
                    <w:p w14:paraId="5B2C856A" w14:textId="77777777" w:rsidR="00F17CAD" w:rsidRDefault="00F17CAD" w:rsidP="00F17CAD">
                      <w:pPr>
                        <w:pStyle w:val="af4"/>
                        <w:kinsoku w:val="0"/>
                        <w:overflowPunct w:val="0"/>
                        <w:rPr>
                          <w:sz w:val="24"/>
                          <w:szCs w:val="24"/>
                        </w:rPr>
                      </w:pPr>
                    </w:p>
                  </w:txbxContent>
                </v:textbox>
                <w10:wrap anchorx="page"/>
              </v:shape>
            </w:pict>
          </mc:Fallback>
        </mc:AlternateContent>
      </w:r>
    </w:p>
    <w:p w14:paraId="5D89BD11" w14:textId="77777777" w:rsidR="00971B2E" w:rsidRPr="00F17CAD" w:rsidRDefault="00971B2E" w:rsidP="00971B2E">
      <w:pPr>
        <w:widowControl w:val="0"/>
        <w:kinsoku w:val="0"/>
        <w:overflowPunct w:val="0"/>
        <w:autoSpaceDE w:val="0"/>
        <w:autoSpaceDN w:val="0"/>
        <w:adjustRightInd w:val="0"/>
        <w:spacing w:line="169" w:lineRule="exact"/>
        <w:ind w:left="536"/>
        <w:rPr>
          <w:rFonts w:eastAsia="新細明體"/>
          <w:sz w:val="18"/>
          <w:szCs w:val="18"/>
          <w:lang w:val="en-US" w:eastAsia="zh-TW"/>
        </w:rPr>
      </w:pPr>
    </w:p>
    <w:p w14:paraId="59D4F367" w14:textId="46CC0BA7" w:rsidR="00F17CAD" w:rsidRPr="00F17CAD" w:rsidRDefault="00F17CAD" w:rsidP="00F17CAD">
      <w:pPr>
        <w:widowControl w:val="0"/>
        <w:kinsoku w:val="0"/>
        <w:overflowPunct w:val="0"/>
        <w:autoSpaceDE w:val="0"/>
        <w:autoSpaceDN w:val="0"/>
        <w:adjustRightInd w:val="0"/>
        <w:spacing w:line="200" w:lineRule="exact"/>
        <w:ind w:left="536"/>
        <w:rPr>
          <w:rFonts w:eastAsia="新細明體"/>
          <w:sz w:val="18"/>
          <w:szCs w:val="18"/>
          <w:lang w:val="en-US" w:eastAsia="zh-TW"/>
        </w:rPr>
      </w:pPr>
    </w:p>
    <w:p w14:paraId="598A894A" w14:textId="04B7F983" w:rsidR="00F17CAD" w:rsidRDefault="00F17CAD"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20EBD994" w14:textId="1306C515" w:rsidR="00971B2E"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05C36098" w14:textId="77777777" w:rsidR="00971B2E" w:rsidRPr="00F17CAD" w:rsidRDefault="00971B2E" w:rsidP="00F17CAD">
      <w:pPr>
        <w:widowControl w:val="0"/>
        <w:kinsoku w:val="0"/>
        <w:overflowPunct w:val="0"/>
        <w:autoSpaceDE w:val="0"/>
        <w:autoSpaceDN w:val="0"/>
        <w:adjustRightInd w:val="0"/>
        <w:spacing w:line="200" w:lineRule="exact"/>
        <w:ind w:left="446"/>
        <w:rPr>
          <w:rFonts w:eastAsia="新細明體"/>
          <w:spacing w:val="-5"/>
          <w:sz w:val="18"/>
          <w:szCs w:val="18"/>
          <w:lang w:val="en-US" w:eastAsia="zh-TW"/>
        </w:rPr>
      </w:pPr>
    </w:p>
    <w:p w14:paraId="32C1B1AD" w14:textId="539895E1" w:rsidR="00F17CAD" w:rsidRPr="00F17CAD" w:rsidRDefault="00F17CAD" w:rsidP="00F17CAD">
      <w:pPr>
        <w:widowControl w:val="0"/>
        <w:kinsoku w:val="0"/>
        <w:overflowPunct w:val="0"/>
        <w:autoSpaceDE w:val="0"/>
        <w:autoSpaceDN w:val="0"/>
        <w:adjustRightInd w:val="0"/>
        <w:spacing w:line="198" w:lineRule="exact"/>
        <w:ind w:left="454"/>
        <w:rPr>
          <w:rFonts w:eastAsia="新細明體"/>
          <w:spacing w:val="-5"/>
          <w:sz w:val="18"/>
          <w:szCs w:val="18"/>
          <w:lang w:val="en-US" w:eastAsia="zh-TW"/>
        </w:rPr>
      </w:pPr>
    </w:p>
    <w:p w14:paraId="4BCA12DD" w14:textId="33A970DB" w:rsidR="00F17CAD" w:rsidRPr="00F17CAD" w:rsidRDefault="00F17CAD" w:rsidP="00F17CAD">
      <w:pPr>
        <w:widowControl w:val="0"/>
        <w:tabs>
          <w:tab w:val="left" w:pos="1595"/>
          <w:tab w:val="left" w:pos="2565"/>
          <w:tab w:val="left" w:pos="3585"/>
          <w:tab w:val="left" w:pos="4605"/>
          <w:tab w:val="left" w:pos="5625"/>
          <w:tab w:val="left" w:pos="6645"/>
          <w:tab w:val="left" w:pos="7665"/>
          <w:tab w:val="right" w:pos="8774"/>
        </w:tabs>
        <w:kinsoku w:val="0"/>
        <w:overflowPunct w:val="0"/>
        <w:autoSpaceDE w:val="0"/>
        <w:autoSpaceDN w:val="0"/>
        <w:adjustRightInd w:val="0"/>
        <w:spacing w:line="212" w:lineRule="exact"/>
        <w:rPr>
          <w:rFonts w:ascii="Arial" w:eastAsia="新細明體" w:hAnsi="Arial" w:cs="Arial"/>
          <w:spacing w:val="-10"/>
          <w:sz w:val="16"/>
          <w:szCs w:val="16"/>
          <w:lang w:val="en-US" w:eastAsia="zh-TW"/>
        </w:rPr>
      </w:pPr>
      <w:r w:rsidRPr="00F17CAD">
        <w:rPr>
          <w:rFonts w:ascii="Arial" w:eastAsia="新細明體" w:hAnsi="Arial" w:cs="Arial"/>
          <w:spacing w:val="-4"/>
          <w:sz w:val="16"/>
          <w:szCs w:val="16"/>
          <w:lang w:val="en-US" w:eastAsia="zh-TW"/>
        </w:rPr>
        <w:t>Bits:</w:t>
      </w:r>
      <w:r>
        <w:rPr>
          <w:rFonts w:ascii="Arial" w:eastAsia="新細明體" w:hAnsi="Arial" w:cs="Arial" w:hint="eastAsia"/>
          <w:sz w:val="16"/>
          <w:szCs w:val="16"/>
          <w:lang w:val="en-US" w:eastAsia="zh-TW"/>
        </w:rPr>
        <w:t xml:space="preserve">  </w:t>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1</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3</w:t>
      </w:r>
      <w:r w:rsidRPr="00F17CAD">
        <w:rPr>
          <w:rFonts w:ascii="Arial" w:eastAsia="新細明體" w:hAnsi="Arial" w:cs="Arial"/>
          <w:sz w:val="16"/>
          <w:szCs w:val="16"/>
          <w:lang w:val="en-US" w:eastAsia="zh-TW"/>
        </w:rPr>
        <w:tab/>
      </w:r>
      <w:r w:rsidRPr="00F17CAD">
        <w:rPr>
          <w:rFonts w:ascii="Arial" w:eastAsia="新細明體" w:hAnsi="Arial" w:cs="Arial"/>
          <w:spacing w:val="-10"/>
          <w:sz w:val="16"/>
          <w:szCs w:val="16"/>
          <w:lang w:val="en-US" w:eastAsia="zh-TW"/>
        </w:rPr>
        <w:t>4</w:t>
      </w:r>
      <w:r w:rsidRPr="00F17CAD">
        <w:rPr>
          <w:rFonts w:ascii="Arial" w:eastAsia="新細明體" w:hAnsi="Arial" w:cs="Arial"/>
          <w:sz w:val="16"/>
          <w:szCs w:val="16"/>
          <w:lang w:val="en-US" w:eastAsia="zh-TW"/>
        </w:rPr>
        <w:tab/>
      </w:r>
      <w:r w:rsidRPr="00F17CAD">
        <w:rPr>
          <w:rFonts w:ascii="Arial" w:eastAsia="新細明體" w:hAnsi="Arial" w:cs="Arial"/>
          <w:color w:val="C00000"/>
          <w:spacing w:val="-10"/>
          <w:sz w:val="16"/>
          <w:szCs w:val="16"/>
          <w:lang w:val="en-US" w:eastAsia="zh-TW"/>
        </w:rPr>
        <w:t>1</w:t>
      </w:r>
      <w:r w:rsidR="00971B2E" w:rsidRPr="009334A6">
        <w:rPr>
          <w:rFonts w:ascii="Arial" w:eastAsia="新細明體" w:hAnsi="Arial" w:cs="Arial"/>
          <w:color w:val="C00000"/>
          <w:spacing w:val="-10"/>
          <w:sz w:val="16"/>
          <w:szCs w:val="16"/>
          <w:lang w:val="en-US" w:eastAsia="zh-TW"/>
        </w:rPr>
        <w:t xml:space="preserve">                               1                           7</w:t>
      </w:r>
    </w:p>
    <w:p w14:paraId="22427A09" w14:textId="50A1F6B4" w:rsidR="00F17CAD" w:rsidRPr="00F17CAD" w:rsidRDefault="00F17CAD" w:rsidP="00F17CAD">
      <w:pPr>
        <w:widowControl w:val="0"/>
        <w:kinsoku w:val="0"/>
        <w:overflowPunct w:val="0"/>
        <w:autoSpaceDE w:val="0"/>
        <w:autoSpaceDN w:val="0"/>
        <w:adjustRightInd w:val="0"/>
        <w:spacing w:line="191" w:lineRule="exact"/>
        <w:ind w:left="446"/>
        <w:rPr>
          <w:rFonts w:eastAsia="新細明體"/>
          <w:spacing w:val="-5"/>
          <w:sz w:val="18"/>
          <w:szCs w:val="18"/>
          <w:lang w:val="en-US" w:eastAsia="zh-TW"/>
        </w:rPr>
      </w:pPr>
    </w:p>
    <w:p w14:paraId="6B506543" w14:textId="535AE999" w:rsidR="00F17CAD" w:rsidRPr="00F17CAD" w:rsidRDefault="00F17CAD" w:rsidP="00F17CAD">
      <w:pPr>
        <w:widowControl w:val="0"/>
        <w:tabs>
          <w:tab w:val="left" w:pos="2970"/>
        </w:tabs>
        <w:kinsoku w:val="0"/>
        <w:overflowPunct w:val="0"/>
        <w:autoSpaceDE w:val="0"/>
        <w:autoSpaceDN w:val="0"/>
        <w:adjustRightInd w:val="0"/>
        <w:spacing w:line="217" w:lineRule="exact"/>
        <w:ind w:left="446"/>
        <w:outlineLvl w:val="2"/>
        <w:rPr>
          <w:rFonts w:ascii="Arial" w:eastAsia="新細明體" w:hAnsi="Arial" w:cs="Arial"/>
          <w:b/>
          <w:bCs/>
          <w:spacing w:val="-2"/>
          <w:sz w:val="20"/>
          <w:lang w:val="en-US" w:eastAsia="zh-TW"/>
        </w:rPr>
      </w:pPr>
      <w:r w:rsidRPr="00F17CAD">
        <w:rPr>
          <w:rFonts w:eastAsia="新細明體"/>
          <w:position w:val="3"/>
          <w:sz w:val="18"/>
          <w:szCs w:val="18"/>
          <w:lang w:val="en-US" w:eastAsia="zh-TW"/>
        </w:rPr>
        <w:tab/>
      </w:r>
      <w:bookmarkStart w:id="2" w:name="_bookmark146"/>
      <w:bookmarkEnd w:id="2"/>
      <w:r w:rsidRPr="00F17CAD">
        <w:rPr>
          <w:rFonts w:ascii="Arial" w:eastAsia="新細明體" w:hAnsi="Arial" w:cs="Arial"/>
          <w:b/>
          <w:bCs/>
          <w:sz w:val="20"/>
          <w:lang w:val="en-US" w:eastAsia="zh-TW"/>
        </w:rPr>
        <w:t>Figure</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9-1002k—EML</w:t>
      </w:r>
      <w:r w:rsidRPr="00F17CAD">
        <w:rPr>
          <w:rFonts w:ascii="Arial" w:eastAsia="新細明體" w:hAnsi="Arial" w:cs="Arial"/>
          <w:b/>
          <w:bCs/>
          <w:spacing w:val="-11"/>
          <w:sz w:val="20"/>
          <w:lang w:val="en-US" w:eastAsia="zh-TW"/>
        </w:rPr>
        <w:t xml:space="preserve"> </w:t>
      </w:r>
      <w:r w:rsidRPr="00F17CAD">
        <w:rPr>
          <w:rFonts w:ascii="Arial" w:eastAsia="新細明體" w:hAnsi="Arial" w:cs="Arial"/>
          <w:b/>
          <w:bCs/>
          <w:sz w:val="20"/>
          <w:lang w:val="en-US" w:eastAsia="zh-TW"/>
        </w:rPr>
        <w:t>Capabilities</w:t>
      </w:r>
      <w:r w:rsidRPr="00F17CAD">
        <w:rPr>
          <w:rFonts w:ascii="Arial" w:eastAsia="新細明體" w:hAnsi="Arial" w:cs="Arial"/>
          <w:b/>
          <w:bCs/>
          <w:spacing w:val="-12"/>
          <w:sz w:val="20"/>
          <w:lang w:val="en-US" w:eastAsia="zh-TW"/>
        </w:rPr>
        <w:t xml:space="preserve"> </w:t>
      </w:r>
      <w:r w:rsidRPr="00F17CAD">
        <w:rPr>
          <w:rFonts w:ascii="Arial" w:eastAsia="新細明體" w:hAnsi="Arial" w:cs="Arial"/>
          <w:b/>
          <w:bCs/>
          <w:sz w:val="20"/>
          <w:lang w:val="en-US" w:eastAsia="zh-TW"/>
        </w:rPr>
        <w:t>subfield</w:t>
      </w:r>
      <w:r w:rsidRPr="00F17CAD">
        <w:rPr>
          <w:rFonts w:ascii="Arial" w:eastAsia="新細明體" w:hAnsi="Arial" w:cs="Arial"/>
          <w:b/>
          <w:bCs/>
          <w:spacing w:val="-10"/>
          <w:sz w:val="20"/>
          <w:lang w:val="en-US" w:eastAsia="zh-TW"/>
        </w:rPr>
        <w:t xml:space="preserve"> </w:t>
      </w:r>
      <w:r w:rsidRPr="00F17CAD">
        <w:rPr>
          <w:rFonts w:ascii="Arial" w:eastAsia="新細明體" w:hAnsi="Arial" w:cs="Arial"/>
          <w:b/>
          <w:bCs/>
          <w:spacing w:val="-2"/>
          <w:sz w:val="20"/>
          <w:lang w:val="en-US" w:eastAsia="zh-TW"/>
        </w:rPr>
        <w:t>format</w:t>
      </w:r>
      <w:r w:rsidR="001E298B">
        <w:rPr>
          <w:rFonts w:ascii="Arial" w:eastAsia="新細明體" w:hAnsi="Arial" w:cs="Arial"/>
          <w:b/>
          <w:bCs/>
          <w:spacing w:val="-2"/>
          <w:sz w:val="20"/>
          <w:lang w:val="en-US" w:eastAsia="zh-TW"/>
        </w:rPr>
        <w:t xml:space="preserve"> </w:t>
      </w:r>
      <w:r w:rsidR="001E298B" w:rsidRPr="001E298B">
        <w:rPr>
          <w:rFonts w:eastAsia="新細明體"/>
          <w:i/>
          <w:iCs/>
          <w:color w:val="C00000"/>
          <w:sz w:val="20"/>
          <w:lang w:eastAsia="zh-TW"/>
        </w:rPr>
        <w:t>(#12812, 10777, 10038)</w:t>
      </w:r>
    </w:p>
    <w:p w14:paraId="0649ABD0" w14:textId="2549787F" w:rsidR="00F17CAD" w:rsidRPr="00F17CAD" w:rsidRDefault="00F17CAD" w:rsidP="00F17CAD">
      <w:pPr>
        <w:widowControl w:val="0"/>
        <w:kinsoku w:val="0"/>
        <w:overflowPunct w:val="0"/>
        <w:autoSpaceDE w:val="0"/>
        <w:autoSpaceDN w:val="0"/>
        <w:adjustRightInd w:val="0"/>
        <w:spacing w:line="182" w:lineRule="exact"/>
        <w:ind w:left="446"/>
        <w:rPr>
          <w:rFonts w:eastAsia="新細明體"/>
          <w:spacing w:val="-5"/>
          <w:sz w:val="18"/>
          <w:szCs w:val="18"/>
          <w:lang w:val="en-US" w:eastAsia="zh-TW"/>
        </w:rPr>
      </w:pPr>
    </w:p>
    <w:p w14:paraId="5350F067" w14:textId="3B4981F4" w:rsidR="00F17CAD" w:rsidRPr="00F17CAD" w:rsidRDefault="00F17CAD" w:rsidP="00F17CAD">
      <w:pPr>
        <w:widowControl w:val="0"/>
        <w:kinsoku w:val="0"/>
        <w:overflowPunct w:val="0"/>
        <w:autoSpaceDE w:val="0"/>
        <w:autoSpaceDN w:val="0"/>
        <w:adjustRightInd w:val="0"/>
        <w:spacing w:line="199" w:lineRule="exact"/>
        <w:ind w:left="446"/>
        <w:rPr>
          <w:rFonts w:eastAsia="新細明體"/>
          <w:spacing w:val="-5"/>
          <w:sz w:val="18"/>
          <w:szCs w:val="18"/>
          <w:lang w:val="en-US" w:eastAsia="zh-TW"/>
        </w:rPr>
      </w:pPr>
    </w:p>
    <w:p w14:paraId="31640E7A" w14:textId="1D5BCD69" w:rsidR="00BB3A55" w:rsidRDefault="00BB3A55" w:rsidP="00BB3A55">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Pr>
          <w:b/>
          <w:bCs/>
          <w:i/>
          <w:iCs/>
          <w:highlight w:val="yellow"/>
        </w:rPr>
        <w:t>add the following p</w:t>
      </w:r>
      <w:r w:rsidR="005A5CE6">
        <w:rPr>
          <w:b/>
          <w:bCs/>
          <w:i/>
          <w:iCs/>
          <w:highlight w:val="yellow"/>
        </w:rPr>
        <w:t xml:space="preserve">aragraphs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734D3E">
        <w:rPr>
          <w:b/>
          <w:bCs/>
          <w:i/>
          <w:iCs/>
          <w:spacing w:val="-3"/>
          <w:highlight w:val="yellow"/>
        </w:rPr>
        <w:t xml:space="preserve"> </w:t>
      </w:r>
      <w:r w:rsidRPr="00734D3E">
        <w:rPr>
          <w:b/>
          <w:bCs/>
          <w:i/>
          <w:iCs/>
          <w:highlight w:val="yellow"/>
        </w:rPr>
        <w:t>9.4.2.312.2.2</w:t>
      </w:r>
      <w:r w:rsidR="005A5CE6">
        <w:rPr>
          <w:b/>
          <w:bCs/>
          <w:i/>
          <w:iCs/>
          <w:highlight w:val="yellow"/>
        </w:rPr>
        <w:t xml:space="preserve"> after </w:t>
      </w:r>
      <w:r w:rsidR="005A5CE6" w:rsidRPr="005A5CE6">
        <w:rPr>
          <w:b/>
          <w:bCs/>
          <w:i/>
          <w:iCs/>
          <w:highlight w:val="yellow"/>
        </w:rPr>
        <w:t>Table 9-401h</w:t>
      </w:r>
      <w:r w:rsidR="00821D22">
        <w:rPr>
          <w:b/>
          <w:bCs/>
          <w:i/>
          <w:iCs/>
          <w:highlight w:val="yellow"/>
        </w:rPr>
        <w:t>(</w:t>
      </w:r>
      <w:r w:rsidR="005A5CE6" w:rsidRPr="005A5CE6">
        <w:rPr>
          <w:b/>
          <w:bCs/>
          <w:i/>
          <w:iCs/>
          <w:highlight w:val="yellow"/>
        </w:rPr>
        <w:t>Encoding of the Transition Timeout subfield</w:t>
      </w:r>
      <w:r w:rsidR="00821D22">
        <w:rPr>
          <w:b/>
          <w:bCs/>
          <w:i/>
          <w:iCs/>
          <w:highlight w:val="yellow"/>
        </w:rPr>
        <w:t>)</w:t>
      </w:r>
      <w:r w:rsidR="000F1330" w:rsidRPr="000F1330">
        <w:rPr>
          <w:b/>
          <w:bCs/>
          <w:i/>
          <w:iCs/>
          <w:color w:val="000000"/>
          <w:sz w:val="20"/>
          <w:highlight w:val="yellow"/>
        </w:rPr>
        <w:t xml:space="preserve"> </w:t>
      </w:r>
      <w:r w:rsidR="000F1330" w:rsidRPr="00B81C31">
        <w:rPr>
          <w:b/>
          <w:bCs/>
          <w:i/>
          <w:iCs/>
          <w:color w:val="000000"/>
          <w:sz w:val="20"/>
          <w:highlight w:val="yellow"/>
        </w:rPr>
        <w:t xml:space="preserve">in </w:t>
      </w:r>
      <w:proofErr w:type="spellStart"/>
      <w:r w:rsidR="000F1330" w:rsidRPr="00B81C31">
        <w:rPr>
          <w:b/>
          <w:bCs/>
          <w:i/>
          <w:iCs/>
          <w:color w:val="000000"/>
          <w:sz w:val="20"/>
          <w:highlight w:val="yellow"/>
        </w:rPr>
        <w:t>TGbe</w:t>
      </w:r>
      <w:proofErr w:type="spellEnd"/>
      <w:r w:rsidR="000F1330" w:rsidRPr="00B81C31">
        <w:rPr>
          <w:b/>
          <w:bCs/>
          <w:i/>
          <w:iCs/>
          <w:color w:val="000000"/>
          <w:sz w:val="20"/>
          <w:highlight w:val="yellow"/>
        </w:rPr>
        <w:t xml:space="preserve"> D2.0</w:t>
      </w:r>
      <w:r w:rsidR="005A5CE6" w:rsidRPr="005A5CE6">
        <w:rPr>
          <w:b/>
          <w:bCs/>
          <w:i/>
          <w:iCs/>
          <w:highlight w:val="yellow"/>
        </w:rPr>
        <w:t xml:space="preserve"> </w:t>
      </w:r>
      <w:r w:rsidRPr="005A5CE6">
        <w:rPr>
          <w:b/>
          <w:bCs/>
          <w:i/>
          <w:iCs/>
          <w:highlight w:val="yellow"/>
        </w:rPr>
        <w:t>:</w:t>
      </w:r>
    </w:p>
    <w:p w14:paraId="773E7038" w14:textId="77777777" w:rsidR="00BB3A55" w:rsidRPr="00BB3A55" w:rsidRDefault="00BB3A55" w:rsidP="00971B2E">
      <w:pPr>
        <w:jc w:val="both"/>
        <w:rPr>
          <w:rFonts w:eastAsia="新細明體"/>
          <w:color w:val="C00000"/>
          <w:sz w:val="24"/>
          <w:szCs w:val="24"/>
          <w:lang w:eastAsia="zh-TW"/>
        </w:rPr>
      </w:pPr>
    </w:p>
    <w:p w14:paraId="1C772BD7" w14:textId="1316DA9F" w:rsidR="00971B2E" w:rsidRPr="00084D06" w:rsidRDefault="00DB66DE" w:rsidP="00971B2E">
      <w:pPr>
        <w:jc w:val="both"/>
        <w:rPr>
          <w:rFonts w:eastAsia="新細明體"/>
          <w:color w:val="C00000"/>
          <w:sz w:val="24"/>
          <w:szCs w:val="24"/>
          <w:lang w:eastAsia="zh-TW"/>
        </w:rPr>
      </w:pPr>
      <w:r w:rsidRPr="00B81C31">
        <w:rPr>
          <w:rFonts w:eastAsia="新細明體"/>
          <w:color w:val="C00000"/>
          <w:sz w:val="24"/>
          <w:szCs w:val="24"/>
          <w:lang w:eastAsia="zh-TW"/>
        </w:rPr>
        <w:t>(#12812, 10777, 10038)</w:t>
      </w:r>
      <w:r w:rsidR="00971B2E" w:rsidRPr="00084D06">
        <w:rPr>
          <w:rFonts w:eastAsia="新細明體"/>
          <w:color w:val="C00000"/>
          <w:sz w:val="24"/>
          <w:szCs w:val="24"/>
          <w:lang w:eastAsia="zh-TW"/>
        </w:rPr>
        <w:t xml:space="preserve">When the No Initial Control Frame Required subfield is included in a frame sent by a </w:t>
      </w:r>
      <w:r w:rsidR="00246764">
        <w:rPr>
          <w:color w:val="C00000"/>
          <w:spacing w:val="-5"/>
          <w:sz w:val="24"/>
          <w:szCs w:val="24"/>
          <w:lang w:eastAsia="zh-TW"/>
        </w:rPr>
        <w:t xml:space="preserve">non-AP </w:t>
      </w:r>
      <w:r w:rsidR="00971B2E" w:rsidRPr="00084D06">
        <w:rPr>
          <w:rFonts w:eastAsia="新細明體"/>
          <w:color w:val="C00000"/>
          <w:sz w:val="24"/>
          <w:szCs w:val="24"/>
          <w:lang w:eastAsia="zh-TW"/>
        </w:rPr>
        <w:t xml:space="preserve">STA affiliated with a non-AP MLD, the No Initial Control Frame Required subfield </w:t>
      </w:r>
      <w:r w:rsidR="00632161" w:rsidRPr="0093088A">
        <w:rPr>
          <w:rFonts w:eastAsia="新細明體"/>
          <w:color w:val="C00000"/>
          <w:sz w:val="24"/>
          <w:szCs w:val="24"/>
          <w:lang w:eastAsia="zh-TW"/>
        </w:rPr>
        <w:t xml:space="preserve">is set to 1 to </w:t>
      </w:r>
      <w:r w:rsidR="00971B2E" w:rsidRPr="0093088A">
        <w:rPr>
          <w:rFonts w:eastAsia="新細明體"/>
          <w:color w:val="C00000"/>
          <w:sz w:val="24"/>
          <w:szCs w:val="24"/>
          <w:lang w:eastAsia="zh-TW"/>
        </w:rPr>
        <w:t>indicate</w:t>
      </w:r>
      <w:r w:rsidR="00971B2E" w:rsidRPr="00084D06">
        <w:rPr>
          <w:rFonts w:eastAsia="新細明體"/>
          <w:color w:val="C00000"/>
          <w:sz w:val="24"/>
          <w:szCs w:val="24"/>
          <w:lang w:eastAsia="zh-TW"/>
        </w:rPr>
        <w:t xml:space="preserve"> support </w:t>
      </w:r>
      <w:r w:rsidR="00314FB8" w:rsidRPr="00A65E4D">
        <w:rPr>
          <w:rFonts w:eastAsia="新細明體"/>
          <w:color w:val="C00000"/>
          <w:sz w:val="24"/>
          <w:szCs w:val="24"/>
          <w:lang w:eastAsia="zh-TW"/>
        </w:rPr>
        <w:t>that</w:t>
      </w:r>
      <w:r w:rsidR="00971B2E" w:rsidRPr="00A65E4D">
        <w:rPr>
          <w:rFonts w:eastAsia="新細明體"/>
          <w:b/>
          <w:bCs/>
          <w:color w:val="C00000"/>
          <w:sz w:val="24"/>
          <w:szCs w:val="24"/>
          <w:lang w:eastAsia="zh-TW"/>
        </w:rPr>
        <w:t xml:space="preserve"> </w:t>
      </w:r>
      <w:r w:rsidR="00971B2E" w:rsidRPr="00A65E4D">
        <w:rPr>
          <w:rFonts w:eastAsia="新細明體"/>
          <w:color w:val="C00000"/>
          <w:sz w:val="24"/>
          <w:szCs w:val="24"/>
          <w:lang w:eastAsia="zh-TW"/>
        </w:rPr>
        <w:t>initial control frame</w:t>
      </w:r>
      <w:r w:rsidR="00A52294" w:rsidRPr="00A65E4D">
        <w:rPr>
          <w:rFonts w:eastAsia="新細明體"/>
          <w:color w:val="C00000"/>
          <w:sz w:val="24"/>
          <w:szCs w:val="24"/>
          <w:lang w:eastAsia="zh-TW"/>
        </w:rPr>
        <w:t xml:space="preserve"> is not required</w:t>
      </w:r>
      <w:r w:rsidR="00971B2E" w:rsidRPr="00084D06">
        <w:rPr>
          <w:rFonts w:eastAsia="新細明體"/>
          <w:color w:val="C00000"/>
          <w:sz w:val="24"/>
          <w:szCs w:val="24"/>
          <w:lang w:eastAsia="zh-TW"/>
        </w:rPr>
        <w:t xml:space="preserve"> when there is only one </w:t>
      </w:r>
      <w:r w:rsidR="00246764">
        <w:rPr>
          <w:color w:val="C00000"/>
          <w:spacing w:val="-5"/>
          <w:sz w:val="24"/>
          <w:szCs w:val="24"/>
          <w:lang w:eastAsia="zh-TW"/>
        </w:rPr>
        <w:t xml:space="preserve">non-AP </w:t>
      </w:r>
      <w:r w:rsidR="00971B2E" w:rsidRPr="00084D06">
        <w:rPr>
          <w:rFonts w:eastAsia="新細明體"/>
          <w:color w:val="C00000"/>
          <w:sz w:val="24"/>
          <w:szCs w:val="24"/>
          <w:lang w:eastAsia="zh-TW"/>
        </w:rPr>
        <w:t>STA in awake state and affiliated with the non-AP MLD operating on the EMLSR links</w:t>
      </w:r>
      <w:r w:rsidR="00BC44DD" w:rsidRPr="0093088A">
        <w:rPr>
          <w:rFonts w:eastAsia="新細明體"/>
          <w:color w:val="C00000"/>
          <w:sz w:val="24"/>
          <w:szCs w:val="24"/>
          <w:lang w:eastAsia="zh-TW"/>
        </w:rPr>
        <w:t>;</w:t>
      </w:r>
      <w:r w:rsidR="00971B2E" w:rsidRPr="0093088A">
        <w:rPr>
          <w:rFonts w:eastAsia="新細明體" w:hint="eastAsia"/>
          <w:color w:val="C00000"/>
          <w:sz w:val="24"/>
          <w:szCs w:val="24"/>
          <w:lang w:eastAsia="zh-TW"/>
        </w:rPr>
        <w:t xml:space="preserve"> </w:t>
      </w:r>
      <w:r w:rsidR="00BC44DD" w:rsidRPr="0093088A">
        <w:rPr>
          <w:rFonts w:eastAsia="新細明體"/>
          <w:color w:val="C00000"/>
          <w:sz w:val="24"/>
          <w:szCs w:val="24"/>
          <w:lang w:eastAsia="zh-TW"/>
        </w:rPr>
        <w:t>o</w:t>
      </w:r>
      <w:r w:rsidR="00632161" w:rsidRPr="0093088A">
        <w:rPr>
          <w:rFonts w:eastAsia="新細明體"/>
          <w:color w:val="C00000"/>
          <w:sz w:val="24"/>
          <w:szCs w:val="24"/>
          <w:lang w:eastAsia="zh-TW"/>
        </w:rPr>
        <w:t xml:space="preserve">therwise, the No Initial Control Frame Required subfield is set to 0. </w:t>
      </w:r>
      <w:r w:rsidR="008E284B" w:rsidRPr="0093088A">
        <w:rPr>
          <w:rFonts w:eastAsia="新細明體"/>
          <w:color w:val="C00000"/>
          <w:sz w:val="24"/>
          <w:szCs w:val="24"/>
          <w:lang w:eastAsia="zh-TW"/>
        </w:rPr>
        <w:t>When</w:t>
      </w:r>
      <w:r w:rsidR="00971B2E" w:rsidRPr="00084D06">
        <w:rPr>
          <w:rFonts w:eastAsia="新細明體"/>
          <w:color w:val="C00000"/>
          <w:sz w:val="24"/>
          <w:szCs w:val="24"/>
          <w:lang w:eastAsia="zh-TW"/>
        </w:rPr>
        <w:t xml:space="preserve"> the No Initial Control Frame Required subfield is included in a frame sent by an AP affiliated with an AP MLD, the </w:t>
      </w:r>
      <w:r w:rsidR="00666731" w:rsidRPr="00084D06">
        <w:rPr>
          <w:rFonts w:eastAsia="新細明體"/>
          <w:color w:val="C00000"/>
          <w:sz w:val="24"/>
          <w:szCs w:val="24"/>
          <w:lang w:eastAsia="zh-TW"/>
        </w:rPr>
        <w:t>No Initial Control Frame Required</w:t>
      </w:r>
      <w:r w:rsidR="00971B2E" w:rsidRPr="00084D06">
        <w:rPr>
          <w:rFonts w:eastAsia="新細明體"/>
          <w:color w:val="C00000"/>
          <w:sz w:val="24"/>
          <w:szCs w:val="24"/>
          <w:lang w:eastAsia="zh-TW"/>
        </w:rPr>
        <w:t xml:space="preserve"> subfield is reserved.</w:t>
      </w:r>
    </w:p>
    <w:p w14:paraId="031EE852" w14:textId="555A4190" w:rsidR="002E2B88" w:rsidRPr="00084D06" w:rsidRDefault="002E2B88" w:rsidP="00F52CA3">
      <w:pPr>
        <w:jc w:val="both"/>
        <w:rPr>
          <w:rFonts w:eastAsia="新細明體"/>
          <w:b/>
          <w:bCs/>
          <w:color w:val="C00000"/>
          <w:sz w:val="18"/>
          <w:szCs w:val="18"/>
          <w:lang w:eastAsia="zh-TW"/>
        </w:rPr>
      </w:pPr>
    </w:p>
    <w:p w14:paraId="0292163F" w14:textId="63FAB9D5" w:rsidR="009671F1" w:rsidRPr="00084D06" w:rsidRDefault="00DB66DE" w:rsidP="00F52CA3">
      <w:pPr>
        <w:jc w:val="both"/>
        <w:rPr>
          <w:rFonts w:eastAsia="新細明體"/>
          <w:b/>
          <w:bCs/>
          <w:color w:val="C00000"/>
          <w:sz w:val="18"/>
          <w:szCs w:val="18"/>
          <w:lang w:eastAsia="zh-TW"/>
        </w:rPr>
      </w:pPr>
      <w:r w:rsidRPr="00B81C31">
        <w:rPr>
          <w:rFonts w:eastAsia="新細明體"/>
          <w:color w:val="C00000"/>
          <w:sz w:val="24"/>
          <w:szCs w:val="24"/>
          <w:lang w:eastAsia="zh-TW"/>
        </w:rPr>
        <w:t>(#12812, 10777, 10038)</w:t>
      </w:r>
      <w:r w:rsidR="009671F1" w:rsidRPr="00084D06">
        <w:rPr>
          <w:rFonts w:eastAsia="新細明體"/>
          <w:color w:val="C00000"/>
          <w:sz w:val="24"/>
          <w:szCs w:val="24"/>
          <w:lang w:eastAsia="zh-TW"/>
        </w:rPr>
        <w:t xml:space="preserve">When </w:t>
      </w:r>
      <w:r w:rsidR="00632161">
        <w:rPr>
          <w:rFonts w:eastAsia="新細明體"/>
          <w:color w:val="C00000"/>
          <w:sz w:val="24"/>
          <w:szCs w:val="24"/>
          <w:lang w:eastAsia="zh-TW"/>
        </w:rPr>
        <w:t xml:space="preserve">the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 </w:t>
      </w:r>
      <w:r w:rsidR="00246764">
        <w:rPr>
          <w:color w:val="C00000"/>
          <w:spacing w:val="-5"/>
          <w:sz w:val="24"/>
          <w:szCs w:val="24"/>
          <w:lang w:eastAsia="zh-TW"/>
        </w:rPr>
        <w:t xml:space="preserve">non-AP </w:t>
      </w:r>
      <w:r w:rsidR="009671F1" w:rsidRPr="00084D06">
        <w:rPr>
          <w:rFonts w:eastAsia="新細明體"/>
          <w:color w:val="C00000"/>
          <w:sz w:val="24"/>
          <w:szCs w:val="24"/>
          <w:lang w:eastAsia="zh-TW"/>
        </w:rPr>
        <w:t xml:space="preserve">STA affiliated with a non-AP MLD, </w:t>
      </w:r>
      <w:r w:rsidR="00632161">
        <w:rPr>
          <w:rFonts w:eastAsia="新細明體"/>
          <w:color w:val="C00000"/>
          <w:sz w:val="24"/>
          <w:szCs w:val="24"/>
          <w:lang w:eastAsia="zh-TW"/>
        </w:rPr>
        <w:t xml:space="preserve">the </w:t>
      </w:r>
      <w:r w:rsidR="00E11A0D">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w:t>
      </w:r>
      <w:r w:rsidR="00632161" w:rsidRPr="0093088A">
        <w:rPr>
          <w:rFonts w:eastAsia="新細明體"/>
          <w:color w:val="C00000"/>
          <w:sz w:val="24"/>
          <w:szCs w:val="24"/>
          <w:lang w:eastAsia="zh-TW"/>
        </w:rPr>
        <w:t>is set to 1</w:t>
      </w:r>
      <w:r w:rsidR="00632161">
        <w:rPr>
          <w:rFonts w:eastAsia="新細明體"/>
          <w:color w:val="C00000"/>
          <w:sz w:val="24"/>
          <w:szCs w:val="24"/>
          <w:lang w:eastAsia="zh-TW"/>
        </w:rPr>
        <w:t xml:space="preserve"> to </w:t>
      </w:r>
      <w:r w:rsidR="009671F1" w:rsidRPr="00084D06">
        <w:rPr>
          <w:rFonts w:eastAsia="新細明體"/>
          <w:color w:val="C00000"/>
          <w:sz w:val="24"/>
          <w:szCs w:val="24"/>
          <w:lang w:eastAsia="zh-TW"/>
        </w:rPr>
        <w:t xml:space="preserve">indicate support </w:t>
      </w:r>
      <w:r w:rsidR="00314FB8" w:rsidRPr="00A65E4D">
        <w:rPr>
          <w:rFonts w:eastAsia="新細明體"/>
          <w:color w:val="C00000"/>
          <w:sz w:val="24"/>
          <w:szCs w:val="24"/>
          <w:lang w:eastAsia="zh-TW"/>
        </w:rPr>
        <w:t>that</w:t>
      </w:r>
      <w:r w:rsidR="009671F1" w:rsidRPr="00A65E4D">
        <w:rPr>
          <w:rFonts w:eastAsia="新細明體"/>
          <w:color w:val="C00000"/>
          <w:sz w:val="24"/>
          <w:szCs w:val="24"/>
          <w:lang w:eastAsia="zh-TW"/>
        </w:rPr>
        <w:t xml:space="preserve"> the EMLSR Transition Delay </w:t>
      </w:r>
      <w:r w:rsidR="00314FB8" w:rsidRPr="00A65E4D">
        <w:rPr>
          <w:rFonts w:eastAsia="新細明體"/>
          <w:color w:val="C00000"/>
          <w:sz w:val="24"/>
          <w:szCs w:val="24"/>
          <w:lang w:eastAsia="zh-TW"/>
        </w:rPr>
        <w:t xml:space="preserve">is not required </w:t>
      </w:r>
      <w:r w:rsidR="006D48F9" w:rsidRPr="00A65E4D">
        <w:rPr>
          <w:rFonts w:eastAsia="新細明體"/>
          <w:color w:val="C00000"/>
          <w:sz w:val="24"/>
          <w:szCs w:val="24"/>
          <w:lang w:eastAsia="zh-TW"/>
        </w:rPr>
        <w:t>wh</w:t>
      </w:r>
      <w:r w:rsidR="006D48F9" w:rsidRPr="00084D06">
        <w:rPr>
          <w:rFonts w:eastAsia="新細明體"/>
          <w:color w:val="C00000"/>
          <w:sz w:val="24"/>
          <w:szCs w:val="24"/>
          <w:lang w:eastAsia="zh-TW"/>
        </w:rPr>
        <w:t xml:space="preserve">en switching back to the listening operation and </w:t>
      </w:r>
      <w:r w:rsidR="009671F1" w:rsidRPr="00084D06">
        <w:rPr>
          <w:rFonts w:eastAsia="新細明體"/>
          <w:color w:val="C00000"/>
          <w:sz w:val="24"/>
          <w:szCs w:val="24"/>
          <w:lang w:eastAsia="zh-TW"/>
        </w:rPr>
        <w:t xml:space="preserve">when there is only one </w:t>
      </w:r>
      <w:r w:rsidR="00246764">
        <w:rPr>
          <w:color w:val="C00000"/>
          <w:spacing w:val="-5"/>
          <w:sz w:val="24"/>
          <w:szCs w:val="24"/>
          <w:lang w:eastAsia="zh-TW"/>
        </w:rPr>
        <w:t xml:space="preserve">non-AP </w:t>
      </w:r>
      <w:r w:rsidR="009671F1" w:rsidRPr="00084D06">
        <w:rPr>
          <w:rFonts w:eastAsia="新細明體"/>
          <w:color w:val="C00000"/>
          <w:sz w:val="24"/>
          <w:szCs w:val="24"/>
          <w:lang w:eastAsia="zh-TW"/>
        </w:rPr>
        <w:t>STA in awake state and affiliated with the non-AP MLD operating on the EMLSR links</w:t>
      </w:r>
      <w:r w:rsidR="0048094C" w:rsidRPr="0093088A">
        <w:rPr>
          <w:rFonts w:eastAsia="新細明體"/>
          <w:color w:val="C00000"/>
          <w:sz w:val="24"/>
          <w:szCs w:val="24"/>
          <w:lang w:eastAsia="zh-TW"/>
        </w:rPr>
        <w:t>;</w:t>
      </w:r>
      <w:r w:rsidR="009671F1" w:rsidRPr="0093088A">
        <w:rPr>
          <w:rFonts w:eastAsia="新細明體"/>
          <w:color w:val="C00000"/>
          <w:sz w:val="24"/>
          <w:szCs w:val="24"/>
          <w:lang w:eastAsia="zh-TW"/>
        </w:rPr>
        <w:t xml:space="preserve"> </w:t>
      </w:r>
      <w:r w:rsidR="0048094C" w:rsidRPr="0093088A">
        <w:rPr>
          <w:rFonts w:eastAsia="新細明體"/>
          <w:color w:val="C00000"/>
          <w:sz w:val="24"/>
          <w:szCs w:val="24"/>
          <w:lang w:eastAsia="zh-TW"/>
        </w:rPr>
        <w:t>o</w:t>
      </w:r>
      <w:r w:rsidR="00632161" w:rsidRPr="0093088A">
        <w:rPr>
          <w:rFonts w:eastAsia="新細明體"/>
          <w:color w:val="C00000"/>
          <w:sz w:val="24"/>
          <w:szCs w:val="24"/>
          <w:lang w:eastAsia="zh-TW"/>
        </w:rPr>
        <w:t xml:space="preserve">therwise, the No EMLSR Transition Delay Required subfield is set to 0. </w:t>
      </w:r>
      <w:r w:rsidR="008E284B" w:rsidRPr="0093088A">
        <w:rPr>
          <w:rFonts w:eastAsia="新細明體"/>
          <w:color w:val="C00000"/>
          <w:sz w:val="24"/>
          <w:szCs w:val="24"/>
          <w:lang w:eastAsia="zh-TW"/>
        </w:rPr>
        <w:t>When</w:t>
      </w:r>
      <w:r w:rsidR="009671F1" w:rsidRPr="00084D06">
        <w:rPr>
          <w:rFonts w:eastAsia="新細明體"/>
          <w:color w:val="C00000"/>
          <w:sz w:val="24"/>
          <w:szCs w:val="24"/>
          <w:lang w:eastAsia="zh-TW"/>
        </w:rPr>
        <w:t xml:space="preserve"> </w:t>
      </w:r>
      <w:r w:rsidR="00632161">
        <w:rPr>
          <w:rFonts w:eastAsia="新細明體"/>
          <w:color w:val="C00000"/>
          <w:sz w:val="24"/>
          <w:szCs w:val="24"/>
          <w:lang w:eastAsia="zh-TW"/>
        </w:rPr>
        <w:t xml:space="preserve">the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included in a frame sent by an AP affiliated with an AP MLD, the</w:t>
      </w:r>
      <w:r w:rsidR="00C9392F" w:rsidRPr="00084D06">
        <w:rPr>
          <w:rFonts w:eastAsia="新細明體"/>
          <w:color w:val="C00000"/>
          <w:sz w:val="24"/>
          <w:szCs w:val="24"/>
          <w:lang w:eastAsia="zh-TW"/>
        </w:rPr>
        <w:t xml:space="preserve"> </w:t>
      </w:r>
      <w:r w:rsidR="00C05CFE">
        <w:rPr>
          <w:rFonts w:eastAsia="新細明體"/>
          <w:color w:val="C00000"/>
          <w:sz w:val="24"/>
          <w:szCs w:val="24"/>
          <w:lang w:eastAsia="zh-TW"/>
        </w:rPr>
        <w:t>No EMLSR Transition Delay Required</w:t>
      </w:r>
      <w:r w:rsidR="009671F1" w:rsidRPr="00084D06">
        <w:rPr>
          <w:rFonts w:eastAsia="新細明體"/>
          <w:color w:val="C00000"/>
          <w:sz w:val="24"/>
          <w:szCs w:val="24"/>
          <w:lang w:eastAsia="zh-TW"/>
        </w:rPr>
        <w:t xml:space="preserve"> subfield is reserved.</w:t>
      </w:r>
    </w:p>
    <w:p w14:paraId="5B2F3F11" w14:textId="2E3D0FDC" w:rsidR="002E2B88" w:rsidRPr="00B81C31" w:rsidRDefault="00B81C31" w:rsidP="002E2B88">
      <w:pPr>
        <w:pStyle w:val="3"/>
        <w:rPr>
          <w:position w:val="1"/>
        </w:rPr>
      </w:pPr>
      <w:r w:rsidRPr="00B518B0">
        <w:rPr>
          <w:position w:val="1"/>
        </w:rPr>
        <w:t>35.3.17 Enhanced multi-link single radio operation</w:t>
      </w:r>
    </w:p>
    <w:p w14:paraId="44BC989B" w14:textId="48BC894B" w:rsidR="002E2B88" w:rsidRDefault="002E2B88" w:rsidP="002E2B88">
      <w:pPr>
        <w:jc w:val="both"/>
        <w:rPr>
          <w:rStyle w:val="af3"/>
        </w:rPr>
      </w:pPr>
    </w:p>
    <w:p w14:paraId="22AE6C0B" w14:textId="7A85067B" w:rsidR="00B81C31" w:rsidRPr="00B81C31" w:rsidRDefault="00B81C31" w:rsidP="00B81C31">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25</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18739E2B" w14:textId="77777777" w:rsidR="00B81C31" w:rsidRPr="00971B2E" w:rsidRDefault="00B81C31" w:rsidP="00B81C31">
      <w:pPr>
        <w:jc w:val="both"/>
        <w:rPr>
          <w:rFonts w:eastAsia="新細明體"/>
          <w:b/>
          <w:bCs/>
          <w:sz w:val="18"/>
          <w:szCs w:val="18"/>
          <w:lang w:eastAsia="zh-TW"/>
        </w:rPr>
      </w:pPr>
    </w:p>
    <w:p w14:paraId="03EBD353" w14:textId="0916B8CD" w:rsidR="00B81C31" w:rsidRPr="00B81C31" w:rsidRDefault="00B81C31" w:rsidP="002E2B88">
      <w:pPr>
        <w:jc w:val="both"/>
        <w:rPr>
          <w:rStyle w:val="af3"/>
        </w:rPr>
      </w:pPr>
    </w:p>
    <w:p w14:paraId="36615000" w14:textId="77777777" w:rsidR="00B81C31" w:rsidRDefault="00B81C31" w:rsidP="00B81C31">
      <w:pPr>
        <w:overflowPunct w:val="0"/>
        <w:spacing w:line="285" w:lineRule="exact"/>
        <w:rPr>
          <w:spacing w:val="-5"/>
          <w:sz w:val="24"/>
          <w:szCs w:val="24"/>
          <w:lang w:val="en-US" w:eastAsia="zh-TW"/>
        </w:rPr>
      </w:pPr>
      <w:r>
        <w:rPr>
          <w:spacing w:val="-5"/>
          <w:sz w:val="24"/>
          <w:szCs w:val="24"/>
          <w:lang w:eastAsia="zh-TW"/>
        </w:rPr>
        <w:t xml:space="preserve">An AP affiliated with the AP MLD that initiates frame exchanges with the non-AP MLD on one of </w:t>
      </w:r>
    </w:p>
    <w:p w14:paraId="4E46F3A7" w14:textId="77777777" w:rsidR="00B81C31" w:rsidRDefault="00B81C31" w:rsidP="00B81C31">
      <w:pPr>
        <w:overflowPunct w:val="0"/>
        <w:spacing w:line="285" w:lineRule="exact"/>
        <w:rPr>
          <w:spacing w:val="-5"/>
          <w:sz w:val="24"/>
          <w:szCs w:val="24"/>
          <w:lang w:eastAsia="zh-TW"/>
        </w:rPr>
      </w:pPr>
      <w:r>
        <w:rPr>
          <w:spacing w:val="-5"/>
          <w:sz w:val="24"/>
          <w:szCs w:val="24"/>
          <w:lang w:eastAsia="zh-TW"/>
        </w:rPr>
        <w:t xml:space="preserve">the EMLSR links shall begin the frame exchanges by transmitting the initial Control frame to the </w:t>
      </w:r>
    </w:p>
    <w:p w14:paraId="12FE3DD7" w14:textId="14F4EE58" w:rsidR="00B81C31" w:rsidRPr="00B81C31" w:rsidRDefault="00B81C31" w:rsidP="00B81C31">
      <w:pPr>
        <w:overflowPunct w:val="0"/>
        <w:spacing w:line="285" w:lineRule="exact"/>
        <w:rPr>
          <w:color w:val="C00000"/>
          <w:spacing w:val="-5"/>
          <w:sz w:val="24"/>
          <w:szCs w:val="24"/>
          <w:lang w:eastAsia="zh-TW"/>
        </w:rPr>
      </w:pPr>
      <w:r>
        <w:rPr>
          <w:spacing w:val="-5"/>
          <w:sz w:val="24"/>
          <w:szCs w:val="24"/>
          <w:lang w:eastAsia="zh-TW"/>
        </w:rPr>
        <w:t xml:space="preserve">non-AP MLD with the limitations specified below </w:t>
      </w:r>
      <w:r w:rsidR="00DB66DE" w:rsidRPr="00B81C31">
        <w:rPr>
          <w:rFonts w:eastAsia="新細明體"/>
          <w:color w:val="C00000"/>
          <w:sz w:val="24"/>
          <w:szCs w:val="24"/>
          <w:lang w:eastAsia="zh-TW"/>
        </w:rPr>
        <w:t>(#12812, 10777, 10038)</w:t>
      </w:r>
      <w:r w:rsidRPr="00B81C31">
        <w:rPr>
          <w:color w:val="C00000"/>
          <w:spacing w:val="-5"/>
          <w:sz w:val="24"/>
          <w:szCs w:val="24"/>
          <w:lang w:eastAsia="zh-TW"/>
        </w:rPr>
        <w:t xml:space="preserve">except </w:t>
      </w:r>
      <w:r w:rsidR="004B1604">
        <w:rPr>
          <w:color w:val="C00000"/>
          <w:spacing w:val="-5"/>
          <w:sz w:val="24"/>
          <w:szCs w:val="24"/>
          <w:lang w:eastAsia="zh-TW"/>
        </w:rPr>
        <w:t xml:space="preserve">when </w:t>
      </w:r>
      <w:r w:rsidRPr="00B81C31">
        <w:rPr>
          <w:color w:val="C00000"/>
          <w:spacing w:val="-5"/>
          <w:sz w:val="24"/>
          <w:szCs w:val="24"/>
          <w:lang w:eastAsia="zh-TW"/>
        </w:rPr>
        <w:t xml:space="preserve">there is only one </w:t>
      </w:r>
      <w:r w:rsidR="00246764">
        <w:rPr>
          <w:color w:val="C00000"/>
          <w:spacing w:val="-5"/>
          <w:sz w:val="24"/>
          <w:szCs w:val="24"/>
          <w:lang w:eastAsia="zh-TW"/>
        </w:rPr>
        <w:t xml:space="preserve">non-AP </w:t>
      </w:r>
      <w:r w:rsidRPr="00B81C31">
        <w:rPr>
          <w:color w:val="C00000"/>
          <w:spacing w:val="-5"/>
          <w:sz w:val="24"/>
          <w:szCs w:val="24"/>
          <w:lang w:eastAsia="zh-TW"/>
        </w:rPr>
        <w:t xml:space="preserve">STA in awake state and affiliated with the non-AP MLD operating on the EMLSR links and the </w:t>
      </w:r>
      <w:r w:rsidRPr="00B81C31">
        <w:rPr>
          <w:color w:val="C00000"/>
          <w:sz w:val="24"/>
          <w:szCs w:val="24"/>
        </w:rPr>
        <w:t>No Initial Control Frame Required</w:t>
      </w:r>
      <w:r w:rsidRPr="00B81C31">
        <w:rPr>
          <w:color w:val="C00000"/>
          <w:spacing w:val="-5"/>
          <w:sz w:val="24"/>
          <w:szCs w:val="24"/>
          <w:lang w:eastAsia="zh-TW"/>
        </w:rPr>
        <w:t xml:space="preserve"> subfield</w:t>
      </w:r>
      <w:r w:rsidRPr="00B81C31">
        <w:rPr>
          <w:color w:val="C00000"/>
        </w:rPr>
        <w:t xml:space="preserve"> </w:t>
      </w:r>
      <w:r w:rsidRPr="00B81C31">
        <w:rPr>
          <w:color w:val="C00000"/>
          <w:spacing w:val="-5"/>
          <w:sz w:val="24"/>
          <w:szCs w:val="24"/>
          <w:lang w:eastAsia="zh-TW"/>
        </w:rPr>
        <w:t>of the EML</w:t>
      </w:r>
      <w:r w:rsidR="00FC73B7">
        <w:rPr>
          <w:color w:val="C00000"/>
          <w:spacing w:val="-5"/>
          <w:sz w:val="24"/>
          <w:szCs w:val="24"/>
          <w:lang w:eastAsia="zh-TW"/>
        </w:rPr>
        <w:t xml:space="preserve"> </w:t>
      </w:r>
      <w:r w:rsidRPr="00B81C31">
        <w:rPr>
          <w:color w:val="C00000"/>
          <w:spacing w:val="-5"/>
          <w:sz w:val="24"/>
          <w:szCs w:val="24"/>
          <w:lang w:eastAsia="zh-TW"/>
        </w:rPr>
        <w:t>Capabilities  subfield  in  the  Common  Info  field  of  the  Basic  Multi-Link  element is set to 1 by the non-AP MLD</w:t>
      </w:r>
      <w:r w:rsidR="004B1604">
        <w:rPr>
          <w:color w:val="C00000"/>
          <w:spacing w:val="-5"/>
          <w:sz w:val="24"/>
          <w:szCs w:val="24"/>
          <w:lang w:eastAsia="zh-TW"/>
        </w:rPr>
        <w:t xml:space="preserve">, </w:t>
      </w:r>
      <w:r w:rsidR="005842A0">
        <w:rPr>
          <w:color w:val="C00000"/>
          <w:spacing w:val="-5"/>
          <w:sz w:val="24"/>
          <w:szCs w:val="24"/>
          <w:lang w:eastAsia="zh-TW"/>
        </w:rPr>
        <w:t>the</w:t>
      </w:r>
      <w:r w:rsidR="005842A0" w:rsidRPr="005842A0">
        <w:rPr>
          <w:color w:val="C00000"/>
          <w:spacing w:val="-5"/>
          <w:sz w:val="24"/>
          <w:szCs w:val="24"/>
          <w:lang w:eastAsia="zh-TW"/>
        </w:rPr>
        <w:t xml:space="preserve"> AP affiliated with the </w:t>
      </w:r>
      <w:r w:rsidR="004B1604">
        <w:rPr>
          <w:color w:val="C00000"/>
          <w:spacing w:val="-5"/>
          <w:sz w:val="24"/>
          <w:szCs w:val="24"/>
          <w:lang w:eastAsia="zh-TW"/>
        </w:rPr>
        <w:t>AP MLD may begin the frame exchange without transmitting the initial Control frame</w:t>
      </w:r>
      <w:r w:rsidR="005D68A0">
        <w:rPr>
          <w:color w:val="C00000"/>
          <w:spacing w:val="-5"/>
          <w:sz w:val="24"/>
          <w:szCs w:val="24"/>
          <w:lang w:eastAsia="zh-TW"/>
        </w:rPr>
        <w:t>.</w:t>
      </w:r>
      <w:r w:rsidRPr="00B81C31">
        <w:rPr>
          <w:color w:val="C00000"/>
          <w:spacing w:val="-5"/>
          <w:sz w:val="24"/>
          <w:szCs w:val="24"/>
          <w:lang w:eastAsia="zh-TW"/>
        </w:rPr>
        <w:t xml:space="preserve"> </w:t>
      </w:r>
    </w:p>
    <w:p w14:paraId="3E97115C" w14:textId="77777777" w:rsidR="00B81C31" w:rsidRDefault="00B81C31" w:rsidP="00B81C31">
      <w:pPr>
        <w:rPr>
          <w:rFonts w:ascii="Calibri" w:hAnsi="Calibri" w:cs="Calibri"/>
          <w:color w:val="0070C0"/>
          <w:sz w:val="18"/>
          <w:szCs w:val="18"/>
        </w:rPr>
      </w:pPr>
    </w:p>
    <w:p w14:paraId="4481CF5D" w14:textId="161197F5" w:rsidR="00B81C31" w:rsidRDefault="00B81C31" w:rsidP="00B81C31">
      <w:pPr>
        <w:rPr>
          <w:rFonts w:ascii="Calibri" w:eastAsia="新細明體" w:hAnsi="Calibri" w:cs="Calibri"/>
          <w:sz w:val="24"/>
          <w:szCs w:val="24"/>
          <w:lang w:eastAsia="zh-TW"/>
        </w:rPr>
      </w:pPr>
    </w:p>
    <w:p w14:paraId="493A4327" w14:textId="7426316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w:t>
      </w:r>
      <w:r>
        <w:rPr>
          <w:b/>
          <w:bCs/>
          <w:i/>
          <w:iCs/>
          <w:color w:val="000000"/>
          <w:sz w:val="20"/>
          <w:highlight w:val="yellow"/>
        </w:rPr>
        <w:t>47</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3BFF4F98" w14:textId="4C9D5FE5" w:rsidR="00DE561E" w:rsidRPr="00DE561E" w:rsidRDefault="00DE561E" w:rsidP="00B81C31">
      <w:pPr>
        <w:rPr>
          <w:rFonts w:ascii="Calibri" w:eastAsia="新細明體" w:hAnsi="Calibri" w:cs="Calibri"/>
          <w:sz w:val="24"/>
          <w:szCs w:val="24"/>
          <w:lang w:eastAsia="zh-TW"/>
        </w:rPr>
      </w:pPr>
    </w:p>
    <w:p w14:paraId="4C74C0B0" w14:textId="57C473ED" w:rsidR="00DE561E" w:rsidRPr="00DE561E" w:rsidRDefault="00DE561E" w:rsidP="00DE561E">
      <w:pPr>
        <w:rPr>
          <w:rFonts w:eastAsia="新細明體"/>
          <w:sz w:val="24"/>
          <w:szCs w:val="24"/>
          <w:lang w:eastAsia="zh-TW"/>
        </w:rPr>
      </w:pPr>
      <w:r w:rsidRPr="00DE561E">
        <w:rPr>
          <w:rFonts w:eastAsia="新細明體"/>
          <w:color w:val="C00000"/>
          <w:sz w:val="24"/>
          <w:szCs w:val="24"/>
          <w:lang w:eastAsia="zh-TW"/>
        </w:rPr>
        <w:t xml:space="preserve">(#12812, 10777, 10038) </w:t>
      </w:r>
      <w:r w:rsidRPr="00A65E4D">
        <w:rPr>
          <w:rFonts w:eastAsia="新細明體"/>
          <w:color w:val="C00000"/>
          <w:sz w:val="24"/>
          <w:szCs w:val="24"/>
          <w:lang w:eastAsia="zh-TW"/>
        </w:rPr>
        <w:t xml:space="preserve">If </w:t>
      </w:r>
      <w:r w:rsidRPr="00A65E4D">
        <w:rPr>
          <w:color w:val="C00000"/>
          <w:spacing w:val="-5"/>
          <w:sz w:val="24"/>
          <w:szCs w:val="24"/>
          <w:lang w:eastAsia="zh-TW"/>
        </w:rPr>
        <w:t>an AP affiliated with the AP MLD begins the frame exchanges by transmitting the initial Control frame</w:t>
      </w:r>
      <w:r w:rsidRPr="00A65E4D">
        <w:rPr>
          <w:rFonts w:eastAsia="新細明體"/>
          <w:sz w:val="24"/>
          <w:szCs w:val="24"/>
          <w:lang w:eastAsia="zh-TW"/>
        </w:rPr>
        <w:t>,</w:t>
      </w:r>
      <w:r>
        <w:rPr>
          <w:rFonts w:eastAsia="新細明體"/>
          <w:sz w:val="24"/>
          <w:szCs w:val="24"/>
          <w:lang w:eastAsia="zh-TW"/>
        </w:rPr>
        <w:t xml:space="preserve"> a</w:t>
      </w:r>
      <w:r w:rsidRPr="00DE561E">
        <w:rPr>
          <w:rFonts w:eastAsia="新細明體"/>
          <w:sz w:val="24"/>
          <w:szCs w:val="24"/>
          <w:lang w:eastAsia="zh-TW"/>
        </w:rPr>
        <w:t>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Pr>
          <w:rFonts w:eastAsia="新細明體"/>
          <w:sz w:val="24"/>
          <w:szCs w:val="24"/>
          <w:lang w:eastAsia="zh-TW"/>
        </w:rPr>
        <w:t xml:space="preserve"> ….</w:t>
      </w:r>
    </w:p>
    <w:p w14:paraId="446217EE" w14:textId="38E248AD" w:rsidR="00DE561E" w:rsidRDefault="00DE561E" w:rsidP="00B81C31">
      <w:pPr>
        <w:rPr>
          <w:rFonts w:ascii="Calibri" w:eastAsia="新細明體" w:hAnsi="Calibri" w:cs="Calibri"/>
          <w:sz w:val="24"/>
          <w:szCs w:val="24"/>
          <w:lang w:eastAsia="zh-TW"/>
        </w:rPr>
      </w:pPr>
    </w:p>
    <w:p w14:paraId="2B343EF2" w14:textId="0A15F3E0" w:rsidR="00DE561E" w:rsidRPr="00B81C31" w:rsidRDefault="00DE561E" w:rsidP="00DE561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w:t>
      </w:r>
      <w:r>
        <w:rPr>
          <w:b/>
          <w:bCs/>
          <w:i/>
          <w:iCs/>
          <w:color w:val="000000"/>
          <w:sz w:val="20"/>
          <w:highlight w:val="yellow"/>
        </w:rPr>
        <w:t>add</w:t>
      </w:r>
      <w:r w:rsidRPr="00B81C31">
        <w:rPr>
          <w:b/>
          <w:bCs/>
          <w:i/>
          <w:iCs/>
          <w:color w:val="000000"/>
          <w:sz w:val="20"/>
          <w:highlight w:val="yellow"/>
        </w:rPr>
        <w:t xml:space="preserve"> the paragraph </w:t>
      </w:r>
      <w:r>
        <w:rPr>
          <w:b/>
          <w:bCs/>
          <w:i/>
          <w:iCs/>
          <w:color w:val="000000"/>
          <w:sz w:val="20"/>
          <w:highlight w:val="yellow"/>
        </w:rPr>
        <w:t xml:space="preserve">below after the paragraph </w:t>
      </w:r>
      <w:r w:rsidRPr="00B81C31">
        <w:rPr>
          <w:b/>
          <w:bCs/>
          <w:i/>
          <w:iCs/>
          <w:color w:val="000000"/>
          <w:sz w:val="20"/>
          <w:highlight w:val="yellow"/>
        </w:rPr>
        <w:t>in P463L</w:t>
      </w:r>
      <w:r>
        <w:rPr>
          <w:b/>
          <w:bCs/>
          <w:i/>
          <w:iCs/>
          <w:color w:val="000000"/>
          <w:sz w:val="20"/>
          <w:highlight w:val="yellow"/>
        </w:rPr>
        <w:t>47-L58</w:t>
      </w:r>
      <w:r w:rsidRPr="00B81C31">
        <w:rPr>
          <w:b/>
          <w:bCs/>
          <w:i/>
          <w:iCs/>
          <w:color w:val="000000"/>
          <w:sz w:val="20"/>
          <w:highlight w:val="yellow"/>
        </w:rPr>
        <w:t xml:space="preserve">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0E5F9BBD" w14:textId="77777777" w:rsidR="00DE561E" w:rsidRPr="00DE561E" w:rsidRDefault="00DE561E" w:rsidP="00DE561E">
      <w:pPr>
        <w:rPr>
          <w:rFonts w:ascii="Calibri" w:eastAsia="新細明體" w:hAnsi="Calibri" w:cs="Calibri"/>
          <w:sz w:val="24"/>
          <w:szCs w:val="24"/>
          <w:lang w:eastAsia="zh-TW"/>
        </w:rPr>
      </w:pPr>
    </w:p>
    <w:p w14:paraId="5C0AF3B5" w14:textId="627873D1" w:rsidR="00DE561E" w:rsidRPr="00DE561E" w:rsidRDefault="005C1AC5" w:rsidP="0089251E">
      <w:pPr>
        <w:rPr>
          <w:rFonts w:eastAsia="新細明體"/>
          <w:color w:val="C00000"/>
          <w:sz w:val="24"/>
          <w:szCs w:val="24"/>
          <w:lang w:eastAsia="zh-TW"/>
        </w:rPr>
      </w:pPr>
      <w:r w:rsidRPr="00A65E4D">
        <w:rPr>
          <w:rFonts w:eastAsia="新細明體"/>
          <w:color w:val="C00000"/>
          <w:sz w:val="24"/>
          <w:szCs w:val="24"/>
          <w:lang w:eastAsia="zh-TW"/>
        </w:rPr>
        <w:t xml:space="preserve">(#12812, 10777, 10038) </w:t>
      </w:r>
      <w:r w:rsidR="00DE561E" w:rsidRPr="00A65E4D">
        <w:rPr>
          <w:rFonts w:eastAsia="新細明體"/>
          <w:color w:val="C00000"/>
          <w:sz w:val="24"/>
          <w:szCs w:val="24"/>
          <w:lang w:eastAsia="zh-TW"/>
        </w:rPr>
        <w:t xml:space="preserve">— </w:t>
      </w:r>
      <w:r w:rsidR="0089251E" w:rsidRPr="00A65E4D">
        <w:rPr>
          <w:rFonts w:eastAsia="新細明體"/>
          <w:color w:val="C00000"/>
          <w:sz w:val="24"/>
          <w:szCs w:val="24"/>
          <w:lang w:eastAsia="zh-TW"/>
        </w:rPr>
        <w:t xml:space="preserve">If </w:t>
      </w:r>
      <w:r w:rsidR="00DE561E" w:rsidRPr="00A65E4D">
        <w:rPr>
          <w:color w:val="C00000"/>
          <w:spacing w:val="-5"/>
          <w:sz w:val="24"/>
          <w:szCs w:val="24"/>
          <w:lang w:eastAsia="zh-TW"/>
        </w:rPr>
        <w:t xml:space="preserve">there is only one </w:t>
      </w:r>
      <w:r w:rsidR="00246764">
        <w:rPr>
          <w:color w:val="C00000"/>
          <w:spacing w:val="-5"/>
          <w:sz w:val="24"/>
          <w:szCs w:val="24"/>
          <w:lang w:eastAsia="zh-TW"/>
        </w:rPr>
        <w:t xml:space="preserve">non-AP </w:t>
      </w:r>
      <w:r w:rsidR="00DE561E" w:rsidRPr="00A65E4D">
        <w:rPr>
          <w:color w:val="C00000"/>
          <w:spacing w:val="-5"/>
          <w:sz w:val="24"/>
          <w:szCs w:val="24"/>
          <w:lang w:eastAsia="zh-TW"/>
        </w:rPr>
        <w:t xml:space="preserve">STA in awake state and affiliated with the non-AP MLD operating on the EMLSR links and the </w:t>
      </w:r>
      <w:r w:rsidR="00DE561E" w:rsidRPr="00A65E4D">
        <w:rPr>
          <w:color w:val="C00000"/>
          <w:sz w:val="24"/>
          <w:szCs w:val="24"/>
        </w:rPr>
        <w:t>No Initial Control Frame Required</w:t>
      </w:r>
      <w:r w:rsidR="00DE561E" w:rsidRPr="00A65E4D">
        <w:rPr>
          <w:color w:val="C00000"/>
          <w:spacing w:val="-5"/>
          <w:sz w:val="24"/>
          <w:szCs w:val="24"/>
          <w:lang w:eastAsia="zh-TW"/>
        </w:rPr>
        <w:t xml:space="preserve"> subfield</w:t>
      </w:r>
      <w:r w:rsidR="00DE561E" w:rsidRPr="00A65E4D">
        <w:rPr>
          <w:color w:val="C00000"/>
        </w:rPr>
        <w:t xml:space="preserve"> </w:t>
      </w:r>
      <w:r w:rsidR="00DE561E" w:rsidRPr="00A65E4D">
        <w:rPr>
          <w:color w:val="C00000"/>
          <w:spacing w:val="-5"/>
          <w:sz w:val="24"/>
          <w:szCs w:val="24"/>
          <w:lang w:eastAsia="zh-TW"/>
        </w:rPr>
        <w:t>of the EML Capabilities  subfield  in  the  Common  Info  field  of  the  Basic  Multi-Link  element is set to 1 by the non-AP MLD</w:t>
      </w:r>
      <w:r w:rsidR="00DE561E" w:rsidRPr="00A65E4D">
        <w:rPr>
          <w:rFonts w:eastAsia="新細明體"/>
          <w:color w:val="C00000"/>
          <w:sz w:val="24"/>
          <w:szCs w:val="24"/>
          <w:lang w:eastAsia="zh-TW"/>
        </w:rPr>
        <w:t xml:space="preserve">, the </w:t>
      </w:r>
      <w:r w:rsidR="00246764">
        <w:rPr>
          <w:color w:val="C00000"/>
          <w:spacing w:val="-5"/>
          <w:sz w:val="24"/>
          <w:szCs w:val="24"/>
          <w:lang w:eastAsia="zh-TW"/>
        </w:rPr>
        <w:t xml:space="preserve">non-AP </w:t>
      </w:r>
      <w:r w:rsidR="00DE561E" w:rsidRPr="00A65E4D">
        <w:rPr>
          <w:rFonts w:eastAsia="新細明體"/>
          <w:color w:val="C00000"/>
          <w:sz w:val="24"/>
          <w:szCs w:val="24"/>
          <w:lang w:eastAsia="zh-TW"/>
        </w:rPr>
        <w:t xml:space="preserve">STA affiliated with the non-AP MLD </w:t>
      </w:r>
      <w:r w:rsidR="0089251E" w:rsidRPr="00A65E4D">
        <w:rPr>
          <w:rFonts w:eastAsia="新細明體"/>
          <w:color w:val="C00000"/>
          <w:sz w:val="24"/>
          <w:szCs w:val="24"/>
          <w:lang w:eastAsia="zh-TW"/>
        </w:rPr>
        <w:t xml:space="preserve">subject to its spatial stream capabilities, and operation mode </w:t>
      </w:r>
      <w:r w:rsidR="00DE561E" w:rsidRPr="00A65E4D">
        <w:rPr>
          <w:rFonts w:eastAsia="新細明體"/>
          <w:color w:val="C00000"/>
          <w:sz w:val="24"/>
          <w:szCs w:val="24"/>
          <w:lang w:eastAsia="zh-TW"/>
        </w:rPr>
        <w:t>shall be capable of receiving a PPDU</w:t>
      </w:r>
      <w:r w:rsidR="0089251E" w:rsidRPr="00A65E4D">
        <w:rPr>
          <w:rFonts w:eastAsia="新細明體" w:hint="eastAsia"/>
          <w:color w:val="C00000"/>
          <w:sz w:val="24"/>
          <w:szCs w:val="24"/>
          <w:lang w:eastAsia="zh-TW"/>
        </w:rPr>
        <w:t xml:space="preserve"> </w:t>
      </w:r>
      <w:r w:rsidR="00DE561E" w:rsidRPr="00A65E4D">
        <w:rPr>
          <w:rFonts w:eastAsia="新細明體"/>
          <w:color w:val="C00000"/>
          <w:sz w:val="24"/>
          <w:szCs w:val="24"/>
          <w:lang w:eastAsia="zh-TW"/>
        </w:rPr>
        <w:t xml:space="preserve">that is sent using more than one spatial stream on the link. During the frame exchanges, the other AP(s) affiliated with the AP MLD shall not transmit frames to the other </w:t>
      </w:r>
      <w:r w:rsidR="00246764">
        <w:rPr>
          <w:color w:val="C00000"/>
          <w:spacing w:val="-5"/>
          <w:sz w:val="24"/>
          <w:szCs w:val="24"/>
          <w:lang w:eastAsia="zh-TW"/>
        </w:rPr>
        <w:t xml:space="preserve">non-AP </w:t>
      </w:r>
      <w:r w:rsidR="00DE561E" w:rsidRPr="00A65E4D">
        <w:rPr>
          <w:rFonts w:eastAsia="新細明體"/>
          <w:color w:val="C00000"/>
          <w:sz w:val="24"/>
          <w:szCs w:val="24"/>
          <w:lang w:eastAsia="zh-TW"/>
        </w:rPr>
        <w:t>STA(s) affiliated with the non-AP MLD on the other EMLSR link(s).</w:t>
      </w:r>
    </w:p>
    <w:p w14:paraId="47BC32F1" w14:textId="77777777" w:rsidR="00B81C31" w:rsidRPr="00B81C31" w:rsidRDefault="00B81C31" w:rsidP="002E2B88">
      <w:pPr>
        <w:jc w:val="both"/>
        <w:rPr>
          <w:rStyle w:val="af3"/>
        </w:rPr>
      </w:pPr>
    </w:p>
    <w:p w14:paraId="7AAD9510" w14:textId="77777777" w:rsidR="00971B2E" w:rsidRPr="00B81C31" w:rsidRDefault="00971B2E" w:rsidP="00971B2E">
      <w:pPr>
        <w:rPr>
          <w:b/>
          <w:bCs/>
          <w:i/>
          <w:iCs/>
          <w:color w:val="000000"/>
          <w:sz w:val="20"/>
        </w:rPr>
      </w:pPr>
      <w:proofErr w:type="spellStart"/>
      <w:r w:rsidRPr="00B81C31">
        <w:rPr>
          <w:b/>
          <w:bCs/>
          <w:i/>
          <w:iCs/>
          <w:color w:val="000000"/>
          <w:sz w:val="20"/>
          <w:highlight w:val="yellow"/>
        </w:rPr>
        <w:t>TGbe</w:t>
      </w:r>
      <w:proofErr w:type="spellEnd"/>
      <w:r w:rsidRPr="00B81C31">
        <w:rPr>
          <w:b/>
          <w:bCs/>
          <w:i/>
          <w:iCs/>
          <w:color w:val="000000"/>
          <w:sz w:val="20"/>
          <w:highlight w:val="yellow"/>
        </w:rPr>
        <w:t xml:space="preserve"> Editor to make the following changes in the paragraph in P463L59 in Subclause 35.3.17 (Enhanced multi-link single radio operation) in </w:t>
      </w:r>
      <w:proofErr w:type="spellStart"/>
      <w:r w:rsidRPr="00B81C31">
        <w:rPr>
          <w:b/>
          <w:bCs/>
          <w:i/>
          <w:iCs/>
          <w:color w:val="000000"/>
          <w:sz w:val="20"/>
          <w:highlight w:val="yellow"/>
        </w:rPr>
        <w:t>TGbe</w:t>
      </w:r>
      <w:proofErr w:type="spellEnd"/>
      <w:r w:rsidRPr="00B81C31">
        <w:rPr>
          <w:b/>
          <w:bCs/>
          <w:i/>
          <w:iCs/>
          <w:color w:val="000000"/>
          <w:sz w:val="20"/>
          <w:highlight w:val="yellow"/>
        </w:rPr>
        <w:t xml:space="preserve"> D2.0:</w:t>
      </w:r>
    </w:p>
    <w:p w14:paraId="4F574BCA" w14:textId="5C569C49" w:rsidR="00197C72" w:rsidRDefault="00197C72" w:rsidP="002E2B88">
      <w:pPr>
        <w:jc w:val="both"/>
        <w:rPr>
          <w:rFonts w:eastAsia="新細明體"/>
          <w:b/>
          <w:bCs/>
          <w:sz w:val="18"/>
          <w:szCs w:val="18"/>
          <w:lang w:eastAsia="zh-TW"/>
        </w:rPr>
      </w:pPr>
    </w:p>
    <w:p w14:paraId="7A5BE413" w14:textId="65B9798C" w:rsidR="00B81C31" w:rsidRPr="00B81C31" w:rsidRDefault="00B81C31" w:rsidP="00B81C31">
      <w:pPr>
        <w:jc w:val="both"/>
        <w:rPr>
          <w:rFonts w:eastAsia="新細明體"/>
          <w:sz w:val="24"/>
          <w:szCs w:val="24"/>
          <w:lang w:eastAsia="zh-TW"/>
        </w:rPr>
      </w:pPr>
      <w:r w:rsidRPr="00B81C31">
        <w:rPr>
          <w:rFonts w:eastAsia="新細明體"/>
          <w:sz w:val="24"/>
          <w:szCs w:val="24"/>
          <w:lang w:eastAsia="zh-TW"/>
        </w:rPr>
        <w:t>The non-AP MLD shall be switched back to the listening operation on the EMLSR links after the</w:t>
      </w:r>
      <w:r w:rsidR="00E53532">
        <w:rPr>
          <w:rFonts w:eastAsia="新細明體"/>
          <w:sz w:val="24"/>
          <w:szCs w:val="24"/>
          <w:lang w:eastAsia="zh-TW"/>
        </w:rPr>
        <w:t xml:space="preserve"> </w:t>
      </w:r>
      <w:r w:rsidRPr="00B81C31">
        <w:rPr>
          <w:rFonts w:eastAsia="新細明體"/>
          <w:sz w:val="24"/>
          <w:szCs w:val="24"/>
          <w:lang w:eastAsia="zh-TW"/>
        </w:rPr>
        <w:t>time indicated in the EMLSR Transition Delay subfield of the EML Capabilities subfield in the</w:t>
      </w:r>
      <w:r w:rsidR="00A9653A">
        <w:rPr>
          <w:rFonts w:eastAsia="新細明體"/>
          <w:sz w:val="24"/>
          <w:szCs w:val="24"/>
          <w:lang w:eastAsia="zh-TW"/>
        </w:rPr>
        <w:t xml:space="preserve"> </w:t>
      </w:r>
      <w:r w:rsidRPr="00B81C31">
        <w:rPr>
          <w:rFonts w:eastAsia="新細明體"/>
          <w:sz w:val="24"/>
          <w:szCs w:val="24"/>
          <w:lang w:eastAsia="zh-TW"/>
        </w:rPr>
        <w:t>Common Info field of the Basic Multi-Link element if any of the following conditions is met and this</w:t>
      </w:r>
      <w:r w:rsidR="00A9653A">
        <w:rPr>
          <w:rFonts w:eastAsia="新細明體"/>
          <w:sz w:val="24"/>
          <w:szCs w:val="24"/>
          <w:lang w:eastAsia="zh-TW"/>
        </w:rPr>
        <w:t xml:space="preserve"> </w:t>
      </w:r>
      <w:r w:rsidRPr="00B81C31">
        <w:rPr>
          <w:rFonts w:eastAsia="新細明體"/>
          <w:sz w:val="24"/>
          <w:szCs w:val="24"/>
          <w:lang w:eastAsia="zh-TW"/>
        </w:rPr>
        <w:t>is defined as the end of the frame exchanges</w:t>
      </w:r>
      <w:r w:rsidRPr="00B81C31">
        <w:rPr>
          <w:rFonts w:eastAsia="新細明體"/>
          <w:color w:val="C00000"/>
          <w:sz w:val="24"/>
          <w:szCs w:val="24"/>
          <w:lang w:eastAsia="zh-TW"/>
        </w:rPr>
        <w:t xml:space="preserve"> (#12812, 10777, 10038)except when there is only one </w:t>
      </w:r>
      <w:r w:rsidR="00246764">
        <w:rPr>
          <w:color w:val="C00000"/>
          <w:spacing w:val="-5"/>
          <w:sz w:val="24"/>
          <w:szCs w:val="24"/>
          <w:lang w:eastAsia="zh-TW"/>
        </w:rPr>
        <w:t xml:space="preserve">non-AP </w:t>
      </w:r>
      <w:r w:rsidRPr="00B81C31">
        <w:rPr>
          <w:rFonts w:eastAsia="新細明體"/>
          <w:color w:val="C00000"/>
          <w:sz w:val="24"/>
          <w:szCs w:val="24"/>
          <w:lang w:eastAsia="zh-TW"/>
        </w:rPr>
        <w:t>STA in awake state and affiliated with the non-AP MLD operating on the EMLSR links</w:t>
      </w:r>
      <w:r w:rsidR="00F64321">
        <w:rPr>
          <w:rFonts w:eastAsia="新細明體"/>
          <w:color w:val="C00000"/>
          <w:sz w:val="24"/>
          <w:szCs w:val="24"/>
          <w:lang w:eastAsia="zh-TW"/>
        </w:rPr>
        <w:t xml:space="preserve"> </w:t>
      </w:r>
      <w:r w:rsidR="00F64321" w:rsidRPr="00B81C31">
        <w:rPr>
          <w:color w:val="C00000"/>
          <w:spacing w:val="-5"/>
          <w:sz w:val="24"/>
          <w:szCs w:val="24"/>
          <w:lang w:eastAsia="zh-TW"/>
        </w:rPr>
        <w:t xml:space="preserve">and </w:t>
      </w:r>
      <w:r w:rsidR="00411A2D">
        <w:rPr>
          <w:color w:val="C00000"/>
          <w:spacing w:val="-5"/>
          <w:sz w:val="24"/>
          <w:szCs w:val="24"/>
          <w:lang w:eastAsia="zh-TW"/>
        </w:rPr>
        <w:t xml:space="preserve">the </w:t>
      </w:r>
      <w:r w:rsidR="00C05CFE">
        <w:rPr>
          <w:rFonts w:eastAsia="新細明體"/>
          <w:color w:val="C00000"/>
          <w:sz w:val="24"/>
          <w:szCs w:val="24"/>
          <w:lang w:eastAsia="zh-TW"/>
        </w:rPr>
        <w:t>No EMLSR Transition Delay Required</w:t>
      </w:r>
      <w:r w:rsidR="00F64321" w:rsidRPr="00B81C31">
        <w:rPr>
          <w:color w:val="C00000"/>
          <w:spacing w:val="-5"/>
          <w:sz w:val="24"/>
          <w:szCs w:val="24"/>
          <w:lang w:eastAsia="zh-TW"/>
        </w:rPr>
        <w:t xml:space="preserve"> subfield</w:t>
      </w:r>
      <w:r w:rsidR="00F64321" w:rsidRPr="00B81C31">
        <w:rPr>
          <w:color w:val="C00000"/>
        </w:rPr>
        <w:t xml:space="preserve"> </w:t>
      </w:r>
      <w:r w:rsidR="00F64321" w:rsidRPr="00B81C31">
        <w:rPr>
          <w:color w:val="C00000"/>
          <w:spacing w:val="-5"/>
          <w:sz w:val="24"/>
          <w:szCs w:val="24"/>
          <w:lang w:eastAsia="zh-TW"/>
        </w:rPr>
        <w:t>of the EML Capabilities  subfield  in  the  Common  Info  field  of  the  Basic  Multi-Link  element is set to 1 by the non-AP MLD</w:t>
      </w:r>
      <w:r w:rsidR="00F64321">
        <w:rPr>
          <w:rFonts w:eastAsia="新細明體"/>
          <w:color w:val="C00000"/>
          <w:sz w:val="24"/>
          <w:szCs w:val="24"/>
          <w:lang w:eastAsia="zh-TW"/>
        </w:rPr>
        <w:t>,</w:t>
      </w:r>
      <w:r w:rsidRPr="00B81C31">
        <w:rPr>
          <w:rFonts w:eastAsia="新細明體"/>
          <w:color w:val="C00000"/>
          <w:sz w:val="24"/>
          <w:szCs w:val="24"/>
          <w:lang w:eastAsia="zh-TW"/>
        </w:rPr>
        <w:t xml:space="preserve"> the non-AP MLD switches back to the listening operation if any of the following conditions is met without waiting for the time indicated in the EMLSR Transition Delay subfield :</w:t>
      </w:r>
    </w:p>
    <w:p w14:paraId="01B68340" w14:textId="39622C66" w:rsidR="00B81C31" w:rsidRDefault="00B81C31" w:rsidP="002E2B88">
      <w:pPr>
        <w:jc w:val="both"/>
        <w:rPr>
          <w:rFonts w:eastAsia="新細明體"/>
          <w:sz w:val="24"/>
          <w:szCs w:val="24"/>
          <w:lang w:eastAsia="zh-TW"/>
        </w:rPr>
      </w:pPr>
    </w:p>
    <w:p w14:paraId="17C63342" w14:textId="67A5FE84" w:rsidR="007F12E2" w:rsidRPr="00B81C31" w:rsidRDefault="00A52294" w:rsidP="007F12E2">
      <w:pPr>
        <w:rPr>
          <w:b/>
          <w:bCs/>
          <w:i/>
          <w:iCs/>
          <w:color w:val="000000"/>
          <w:sz w:val="20"/>
        </w:rPr>
      </w:pPr>
      <w:r>
        <w:rPr>
          <w:rFonts w:eastAsia="新細明體"/>
          <w:color w:val="C00000"/>
          <w:sz w:val="24"/>
          <w:szCs w:val="24"/>
          <w:lang w:eastAsia="zh-TW"/>
        </w:rPr>
        <w:t xml:space="preserve"> </w:t>
      </w:r>
      <w:proofErr w:type="spellStart"/>
      <w:r w:rsidR="007F12E2" w:rsidRPr="00B81C31">
        <w:rPr>
          <w:b/>
          <w:bCs/>
          <w:i/>
          <w:iCs/>
          <w:color w:val="000000"/>
          <w:sz w:val="20"/>
          <w:highlight w:val="yellow"/>
        </w:rPr>
        <w:t>TGbe</w:t>
      </w:r>
      <w:proofErr w:type="spellEnd"/>
      <w:r w:rsidR="007F12E2" w:rsidRPr="00B81C31">
        <w:rPr>
          <w:b/>
          <w:bCs/>
          <w:i/>
          <w:iCs/>
          <w:color w:val="000000"/>
          <w:sz w:val="20"/>
          <w:highlight w:val="yellow"/>
        </w:rPr>
        <w:t xml:space="preserve"> Editor to make the following changes in the paragraph in P46</w:t>
      </w:r>
      <w:r w:rsidR="007F12E2">
        <w:rPr>
          <w:b/>
          <w:bCs/>
          <w:i/>
          <w:iCs/>
          <w:color w:val="000000"/>
          <w:sz w:val="20"/>
          <w:highlight w:val="yellow"/>
        </w:rPr>
        <w:t>4</w:t>
      </w:r>
      <w:r w:rsidR="007F12E2" w:rsidRPr="00B81C31">
        <w:rPr>
          <w:b/>
          <w:bCs/>
          <w:i/>
          <w:iCs/>
          <w:color w:val="000000"/>
          <w:sz w:val="20"/>
          <w:highlight w:val="yellow"/>
        </w:rPr>
        <w:t>L</w:t>
      </w:r>
      <w:r w:rsidR="007F12E2">
        <w:rPr>
          <w:b/>
          <w:bCs/>
          <w:i/>
          <w:iCs/>
          <w:color w:val="000000"/>
          <w:sz w:val="20"/>
          <w:highlight w:val="yellow"/>
        </w:rPr>
        <w:t>3</w:t>
      </w:r>
      <w:r w:rsidR="007F12E2" w:rsidRPr="00B81C31">
        <w:rPr>
          <w:b/>
          <w:bCs/>
          <w:i/>
          <w:iCs/>
          <w:color w:val="000000"/>
          <w:sz w:val="20"/>
          <w:highlight w:val="yellow"/>
        </w:rPr>
        <w:t xml:space="preserve">9 in Subclause 35.3.17 (Enhanced multi-link single radio operation) in </w:t>
      </w:r>
      <w:proofErr w:type="spellStart"/>
      <w:r w:rsidR="007F12E2" w:rsidRPr="00B81C31">
        <w:rPr>
          <w:b/>
          <w:bCs/>
          <w:i/>
          <w:iCs/>
          <w:color w:val="000000"/>
          <w:sz w:val="20"/>
          <w:highlight w:val="yellow"/>
        </w:rPr>
        <w:t>TGbe</w:t>
      </w:r>
      <w:proofErr w:type="spellEnd"/>
      <w:r w:rsidR="007F12E2" w:rsidRPr="00B81C31">
        <w:rPr>
          <w:b/>
          <w:bCs/>
          <w:i/>
          <w:iCs/>
          <w:color w:val="000000"/>
          <w:sz w:val="20"/>
          <w:highlight w:val="yellow"/>
        </w:rPr>
        <w:t xml:space="preserve"> D2.0:</w:t>
      </w:r>
    </w:p>
    <w:p w14:paraId="29A92BDE" w14:textId="77777777" w:rsidR="007F12E2" w:rsidRDefault="007F12E2" w:rsidP="007F12E2">
      <w:pPr>
        <w:jc w:val="both"/>
        <w:rPr>
          <w:rFonts w:eastAsia="新細明體"/>
          <w:b/>
          <w:bCs/>
          <w:sz w:val="18"/>
          <w:szCs w:val="18"/>
          <w:lang w:eastAsia="zh-TW"/>
        </w:rPr>
      </w:pPr>
    </w:p>
    <w:p w14:paraId="1EEBDED5" w14:textId="77777777" w:rsidR="007F12E2" w:rsidRPr="007F12E2" w:rsidRDefault="007F12E2" w:rsidP="007F12E2">
      <w:pPr>
        <w:jc w:val="both"/>
        <w:rPr>
          <w:rFonts w:eastAsia="新細明體"/>
          <w:sz w:val="24"/>
          <w:szCs w:val="24"/>
          <w:lang w:eastAsia="zh-TW"/>
        </w:rPr>
      </w:pPr>
      <w:r w:rsidRPr="007F12E2">
        <w:rPr>
          <w:rFonts w:eastAsia="新細明體" w:hint="eastAsia"/>
          <w:sz w:val="24"/>
          <w:szCs w:val="24"/>
          <w:lang w:eastAsia="zh-TW"/>
        </w:rPr>
        <w:t>—</w:t>
      </w:r>
      <w:r w:rsidRPr="007F12E2">
        <w:rPr>
          <w:rFonts w:eastAsia="新細明體"/>
          <w:sz w:val="24"/>
          <w:szCs w:val="24"/>
          <w:lang w:eastAsia="zh-TW"/>
        </w:rPr>
        <w:t xml:space="preserve"> When a STA of the non-AP MLD initiates a TXOP the following applies:</w:t>
      </w:r>
    </w:p>
    <w:p w14:paraId="79D83C83" w14:textId="19997B24" w:rsidR="00A52294" w:rsidRPr="007F12E2" w:rsidRDefault="007F12E2" w:rsidP="007F12E2">
      <w:pPr>
        <w:ind w:left="720"/>
        <w:jc w:val="both"/>
        <w:rPr>
          <w:rFonts w:eastAsia="新細明體"/>
          <w:color w:val="C00000"/>
          <w:sz w:val="24"/>
          <w:szCs w:val="24"/>
          <w:lang w:eastAsia="zh-TW"/>
        </w:rPr>
      </w:pPr>
      <w:r w:rsidRPr="007F12E2">
        <w:rPr>
          <w:rFonts w:eastAsia="新細明體" w:hint="eastAsia"/>
          <w:sz w:val="24"/>
          <w:szCs w:val="24"/>
          <w:lang w:eastAsia="zh-TW"/>
        </w:rPr>
        <w:t>•</w:t>
      </w:r>
      <w:r w:rsidRPr="007F12E2">
        <w:rPr>
          <w:rFonts w:eastAsia="新細明體"/>
          <w:sz w:val="24"/>
          <w:szCs w:val="24"/>
          <w:lang w:eastAsia="zh-TW"/>
        </w:rPr>
        <w:t xml:space="preserve"> The non-AP MLD shall switch back to the listening operation on the EMLSR links after the time duration indicated in the EMLSR Transition Delay subfield after the end of the TXOP</w:t>
      </w:r>
      <w:r w:rsidR="00DA3698">
        <w:rPr>
          <w:rFonts w:eastAsia="新細明體"/>
          <w:sz w:val="24"/>
          <w:szCs w:val="24"/>
          <w:lang w:eastAsia="zh-TW"/>
        </w:rPr>
        <w:t xml:space="preserve"> </w:t>
      </w:r>
      <w:r w:rsidR="00DA3698" w:rsidRPr="00B81C31">
        <w:rPr>
          <w:rFonts w:eastAsia="新細明體"/>
          <w:color w:val="C00000"/>
          <w:sz w:val="24"/>
          <w:szCs w:val="24"/>
          <w:lang w:eastAsia="zh-TW"/>
        </w:rPr>
        <w:t xml:space="preserve"> (#12812, 10777, 10038)except when there is only one </w:t>
      </w:r>
      <w:r w:rsidR="00246764">
        <w:rPr>
          <w:color w:val="C00000"/>
          <w:spacing w:val="-5"/>
          <w:sz w:val="24"/>
          <w:szCs w:val="24"/>
          <w:lang w:eastAsia="zh-TW"/>
        </w:rPr>
        <w:t xml:space="preserve">non-AP </w:t>
      </w:r>
      <w:r w:rsidR="00DA3698" w:rsidRPr="00B81C31">
        <w:rPr>
          <w:rFonts w:eastAsia="新細明體"/>
          <w:color w:val="C00000"/>
          <w:sz w:val="24"/>
          <w:szCs w:val="24"/>
          <w:lang w:eastAsia="zh-TW"/>
        </w:rPr>
        <w:t xml:space="preserve">STA in awake state and affiliated </w:t>
      </w:r>
      <w:r w:rsidR="00DA3698" w:rsidRPr="00B81C31">
        <w:rPr>
          <w:rFonts w:eastAsia="新細明體"/>
          <w:color w:val="C00000"/>
          <w:sz w:val="24"/>
          <w:szCs w:val="24"/>
          <w:lang w:eastAsia="zh-TW"/>
        </w:rPr>
        <w:lastRenderedPageBreak/>
        <w:t>with the non-AP MLD operating on the EMLSR links</w:t>
      </w:r>
      <w:r w:rsidR="00DA3698">
        <w:rPr>
          <w:rFonts w:eastAsia="新細明體"/>
          <w:color w:val="C00000"/>
          <w:sz w:val="24"/>
          <w:szCs w:val="24"/>
          <w:lang w:eastAsia="zh-TW"/>
        </w:rPr>
        <w:t xml:space="preserve"> </w:t>
      </w:r>
      <w:r w:rsidR="00DA3698" w:rsidRPr="00B81C31">
        <w:rPr>
          <w:color w:val="C00000"/>
          <w:spacing w:val="-5"/>
          <w:sz w:val="24"/>
          <w:szCs w:val="24"/>
          <w:lang w:eastAsia="zh-TW"/>
        </w:rPr>
        <w:t xml:space="preserve">and </w:t>
      </w:r>
      <w:r w:rsidR="00411A2D">
        <w:rPr>
          <w:color w:val="C00000"/>
          <w:spacing w:val="-5"/>
          <w:sz w:val="24"/>
          <w:szCs w:val="24"/>
          <w:lang w:eastAsia="zh-TW"/>
        </w:rPr>
        <w:t xml:space="preserve">the </w:t>
      </w:r>
      <w:r w:rsidR="00DA3698">
        <w:rPr>
          <w:rFonts w:eastAsia="新細明體"/>
          <w:color w:val="C00000"/>
          <w:sz w:val="24"/>
          <w:szCs w:val="24"/>
          <w:lang w:eastAsia="zh-TW"/>
        </w:rPr>
        <w:t>No EMLSR Transition Delay Required</w:t>
      </w:r>
      <w:r w:rsidR="00DA3698" w:rsidRPr="00B81C31">
        <w:rPr>
          <w:color w:val="C00000"/>
          <w:spacing w:val="-5"/>
          <w:sz w:val="24"/>
          <w:szCs w:val="24"/>
          <w:lang w:eastAsia="zh-TW"/>
        </w:rPr>
        <w:t xml:space="preserve"> subfield</w:t>
      </w:r>
      <w:r w:rsidR="00DA3698" w:rsidRPr="00B81C31">
        <w:rPr>
          <w:color w:val="C00000"/>
        </w:rPr>
        <w:t xml:space="preserve"> </w:t>
      </w:r>
      <w:r w:rsidR="00DA3698" w:rsidRPr="00B81C31">
        <w:rPr>
          <w:color w:val="C00000"/>
          <w:spacing w:val="-5"/>
          <w:sz w:val="24"/>
          <w:szCs w:val="24"/>
          <w:lang w:eastAsia="zh-TW"/>
        </w:rPr>
        <w:t>of the EML Capabilities  subfield  in  the  Common  Info  field  of  the  Basic  Multi-Link  element is set to 1 by the non-AP MLD</w:t>
      </w:r>
      <w:r w:rsidR="00DA3698">
        <w:rPr>
          <w:rFonts w:eastAsia="新細明體"/>
          <w:color w:val="C00000"/>
          <w:sz w:val="24"/>
          <w:szCs w:val="24"/>
          <w:lang w:eastAsia="zh-TW"/>
        </w:rPr>
        <w:t>,</w:t>
      </w:r>
      <w:r w:rsidR="00DA3698" w:rsidRPr="00B81C31">
        <w:rPr>
          <w:rFonts w:eastAsia="新細明體"/>
          <w:color w:val="C00000"/>
          <w:sz w:val="24"/>
          <w:szCs w:val="24"/>
          <w:lang w:eastAsia="zh-TW"/>
        </w:rPr>
        <w:t xml:space="preserve"> the non-AP MLD switches back to the listening operation</w:t>
      </w:r>
      <w:r w:rsidR="00DA3698">
        <w:rPr>
          <w:rFonts w:eastAsia="新細明體"/>
          <w:color w:val="C00000"/>
          <w:sz w:val="24"/>
          <w:szCs w:val="24"/>
          <w:lang w:eastAsia="zh-TW"/>
        </w:rPr>
        <w:t xml:space="preserve"> </w:t>
      </w:r>
      <w:r w:rsidR="00DA3698" w:rsidRPr="00B81C31">
        <w:rPr>
          <w:rFonts w:eastAsia="新細明體"/>
          <w:color w:val="C00000"/>
          <w:sz w:val="24"/>
          <w:szCs w:val="24"/>
          <w:lang w:eastAsia="zh-TW"/>
        </w:rPr>
        <w:t xml:space="preserve">without waiting for the time </w:t>
      </w:r>
      <w:r w:rsidR="00411A2D">
        <w:rPr>
          <w:rFonts w:eastAsia="新細明體"/>
          <w:color w:val="C00000"/>
          <w:sz w:val="24"/>
          <w:szCs w:val="24"/>
          <w:lang w:eastAsia="zh-TW"/>
        </w:rPr>
        <w:t xml:space="preserve">duration </w:t>
      </w:r>
      <w:r w:rsidR="00DA3698" w:rsidRPr="00B81C31">
        <w:rPr>
          <w:rFonts w:eastAsia="新細明體"/>
          <w:color w:val="C00000"/>
          <w:sz w:val="24"/>
          <w:szCs w:val="24"/>
          <w:lang w:eastAsia="zh-TW"/>
        </w:rPr>
        <w:t>indicated in the EMLSR Transition Delay subfield</w:t>
      </w:r>
      <w:r w:rsidRPr="007F12E2">
        <w:rPr>
          <w:rFonts w:eastAsia="新細明體"/>
          <w:color w:val="C00000"/>
          <w:sz w:val="24"/>
          <w:szCs w:val="24"/>
          <w:lang w:eastAsia="zh-TW"/>
        </w:rPr>
        <w:t>.</w:t>
      </w:r>
    </w:p>
    <w:sectPr w:rsidR="00A52294" w:rsidRPr="007F12E2"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49C69" w14:textId="77777777" w:rsidR="0031699C" w:rsidRDefault="0031699C">
      <w:r>
        <w:separator/>
      </w:r>
    </w:p>
  </w:endnote>
  <w:endnote w:type="continuationSeparator" w:id="0">
    <w:p w14:paraId="57A95383" w14:textId="77777777" w:rsidR="0031699C" w:rsidRDefault="0031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01152E">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DB369" w14:textId="77777777" w:rsidR="0031699C" w:rsidRDefault="0031699C">
      <w:r>
        <w:separator/>
      </w:r>
    </w:p>
  </w:footnote>
  <w:footnote w:type="continuationSeparator" w:id="0">
    <w:p w14:paraId="3E47CE44" w14:textId="77777777" w:rsidR="0031699C" w:rsidRDefault="0031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657E" w14:textId="22F93F0A" w:rsidR="00844F2D" w:rsidRDefault="00900D73">
    <w:pPr>
      <w:pStyle w:val="a4"/>
      <w:tabs>
        <w:tab w:val="clear" w:pos="6480"/>
        <w:tab w:val="center" w:pos="4680"/>
        <w:tab w:val="right" w:pos="9360"/>
      </w:tabs>
    </w:pPr>
    <w:r>
      <w:rPr>
        <w:lang w:eastAsia="ko-KR"/>
      </w:rPr>
      <w:t>Oct</w:t>
    </w:r>
    <w:r w:rsidR="004E46DF">
      <w:rPr>
        <w:lang w:eastAsia="ko-KR"/>
      </w:rPr>
      <w:t xml:space="preserve"> </w:t>
    </w:r>
    <w:r w:rsidR="00DA3D06">
      <w:t>20</w:t>
    </w:r>
    <w:r w:rsidR="006511AD">
      <w:t>22</w:t>
    </w:r>
    <w:r w:rsidR="00DA3D06">
      <w:tab/>
    </w:r>
    <w:r w:rsidR="00DA3D06">
      <w:tab/>
    </w:r>
    <w:fldSimple w:instr=" TITLE  \* MERGEFORMAT ">
      <w:r w:rsidR="00DA3D06" w:rsidRPr="006511AD">
        <w:t xml:space="preserve">doc.: </w:t>
      </w:r>
      <w:r w:rsidR="006511AD" w:rsidRPr="006511AD">
        <w:t>IEEE 802.11-22/1</w:t>
      </w:r>
      <w:r w:rsidR="00A65E4D">
        <w:t>860</w:t>
      </w:r>
      <w:r w:rsidR="006511AD" w:rsidRPr="006511AD">
        <w:t>r</w:t>
      </w:r>
    </w:fldSimple>
    <w:r w:rsidR="00844F2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DBB"/>
    <w:rsid w:val="0000743C"/>
    <w:rsid w:val="0001152E"/>
    <w:rsid w:val="00013F87"/>
    <w:rsid w:val="000157CC"/>
    <w:rsid w:val="00017D25"/>
    <w:rsid w:val="00023128"/>
    <w:rsid w:val="00024060"/>
    <w:rsid w:val="00024344"/>
    <w:rsid w:val="00024487"/>
    <w:rsid w:val="00026A52"/>
    <w:rsid w:val="00027D05"/>
    <w:rsid w:val="000405C4"/>
    <w:rsid w:val="000451EC"/>
    <w:rsid w:val="00052123"/>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4D06"/>
    <w:rsid w:val="000865AA"/>
    <w:rsid w:val="00086780"/>
    <w:rsid w:val="00086948"/>
    <w:rsid w:val="00087373"/>
    <w:rsid w:val="00090640"/>
    <w:rsid w:val="000913C4"/>
    <w:rsid w:val="00092971"/>
    <w:rsid w:val="00092AC6"/>
    <w:rsid w:val="00094DD7"/>
    <w:rsid w:val="00094FFA"/>
    <w:rsid w:val="000975DC"/>
    <w:rsid w:val="000A29AE"/>
    <w:rsid w:val="000B4023"/>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1330"/>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5CD8"/>
    <w:rsid w:val="0013714C"/>
    <w:rsid w:val="00143AC9"/>
    <w:rsid w:val="001448D8"/>
    <w:rsid w:val="0014491D"/>
    <w:rsid w:val="001450BB"/>
    <w:rsid w:val="001459E7"/>
    <w:rsid w:val="00145D02"/>
    <w:rsid w:val="00151514"/>
    <w:rsid w:val="00151BBE"/>
    <w:rsid w:val="00152CCA"/>
    <w:rsid w:val="00154B26"/>
    <w:rsid w:val="001559BB"/>
    <w:rsid w:val="00156FF2"/>
    <w:rsid w:val="00165BE6"/>
    <w:rsid w:val="00166C13"/>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97C72"/>
    <w:rsid w:val="001A0EDB"/>
    <w:rsid w:val="001A2240"/>
    <w:rsid w:val="001A23CD"/>
    <w:rsid w:val="001A4910"/>
    <w:rsid w:val="001A7760"/>
    <w:rsid w:val="001B080C"/>
    <w:rsid w:val="001B252D"/>
    <w:rsid w:val="001B2904"/>
    <w:rsid w:val="001B3086"/>
    <w:rsid w:val="001B63BC"/>
    <w:rsid w:val="001C295F"/>
    <w:rsid w:val="001C7CCE"/>
    <w:rsid w:val="001D15ED"/>
    <w:rsid w:val="001D20B8"/>
    <w:rsid w:val="001D328B"/>
    <w:rsid w:val="001D4A93"/>
    <w:rsid w:val="001D7948"/>
    <w:rsid w:val="001E0946"/>
    <w:rsid w:val="001E298B"/>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4EB"/>
    <w:rsid w:val="002239F2"/>
    <w:rsid w:val="00225508"/>
    <w:rsid w:val="00225570"/>
    <w:rsid w:val="00226D50"/>
    <w:rsid w:val="002323FE"/>
    <w:rsid w:val="00234C13"/>
    <w:rsid w:val="002369FD"/>
    <w:rsid w:val="00236A7E"/>
    <w:rsid w:val="00236E40"/>
    <w:rsid w:val="0023760F"/>
    <w:rsid w:val="00237985"/>
    <w:rsid w:val="00240895"/>
    <w:rsid w:val="00241AD7"/>
    <w:rsid w:val="00246764"/>
    <w:rsid w:val="002470AC"/>
    <w:rsid w:val="00252D47"/>
    <w:rsid w:val="00255A8B"/>
    <w:rsid w:val="00256D0A"/>
    <w:rsid w:val="00263092"/>
    <w:rsid w:val="002662A5"/>
    <w:rsid w:val="00273257"/>
    <w:rsid w:val="00276580"/>
    <w:rsid w:val="00281A5D"/>
    <w:rsid w:val="00282053"/>
    <w:rsid w:val="00284C5E"/>
    <w:rsid w:val="00291A10"/>
    <w:rsid w:val="00294B37"/>
    <w:rsid w:val="00294C0B"/>
    <w:rsid w:val="002A195C"/>
    <w:rsid w:val="002A34A0"/>
    <w:rsid w:val="002A4A61"/>
    <w:rsid w:val="002B06E5"/>
    <w:rsid w:val="002C6B4F"/>
    <w:rsid w:val="002C72E1"/>
    <w:rsid w:val="002D1D40"/>
    <w:rsid w:val="002D36C5"/>
    <w:rsid w:val="002D518F"/>
    <w:rsid w:val="002D7ED5"/>
    <w:rsid w:val="002E1B18"/>
    <w:rsid w:val="002E2B88"/>
    <w:rsid w:val="002E6FF6"/>
    <w:rsid w:val="002F0DC2"/>
    <w:rsid w:val="002F25B2"/>
    <w:rsid w:val="002F2BC5"/>
    <w:rsid w:val="002F376B"/>
    <w:rsid w:val="002F5C8C"/>
    <w:rsid w:val="002F7199"/>
    <w:rsid w:val="002F7D11"/>
    <w:rsid w:val="003024ED"/>
    <w:rsid w:val="003046BD"/>
    <w:rsid w:val="00305D6E"/>
    <w:rsid w:val="0030782E"/>
    <w:rsid w:val="00307F5F"/>
    <w:rsid w:val="00314FB8"/>
    <w:rsid w:val="0031699C"/>
    <w:rsid w:val="00316EF3"/>
    <w:rsid w:val="0031705E"/>
    <w:rsid w:val="003202D3"/>
    <w:rsid w:val="003214E2"/>
    <w:rsid w:val="00325AB6"/>
    <w:rsid w:val="00326CBD"/>
    <w:rsid w:val="003308A8"/>
    <w:rsid w:val="00331392"/>
    <w:rsid w:val="00333BF7"/>
    <w:rsid w:val="00343A76"/>
    <w:rsid w:val="003449F9"/>
    <w:rsid w:val="003479E4"/>
    <w:rsid w:val="00347C43"/>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78F7"/>
    <w:rsid w:val="003E217D"/>
    <w:rsid w:val="003E5916"/>
    <w:rsid w:val="003E5CD9"/>
    <w:rsid w:val="003E5DE7"/>
    <w:rsid w:val="003E667C"/>
    <w:rsid w:val="003E7414"/>
    <w:rsid w:val="003E777D"/>
    <w:rsid w:val="003E7F99"/>
    <w:rsid w:val="003F2D6C"/>
    <w:rsid w:val="003F3857"/>
    <w:rsid w:val="004014AE"/>
    <w:rsid w:val="00403645"/>
    <w:rsid w:val="004051EE"/>
    <w:rsid w:val="00406DD9"/>
    <w:rsid w:val="00407C5B"/>
    <w:rsid w:val="00411A2D"/>
    <w:rsid w:val="0042111E"/>
    <w:rsid w:val="00421159"/>
    <w:rsid w:val="0042506D"/>
    <w:rsid w:val="004268CC"/>
    <w:rsid w:val="00430648"/>
    <w:rsid w:val="004344A2"/>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4778"/>
    <w:rsid w:val="00464B04"/>
    <w:rsid w:val="0047267B"/>
    <w:rsid w:val="00475A71"/>
    <w:rsid w:val="0048094C"/>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54A"/>
    <w:rsid w:val="00532D20"/>
    <w:rsid w:val="0054235E"/>
    <w:rsid w:val="005441F5"/>
    <w:rsid w:val="0054425D"/>
    <w:rsid w:val="00547800"/>
    <w:rsid w:val="0055054D"/>
    <w:rsid w:val="0055459B"/>
    <w:rsid w:val="00554995"/>
    <w:rsid w:val="00554EEF"/>
    <w:rsid w:val="00561429"/>
    <w:rsid w:val="00566634"/>
    <w:rsid w:val="00567934"/>
    <w:rsid w:val="005702B6"/>
    <w:rsid w:val="005703A1"/>
    <w:rsid w:val="005714E9"/>
    <w:rsid w:val="00571583"/>
    <w:rsid w:val="00572E7A"/>
    <w:rsid w:val="00573EF8"/>
    <w:rsid w:val="00575D4A"/>
    <w:rsid w:val="0058057A"/>
    <w:rsid w:val="005809D7"/>
    <w:rsid w:val="00582295"/>
    <w:rsid w:val="00583212"/>
    <w:rsid w:val="005842A0"/>
    <w:rsid w:val="00585D8F"/>
    <w:rsid w:val="00586072"/>
    <w:rsid w:val="0058644C"/>
    <w:rsid w:val="00587F10"/>
    <w:rsid w:val="00591351"/>
    <w:rsid w:val="00595FE9"/>
    <w:rsid w:val="00596413"/>
    <w:rsid w:val="00596B6A"/>
    <w:rsid w:val="0059708B"/>
    <w:rsid w:val="005A16CF"/>
    <w:rsid w:val="005A2ECA"/>
    <w:rsid w:val="005A4504"/>
    <w:rsid w:val="005A5CE6"/>
    <w:rsid w:val="005B151D"/>
    <w:rsid w:val="005B31EA"/>
    <w:rsid w:val="005B34A6"/>
    <w:rsid w:val="005B4B74"/>
    <w:rsid w:val="005B6C67"/>
    <w:rsid w:val="005C0CBC"/>
    <w:rsid w:val="005C1AC5"/>
    <w:rsid w:val="005C20ED"/>
    <w:rsid w:val="005C4204"/>
    <w:rsid w:val="005C5A52"/>
    <w:rsid w:val="005C6823"/>
    <w:rsid w:val="005C769D"/>
    <w:rsid w:val="005D1461"/>
    <w:rsid w:val="005D33B5"/>
    <w:rsid w:val="005D367D"/>
    <w:rsid w:val="005D5C6E"/>
    <w:rsid w:val="005D68A0"/>
    <w:rsid w:val="005D7951"/>
    <w:rsid w:val="005E3E49"/>
    <w:rsid w:val="005E768D"/>
    <w:rsid w:val="005F19DD"/>
    <w:rsid w:val="005F4AD8"/>
    <w:rsid w:val="005F5ADA"/>
    <w:rsid w:val="005F695C"/>
    <w:rsid w:val="00600A10"/>
    <w:rsid w:val="0060156E"/>
    <w:rsid w:val="00610D71"/>
    <w:rsid w:val="0061403C"/>
    <w:rsid w:val="00615E8C"/>
    <w:rsid w:val="00621286"/>
    <w:rsid w:val="0062254C"/>
    <w:rsid w:val="006225C7"/>
    <w:rsid w:val="0062298E"/>
    <w:rsid w:val="0062350A"/>
    <w:rsid w:val="0062440B"/>
    <w:rsid w:val="006248BA"/>
    <w:rsid w:val="006254B0"/>
    <w:rsid w:val="00626A2B"/>
    <w:rsid w:val="006302F7"/>
    <w:rsid w:val="00631EB7"/>
    <w:rsid w:val="00632161"/>
    <w:rsid w:val="00635200"/>
    <w:rsid w:val="006362D2"/>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7069C"/>
    <w:rsid w:val="00671F29"/>
    <w:rsid w:val="0067277C"/>
    <w:rsid w:val="0067305F"/>
    <w:rsid w:val="0067587F"/>
    <w:rsid w:val="00680308"/>
    <w:rsid w:val="0068106D"/>
    <w:rsid w:val="0068429C"/>
    <w:rsid w:val="00687476"/>
    <w:rsid w:val="0069038E"/>
    <w:rsid w:val="006916AB"/>
    <w:rsid w:val="006976B8"/>
    <w:rsid w:val="00697B00"/>
    <w:rsid w:val="006A3A0E"/>
    <w:rsid w:val="006A3EB3"/>
    <w:rsid w:val="006A503E"/>
    <w:rsid w:val="006A59BC"/>
    <w:rsid w:val="006A7F86"/>
    <w:rsid w:val="006C0178"/>
    <w:rsid w:val="006C063A"/>
    <w:rsid w:val="006C1FA8"/>
    <w:rsid w:val="006C2C97"/>
    <w:rsid w:val="006D3377"/>
    <w:rsid w:val="006D3E5E"/>
    <w:rsid w:val="006D48F9"/>
    <w:rsid w:val="006D5362"/>
    <w:rsid w:val="006E181A"/>
    <w:rsid w:val="006E2D44"/>
    <w:rsid w:val="006F1544"/>
    <w:rsid w:val="006F3DD4"/>
    <w:rsid w:val="006F709C"/>
    <w:rsid w:val="007100CA"/>
    <w:rsid w:val="0071062B"/>
    <w:rsid w:val="00711E05"/>
    <w:rsid w:val="00712F8D"/>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13CD"/>
    <w:rsid w:val="007572EE"/>
    <w:rsid w:val="0076196C"/>
    <w:rsid w:val="00766B1A"/>
    <w:rsid w:val="00766DFE"/>
    <w:rsid w:val="00770608"/>
    <w:rsid w:val="00775D16"/>
    <w:rsid w:val="00776FEF"/>
    <w:rsid w:val="00777DAA"/>
    <w:rsid w:val="00782DC6"/>
    <w:rsid w:val="00783B46"/>
    <w:rsid w:val="00786A15"/>
    <w:rsid w:val="00787930"/>
    <w:rsid w:val="007914E4"/>
    <w:rsid w:val="007914F3"/>
    <w:rsid w:val="007926D8"/>
    <w:rsid w:val="00792E7F"/>
    <w:rsid w:val="00793C50"/>
    <w:rsid w:val="00794BC4"/>
    <w:rsid w:val="00794F1E"/>
    <w:rsid w:val="00795C50"/>
    <w:rsid w:val="007A098E"/>
    <w:rsid w:val="007A14DE"/>
    <w:rsid w:val="007A4B6C"/>
    <w:rsid w:val="007A544E"/>
    <w:rsid w:val="007A5765"/>
    <w:rsid w:val="007A58B4"/>
    <w:rsid w:val="007A5B89"/>
    <w:rsid w:val="007B2BDF"/>
    <w:rsid w:val="007B2E1F"/>
    <w:rsid w:val="007C0795"/>
    <w:rsid w:val="007C14AD"/>
    <w:rsid w:val="007C55CC"/>
    <w:rsid w:val="007C6C61"/>
    <w:rsid w:val="007C7430"/>
    <w:rsid w:val="007D3750"/>
    <w:rsid w:val="007D3C15"/>
    <w:rsid w:val="007D4D44"/>
    <w:rsid w:val="007D50FF"/>
    <w:rsid w:val="007D5A0E"/>
    <w:rsid w:val="007D6B5D"/>
    <w:rsid w:val="007E21DF"/>
    <w:rsid w:val="007E5479"/>
    <w:rsid w:val="007F12E2"/>
    <w:rsid w:val="007F1C44"/>
    <w:rsid w:val="007F2366"/>
    <w:rsid w:val="007F6EC7"/>
    <w:rsid w:val="007F75A8"/>
    <w:rsid w:val="007F78B1"/>
    <w:rsid w:val="00802FC5"/>
    <w:rsid w:val="0081078F"/>
    <w:rsid w:val="008133B3"/>
    <w:rsid w:val="008138C1"/>
    <w:rsid w:val="0081507D"/>
    <w:rsid w:val="00816B48"/>
    <w:rsid w:val="0081702D"/>
    <w:rsid w:val="0081705D"/>
    <w:rsid w:val="008204A2"/>
    <w:rsid w:val="008208CB"/>
    <w:rsid w:val="00820B60"/>
    <w:rsid w:val="00821D22"/>
    <w:rsid w:val="00822070"/>
    <w:rsid w:val="00822142"/>
    <w:rsid w:val="00822C4A"/>
    <w:rsid w:val="00822EA3"/>
    <w:rsid w:val="0082437A"/>
    <w:rsid w:val="00826923"/>
    <w:rsid w:val="00830ACB"/>
    <w:rsid w:val="00831063"/>
    <w:rsid w:val="00831EDC"/>
    <w:rsid w:val="00832700"/>
    <w:rsid w:val="00832898"/>
    <w:rsid w:val="00835A0A"/>
    <w:rsid w:val="008377E3"/>
    <w:rsid w:val="008378E7"/>
    <w:rsid w:val="00840667"/>
    <w:rsid w:val="00840688"/>
    <w:rsid w:val="008434CA"/>
    <w:rsid w:val="00844F2D"/>
    <w:rsid w:val="00850566"/>
    <w:rsid w:val="00852B3C"/>
    <w:rsid w:val="008532E6"/>
    <w:rsid w:val="008536A2"/>
    <w:rsid w:val="0085795D"/>
    <w:rsid w:val="00860750"/>
    <w:rsid w:val="00861B04"/>
    <w:rsid w:val="00861F97"/>
    <w:rsid w:val="0086745D"/>
    <w:rsid w:val="008753A6"/>
    <w:rsid w:val="00876FCC"/>
    <w:rsid w:val="00877536"/>
    <w:rsid w:val="008776B0"/>
    <w:rsid w:val="0088012D"/>
    <w:rsid w:val="0088118F"/>
    <w:rsid w:val="00881C47"/>
    <w:rsid w:val="00883D71"/>
    <w:rsid w:val="00884237"/>
    <w:rsid w:val="00884F7B"/>
    <w:rsid w:val="00887583"/>
    <w:rsid w:val="00887717"/>
    <w:rsid w:val="00891445"/>
    <w:rsid w:val="0089251E"/>
    <w:rsid w:val="00892A42"/>
    <w:rsid w:val="00897183"/>
    <w:rsid w:val="008A5AFD"/>
    <w:rsid w:val="008A61E3"/>
    <w:rsid w:val="008B03E5"/>
    <w:rsid w:val="008B47B4"/>
    <w:rsid w:val="008B5396"/>
    <w:rsid w:val="008C415F"/>
    <w:rsid w:val="008C4913"/>
    <w:rsid w:val="008C5478"/>
    <w:rsid w:val="008C57E5"/>
    <w:rsid w:val="008C5AD6"/>
    <w:rsid w:val="008C5D4E"/>
    <w:rsid w:val="008C7A4B"/>
    <w:rsid w:val="008D0C05"/>
    <w:rsid w:val="008D71CE"/>
    <w:rsid w:val="008E0E94"/>
    <w:rsid w:val="008E284B"/>
    <w:rsid w:val="008E444B"/>
    <w:rsid w:val="008E5EA3"/>
    <w:rsid w:val="008E73E4"/>
    <w:rsid w:val="008F039B"/>
    <w:rsid w:val="008F1C67"/>
    <w:rsid w:val="008F238D"/>
    <w:rsid w:val="00900D73"/>
    <w:rsid w:val="00905A7F"/>
    <w:rsid w:val="00910F8F"/>
    <w:rsid w:val="0091118D"/>
    <w:rsid w:val="009179CC"/>
    <w:rsid w:val="009225A7"/>
    <w:rsid w:val="0092509F"/>
    <w:rsid w:val="009257D6"/>
    <w:rsid w:val="00927FEB"/>
    <w:rsid w:val="0093088A"/>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61347"/>
    <w:rsid w:val="00962886"/>
    <w:rsid w:val="00964681"/>
    <w:rsid w:val="00966AFB"/>
    <w:rsid w:val="00966E18"/>
    <w:rsid w:val="009671F1"/>
    <w:rsid w:val="00971B2E"/>
    <w:rsid w:val="009723A1"/>
    <w:rsid w:val="00973614"/>
    <w:rsid w:val="0097724C"/>
    <w:rsid w:val="00980866"/>
    <w:rsid w:val="00980D24"/>
    <w:rsid w:val="00980E5B"/>
    <w:rsid w:val="00981724"/>
    <w:rsid w:val="009824DF"/>
    <w:rsid w:val="0098405A"/>
    <w:rsid w:val="00991A93"/>
    <w:rsid w:val="0099601D"/>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2504"/>
    <w:rsid w:val="009F3F07"/>
    <w:rsid w:val="009F49C9"/>
    <w:rsid w:val="00A00274"/>
    <w:rsid w:val="00A00EE5"/>
    <w:rsid w:val="00A021A0"/>
    <w:rsid w:val="00A027CC"/>
    <w:rsid w:val="00A0306C"/>
    <w:rsid w:val="00A049E2"/>
    <w:rsid w:val="00A1344B"/>
    <w:rsid w:val="00A13F21"/>
    <w:rsid w:val="00A141E5"/>
    <w:rsid w:val="00A14639"/>
    <w:rsid w:val="00A157EB"/>
    <w:rsid w:val="00A15978"/>
    <w:rsid w:val="00A219E7"/>
    <w:rsid w:val="00A21EC6"/>
    <w:rsid w:val="00A22B2A"/>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7CE8"/>
    <w:rsid w:val="00A60C3D"/>
    <w:rsid w:val="00A627BF"/>
    <w:rsid w:val="00A65E4D"/>
    <w:rsid w:val="00A66CBC"/>
    <w:rsid w:val="00A70990"/>
    <w:rsid w:val="00A70FF0"/>
    <w:rsid w:val="00A72738"/>
    <w:rsid w:val="00A72EF2"/>
    <w:rsid w:val="00A73566"/>
    <w:rsid w:val="00A73AD3"/>
    <w:rsid w:val="00A73C55"/>
    <w:rsid w:val="00A80E2F"/>
    <w:rsid w:val="00A830D2"/>
    <w:rsid w:val="00A844CE"/>
    <w:rsid w:val="00A90385"/>
    <w:rsid w:val="00A91EAA"/>
    <w:rsid w:val="00A9264B"/>
    <w:rsid w:val="00A9427B"/>
    <w:rsid w:val="00A9653A"/>
    <w:rsid w:val="00A96DCC"/>
    <w:rsid w:val="00AA188F"/>
    <w:rsid w:val="00AA2E22"/>
    <w:rsid w:val="00AA3C3D"/>
    <w:rsid w:val="00AA63A9"/>
    <w:rsid w:val="00AA6F19"/>
    <w:rsid w:val="00AA7E07"/>
    <w:rsid w:val="00AB17F6"/>
    <w:rsid w:val="00AB20C4"/>
    <w:rsid w:val="00AB633C"/>
    <w:rsid w:val="00AC30F5"/>
    <w:rsid w:val="00AC76C6"/>
    <w:rsid w:val="00AD268D"/>
    <w:rsid w:val="00AD3749"/>
    <w:rsid w:val="00AD6723"/>
    <w:rsid w:val="00AD6AE6"/>
    <w:rsid w:val="00B0051A"/>
    <w:rsid w:val="00B00543"/>
    <w:rsid w:val="00B03DB7"/>
    <w:rsid w:val="00B04957"/>
    <w:rsid w:val="00B04CB8"/>
    <w:rsid w:val="00B054B4"/>
    <w:rsid w:val="00B1095C"/>
    <w:rsid w:val="00B11981"/>
    <w:rsid w:val="00B1553A"/>
    <w:rsid w:val="00B16515"/>
    <w:rsid w:val="00B20DC0"/>
    <w:rsid w:val="00B2361F"/>
    <w:rsid w:val="00B33FB0"/>
    <w:rsid w:val="00B3646B"/>
    <w:rsid w:val="00B447D8"/>
    <w:rsid w:val="00B45A5E"/>
    <w:rsid w:val="00B51194"/>
    <w:rsid w:val="00B518B0"/>
    <w:rsid w:val="00B52374"/>
    <w:rsid w:val="00B5499F"/>
    <w:rsid w:val="00B54BCB"/>
    <w:rsid w:val="00B56B13"/>
    <w:rsid w:val="00B60DD2"/>
    <w:rsid w:val="00B6166F"/>
    <w:rsid w:val="00B63F1C"/>
    <w:rsid w:val="00B7006B"/>
    <w:rsid w:val="00B72C24"/>
    <w:rsid w:val="00B73C63"/>
    <w:rsid w:val="00B74E3D"/>
    <w:rsid w:val="00B753D1"/>
    <w:rsid w:val="00B77BB8"/>
    <w:rsid w:val="00B80353"/>
    <w:rsid w:val="00B81C31"/>
    <w:rsid w:val="00B83455"/>
    <w:rsid w:val="00B844E8"/>
    <w:rsid w:val="00B9272C"/>
    <w:rsid w:val="00B94B98"/>
    <w:rsid w:val="00B94CAC"/>
    <w:rsid w:val="00BA06B3"/>
    <w:rsid w:val="00BA1853"/>
    <w:rsid w:val="00BA773B"/>
    <w:rsid w:val="00BA787B"/>
    <w:rsid w:val="00BB20F2"/>
    <w:rsid w:val="00BB3A55"/>
    <w:rsid w:val="00BB67AE"/>
    <w:rsid w:val="00BB7A50"/>
    <w:rsid w:val="00BC0799"/>
    <w:rsid w:val="00BC44DD"/>
    <w:rsid w:val="00BC5869"/>
    <w:rsid w:val="00BD003A"/>
    <w:rsid w:val="00BD0A13"/>
    <w:rsid w:val="00BD119D"/>
    <w:rsid w:val="00BD1D45"/>
    <w:rsid w:val="00BD3099"/>
    <w:rsid w:val="00BD3E62"/>
    <w:rsid w:val="00BD73E6"/>
    <w:rsid w:val="00BE58F0"/>
    <w:rsid w:val="00BE5AA3"/>
    <w:rsid w:val="00BF321B"/>
    <w:rsid w:val="00BF3773"/>
    <w:rsid w:val="00BF3E14"/>
    <w:rsid w:val="00BF3F29"/>
    <w:rsid w:val="00BF4644"/>
    <w:rsid w:val="00BF52FD"/>
    <w:rsid w:val="00C00D18"/>
    <w:rsid w:val="00C03B8D"/>
    <w:rsid w:val="00C04532"/>
    <w:rsid w:val="00C05CFE"/>
    <w:rsid w:val="00C06D1A"/>
    <w:rsid w:val="00C078F3"/>
    <w:rsid w:val="00C11E52"/>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59D4"/>
    <w:rsid w:val="00C85C0F"/>
    <w:rsid w:val="00C85D33"/>
    <w:rsid w:val="00C8795F"/>
    <w:rsid w:val="00C9392F"/>
    <w:rsid w:val="00C95FF7"/>
    <w:rsid w:val="00C975ED"/>
    <w:rsid w:val="00CA1064"/>
    <w:rsid w:val="00CA2591"/>
    <w:rsid w:val="00CA5057"/>
    <w:rsid w:val="00CA55A0"/>
    <w:rsid w:val="00CA74EA"/>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F0C93"/>
    <w:rsid w:val="00CF16FB"/>
    <w:rsid w:val="00CF2295"/>
    <w:rsid w:val="00CF3343"/>
    <w:rsid w:val="00CF3BDE"/>
    <w:rsid w:val="00CF5724"/>
    <w:rsid w:val="00D07ABE"/>
    <w:rsid w:val="00D12917"/>
    <w:rsid w:val="00D143A8"/>
    <w:rsid w:val="00D21ACF"/>
    <w:rsid w:val="00D22F3C"/>
    <w:rsid w:val="00D307A6"/>
    <w:rsid w:val="00D36C35"/>
    <w:rsid w:val="00D42073"/>
    <w:rsid w:val="00D472B8"/>
    <w:rsid w:val="00D5432B"/>
    <w:rsid w:val="00D5494D"/>
    <w:rsid w:val="00D574CA"/>
    <w:rsid w:val="00D57819"/>
    <w:rsid w:val="00D6072C"/>
    <w:rsid w:val="00D618A3"/>
    <w:rsid w:val="00D67305"/>
    <w:rsid w:val="00D673F0"/>
    <w:rsid w:val="00D72906"/>
    <w:rsid w:val="00D72BC8"/>
    <w:rsid w:val="00D73E07"/>
    <w:rsid w:val="00D7791E"/>
    <w:rsid w:val="00D826B4"/>
    <w:rsid w:val="00D84566"/>
    <w:rsid w:val="00D862D5"/>
    <w:rsid w:val="00D92951"/>
    <w:rsid w:val="00D92FBF"/>
    <w:rsid w:val="00D94B05"/>
    <w:rsid w:val="00D9667F"/>
    <w:rsid w:val="00DA3698"/>
    <w:rsid w:val="00DA3D06"/>
    <w:rsid w:val="00DA7172"/>
    <w:rsid w:val="00DB529B"/>
    <w:rsid w:val="00DB5542"/>
    <w:rsid w:val="00DB66DE"/>
    <w:rsid w:val="00DB6B0C"/>
    <w:rsid w:val="00DB7D1B"/>
    <w:rsid w:val="00DC0CA2"/>
    <w:rsid w:val="00DC176F"/>
    <w:rsid w:val="00DC1FAA"/>
    <w:rsid w:val="00DC2B1D"/>
    <w:rsid w:val="00DC77AA"/>
    <w:rsid w:val="00DD1673"/>
    <w:rsid w:val="00DD3BD5"/>
    <w:rsid w:val="00DD6EB7"/>
    <w:rsid w:val="00DE2E19"/>
    <w:rsid w:val="00DE385C"/>
    <w:rsid w:val="00DE561E"/>
    <w:rsid w:val="00DE6B30"/>
    <w:rsid w:val="00DF1154"/>
    <w:rsid w:val="00DF15D7"/>
    <w:rsid w:val="00DF6CC2"/>
    <w:rsid w:val="00E006E4"/>
    <w:rsid w:val="00E00E3C"/>
    <w:rsid w:val="00E027C0"/>
    <w:rsid w:val="00E02AAD"/>
    <w:rsid w:val="00E0769B"/>
    <w:rsid w:val="00E07DD4"/>
    <w:rsid w:val="00E07E4A"/>
    <w:rsid w:val="00E109DB"/>
    <w:rsid w:val="00E11A0D"/>
    <w:rsid w:val="00E22BE8"/>
    <w:rsid w:val="00E33B8F"/>
    <w:rsid w:val="00E44336"/>
    <w:rsid w:val="00E53532"/>
    <w:rsid w:val="00E53C1B"/>
    <w:rsid w:val="00E54D26"/>
    <w:rsid w:val="00E5708C"/>
    <w:rsid w:val="00E610D6"/>
    <w:rsid w:val="00E6207A"/>
    <w:rsid w:val="00E62BA9"/>
    <w:rsid w:val="00E65013"/>
    <w:rsid w:val="00E71C91"/>
    <w:rsid w:val="00E735C8"/>
    <w:rsid w:val="00E74E87"/>
    <w:rsid w:val="00E80182"/>
    <w:rsid w:val="00E8027B"/>
    <w:rsid w:val="00E81437"/>
    <w:rsid w:val="00E873C2"/>
    <w:rsid w:val="00E9535F"/>
    <w:rsid w:val="00E958E3"/>
    <w:rsid w:val="00EA2CE4"/>
    <w:rsid w:val="00EA48D0"/>
    <w:rsid w:val="00EA6DCB"/>
    <w:rsid w:val="00EA79F6"/>
    <w:rsid w:val="00EB2CB7"/>
    <w:rsid w:val="00EB5ADB"/>
    <w:rsid w:val="00EB7F08"/>
    <w:rsid w:val="00EC48F2"/>
    <w:rsid w:val="00ED3F89"/>
    <w:rsid w:val="00ED6FC5"/>
    <w:rsid w:val="00EE07E0"/>
    <w:rsid w:val="00EE1497"/>
    <w:rsid w:val="00EE2AF3"/>
    <w:rsid w:val="00EE55B2"/>
    <w:rsid w:val="00EE7DA9"/>
    <w:rsid w:val="00EF1014"/>
    <w:rsid w:val="00EF34D3"/>
    <w:rsid w:val="00EF6B9E"/>
    <w:rsid w:val="00F04FF6"/>
    <w:rsid w:val="00F05585"/>
    <w:rsid w:val="00F109FC"/>
    <w:rsid w:val="00F17CAD"/>
    <w:rsid w:val="00F240BC"/>
    <w:rsid w:val="00F2561F"/>
    <w:rsid w:val="00F2637D"/>
    <w:rsid w:val="00F2795B"/>
    <w:rsid w:val="00F309F3"/>
    <w:rsid w:val="00F342FD"/>
    <w:rsid w:val="00F34E9E"/>
    <w:rsid w:val="00F41684"/>
    <w:rsid w:val="00F4180D"/>
    <w:rsid w:val="00F43BEC"/>
    <w:rsid w:val="00F44755"/>
    <w:rsid w:val="00F455E0"/>
    <w:rsid w:val="00F45E7C"/>
    <w:rsid w:val="00F52CA3"/>
    <w:rsid w:val="00F5458D"/>
    <w:rsid w:val="00F54F3A"/>
    <w:rsid w:val="00F55A82"/>
    <w:rsid w:val="00F613DF"/>
    <w:rsid w:val="00F64321"/>
    <w:rsid w:val="00F65695"/>
    <w:rsid w:val="00F659E1"/>
    <w:rsid w:val="00F71BD3"/>
    <w:rsid w:val="00F808C5"/>
    <w:rsid w:val="00F832E1"/>
    <w:rsid w:val="00F85369"/>
    <w:rsid w:val="00F93DC9"/>
    <w:rsid w:val="00F94872"/>
    <w:rsid w:val="00F967E0"/>
    <w:rsid w:val="00F96A6A"/>
    <w:rsid w:val="00F97A4E"/>
    <w:rsid w:val="00F97A64"/>
    <w:rsid w:val="00FA5D88"/>
    <w:rsid w:val="00FA6D0A"/>
    <w:rsid w:val="00FA751A"/>
    <w:rsid w:val="00FB0152"/>
    <w:rsid w:val="00FB1482"/>
    <w:rsid w:val="00FB1A63"/>
    <w:rsid w:val="00FB33E4"/>
    <w:rsid w:val="00FB48E5"/>
    <w:rsid w:val="00FB6C2B"/>
    <w:rsid w:val="00FC124F"/>
    <w:rsid w:val="00FC18E0"/>
    <w:rsid w:val="00FC1FE4"/>
    <w:rsid w:val="00FC20C3"/>
    <w:rsid w:val="00FC29BA"/>
    <w:rsid w:val="00FC2EF2"/>
    <w:rsid w:val="00FC4DC5"/>
    <w:rsid w:val="00FC64E4"/>
    <w:rsid w:val="00FC73B7"/>
    <w:rsid w:val="00FD3B71"/>
    <w:rsid w:val="00FD529F"/>
    <w:rsid w:val="00FD554D"/>
    <w:rsid w:val="00FD5B24"/>
    <w:rsid w:val="00FD6205"/>
    <w:rsid w:val="00FD7775"/>
    <w:rsid w:val="00FE31E9"/>
    <w:rsid w:val="00FE362B"/>
    <w:rsid w:val="00FE37EF"/>
    <w:rsid w:val="00FE4DE4"/>
    <w:rsid w:val="00FE5C16"/>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semiHidden/>
    <w:unhideWhenUsed/>
    <w:rsid w:val="00CB16E6"/>
    <w:pPr>
      <w:spacing w:after="120"/>
    </w:pPr>
  </w:style>
  <w:style w:type="character" w:customStyle="1" w:styleId="af5">
    <w:name w:val="本文 字元"/>
    <w:basedOn w:val="a0"/>
    <w:link w:val="af4"/>
    <w:semiHidden/>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1474</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9861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Hsu (徐建芳)</cp:lastModifiedBy>
  <cp:revision>13</cp:revision>
  <cp:lastPrinted>2010-05-04T03:47:00Z</cp:lastPrinted>
  <dcterms:created xsi:type="dcterms:W3CDTF">2022-11-09T06:14:00Z</dcterms:created>
  <dcterms:modified xsi:type="dcterms:W3CDTF">2022-11-11T06:21:00Z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