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B4D83E9" w:rsidR="00BD6FB0" w:rsidRPr="002A26D1" w:rsidRDefault="00F560C4" w:rsidP="00C8027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</w:t>
            </w:r>
            <w:r w:rsidR="00C161C5">
              <w:rPr>
                <w:b/>
                <w:sz w:val="28"/>
                <w:szCs w:val="28"/>
                <w:lang w:val="en-US" w:eastAsia="ko-KR"/>
              </w:rPr>
              <w:t>26</w:t>
            </w:r>
            <w:r>
              <w:rPr>
                <w:b/>
                <w:sz w:val="28"/>
                <w:szCs w:val="28"/>
                <w:lang w:val="en-US" w:eastAsia="ko-KR"/>
              </w:rPr>
              <w:t>6</w:t>
            </w:r>
            <w:r w:rsidR="00826FBF">
              <w:rPr>
                <w:b/>
                <w:sz w:val="28"/>
                <w:szCs w:val="28"/>
                <w:lang w:val="en-US"/>
              </w:rPr>
              <w:t xml:space="preserve"> </w:t>
            </w:r>
            <w:r w:rsidR="000F6383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CR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C76A5">
              <w:rPr>
                <w:b/>
                <w:sz w:val="28"/>
                <w:szCs w:val="28"/>
                <w:lang w:val="en-US" w:eastAsia="ko-KR"/>
              </w:rPr>
              <w:t xml:space="preserve">clause </w:t>
            </w:r>
            <w:r w:rsidR="00C80278">
              <w:rPr>
                <w:b/>
                <w:sz w:val="28"/>
                <w:szCs w:val="28"/>
                <w:lang w:val="en-US" w:eastAsia="ko-KR"/>
              </w:rPr>
              <w:t>3.2</w:t>
            </w:r>
            <w:r w:rsidR="0033200F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DFB6D36" w:rsidR="00BD6FB0" w:rsidRPr="00BD6FB0" w:rsidRDefault="00BD6FB0" w:rsidP="000F6383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F560C4">
              <w:t>2</w:t>
            </w:r>
            <w:r w:rsidR="00361A7D">
              <w:t>-</w:t>
            </w:r>
            <w:r w:rsidR="000573D3">
              <w:t>10</w:t>
            </w:r>
            <w:r w:rsidR="00361A7D">
              <w:t>-</w:t>
            </w:r>
            <w:r w:rsidR="000F6383">
              <w:t>31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3F3321" w:rsidRPr="0019516D" w14:paraId="798EB27C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F8171" w14:textId="1FC506DD" w:rsidR="003F3321" w:rsidRDefault="003F332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59592C9" w14:textId="77777777" w:rsidR="003F3321" w:rsidRDefault="003F332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CEE7A" w14:textId="77777777" w:rsidR="003F3321" w:rsidRPr="00CA3569" w:rsidRDefault="003F332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5A6C5" w14:textId="77777777" w:rsidR="003F3321" w:rsidRPr="00855146" w:rsidRDefault="003F332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BB580" w14:textId="3F6F838C" w:rsidR="003F3321" w:rsidRDefault="003F3321" w:rsidP="003F3321">
            <w:pPr>
              <w:rPr>
                <w:sz w:val="18"/>
                <w:lang w:eastAsia="ko-KR"/>
              </w:rPr>
            </w:pPr>
            <w:r w:rsidRPr="003F3321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  <w:bookmarkStart w:id="0" w:name="_GoBack"/>
      <w:bookmarkEnd w:id="0"/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3FFDE731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3002DE">
        <w:rPr>
          <w:lang w:eastAsia="ko-KR"/>
        </w:rPr>
        <w:t>C</w:t>
      </w:r>
      <w:r w:rsidR="002A26D1">
        <w:rPr>
          <w:lang w:eastAsia="ko-KR"/>
        </w:rPr>
        <w:t>ID:</w:t>
      </w:r>
      <w:r w:rsidR="00F560C4">
        <w:rPr>
          <w:lang w:eastAsia="ko-KR"/>
        </w:rPr>
        <w:t xml:space="preserve"> </w:t>
      </w:r>
      <w:r w:rsidR="00AC76A5">
        <w:rPr>
          <w:lang w:eastAsia="ko-KR"/>
        </w:rPr>
        <w:t>10</w:t>
      </w:r>
      <w:r w:rsidR="000573D3">
        <w:rPr>
          <w:lang w:eastAsia="ko-KR"/>
        </w:rPr>
        <w:t>143</w:t>
      </w:r>
      <w:r w:rsidR="00AC76A5">
        <w:rPr>
          <w:lang w:eastAsia="ko-KR"/>
        </w:rPr>
        <w:t>, 10</w:t>
      </w:r>
      <w:r w:rsidR="000573D3">
        <w:rPr>
          <w:lang w:eastAsia="ko-KR"/>
        </w:rPr>
        <w:t>14</w:t>
      </w:r>
      <w:r w:rsidR="00AC76A5">
        <w:rPr>
          <w:lang w:eastAsia="ko-KR"/>
        </w:rPr>
        <w:t xml:space="preserve">4, </w:t>
      </w:r>
      <w:r w:rsidR="000573D3" w:rsidRPr="000573D3">
        <w:rPr>
          <w:lang w:eastAsia="ko-KR"/>
        </w:rPr>
        <w:t>10145, 10146, 10147, 10148, 10149, 10150</w:t>
      </w:r>
      <w:r w:rsidR="000573D3">
        <w:rPr>
          <w:lang w:eastAsia="ko-KR"/>
        </w:rPr>
        <w:t xml:space="preserve">, 10370, </w:t>
      </w:r>
      <w:r w:rsidR="0018284A">
        <w:rPr>
          <w:lang w:eastAsia="ko-KR"/>
        </w:rPr>
        <w:t xml:space="preserve">and </w:t>
      </w:r>
      <w:r w:rsidR="000573D3">
        <w:rPr>
          <w:lang w:eastAsia="ko-KR"/>
        </w:rPr>
        <w:t>11173</w:t>
      </w:r>
      <w:r w:rsidR="002A26D1">
        <w:rPr>
          <w:lang w:eastAsia="ko-KR"/>
        </w:rPr>
        <w:t xml:space="preserve"> </w:t>
      </w:r>
    </w:p>
    <w:p w14:paraId="69CD3F2C" w14:textId="72AA727D" w:rsidR="00603F3C" w:rsidRDefault="00603F3C" w:rsidP="00DF3C0B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his amendment is based on the 802.11be D2.1</w:t>
      </w:r>
      <w:r>
        <w:rPr>
          <w:lang w:eastAsia="ko-KR"/>
        </w:rPr>
        <w:t xml:space="preserve">. </w:t>
      </w:r>
    </w:p>
    <w:p w14:paraId="09E2D099" w14:textId="5FF75F8D" w:rsidR="00DF3C0B" w:rsidRPr="00AC76A5" w:rsidRDefault="00DF3C0B" w:rsidP="00E07EED">
      <w:pPr>
        <w:jc w:val="both"/>
        <w:rPr>
          <w:lang w:eastAsia="ko-KR"/>
        </w:rPr>
      </w:pP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7E338E9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C161C5">
        <w:rPr>
          <w:lang w:eastAsia="ko-KR"/>
        </w:rPr>
        <w:t>2</w:t>
      </w:r>
      <w:r w:rsidR="00137885">
        <w:rPr>
          <w:lang w:eastAsia="ko-KR"/>
        </w:rPr>
        <w:t>.</w:t>
      </w:r>
      <w:r w:rsidR="00603F3C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962799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F560C4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603F3C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5C74B8E2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F66EB">
        <w:rPr>
          <w:i/>
          <w:sz w:val="22"/>
          <w:szCs w:val="22"/>
          <w:lang w:eastAsia="ko-KR"/>
        </w:rPr>
        <w:t>10</w:t>
      </w:r>
      <w:r w:rsidR="00506AEE">
        <w:rPr>
          <w:i/>
          <w:sz w:val="22"/>
          <w:szCs w:val="22"/>
          <w:lang w:eastAsia="ko-KR"/>
        </w:rPr>
        <w:t>143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7"/>
        <w:gridCol w:w="850"/>
        <w:gridCol w:w="2410"/>
        <w:gridCol w:w="2215"/>
        <w:gridCol w:w="2693"/>
      </w:tblGrid>
      <w:tr w:rsidR="00CE64CC" w14:paraId="4452D94E" w14:textId="77777777" w:rsidTr="00BC22A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17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06AEE" w:rsidRPr="00821890" w14:paraId="7278F19B" w14:textId="77777777" w:rsidTr="00BC22A2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7A2D6BB1" w:rsidR="00506AEE" w:rsidRPr="009217A9" w:rsidRDefault="00506AEE" w:rsidP="00506A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10143</w:t>
            </w:r>
          </w:p>
        </w:tc>
        <w:tc>
          <w:tcPr>
            <w:tcW w:w="1017" w:type="dxa"/>
            <w:shd w:val="clear" w:color="auto" w:fill="auto"/>
          </w:tcPr>
          <w:p w14:paraId="522C2A34" w14:textId="223E49A5" w:rsidR="00506AEE" w:rsidRPr="009217A9" w:rsidRDefault="00506AEE" w:rsidP="00506A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035BF904" w14:textId="5EF43EE8" w:rsidR="00506AEE" w:rsidRPr="009217A9" w:rsidRDefault="00506AEE" w:rsidP="00506A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47.37</w:t>
            </w:r>
          </w:p>
        </w:tc>
        <w:tc>
          <w:tcPr>
            <w:tcW w:w="2410" w:type="dxa"/>
            <w:shd w:val="clear" w:color="auto" w:fill="auto"/>
          </w:tcPr>
          <w:p w14:paraId="7A6CC60C" w14:textId="328CBAB2" w:rsidR="00506AEE" w:rsidRPr="009217A9" w:rsidRDefault="00506AEE" w:rsidP="00506A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Definition of "20 MHz mask physical layer (PHY) protocol data unit (PPD)" contains no definition, but only a list of PPDU specifications that belong to this category.</w:t>
            </w:r>
          </w:p>
        </w:tc>
        <w:tc>
          <w:tcPr>
            <w:tcW w:w="2215" w:type="dxa"/>
            <w:shd w:val="clear" w:color="auto" w:fill="auto"/>
          </w:tcPr>
          <w:p w14:paraId="39F6B205" w14:textId="31BA03D7" w:rsidR="00506AEE" w:rsidRPr="009217A9" w:rsidRDefault="00506AEE" w:rsidP="00506AE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Provide a definition of "20 MHz mask physical layer (PHY) protocol data unit (PPDU)" that defines the characteristics of such a PPDU, but not only lists the correspinding specifications. The definition needs to define the criteria / characteristic so that it can be decided whether a specific PPDU falls into this category by comparing its characteristics to the definition (without listing the specific PPDUs!).Naive example: "20 MHz mask physical layer (PHY) protocol data unit (PPDU): PPDU that can be used with a 20 MHz mask for the physical layer." If you still want to have the list of PPDUs, than add: "Specific 20 MHz mask PHY PPDUs are listed in table ..." (preferably table in PHY chapter).</w:t>
            </w:r>
          </w:p>
        </w:tc>
        <w:tc>
          <w:tcPr>
            <w:tcW w:w="2693" w:type="dxa"/>
            <w:shd w:val="clear" w:color="auto" w:fill="auto"/>
          </w:tcPr>
          <w:p w14:paraId="17617B02" w14:textId="634B8401" w:rsidR="00506AEE" w:rsidRDefault="00506AEE" w:rsidP="00506A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11B8BBA5" w14:textId="77777777" w:rsidR="00506AEE" w:rsidRDefault="00506AEE" w:rsidP="00506A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1F18351F" w:rsidR="002F6D86" w:rsidRPr="002F6D86" w:rsidRDefault="002F6D86" w:rsidP="00A254BA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2F6D86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Current text clearly defines how the 20 MHz mask physical layer (PHY) protocol data unit (PPDU) is used with CH_BANDWIDTH parameter and transmit spectral mask, and categorized per Wi-Fi protocol in a way that the previous standards have done to define it. More details are described in related subclauses, so no further change is needed here.</w:t>
            </w:r>
          </w:p>
        </w:tc>
      </w:tr>
    </w:tbl>
    <w:p w14:paraId="5D5E1128" w14:textId="77777777" w:rsidR="004D5766" w:rsidRDefault="004D576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93C99FA" w14:textId="135D01D4" w:rsidR="00FD2FE6" w:rsidRDefault="00506AEE" w:rsidP="00127970">
      <w:pPr>
        <w:pStyle w:val="BodyText"/>
        <w:rPr>
          <w:lang w:eastAsia="ko-KR"/>
        </w:rPr>
      </w:pPr>
      <w:r>
        <w:rPr>
          <w:rFonts w:hint="eastAsia"/>
          <w:lang w:eastAsia="ko-KR"/>
        </w:rPr>
        <w:t>P47L</w:t>
      </w:r>
      <w:r w:rsidR="000573D3">
        <w:rPr>
          <w:lang w:eastAsia="ko-KR"/>
        </w:rPr>
        <w:t>2</w:t>
      </w:r>
      <w:r>
        <w:rPr>
          <w:lang w:eastAsia="ko-KR"/>
        </w:rPr>
        <w:t>3 in D2.</w:t>
      </w:r>
      <w:r w:rsidR="000573D3">
        <w:rPr>
          <w:lang w:eastAsia="ko-KR"/>
        </w:rPr>
        <w:t>1</w:t>
      </w:r>
    </w:p>
    <w:p w14:paraId="50098424" w14:textId="08511FA6" w:rsidR="00506AEE" w:rsidRPr="004F66EB" w:rsidRDefault="00506AEE" w:rsidP="00127970">
      <w:pPr>
        <w:pStyle w:val="BodyText"/>
      </w:pPr>
      <w:r w:rsidRPr="00506AEE">
        <w:rPr>
          <w:noProof/>
          <w:lang w:val="en-US" w:eastAsia="ko-KR"/>
        </w:rPr>
        <w:lastRenderedPageBreak/>
        <w:drawing>
          <wp:inline distT="0" distB="0" distL="0" distR="0" wp14:anchorId="2BEE25C8" wp14:editId="0314D1DA">
            <wp:extent cx="5943600" cy="3881479"/>
            <wp:effectExtent l="0" t="0" r="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02E4" w14:textId="446BB5AA" w:rsidR="004F66EB" w:rsidRDefault="00506AEE" w:rsidP="00127970">
      <w:pPr>
        <w:pStyle w:val="BodyText"/>
      </w:pPr>
      <w:r w:rsidRPr="00506AEE">
        <w:rPr>
          <w:noProof/>
          <w:lang w:val="en-US" w:eastAsia="ko-KR"/>
        </w:rPr>
        <w:drawing>
          <wp:inline distT="0" distB="0" distL="0" distR="0" wp14:anchorId="09384B7B" wp14:editId="5BD825C2">
            <wp:extent cx="5943600" cy="1196736"/>
            <wp:effectExtent l="0" t="0" r="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D7153" w14:textId="77777777" w:rsidR="00506AEE" w:rsidRDefault="00506AEE" w:rsidP="00127970">
      <w:pPr>
        <w:pStyle w:val="BodyText"/>
      </w:pPr>
    </w:p>
    <w:p w14:paraId="00613B92" w14:textId="77777777" w:rsidR="00506AEE" w:rsidRDefault="00506AEE" w:rsidP="00127970">
      <w:pPr>
        <w:pStyle w:val="BodyText"/>
      </w:pPr>
    </w:p>
    <w:p w14:paraId="696B2E38" w14:textId="67521F83" w:rsidR="004F66EB" w:rsidRPr="004B1506" w:rsidRDefault="004F66EB" w:rsidP="004F66E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02525">
        <w:rPr>
          <w:i/>
          <w:sz w:val="22"/>
          <w:szCs w:val="22"/>
          <w:lang w:eastAsia="ko-KR"/>
        </w:rPr>
        <w:t>10144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7"/>
        <w:gridCol w:w="850"/>
        <w:gridCol w:w="2410"/>
        <w:gridCol w:w="2215"/>
        <w:gridCol w:w="2693"/>
      </w:tblGrid>
      <w:tr w:rsidR="004F66EB" w14:paraId="55F36301" w14:textId="77777777" w:rsidTr="00BC22A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FD91C0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17" w:type="dxa"/>
            <w:shd w:val="clear" w:color="auto" w:fill="auto"/>
            <w:hideMark/>
          </w:tcPr>
          <w:p w14:paraId="5715BBF2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7D8069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5826464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652225F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7FD92BD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06AEE" w:rsidRPr="00821890" w14:paraId="1253A407" w14:textId="77777777" w:rsidTr="00BC22A2">
        <w:trPr>
          <w:trHeight w:val="734"/>
        </w:trPr>
        <w:tc>
          <w:tcPr>
            <w:tcW w:w="851" w:type="dxa"/>
            <w:shd w:val="clear" w:color="auto" w:fill="auto"/>
          </w:tcPr>
          <w:p w14:paraId="15DED370" w14:textId="305C87B5" w:rsidR="00506AEE" w:rsidRDefault="00402525" w:rsidP="00506AEE">
            <w:pPr>
              <w:jc w:val="right"/>
              <w:rPr>
                <w:rFonts w:ascii="Arial" w:eastAsia="맑은 고딕" w:hAnsi="Arial" w:cs="Arial"/>
                <w:sz w:val="20"/>
              </w:rPr>
            </w:pPr>
            <w:r w:rsidRPr="00402525">
              <w:rPr>
                <w:rFonts w:ascii="Arial" w:eastAsia="맑은 고딕" w:hAnsi="Arial" w:cs="Arial"/>
                <w:sz w:val="20"/>
              </w:rPr>
              <w:t>1014</w:t>
            </w:r>
            <w:r>
              <w:rPr>
                <w:rFonts w:ascii="Arial" w:eastAsia="맑은 고딕" w:hAnsi="Arial" w:cs="Arial"/>
                <w:sz w:val="20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14:paraId="206236F2" w14:textId="2B6DF89C" w:rsidR="00506AEE" w:rsidRDefault="00506AEE" w:rsidP="00506AE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72E2B1C9" w14:textId="25B1E72A" w:rsidR="00506AEE" w:rsidRDefault="00506AEE" w:rsidP="00506AE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48.11</w:t>
            </w:r>
          </w:p>
        </w:tc>
        <w:tc>
          <w:tcPr>
            <w:tcW w:w="2410" w:type="dxa"/>
            <w:shd w:val="clear" w:color="auto" w:fill="auto"/>
          </w:tcPr>
          <w:p w14:paraId="7DCB5DFB" w14:textId="108BAE77" w:rsidR="00506AEE" w:rsidRDefault="00506AEE" w:rsidP="00506AE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definition, but only list of items that would fall under this (not existing) defintion.</w:t>
            </w:r>
          </w:p>
        </w:tc>
        <w:tc>
          <w:tcPr>
            <w:tcW w:w="2215" w:type="dxa"/>
            <w:shd w:val="clear" w:color="auto" w:fill="auto"/>
          </w:tcPr>
          <w:p w14:paraId="7DE17106" w14:textId="6EB8DE98" w:rsidR="00506AEE" w:rsidRDefault="00506AEE" w:rsidP="00506AE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Provide a definition of "20 MHz physical layer (PHY) protocol data unit (PPDU)" that defines the characteristics of such a PPDU, but not only lists the correspinding specifications. The definition needs to define the criteria / characteristic so that it can be decided whether a specific PPDU falls into this category by comparing its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characteristics to the definition (without listing the specific PPDUs!).Naive example: "20 MHz physical layer (PHY) protocol data unit (PPDU): PPDU that can be used with 20 MHz for the physical layer." If you still want to have the list of PPDUs, than add: "Specific 20 MHz PHY PPDUs are listed in table ..." (preferably table in PHY chapter).</w:t>
            </w:r>
          </w:p>
        </w:tc>
        <w:tc>
          <w:tcPr>
            <w:tcW w:w="2693" w:type="dxa"/>
            <w:shd w:val="clear" w:color="auto" w:fill="auto"/>
          </w:tcPr>
          <w:p w14:paraId="0CC7F5E7" w14:textId="77777777" w:rsidR="00506AEE" w:rsidRDefault="00A254BA" w:rsidP="00506A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 xml:space="preserve">Rejected. </w:t>
            </w:r>
          </w:p>
          <w:p w14:paraId="6E315C82" w14:textId="77777777" w:rsidR="00A254BA" w:rsidRDefault="00A254BA" w:rsidP="00506A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CB9E359" w14:textId="66309788" w:rsidR="00A254BA" w:rsidRDefault="002F6D86" w:rsidP="002F6D8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F6D86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Current text clearly defines how the 20 MHz physical layer (PHY) protocol data unit (PPDU) is used with CH_BANDWIDTH parameter and transmit spectral mask, and categorized per Wi-Fi protocol in a way that the previous standards have done to define it. More details are described in related subclauses, so no further change is needed here.</w:t>
            </w:r>
          </w:p>
        </w:tc>
      </w:tr>
    </w:tbl>
    <w:p w14:paraId="721BDD82" w14:textId="72993DB5" w:rsidR="000573D3" w:rsidRDefault="000573D3" w:rsidP="00127970">
      <w:pPr>
        <w:pStyle w:val="BodyText"/>
        <w:rPr>
          <w:lang w:eastAsia="ko-KR"/>
        </w:rPr>
      </w:pPr>
    </w:p>
    <w:p w14:paraId="7BE137CB" w14:textId="7F67BD17" w:rsidR="000573D3" w:rsidRDefault="000573D3" w:rsidP="00127970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P47L61 </w:t>
      </w:r>
      <w:r>
        <w:rPr>
          <w:lang w:eastAsia="ko-KR"/>
        </w:rPr>
        <w:t>in D2.1</w:t>
      </w:r>
    </w:p>
    <w:p w14:paraId="50FE8D72" w14:textId="5D198012" w:rsidR="004F66EB" w:rsidRDefault="000573D3" w:rsidP="00127970">
      <w:pPr>
        <w:pStyle w:val="BodyText"/>
        <w:rPr>
          <w:lang w:eastAsia="ko-KR"/>
        </w:rPr>
      </w:pPr>
      <w:r w:rsidRPr="000573D3">
        <w:rPr>
          <w:noProof/>
          <w:lang w:val="en-US" w:eastAsia="ko-KR"/>
        </w:rPr>
        <w:drawing>
          <wp:inline distT="0" distB="0" distL="0" distR="0" wp14:anchorId="60973879" wp14:editId="4C50EC4E">
            <wp:extent cx="5943600" cy="774835"/>
            <wp:effectExtent l="0" t="0" r="0" b="635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3D3">
        <w:rPr>
          <w:noProof/>
          <w:lang w:val="en-US" w:eastAsia="ko-KR"/>
        </w:rPr>
        <w:drawing>
          <wp:inline distT="0" distB="0" distL="0" distR="0" wp14:anchorId="1BBC358B" wp14:editId="4E2E30F8">
            <wp:extent cx="5943600" cy="1307925"/>
            <wp:effectExtent l="0" t="0" r="0" b="698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148C" w14:textId="77777777" w:rsidR="000573D3" w:rsidRDefault="000573D3" w:rsidP="00127970">
      <w:pPr>
        <w:pStyle w:val="BodyText"/>
        <w:rPr>
          <w:lang w:eastAsia="ko-KR"/>
        </w:rPr>
      </w:pPr>
    </w:p>
    <w:p w14:paraId="2C4808D1" w14:textId="77777777" w:rsidR="000573D3" w:rsidRDefault="000573D3" w:rsidP="00127970">
      <w:pPr>
        <w:pStyle w:val="BodyText"/>
        <w:rPr>
          <w:lang w:eastAsia="ko-KR"/>
        </w:rPr>
      </w:pPr>
    </w:p>
    <w:p w14:paraId="10408907" w14:textId="12DB9A0F" w:rsidR="004F66EB" w:rsidRPr="004B1506" w:rsidRDefault="004F66EB" w:rsidP="004F66E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04846" w:rsidRPr="00204846">
        <w:rPr>
          <w:i/>
          <w:sz w:val="22"/>
          <w:szCs w:val="22"/>
          <w:lang w:eastAsia="ko-KR"/>
        </w:rPr>
        <w:t>10145</w:t>
      </w:r>
      <w:r w:rsidR="00204846">
        <w:rPr>
          <w:i/>
          <w:sz w:val="22"/>
          <w:szCs w:val="22"/>
          <w:lang w:eastAsia="ko-KR"/>
        </w:rPr>
        <w:t>,</w:t>
      </w:r>
      <w:r w:rsidR="00204846" w:rsidRPr="00204846">
        <w:t xml:space="preserve"> </w:t>
      </w:r>
      <w:r w:rsidR="00204846" w:rsidRPr="00204846">
        <w:rPr>
          <w:i/>
          <w:sz w:val="22"/>
          <w:szCs w:val="22"/>
          <w:lang w:eastAsia="ko-KR"/>
        </w:rPr>
        <w:t>10146</w:t>
      </w:r>
      <w:r w:rsidR="00204846">
        <w:rPr>
          <w:i/>
          <w:sz w:val="22"/>
          <w:szCs w:val="22"/>
          <w:lang w:eastAsia="ko-KR"/>
        </w:rPr>
        <w:t>,</w:t>
      </w:r>
      <w:r w:rsidR="00204846" w:rsidRPr="00204846">
        <w:t xml:space="preserve"> </w:t>
      </w:r>
      <w:r w:rsidR="00204846" w:rsidRPr="00204846">
        <w:rPr>
          <w:i/>
          <w:sz w:val="22"/>
          <w:szCs w:val="22"/>
          <w:lang w:eastAsia="ko-KR"/>
        </w:rPr>
        <w:t>10147</w:t>
      </w:r>
      <w:r w:rsidR="00204846">
        <w:rPr>
          <w:i/>
          <w:sz w:val="22"/>
          <w:szCs w:val="22"/>
          <w:lang w:eastAsia="ko-KR"/>
        </w:rPr>
        <w:t>,</w:t>
      </w:r>
      <w:r w:rsidR="00204846" w:rsidRPr="00204846">
        <w:t xml:space="preserve"> </w:t>
      </w:r>
      <w:r w:rsidR="00204846" w:rsidRPr="00204846">
        <w:rPr>
          <w:i/>
          <w:sz w:val="22"/>
          <w:szCs w:val="22"/>
          <w:lang w:eastAsia="ko-KR"/>
        </w:rPr>
        <w:t>10148</w:t>
      </w:r>
      <w:r w:rsidR="00204846">
        <w:rPr>
          <w:i/>
          <w:sz w:val="22"/>
          <w:szCs w:val="22"/>
          <w:lang w:eastAsia="ko-KR"/>
        </w:rPr>
        <w:t>,</w:t>
      </w:r>
      <w:r w:rsidR="00204846" w:rsidRPr="00204846">
        <w:t xml:space="preserve"> </w:t>
      </w:r>
      <w:r w:rsidR="00204846" w:rsidRPr="00204846">
        <w:rPr>
          <w:i/>
          <w:sz w:val="22"/>
          <w:szCs w:val="22"/>
          <w:lang w:eastAsia="ko-KR"/>
        </w:rPr>
        <w:t>10149</w:t>
      </w:r>
      <w:r w:rsidR="00204846">
        <w:rPr>
          <w:i/>
          <w:sz w:val="22"/>
          <w:szCs w:val="22"/>
          <w:lang w:eastAsia="ko-KR"/>
        </w:rPr>
        <w:t xml:space="preserve">, </w:t>
      </w:r>
      <w:r w:rsidR="00204846" w:rsidRPr="00204846">
        <w:rPr>
          <w:i/>
          <w:sz w:val="22"/>
          <w:szCs w:val="22"/>
          <w:lang w:eastAsia="ko-KR"/>
        </w:rPr>
        <w:t>10150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7"/>
        <w:gridCol w:w="850"/>
        <w:gridCol w:w="2410"/>
        <w:gridCol w:w="2215"/>
        <w:gridCol w:w="2693"/>
      </w:tblGrid>
      <w:tr w:rsidR="004F66EB" w14:paraId="4F5F0750" w14:textId="77777777" w:rsidTr="00BC22A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16D59D13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17" w:type="dxa"/>
            <w:shd w:val="clear" w:color="auto" w:fill="auto"/>
            <w:hideMark/>
          </w:tcPr>
          <w:p w14:paraId="1BF798F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4B475B5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A144DC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7F8F83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557AB9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C22A2" w14:paraId="1EBABC34" w14:textId="77777777" w:rsidTr="00BC22A2">
        <w:trPr>
          <w:trHeight w:val="734"/>
        </w:trPr>
        <w:tc>
          <w:tcPr>
            <w:tcW w:w="851" w:type="dxa"/>
            <w:shd w:val="clear" w:color="auto" w:fill="auto"/>
          </w:tcPr>
          <w:p w14:paraId="4CE31902" w14:textId="3280CCE1" w:rsidR="00BC22A2" w:rsidRDefault="00BC22A2" w:rsidP="00BC22A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10145</w:t>
            </w:r>
          </w:p>
        </w:tc>
        <w:tc>
          <w:tcPr>
            <w:tcW w:w="1017" w:type="dxa"/>
            <w:shd w:val="clear" w:color="auto" w:fill="auto"/>
          </w:tcPr>
          <w:p w14:paraId="3F433798" w14:textId="53789928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10B8A235" w14:textId="779CFC30" w:rsidR="00BC22A2" w:rsidRDefault="00BC22A2" w:rsidP="00BC22A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48.27</w:t>
            </w:r>
          </w:p>
        </w:tc>
        <w:tc>
          <w:tcPr>
            <w:tcW w:w="2410" w:type="dxa"/>
            <w:shd w:val="clear" w:color="auto" w:fill="auto"/>
          </w:tcPr>
          <w:p w14:paraId="16337285" w14:textId="443D37D7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definition, but only list of items that would fall under this (not existing) defintion.</w:t>
            </w:r>
          </w:p>
        </w:tc>
        <w:tc>
          <w:tcPr>
            <w:tcW w:w="2215" w:type="dxa"/>
            <w:shd w:val="clear" w:color="auto" w:fill="auto"/>
          </w:tcPr>
          <w:p w14:paraId="4EBD12AF" w14:textId="7B94145C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similar comment on 20 MHz (mask) PHY PPDU</w:t>
            </w:r>
          </w:p>
        </w:tc>
        <w:tc>
          <w:tcPr>
            <w:tcW w:w="2693" w:type="dxa"/>
            <w:shd w:val="clear" w:color="auto" w:fill="auto"/>
          </w:tcPr>
          <w:p w14:paraId="7454966F" w14:textId="77777777" w:rsidR="002E29FC" w:rsidRDefault="002E29FC" w:rsidP="002E29F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18141A3F" w14:textId="77777777" w:rsidR="00BC22A2" w:rsidRDefault="00BC22A2" w:rsidP="00BC22A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682B085" w14:textId="1E578F13" w:rsidR="00204846" w:rsidRPr="00204846" w:rsidRDefault="002F6D86" w:rsidP="00BC22A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refe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 to the resolution of CID 10143</w:t>
            </w: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For the same reason described, no further change is needed here.</w:t>
            </w:r>
          </w:p>
        </w:tc>
      </w:tr>
      <w:tr w:rsidR="00BC22A2" w14:paraId="5604F1E7" w14:textId="77777777" w:rsidTr="00BC22A2">
        <w:trPr>
          <w:trHeight w:val="734"/>
        </w:trPr>
        <w:tc>
          <w:tcPr>
            <w:tcW w:w="851" w:type="dxa"/>
            <w:shd w:val="clear" w:color="auto" w:fill="auto"/>
          </w:tcPr>
          <w:p w14:paraId="7CD2E137" w14:textId="326A5422" w:rsidR="00BC22A2" w:rsidRDefault="00BC22A2" w:rsidP="00BC22A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10146</w:t>
            </w:r>
          </w:p>
        </w:tc>
        <w:tc>
          <w:tcPr>
            <w:tcW w:w="1017" w:type="dxa"/>
            <w:shd w:val="clear" w:color="auto" w:fill="auto"/>
          </w:tcPr>
          <w:p w14:paraId="41170260" w14:textId="5B24D18F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2AC2FF68" w14:textId="3C7A62BE" w:rsidR="00BC22A2" w:rsidRDefault="00BC22A2" w:rsidP="00BC22A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49.19</w:t>
            </w:r>
          </w:p>
        </w:tc>
        <w:tc>
          <w:tcPr>
            <w:tcW w:w="2410" w:type="dxa"/>
            <w:shd w:val="clear" w:color="auto" w:fill="auto"/>
          </w:tcPr>
          <w:p w14:paraId="15CD0D27" w14:textId="0E9CF9AB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definition, but only list of items that would fall under this (not existing) defintion.</w:t>
            </w:r>
          </w:p>
        </w:tc>
        <w:tc>
          <w:tcPr>
            <w:tcW w:w="2215" w:type="dxa"/>
            <w:shd w:val="clear" w:color="auto" w:fill="auto"/>
          </w:tcPr>
          <w:p w14:paraId="767E58DF" w14:textId="3722D6FC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similar comment on 20 MHz (mask) PHY PPDU</w:t>
            </w:r>
          </w:p>
        </w:tc>
        <w:tc>
          <w:tcPr>
            <w:tcW w:w="2693" w:type="dxa"/>
            <w:shd w:val="clear" w:color="auto" w:fill="auto"/>
          </w:tcPr>
          <w:p w14:paraId="6C1C294A" w14:textId="77777777" w:rsidR="002E29FC" w:rsidRDefault="002E29FC" w:rsidP="002E29F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0C5215BC" w14:textId="77777777" w:rsidR="002F6D86" w:rsidRDefault="002F6D86" w:rsidP="002F6D8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8245CB1" w14:textId="0EB943B0" w:rsidR="00204846" w:rsidRPr="002F6D86" w:rsidRDefault="002F6D86" w:rsidP="002F6D8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refe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 to the resolution of CID 10144</w:t>
            </w: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For the same reason described, no further change is needed here.</w:t>
            </w:r>
          </w:p>
        </w:tc>
      </w:tr>
      <w:tr w:rsidR="00204846" w14:paraId="003079AF" w14:textId="77777777" w:rsidTr="00BC22A2">
        <w:trPr>
          <w:trHeight w:val="734"/>
        </w:trPr>
        <w:tc>
          <w:tcPr>
            <w:tcW w:w="851" w:type="dxa"/>
            <w:shd w:val="clear" w:color="auto" w:fill="auto"/>
          </w:tcPr>
          <w:p w14:paraId="16C11193" w14:textId="2A336D03" w:rsidR="00204846" w:rsidRDefault="00204846" w:rsidP="0020484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10147</w:t>
            </w:r>
          </w:p>
        </w:tc>
        <w:tc>
          <w:tcPr>
            <w:tcW w:w="1017" w:type="dxa"/>
            <w:shd w:val="clear" w:color="auto" w:fill="auto"/>
          </w:tcPr>
          <w:p w14:paraId="07CBE20A" w14:textId="52B12974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33AB3E80" w14:textId="44420CD8" w:rsidR="00204846" w:rsidRDefault="00204846" w:rsidP="0020484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49.30</w:t>
            </w:r>
          </w:p>
        </w:tc>
        <w:tc>
          <w:tcPr>
            <w:tcW w:w="2410" w:type="dxa"/>
            <w:shd w:val="clear" w:color="auto" w:fill="auto"/>
          </w:tcPr>
          <w:p w14:paraId="4B897610" w14:textId="7E0C3DB2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No definition, but only list of items that would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fall under this (not existing) defintion.</w:t>
            </w:r>
          </w:p>
        </w:tc>
        <w:tc>
          <w:tcPr>
            <w:tcW w:w="2215" w:type="dxa"/>
            <w:shd w:val="clear" w:color="auto" w:fill="auto"/>
          </w:tcPr>
          <w:p w14:paraId="73831B2D" w14:textId="36A7E48E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see similar comment on 20 MHz (mask) PHY PPDU</w:t>
            </w:r>
          </w:p>
        </w:tc>
        <w:tc>
          <w:tcPr>
            <w:tcW w:w="2693" w:type="dxa"/>
            <w:shd w:val="clear" w:color="auto" w:fill="auto"/>
          </w:tcPr>
          <w:p w14:paraId="311F2E9A" w14:textId="77777777" w:rsidR="00204846" w:rsidRDefault="0020484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144B9361" w14:textId="77777777" w:rsidR="00204846" w:rsidRDefault="0020484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7B6859D" w14:textId="59E52039" w:rsidR="00204846" w:rsidRDefault="002F6D8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>Please refe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 to the resolution of CID 10143</w:t>
            </w: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For the same reason described, no further change is needed here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  <w:tr w:rsidR="00204846" w14:paraId="4C206FB5" w14:textId="77777777" w:rsidTr="00BC22A2">
        <w:trPr>
          <w:trHeight w:val="734"/>
        </w:trPr>
        <w:tc>
          <w:tcPr>
            <w:tcW w:w="851" w:type="dxa"/>
            <w:shd w:val="clear" w:color="auto" w:fill="auto"/>
          </w:tcPr>
          <w:p w14:paraId="5EB8D10A" w14:textId="7D0E509E" w:rsidR="00204846" w:rsidRDefault="00204846" w:rsidP="0020484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10148</w:t>
            </w:r>
          </w:p>
        </w:tc>
        <w:tc>
          <w:tcPr>
            <w:tcW w:w="1017" w:type="dxa"/>
            <w:shd w:val="clear" w:color="auto" w:fill="auto"/>
          </w:tcPr>
          <w:p w14:paraId="73385BC0" w14:textId="57976F8A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5424CB49" w14:textId="56E115FF" w:rsidR="00204846" w:rsidRDefault="00204846" w:rsidP="0020484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49.57</w:t>
            </w:r>
          </w:p>
        </w:tc>
        <w:tc>
          <w:tcPr>
            <w:tcW w:w="2410" w:type="dxa"/>
            <w:shd w:val="clear" w:color="auto" w:fill="auto"/>
          </w:tcPr>
          <w:p w14:paraId="22979726" w14:textId="1F0A09B6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definition, but only list of items that would fall under this (not existing) defintion.</w:t>
            </w:r>
          </w:p>
        </w:tc>
        <w:tc>
          <w:tcPr>
            <w:tcW w:w="2215" w:type="dxa"/>
            <w:shd w:val="clear" w:color="auto" w:fill="auto"/>
          </w:tcPr>
          <w:p w14:paraId="2C8E484D" w14:textId="5F2347F5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similar comment on 20 MHz (mask) PHY PPDU</w:t>
            </w:r>
          </w:p>
        </w:tc>
        <w:tc>
          <w:tcPr>
            <w:tcW w:w="2693" w:type="dxa"/>
            <w:shd w:val="clear" w:color="auto" w:fill="auto"/>
          </w:tcPr>
          <w:p w14:paraId="6BFEDA1E" w14:textId="77777777" w:rsidR="00204846" w:rsidRDefault="0020484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2B02A6FD" w14:textId="77777777" w:rsidR="00204846" w:rsidRDefault="0020484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9786DFD" w14:textId="74F185FF" w:rsidR="00204846" w:rsidRDefault="002F6D8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refe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 to the resolution of CID 10144</w:t>
            </w: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For the same reason described, no further change is needed here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  <w:tr w:rsidR="00204846" w14:paraId="4965A9D6" w14:textId="77777777" w:rsidTr="00BC22A2">
        <w:trPr>
          <w:trHeight w:val="734"/>
        </w:trPr>
        <w:tc>
          <w:tcPr>
            <w:tcW w:w="851" w:type="dxa"/>
            <w:shd w:val="clear" w:color="auto" w:fill="auto"/>
          </w:tcPr>
          <w:p w14:paraId="5D660FF7" w14:textId="11809E8E" w:rsidR="00204846" w:rsidRDefault="00204846" w:rsidP="0020484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10149</w:t>
            </w:r>
          </w:p>
        </w:tc>
        <w:tc>
          <w:tcPr>
            <w:tcW w:w="1017" w:type="dxa"/>
            <w:shd w:val="clear" w:color="auto" w:fill="auto"/>
          </w:tcPr>
          <w:p w14:paraId="2F7F54D7" w14:textId="15D2B9EB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42E69B57" w14:textId="57397865" w:rsidR="00204846" w:rsidRDefault="00204846" w:rsidP="0020484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50.01</w:t>
            </w:r>
          </w:p>
        </w:tc>
        <w:tc>
          <w:tcPr>
            <w:tcW w:w="2410" w:type="dxa"/>
            <w:shd w:val="clear" w:color="auto" w:fill="auto"/>
          </w:tcPr>
          <w:p w14:paraId="23E22D47" w14:textId="103996C0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definition, but only list of items that would fall under this (not existing) defintion.</w:t>
            </w:r>
          </w:p>
        </w:tc>
        <w:tc>
          <w:tcPr>
            <w:tcW w:w="2215" w:type="dxa"/>
            <w:shd w:val="clear" w:color="auto" w:fill="auto"/>
          </w:tcPr>
          <w:p w14:paraId="36EFBA03" w14:textId="0C58FC53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similar comment on 20 MHz (mask) PHY PPDU</w:t>
            </w:r>
          </w:p>
        </w:tc>
        <w:tc>
          <w:tcPr>
            <w:tcW w:w="2693" w:type="dxa"/>
            <w:shd w:val="clear" w:color="auto" w:fill="auto"/>
          </w:tcPr>
          <w:p w14:paraId="1535328E" w14:textId="77777777" w:rsidR="00204846" w:rsidRDefault="0020484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34E137DF" w14:textId="77777777" w:rsidR="00204846" w:rsidRDefault="0020484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5BFC7EE" w14:textId="3C8FFD2B" w:rsidR="00204846" w:rsidRDefault="002F6D8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refe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 to the resolution of CID 10143</w:t>
            </w: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For the same reason described, no further change is needed here</w:t>
            </w:r>
          </w:p>
        </w:tc>
      </w:tr>
      <w:tr w:rsidR="00204846" w14:paraId="2B25342C" w14:textId="77777777" w:rsidTr="00BC22A2">
        <w:trPr>
          <w:trHeight w:val="734"/>
        </w:trPr>
        <w:tc>
          <w:tcPr>
            <w:tcW w:w="851" w:type="dxa"/>
            <w:shd w:val="clear" w:color="auto" w:fill="auto"/>
          </w:tcPr>
          <w:p w14:paraId="5C314F4E" w14:textId="172E9BFB" w:rsidR="00204846" w:rsidRDefault="00204846" w:rsidP="0020484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10150</w:t>
            </w:r>
          </w:p>
        </w:tc>
        <w:tc>
          <w:tcPr>
            <w:tcW w:w="1017" w:type="dxa"/>
            <w:shd w:val="clear" w:color="auto" w:fill="auto"/>
          </w:tcPr>
          <w:p w14:paraId="6ABC57FF" w14:textId="3767B024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5688CAB8" w14:textId="040A374A" w:rsidR="00204846" w:rsidRDefault="00204846" w:rsidP="0020484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50.33</w:t>
            </w:r>
          </w:p>
        </w:tc>
        <w:tc>
          <w:tcPr>
            <w:tcW w:w="2410" w:type="dxa"/>
            <w:shd w:val="clear" w:color="auto" w:fill="auto"/>
          </w:tcPr>
          <w:p w14:paraId="58D5E310" w14:textId="37BA8A5B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definition, but only list of items that would fall under this (not existing) defintion.</w:t>
            </w:r>
          </w:p>
        </w:tc>
        <w:tc>
          <w:tcPr>
            <w:tcW w:w="2215" w:type="dxa"/>
            <w:shd w:val="clear" w:color="auto" w:fill="auto"/>
          </w:tcPr>
          <w:p w14:paraId="2074BE12" w14:textId="0A5AA3B2" w:rsidR="00204846" w:rsidRDefault="00204846" w:rsidP="0020484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similar comment on 20 MHz (mask) PHY PPDU</w:t>
            </w:r>
          </w:p>
        </w:tc>
        <w:tc>
          <w:tcPr>
            <w:tcW w:w="2693" w:type="dxa"/>
            <w:shd w:val="clear" w:color="auto" w:fill="auto"/>
          </w:tcPr>
          <w:p w14:paraId="28F148FF" w14:textId="77777777" w:rsidR="00204846" w:rsidRDefault="0020484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4B8A17CE" w14:textId="77777777" w:rsidR="00204846" w:rsidRDefault="0020484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9AC898A" w14:textId="6F485B56" w:rsidR="00204846" w:rsidRDefault="002F6D86" w:rsidP="0020484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refe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 to the resolution of CID 10144</w:t>
            </w:r>
            <w:r w:rsidRPr="002F6D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For the same reason described, no further change is needed here</w:t>
            </w:r>
          </w:p>
        </w:tc>
      </w:tr>
    </w:tbl>
    <w:p w14:paraId="4FFE9F25" w14:textId="03D91E6A" w:rsidR="004F66EB" w:rsidRDefault="004F66EB" w:rsidP="00127970">
      <w:pPr>
        <w:pStyle w:val="BodyText"/>
        <w:rPr>
          <w:lang w:eastAsia="ko-KR"/>
        </w:rPr>
      </w:pPr>
    </w:p>
    <w:p w14:paraId="4C6F6815" w14:textId="6286F81D" w:rsidR="00BC22A2" w:rsidRDefault="00BC22A2" w:rsidP="00127970">
      <w:pPr>
        <w:pStyle w:val="BodyText"/>
        <w:rPr>
          <w:lang w:eastAsia="ko-KR"/>
        </w:rPr>
      </w:pPr>
    </w:p>
    <w:p w14:paraId="2BB2B0A3" w14:textId="59F32582" w:rsidR="00BC22A2" w:rsidRPr="004B1506" w:rsidRDefault="00BC22A2" w:rsidP="00BC22A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2726D" w:rsidRPr="0052726D">
        <w:rPr>
          <w:i/>
          <w:sz w:val="22"/>
          <w:szCs w:val="22"/>
          <w:lang w:eastAsia="ko-KR"/>
        </w:rPr>
        <w:t>10370</w:t>
      </w:r>
      <w:r w:rsidR="0052726D">
        <w:rPr>
          <w:i/>
          <w:sz w:val="22"/>
          <w:szCs w:val="22"/>
          <w:lang w:eastAsia="ko-KR"/>
        </w:rPr>
        <w:t>,</w:t>
      </w:r>
      <w:r w:rsidR="0052726D" w:rsidRPr="0052726D">
        <w:t xml:space="preserve"> </w:t>
      </w:r>
      <w:r w:rsidR="0052726D" w:rsidRPr="0052726D">
        <w:rPr>
          <w:i/>
          <w:sz w:val="22"/>
          <w:szCs w:val="22"/>
          <w:lang w:eastAsia="ko-KR"/>
        </w:rPr>
        <w:t>11173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7"/>
        <w:gridCol w:w="850"/>
        <w:gridCol w:w="2410"/>
        <w:gridCol w:w="2215"/>
        <w:gridCol w:w="2693"/>
      </w:tblGrid>
      <w:tr w:rsidR="00BC22A2" w14:paraId="4A53B909" w14:textId="77777777" w:rsidTr="00F84F3A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012F29A5" w14:textId="77777777" w:rsidR="00BC22A2" w:rsidRDefault="00BC22A2" w:rsidP="00F84F3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17" w:type="dxa"/>
            <w:shd w:val="clear" w:color="auto" w:fill="auto"/>
            <w:hideMark/>
          </w:tcPr>
          <w:p w14:paraId="095D5CE9" w14:textId="77777777" w:rsidR="00BC22A2" w:rsidRDefault="00BC22A2" w:rsidP="00F84F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5DC21270" w14:textId="77777777" w:rsidR="00BC22A2" w:rsidRDefault="00BC22A2" w:rsidP="00F84F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94A3614" w14:textId="77777777" w:rsidR="00BC22A2" w:rsidRDefault="00BC22A2" w:rsidP="00F84F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F098844" w14:textId="77777777" w:rsidR="00BC22A2" w:rsidRDefault="00BC22A2" w:rsidP="00F84F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1BBD5ADE" w14:textId="77777777" w:rsidR="00BC22A2" w:rsidRDefault="00BC22A2" w:rsidP="00F84F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C22A2" w14:paraId="10FB7F15" w14:textId="77777777" w:rsidTr="00F84F3A">
        <w:trPr>
          <w:trHeight w:val="734"/>
        </w:trPr>
        <w:tc>
          <w:tcPr>
            <w:tcW w:w="851" w:type="dxa"/>
            <w:shd w:val="clear" w:color="auto" w:fill="auto"/>
          </w:tcPr>
          <w:p w14:paraId="50613FED" w14:textId="4788DC9D" w:rsidR="00BC22A2" w:rsidRDefault="00BC22A2" w:rsidP="00BC22A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10370</w:t>
            </w:r>
          </w:p>
        </w:tc>
        <w:tc>
          <w:tcPr>
            <w:tcW w:w="1017" w:type="dxa"/>
            <w:shd w:val="clear" w:color="auto" w:fill="auto"/>
          </w:tcPr>
          <w:p w14:paraId="3DDE39D2" w14:textId="35F085C6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115CF526" w14:textId="6DF1716E" w:rsidR="00BC22A2" w:rsidRDefault="00BC22A2" w:rsidP="00BC22A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52.06</w:t>
            </w:r>
          </w:p>
        </w:tc>
        <w:tc>
          <w:tcPr>
            <w:tcW w:w="2410" w:type="dxa"/>
            <w:shd w:val="clear" w:color="auto" w:fill="auto"/>
          </w:tcPr>
          <w:p w14:paraId="36356DB3" w14:textId="33C60952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Although downlink (DL) extremely high throughput (EHT) multi-user (MU) physical layer (PHY) protocol data unit (PPDU) is defined in 3.2, DL EHT MU PPDU is not used anywhere.</w:t>
            </w:r>
          </w:p>
        </w:tc>
        <w:tc>
          <w:tcPr>
            <w:tcW w:w="2215" w:type="dxa"/>
            <w:shd w:val="clear" w:color="auto" w:fill="auto"/>
          </w:tcPr>
          <w:p w14:paraId="3ABE3D07" w14:textId="4F6061F5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Delete this definition.</w:t>
            </w:r>
          </w:p>
        </w:tc>
        <w:tc>
          <w:tcPr>
            <w:tcW w:w="2693" w:type="dxa"/>
            <w:shd w:val="clear" w:color="auto" w:fill="auto"/>
          </w:tcPr>
          <w:p w14:paraId="48DAD75E" w14:textId="14A8C876" w:rsidR="00C80278" w:rsidRDefault="000306E2" w:rsidP="00C802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  <w:r w:rsidR="00C80278" w:rsidRPr="00C8027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0E84FAA8" w14:textId="77777777" w:rsidR="00C80278" w:rsidRDefault="00C80278" w:rsidP="00C802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F37F695" w14:textId="49CC9772" w:rsidR="00C80278" w:rsidRPr="00C80278" w:rsidRDefault="00C80278" w:rsidP="00C802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BC22A2" w:rsidRPr="00821890" w14:paraId="2A0C2162" w14:textId="77777777" w:rsidTr="00F84F3A">
        <w:trPr>
          <w:trHeight w:val="734"/>
        </w:trPr>
        <w:tc>
          <w:tcPr>
            <w:tcW w:w="851" w:type="dxa"/>
            <w:shd w:val="clear" w:color="auto" w:fill="auto"/>
          </w:tcPr>
          <w:p w14:paraId="08EE6591" w14:textId="3469C004" w:rsidR="00BC22A2" w:rsidRDefault="00BC22A2" w:rsidP="00BC22A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11173</w:t>
            </w:r>
          </w:p>
        </w:tc>
        <w:tc>
          <w:tcPr>
            <w:tcW w:w="1017" w:type="dxa"/>
            <w:shd w:val="clear" w:color="auto" w:fill="auto"/>
          </w:tcPr>
          <w:p w14:paraId="3CBB103E" w14:textId="66D7A14C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6F6AE693" w14:textId="1EAE4239" w:rsidR="00BC22A2" w:rsidRDefault="00BC22A2" w:rsidP="00BC22A2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52.06</w:t>
            </w:r>
          </w:p>
        </w:tc>
        <w:tc>
          <w:tcPr>
            <w:tcW w:w="2410" w:type="dxa"/>
            <w:shd w:val="clear" w:color="auto" w:fill="auto"/>
          </w:tcPr>
          <w:p w14:paraId="731C7D40" w14:textId="18A185AD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DL EHT MU PPDU is not found anywhere in the specification except the definitions clause.  There for a definition is not necessary.</w:t>
            </w:r>
          </w:p>
        </w:tc>
        <w:tc>
          <w:tcPr>
            <w:tcW w:w="2215" w:type="dxa"/>
            <w:shd w:val="clear" w:color="auto" w:fill="auto"/>
          </w:tcPr>
          <w:p w14:paraId="26FDF72A" w14:textId="0791ECFB" w:rsidR="00BC22A2" w:rsidRDefault="00BC22A2" w:rsidP="00BC22A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Delete: "downlink (DL) extremely high throughput (EHT) multi-user (MU) physical layer (PHY) protocol data unit (PPDU): An EHT MU PPDU transmitted by an access point (AP). This PPDU carries one or more physical layer (PHY) service data units (PSDUs) for one or more users."</w:t>
            </w:r>
          </w:p>
        </w:tc>
        <w:tc>
          <w:tcPr>
            <w:tcW w:w="2693" w:type="dxa"/>
            <w:shd w:val="clear" w:color="auto" w:fill="auto"/>
          </w:tcPr>
          <w:p w14:paraId="77FFC3EC" w14:textId="7EA4126E" w:rsidR="00C80278" w:rsidRPr="00C80278" w:rsidRDefault="000306E2" w:rsidP="00C802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 </w:t>
            </w:r>
          </w:p>
        </w:tc>
      </w:tr>
    </w:tbl>
    <w:p w14:paraId="2E696EC4" w14:textId="03CE239D" w:rsidR="00BC22A2" w:rsidRDefault="000306E2" w:rsidP="00BC22A2">
      <w:pPr>
        <w:pStyle w:val="BodyText"/>
        <w:rPr>
          <w:lang w:eastAsia="ko-KR"/>
        </w:rPr>
      </w:pPr>
      <w:r>
        <w:rPr>
          <w:rFonts w:hint="eastAsia"/>
          <w:lang w:eastAsia="ko-KR"/>
        </w:rPr>
        <w:t>P5</w:t>
      </w:r>
      <w:r w:rsidR="000573D3">
        <w:rPr>
          <w:lang w:eastAsia="ko-KR"/>
        </w:rPr>
        <w:t>1</w:t>
      </w:r>
      <w:r>
        <w:rPr>
          <w:rFonts w:hint="eastAsia"/>
          <w:lang w:eastAsia="ko-KR"/>
        </w:rPr>
        <w:t>L6</w:t>
      </w:r>
      <w:r w:rsidR="000573D3">
        <w:rPr>
          <w:lang w:eastAsia="ko-KR"/>
        </w:rPr>
        <w:t>2 in D2.1</w:t>
      </w:r>
    </w:p>
    <w:p w14:paraId="68F8CBE3" w14:textId="5446BC03" w:rsidR="00BC22A2" w:rsidRPr="004F66EB" w:rsidRDefault="000573D3" w:rsidP="00127970">
      <w:pPr>
        <w:pStyle w:val="BodyText"/>
        <w:rPr>
          <w:lang w:eastAsia="ko-KR"/>
        </w:rPr>
      </w:pPr>
      <w:r w:rsidRPr="000573D3">
        <w:rPr>
          <w:noProof/>
          <w:lang w:val="en-US" w:eastAsia="ko-KR"/>
        </w:rPr>
        <w:lastRenderedPageBreak/>
        <w:drawing>
          <wp:inline distT="0" distB="0" distL="0" distR="0" wp14:anchorId="5AE8574A" wp14:editId="489B192F">
            <wp:extent cx="5943600" cy="555597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2A2" w:rsidRPr="004F66EB" w:rsidSect="00C74A90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DBBED" w14:textId="77777777" w:rsidR="00F95D07" w:rsidRDefault="00F95D07">
      <w:r>
        <w:separator/>
      </w:r>
    </w:p>
  </w:endnote>
  <w:endnote w:type="continuationSeparator" w:id="0">
    <w:p w14:paraId="14FC7CB7" w14:textId="77777777" w:rsidR="00F95D07" w:rsidRDefault="00F9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3E8C7FD2" w:rsidR="00C0354C" w:rsidRDefault="00C0354C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F6383">
      <w:rPr>
        <w:noProof/>
      </w:rPr>
      <w:t>4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C0354C" w:rsidRPr="00FE49EB" w:rsidRDefault="00C035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8DD6E" w14:textId="77777777" w:rsidR="00F95D07" w:rsidRDefault="00F95D07">
      <w:r>
        <w:separator/>
      </w:r>
    </w:p>
  </w:footnote>
  <w:footnote w:type="continuationSeparator" w:id="0">
    <w:p w14:paraId="655FAFD4" w14:textId="77777777" w:rsidR="00F95D07" w:rsidRDefault="00F9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4251224" w:rsidR="00C0354C" w:rsidRDefault="000573D3" w:rsidP="00844104">
    <w:pPr>
      <w:pStyle w:val="a4"/>
      <w:tabs>
        <w:tab w:val="clear" w:pos="6480"/>
        <w:tab w:val="center" w:pos="4680"/>
        <w:tab w:val="right" w:pos="9360"/>
      </w:tabs>
      <w:ind w:firstLineChars="50" w:firstLine="137"/>
    </w:pPr>
    <w:r>
      <w:rPr>
        <w:lang w:eastAsia="ko-KR"/>
      </w:rPr>
      <w:t>Oct</w:t>
    </w:r>
    <w:r w:rsidR="006D32D1">
      <w:rPr>
        <w:rFonts w:hint="eastAsia"/>
        <w:lang w:eastAsia="ko-KR"/>
      </w:rPr>
      <w:t>.</w:t>
    </w:r>
    <w:r w:rsidR="00C0354C">
      <w:rPr>
        <w:lang w:eastAsia="ko-KR"/>
      </w:rPr>
      <w:t xml:space="preserve"> 20</w:t>
    </w:r>
    <w:r w:rsidR="00C0354C">
      <w:t>2</w:t>
    </w:r>
    <w:r w:rsidR="00C161C5">
      <w:t>2</w:t>
    </w:r>
    <w:r w:rsidR="00C0354C">
      <w:tab/>
    </w:r>
    <w:r w:rsidR="00C0354C">
      <w:tab/>
    </w:r>
    <w:fldSimple w:instr=" TITLE  \* MERGEFORMAT ">
      <w:r w:rsidR="00C0354C">
        <w:t>doc.: IEEE 802.11-2</w:t>
      </w:r>
      <w:r w:rsidR="00C161C5">
        <w:t>2</w:t>
      </w:r>
      <w:r w:rsidR="00C0354C">
        <w:t>/</w:t>
      </w:r>
    </w:fldSimple>
    <w:r w:rsidR="000F6383">
      <w:t>1837</w:t>
    </w:r>
    <w:r w:rsidR="00C0354C">
      <w:t>r</w:t>
    </w:r>
    <w:r w:rsidR="0075403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5B09"/>
    <w:multiLevelType w:val="hybridMultilevel"/>
    <w:tmpl w:val="D58CE32A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F14BCC"/>
    <w:multiLevelType w:val="hybridMultilevel"/>
    <w:tmpl w:val="22C083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14409FE"/>
    <w:multiLevelType w:val="hybridMultilevel"/>
    <w:tmpl w:val="088EAD92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4E93224"/>
    <w:multiLevelType w:val="hybridMultilevel"/>
    <w:tmpl w:val="BE94A498"/>
    <w:lvl w:ilvl="0" w:tplc="E17C1196">
      <w:numFmt w:val="bullet"/>
      <w:lvlText w:val="-"/>
      <w:lvlJc w:val="left"/>
      <w:pPr>
        <w:ind w:left="7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3F81"/>
    <w:rsid w:val="00025002"/>
    <w:rsid w:val="00025215"/>
    <w:rsid w:val="0002639C"/>
    <w:rsid w:val="000306E2"/>
    <w:rsid w:val="00031645"/>
    <w:rsid w:val="0003211C"/>
    <w:rsid w:val="00032E02"/>
    <w:rsid w:val="00033EA7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3D3"/>
    <w:rsid w:val="00057544"/>
    <w:rsid w:val="00057981"/>
    <w:rsid w:val="000623A8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4DA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645C"/>
    <w:rsid w:val="000B7F08"/>
    <w:rsid w:val="000C04B9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AB4"/>
    <w:rsid w:val="000F1E06"/>
    <w:rsid w:val="000F1F93"/>
    <w:rsid w:val="000F47A1"/>
    <w:rsid w:val="000F5794"/>
    <w:rsid w:val="000F5A3C"/>
    <w:rsid w:val="000F61F4"/>
    <w:rsid w:val="000F61FE"/>
    <w:rsid w:val="000F6383"/>
    <w:rsid w:val="000F7452"/>
    <w:rsid w:val="000F766B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7121"/>
    <w:rsid w:val="00120580"/>
    <w:rsid w:val="00121364"/>
    <w:rsid w:val="00123361"/>
    <w:rsid w:val="00123CD4"/>
    <w:rsid w:val="0012412E"/>
    <w:rsid w:val="00124BA4"/>
    <w:rsid w:val="0012600D"/>
    <w:rsid w:val="00126F7A"/>
    <w:rsid w:val="00127344"/>
    <w:rsid w:val="00127970"/>
    <w:rsid w:val="0013004F"/>
    <w:rsid w:val="00130286"/>
    <w:rsid w:val="001322B5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1016"/>
    <w:rsid w:val="00152467"/>
    <w:rsid w:val="00153FAD"/>
    <w:rsid w:val="001547A8"/>
    <w:rsid w:val="001549A3"/>
    <w:rsid w:val="001556E8"/>
    <w:rsid w:val="00156787"/>
    <w:rsid w:val="00160192"/>
    <w:rsid w:val="00160619"/>
    <w:rsid w:val="00162FB8"/>
    <w:rsid w:val="00163F16"/>
    <w:rsid w:val="001664A3"/>
    <w:rsid w:val="00166669"/>
    <w:rsid w:val="001705DD"/>
    <w:rsid w:val="00172460"/>
    <w:rsid w:val="001727B9"/>
    <w:rsid w:val="001738A3"/>
    <w:rsid w:val="0017449E"/>
    <w:rsid w:val="0017479B"/>
    <w:rsid w:val="00174970"/>
    <w:rsid w:val="00175B26"/>
    <w:rsid w:val="00180FD5"/>
    <w:rsid w:val="00181978"/>
    <w:rsid w:val="0018245B"/>
    <w:rsid w:val="0018284A"/>
    <w:rsid w:val="00183394"/>
    <w:rsid w:val="00184047"/>
    <w:rsid w:val="001850A7"/>
    <w:rsid w:val="001850ED"/>
    <w:rsid w:val="00186A90"/>
    <w:rsid w:val="00190C7F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11B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1F5E4F"/>
    <w:rsid w:val="0020389D"/>
    <w:rsid w:val="00204846"/>
    <w:rsid w:val="00205EDC"/>
    <w:rsid w:val="00207791"/>
    <w:rsid w:val="00211B34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A56"/>
    <w:rsid w:val="00225B08"/>
    <w:rsid w:val="00226EBD"/>
    <w:rsid w:val="00227DFB"/>
    <w:rsid w:val="00230E7B"/>
    <w:rsid w:val="002315FF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A9E"/>
    <w:rsid w:val="00257737"/>
    <w:rsid w:val="002600EB"/>
    <w:rsid w:val="00260F6A"/>
    <w:rsid w:val="00262BA5"/>
    <w:rsid w:val="0026301F"/>
    <w:rsid w:val="00264D47"/>
    <w:rsid w:val="00264DCB"/>
    <w:rsid w:val="00267489"/>
    <w:rsid w:val="00272ECE"/>
    <w:rsid w:val="00273ED4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9FC"/>
    <w:rsid w:val="002E2DC2"/>
    <w:rsid w:val="002E4FA9"/>
    <w:rsid w:val="002E5211"/>
    <w:rsid w:val="002E5287"/>
    <w:rsid w:val="002E58AC"/>
    <w:rsid w:val="002E71FC"/>
    <w:rsid w:val="002E7A28"/>
    <w:rsid w:val="002F1B53"/>
    <w:rsid w:val="002F272A"/>
    <w:rsid w:val="002F2D4F"/>
    <w:rsid w:val="002F5C7B"/>
    <w:rsid w:val="002F6D86"/>
    <w:rsid w:val="003002DE"/>
    <w:rsid w:val="00300768"/>
    <w:rsid w:val="00300F9E"/>
    <w:rsid w:val="003014F5"/>
    <w:rsid w:val="003044AC"/>
    <w:rsid w:val="00305B68"/>
    <w:rsid w:val="00307E65"/>
    <w:rsid w:val="00307F85"/>
    <w:rsid w:val="00312897"/>
    <w:rsid w:val="00317E81"/>
    <w:rsid w:val="0032121D"/>
    <w:rsid w:val="00326D9A"/>
    <w:rsid w:val="00327E24"/>
    <w:rsid w:val="0033024A"/>
    <w:rsid w:val="0033200F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2BE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40CC"/>
    <w:rsid w:val="0039564A"/>
    <w:rsid w:val="00395A13"/>
    <w:rsid w:val="00395FFC"/>
    <w:rsid w:val="003A2858"/>
    <w:rsid w:val="003A3A5A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321"/>
    <w:rsid w:val="003F3CEE"/>
    <w:rsid w:val="003F3E21"/>
    <w:rsid w:val="003F4523"/>
    <w:rsid w:val="003F5749"/>
    <w:rsid w:val="003F5E46"/>
    <w:rsid w:val="00402260"/>
    <w:rsid w:val="00402525"/>
    <w:rsid w:val="00403B31"/>
    <w:rsid w:val="00403C45"/>
    <w:rsid w:val="00403E81"/>
    <w:rsid w:val="004061C7"/>
    <w:rsid w:val="004066FA"/>
    <w:rsid w:val="0041185B"/>
    <w:rsid w:val="00414539"/>
    <w:rsid w:val="00415209"/>
    <w:rsid w:val="00415514"/>
    <w:rsid w:val="004162C5"/>
    <w:rsid w:val="00416BE9"/>
    <w:rsid w:val="00417271"/>
    <w:rsid w:val="00417E29"/>
    <w:rsid w:val="0042009A"/>
    <w:rsid w:val="004205F9"/>
    <w:rsid w:val="004215F4"/>
    <w:rsid w:val="004222E0"/>
    <w:rsid w:val="00423877"/>
    <w:rsid w:val="00424110"/>
    <w:rsid w:val="00424588"/>
    <w:rsid w:val="00426089"/>
    <w:rsid w:val="00427355"/>
    <w:rsid w:val="00431DA6"/>
    <w:rsid w:val="00433024"/>
    <w:rsid w:val="004340BB"/>
    <w:rsid w:val="0043535E"/>
    <w:rsid w:val="004368EB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46E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59B"/>
    <w:rsid w:val="00486718"/>
    <w:rsid w:val="00486768"/>
    <w:rsid w:val="00490F85"/>
    <w:rsid w:val="004932C5"/>
    <w:rsid w:val="00494E5A"/>
    <w:rsid w:val="00496EA5"/>
    <w:rsid w:val="004A045B"/>
    <w:rsid w:val="004A2198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66"/>
    <w:rsid w:val="004D578D"/>
    <w:rsid w:val="004D63A0"/>
    <w:rsid w:val="004E1A38"/>
    <w:rsid w:val="004E1A97"/>
    <w:rsid w:val="004E2D03"/>
    <w:rsid w:val="004E3BAC"/>
    <w:rsid w:val="004E5DB4"/>
    <w:rsid w:val="004F0D8B"/>
    <w:rsid w:val="004F14D1"/>
    <w:rsid w:val="004F23DC"/>
    <w:rsid w:val="004F42A4"/>
    <w:rsid w:val="004F5C2D"/>
    <w:rsid w:val="004F66EB"/>
    <w:rsid w:val="004F6AFF"/>
    <w:rsid w:val="004F7463"/>
    <w:rsid w:val="004F7ACE"/>
    <w:rsid w:val="005046F2"/>
    <w:rsid w:val="00506864"/>
    <w:rsid w:val="00506AEE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9C5"/>
    <w:rsid w:val="005267E4"/>
    <w:rsid w:val="00526D33"/>
    <w:rsid w:val="00527100"/>
    <w:rsid w:val="0052726D"/>
    <w:rsid w:val="005313BD"/>
    <w:rsid w:val="00531BCF"/>
    <w:rsid w:val="0053271D"/>
    <w:rsid w:val="0053288C"/>
    <w:rsid w:val="00533027"/>
    <w:rsid w:val="00533FF6"/>
    <w:rsid w:val="00537BD7"/>
    <w:rsid w:val="00541B7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4F0"/>
    <w:rsid w:val="00560867"/>
    <w:rsid w:val="00561CB7"/>
    <w:rsid w:val="005636FB"/>
    <w:rsid w:val="00563F25"/>
    <w:rsid w:val="005656ED"/>
    <w:rsid w:val="005666D9"/>
    <w:rsid w:val="00566705"/>
    <w:rsid w:val="00566D11"/>
    <w:rsid w:val="005670F0"/>
    <w:rsid w:val="0056750B"/>
    <w:rsid w:val="00567601"/>
    <w:rsid w:val="00574030"/>
    <w:rsid w:val="0057495D"/>
    <w:rsid w:val="00576FCC"/>
    <w:rsid w:val="00577F01"/>
    <w:rsid w:val="005832F3"/>
    <w:rsid w:val="00585E89"/>
    <w:rsid w:val="00590896"/>
    <w:rsid w:val="005915A7"/>
    <w:rsid w:val="00591927"/>
    <w:rsid w:val="00591C44"/>
    <w:rsid w:val="0059268A"/>
    <w:rsid w:val="00592E09"/>
    <w:rsid w:val="0059503B"/>
    <w:rsid w:val="00596F7C"/>
    <w:rsid w:val="005A0115"/>
    <w:rsid w:val="005A0ED7"/>
    <w:rsid w:val="005A0F67"/>
    <w:rsid w:val="005A0FA8"/>
    <w:rsid w:val="005A232A"/>
    <w:rsid w:val="005A25F3"/>
    <w:rsid w:val="005A3964"/>
    <w:rsid w:val="005A7DC3"/>
    <w:rsid w:val="005B0264"/>
    <w:rsid w:val="005B1A51"/>
    <w:rsid w:val="005B392B"/>
    <w:rsid w:val="005B3B31"/>
    <w:rsid w:val="005B607D"/>
    <w:rsid w:val="005B7C0D"/>
    <w:rsid w:val="005C004F"/>
    <w:rsid w:val="005C0130"/>
    <w:rsid w:val="005C03FC"/>
    <w:rsid w:val="005C1214"/>
    <w:rsid w:val="005C1630"/>
    <w:rsid w:val="005D16E9"/>
    <w:rsid w:val="005D2A85"/>
    <w:rsid w:val="005D3FAF"/>
    <w:rsid w:val="005D7724"/>
    <w:rsid w:val="005D7E4F"/>
    <w:rsid w:val="005D7F01"/>
    <w:rsid w:val="005E04FB"/>
    <w:rsid w:val="005E07EB"/>
    <w:rsid w:val="005E1461"/>
    <w:rsid w:val="005E2685"/>
    <w:rsid w:val="005E3477"/>
    <w:rsid w:val="005E38B5"/>
    <w:rsid w:val="005E3A8F"/>
    <w:rsid w:val="005E4676"/>
    <w:rsid w:val="005E4924"/>
    <w:rsid w:val="005E7FCE"/>
    <w:rsid w:val="005F04B7"/>
    <w:rsid w:val="005F185D"/>
    <w:rsid w:val="005F2ADC"/>
    <w:rsid w:val="005F3277"/>
    <w:rsid w:val="005F4E9B"/>
    <w:rsid w:val="005F5003"/>
    <w:rsid w:val="005F6434"/>
    <w:rsid w:val="005F71F9"/>
    <w:rsid w:val="005F7DD2"/>
    <w:rsid w:val="00601139"/>
    <w:rsid w:val="0060160F"/>
    <w:rsid w:val="00601B3E"/>
    <w:rsid w:val="006033F0"/>
    <w:rsid w:val="0060347D"/>
    <w:rsid w:val="00603E59"/>
    <w:rsid w:val="00603F3C"/>
    <w:rsid w:val="00605E42"/>
    <w:rsid w:val="006063CE"/>
    <w:rsid w:val="00607641"/>
    <w:rsid w:val="00610F5D"/>
    <w:rsid w:val="00613398"/>
    <w:rsid w:val="00616A63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3DC9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58DD"/>
    <w:rsid w:val="006867D6"/>
    <w:rsid w:val="00687179"/>
    <w:rsid w:val="0069276C"/>
    <w:rsid w:val="00694CC1"/>
    <w:rsid w:val="00694F80"/>
    <w:rsid w:val="00694FE2"/>
    <w:rsid w:val="00695616"/>
    <w:rsid w:val="006960A7"/>
    <w:rsid w:val="0069791F"/>
    <w:rsid w:val="006A150F"/>
    <w:rsid w:val="006A1568"/>
    <w:rsid w:val="006A1600"/>
    <w:rsid w:val="006A23E8"/>
    <w:rsid w:val="006A583F"/>
    <w:rsid w:val="006A6ECC"/>
    <w:rsid w:val="006B1595"/>
    <w:rsid w:val="006B16CD"/>
    <w:rsid w:val="006B1B2A"/>
    <w:rsid w:val="006B1F4A"/>
    <w:rsid w:val="006B1FA0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2D1"/>
    <w:rsid w:val="006D3314"/>
    <w:rsid w:val="006D43A9"/>
    <w:rsid w:val="006D61F5"/>
    <w:rsid w:val="006D650F"/>
    <w:rsid w:val="006D6551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052CC"/>
    <w:rsid w:val="00710500"/>
    <w:rsid w:val="00714A9C"/>
    <w:rsid w:val="00717FF4"/>
    <w:rsid w:val="007207AE"/>
    <w:rsid w:val="0072189A"/>
    <w:rsid w:val="00721E00"/>
    <w:rsid w:val="00723EDD"/>
    <w:rsid w:val="00726F7C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4915"/>
    <w:rsid w:val="00745712"/>
    <w:rsid w:val="00745980"/>
    <w:rsid w:val="00745AAE"/>
    <w:rsid w:val="0074616A"/>
    <w:rsid w:val="007476DB"/>
    <w:rsid w:val="0075000A"/>
    <w:rsid w:val="0075074A"/>
    <w:rsid w:val="00750BD5"/>
    <w:rsid w:val="00751017"/>
    <w:rsid w:val="00754038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4425"/>
    <w:rsid w:val="00777608"/>
    <w:rsid w:val="00780CFD"/>
    <w:rsid w:val="00781A65"/>
    <w:rsid w:val="00781A78"/>
    <w:rsid w:val="00784E9D"/>
    <w:rsid w:val="007858FB"/>
    <w:rsid w:val="00785E93"/>
    <w:rsid w:val="00786639"/>
    <w:rsid w:val="0078744E"/>
    <w:rsid w:val="00787DA9"/>
    <w:rsid w:val="007908AA"/>
    <w:rsid w:val="0079251B"/>
    <w:rsid w:val="007925C0"/>
    <w:rsid w:val="0079274C"/>
    <w:rsid w:val="00792AA8"/>
    <w:rsid w:val="0079367F"/>
    <w:rsid w:val="00793A45"/>
    <w:rsid w:val="00793A62"/>
    <w:rsid w:val="00795AE4"/>
    <w:rsid w:val="00796D0D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29FF"/>
    <w:rsid w:val="007C45FF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744"/>
    <w:rsid w:val="007F5529"/>
    <w:rsid w:val="007F65F6"/>
    <w:rsid w:val="00800788"/>
    <w:rsid w:val="008023E1"/>
    <w:rsid w:val="008026FC"/>
    <w:rsid w:val="008050EC"/>
    <w:rsid w:val="00807234"/>
    <w:rsid w:val="008072F5"/>
    <w:rsid w:val="00813BE0"/>
    <w:rsid w:val="00814D7A"/>
    <w:rsid w:val="008151DF"/>
    <w:rsid w:val="008160FD"/>
    <w:rsid w:val="008168DF"/>
    <w:rsid w:val="0081727B"/>
    <w:rsid w:val="00817555"/>
    <w:rsid w:val="00821890"/>
    <w:rsid w:val="008243BD"/>
    <w:rsid w:val="00825FC2"/>
    <w:rsid w:val="00826FBF"/>
    <w:rsid w:val="00827530"/>
    <w:rsid w:val="0082769C"/>
    <w:rsid w:val="00827A6D"/>
    <w:rsid w:val="00831123"/>
    <w:rsid w:val="0083499A"/>
    <w:rsid w:val="00840049"/>
    <w:rsid w:val="008400CF"/>
    <w:rsid w:val="00842FAD"/>
    <w:rsid w:val="00843139"/>
    <w:rsid w:val="00844104"/>
    <w:rsid w:val="008457FE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2EB"/>
    <w:rsid w:val="00867F0A"/>
    <w:rsid w:val="008738DD"/>
    <w:rsid w:val="008755DD"/>
    <w:rsid w:val="00875DC2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4215"/>
    <w:rsid w:val="008E0D6B"/>
    <w:rsid w:val="008E11DC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5E69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18E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EDC"/>
    <w:rsid w:val="009378B9"/>
    <w:rsid w:val="00937F0A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47730"/>
    <w:rsid w:val="00950CC9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B62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870"/>
    <w:rsid w:val="009A7F20"/>
    <w:rsid w:val="009B0CBB"/>
    <w:rsid w:val="009B2ED6"/>
    <w:rsid w:val="009B5811"/>
    <w:rsid w:val="009B7B8C"/>
    <w:rsid w:val="009C1C0E"/>
    <w:rsid w:val="009C20E2"/>
    <w:rsid w:val="009C404A"/>
    <w:rsid w:val="009C42B5"/>
    <w:rsid w:val="009C5B39"/>
    <w:rsid w:val="009C77EB"/>
    <w:rsid w:val="009C7A5B"/>
    <w:rsid w:val="009D0924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6344"/>
    <w:rsid w:val="009F025F"/>
    <w:rsid w:val="009F354B"/>
    <w:rsid w:val="009F37A9"/>
    <w:rsid w:val="009F3E71"/>
    <w:rsid w:val="009F3FA1"/>
    <w:rsid w:val="009F43B3"/>
    <w:rsid w:val="009F470D"/>
    <w:rsid w:val="009F6E7A"/>
    <w:rsid w:val="009F73E5"/>
    <w:rsid w:val="009F77D8"/>
    <w:rsid w:val="00A00BC5"/>
    <w:rsid w:val="00A00F1D"/>
    <w:rsid w:val="00A01B3C"/>
    <w:rsid w:val="00A01CB9"/>
    <w:rsid w:val="00A03A1C"/>
    <w:rsid w:val="00A05568"/>
    <w:rsid w:val="00A07707"/>
    <w:rsid w:val="00A07C53"/>
    <w:rsid w:val="00A10AB7"/>
    <w:rsid w:val="00A142D9"/>
    <w:rsid w:val="00A144E9"/>
    <w:rsid w:val="00A148DF"/>
    <w:rsid w:val="00A14FA0"/>
    <w:rsid w:val="00A16FA1"/>
    <w:rsid w:val="00A17721"/>
    <w:rsid w:val="00A20A75"/>
    <w:rsid w:val="00A20B6C"/>
    <w:rsid w:val="00A21718"/>
    <w:rsid w:val="00A21CCE"/>
    <w:rsid w:val="00A24ACE"/>
    <w:rsid w:val="00A254BA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6392"/>
    <w:rsid w:val="00A47DE6"/>
    <w:rsid w:val="00A47E2D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5EB0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0B7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6373"/>
    <w:rsid w:val="00AB7D1B"/>
    <w:rsid w:val="00AC0BF3"/>
    <w:rsid w:val="00AC32D5"/>
    <w:rsid w:val="00AC3EDC"/>
    <w:rsid w:val="00AC4556"/>
    <w:rsid w:val="00AC6387"/>
    <w:rsid w:val="00AC76A5"/>
    <w:rsid w:val="00AD0CE5"/>
    <w:rsid w:val="00AD1EEA"/>
    <w:rsid w:val="00AD38C4"/>
    <w:rsid w:val="00AE2129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DBA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3BEB"/>
    <w:rsid w:val="00B344DF"/>
    <w:rsid w:val="00B34500"/>
    <w:rsid w:val="00B347EF"/>
    <w:rsid w:val="00B34F50"/>
    <w:rsid w:val="00B3556D"/>
    <w:rsid w:val="00B35A23"/>
    <w:rsid w:val="00B36603"/>
    <w:rsid w:val="00B375CB"/>
    <w:rsid w:val="00B40412"/>
    <w:rsid w:val="00B40773"/>
    <w:rsid w:val="00B4224D"/>
    <w:rsid w:val="00B44120"/>
    <w:rsid w:val="00B459BC"/>
    <w:rsid w:val="00B51141"/>
    <w:rsid w:val="00B51BA4"/>
    <w:rsid w:val="00B52590"/>
    <w:rsid w:val="00B54344"/>
    <w:rsid w:val="00B544FD"/>
    <w:rsid w:val="00B554B1"/>
    <w:rsid w:val="00B5650E"/>
    <w:rsid w:val="00B57E3A"/>
    <w:rsid w:val="00B6196A"/>
    <w:rsid w:val="00B620D6"/>
    <w:rsid w:val="00B6245B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73D"/>
    <w:rsid w:val="00B811A2"/>
    <w:rsid w:val="00B82C30"/>
    <w:rsid w:val="00B835E9"/>
    <w:rsid w:val="00B84EF2"/>
    <w:rsid w:val="00B900B9"/>
    <w:rsid w:val="00B947B7"/>
    <w:rsid w:val="00B948BC"/>
    <w:rsid w:val="00B949F0"/>
    <w:rsid w:val="00B954DE"/>
    <w:rsid w:val="00B95E90"/>
    <w:rsid w:val="00B960E8"/>
    <w:rsid w:val="00B96246"/>
    <w:rsid w:val="00BA2E27"/>
    <w:rsid w:val="00BA2F66"/>
    <w:rsid w:val="00BA4274"/>
    <w:rsid w:val="00BA4F8A"/>
    <w:rsid w:val="00BA5962"/>
    <w:rsid w:val="00BA63A2"/>
    <w:rsid w:val="00BA7B9E"/>
    <w:rsid w:val="00BA7C36"/>
    <w:rsid w:val="00BB633A"/>
    <w:rsid w:val="00BB6AA8"/>
    <w:rsid w:val="00BB6C39"/>
    <w:rsid w:val="00BC027F"/>
    <w:rsid w:val="00BC1EEE"/>
    <w:rsid w:val="00BC22A2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4C7A"/>
    <w:rsid w:val="00BF6447"/>
    <w:rsid w:val="00BF6992"/>
    <w:rsid w:val="00BF72C4"/>
    <w:rsid w:val="00C016AC"/>
    <w:rsid w:val="00C01846"/>
    <w:rsid w:val="00C01899"/>
    <w:rsid w:val="00C02AEE"/>
    <w:rsid w:val="00C030BF"/>
    <w:rsid w:val="00C0354C"/>
    <w:rsid w:val="00C03AA0"/>
    <w:rsid w:val="00C04D06"/>
    <w:rsid w:val="00C0540A"/>
    <w:rsid w:val="00C06F9E"/>
    <w:rsid w:val="00C07427"/>
    <w:rsid w:val="00C10450"/>
    <w:rsid w:val="00C140D0"/>
    <w:rsid w:val="00C14334"/>
    <w:rsid w:val="00C154C3"/>
    <w:rsid w:val="00C155F1"/>
    <w:rsid w:val="00C161C5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37ACF"/>
    <w:rsid w:val="00C45246"/>
    <w:rsid w:val="00C523B4"/>
    <w:rsid w:val="00C541EC"/>
    <w:rsid w:val="00C6158E"/>
    <w:rsid w:val="00C61A0C"/>
    <w:rsid w:val="00C61EF5"/>
    <w:rsid w:val="00C62682"/>
    <w:rsid w:val="00C63513"/>
    <w:rsid w:val="00C656B5"/>
    <w:rsid w:val="00C67371"/>
    <w:rsid w:val="00C72A8B"/>
    <w:rsid w:val="00C74A90"/>
    <w:rsid w:val="00C74CEF"/>
    <w:rsid w:val="00C771FE"/>
    <w:rsid w:val="00C80278"/>
    <w:rsid w:val="00C808DA"/>
    <w:rsid w:val="00C80F21"/>
    <w:rsid w:val="00C818D7"/>
    <w:rsid w:val="00C822FB"/>
    <w:rsid w:val="00C823FA"/>
    <w:rsid w:val="00C82D24"/>
    <w:rsid w:val="00C864BA"/>
    <w:rsid w:val="00C877C1"/>
    <w:rsid w:val="00C879D2"/>
    <w:rsid w:val="00C87BF7"/>
    <w:rsid w:val="00C90165"/>
    <w:rsid w:val="00C937A2"/>
    <w:rsid w:val="00C94E3E"/>
    <w:rsid w:val="00C9648A"/>
    <w:rsid w:val="00C96D1E"/>
    <w:rsid w:val="00C97592"/>
    <w:rsid w:val="00C97A98"/>
    <w:rsid w:val="00CA09B2"/>
    <w:rsid w:val="00CA1819"/>
    <w:rsid w:val="00CA294D"/>
    <w:rsid w:val="00CA3569"/>
    <w:rsid w:val="00CA65C9"/>
    <w:rsid w:val="00CA6829"/>
    <w:rsid w:val="00CB0D21"/>
    <w:rsid w:val="00CB0EC2"/>
    <w:rsid w:val="00CB218B"/>
    <w:rsid w:val="00CB2E9D"/>
    <w:rsid w:val="00CB37F7"/>
    <w:rsid w:val="00CB47C7"/>
    <w:rsid w:val="00CB554A"/>
    <w:rsid w:val="00CB623E"/>
    <w:rsid w:val="00CB6723"/>
    <w:rsid w:val="00CB7DA8"/>
    <w:rsid w:val="00CC0677"/>
    <w:rsid w:val="00CC07A7"/>
    <w:rsid w:val="00CC0B1E"/>
    <w:rsid w:val="00CC2B09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45CE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4DB5"/>
    <w:rsid w:val="00D45587"/>
    <w:rsid w:val="00D45AD9"/>
    <w:rsid w:val="00D4664F"/>
    <w:rsid w:val="00D476A3"/>
    <w:rsid w:val="00D47AF7"/>
    <w:rsid w:val="00D50EE6"/>
    <w:rsid w:val="00D517E1"/>
    <w:rsid w:val="00D51964"/>
    <w:rsid w:val="00D51FF8"/>
    <w:rsid w:val="00D53A54"/>
    <w:rsid w:val="00D53C8A"/>
    <w:rsid w:val="00D53E89"/>
    <w:rsid w:val="00D5432D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06F"/>
    <w:rsid w:val="00DA2C24"/>
    <w:rsid w:val="00DA34CF"/>
    <w:rsid w:val="00DA365A"/>
    <w:rsid w:val="00DA3B95"/>
    <w:rsid w:val="00DA7075"/>
    <w:rsid w:val="00DB0B63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1ED5"/>
    <w:rsid w:val="00DC2149"/>
    <w:rsid w:val="00DC4C88"/>
    <w:rsid w:val="00DC5A7B"/>
    <w:rsid w:val="00DD0727"/>
    <w:rsid w:val="00DD1008"/>
    <w:rsid w:val="00DD321A"/>
    <w:rsid w:val="00DD6F04"/>
    <w:rsid w:val="00DD7017"/>
    <w:rsid w:val="00DE0E5B"/>
    <w:rsid w:val="00DE10FA"/>
    <w:rsid w:val="00DE3071"/>
    <w:rsid w:val="00DE470A"/>
    <w:rsid w:val="00DE5A0B"/>
    <w:rsid w:val="00DE6303"/>
    <w:rsid w:val="00DE70A5"/>
    <w:rsid w:val="00DE7DA2"/>
    <w:rsid w:val="00DF0AD4"/>
    <w:rsid w:val="00DF2A52"/>
    <w:rsid w:val="00DF328B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75A4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40F1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1E48"/>
    <w:rsid w:val="00E845EF"/>
    <w:rsid w:val="00E85024"/>
    <w:rsid w:val="00E91F26"/>
    <w:rsid w:val="00E92CE6"/>
    <w:rsid w:val="00E931C3"/>
    <w:rsid w:val="00E93AB2"/>
    <w:rsid w:val="00E971FF"/>
    <w:rsid w:val="00E97B8A"/>
    <w:rsid w:val="00EA1146"/>
    <w:rsid w:val="00EA1B76"/>
    <w:rsid w:val="00EA23D6"/>
    <w:rsid w:val="00EA3EFF"/>
    <w:rsid w:val="00EA6B47"/>
    <w:rsid w:val="00EA79FF"/>
    <w:rsid w:val="00EB2CD0"/>
    <w:rsid w:val="00EB30F6"/>
    <w:rsid w:val="00EB5F2B"/>
    <w:rsid w:val="00EB6EFD"/>
    <w:rsid w:val="00EB7D49"/>
    <w:rsid w:val="00EC1DCD"/>
    <w:rsid w:val="00EC1E9D"/>
    <w:rsid w:val="00EC2941"/>
    <w:rsid w:val="00EC625F"/>
    <w:rsid w:val="00EC6845"/>
    <w:rsid w:val="00EC68ED"/>
    <w:rsid w:val="00EC77D7"/>
    <w:rsid w:val="00ED100E"/>
    <w:rsid w:val="00ED116D"/>
    <w:rsid w:val="00ED1FC2"/>
    <w:rsid w:val="00ED31C5"/>
    <w:rsid w:val="00ED74B6"/>
    <w:rsid w:val="00EE1418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14F7"/>
    <w:rsid w:val="00F1357E"/>
    <w:rsid w:val="00F14DC1"/>
    <w:rsid w:val="00F155EB"/>
    <w:rsid w:val="00F2343F"/>
    <w:rsid w:val="00F237F2"/>
    <w:rsid w:val="00F24613"/>
    <w:rsid w:val="00F248D7"/>
    <w:rsid w:val="00F253AE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111"/>
    <w:rsid w:val="00F55F4A"/>
    <w:rsid w:val="00F55FC4"/>
    <w:rsid w:val="00F560C4"/>
    <w:rsid w:val="00F57301"/>
    <w:rsid w:val="00F57A5F"/>
    <w:rsid w:val="00F61EB1"/>
    <w:rsid w:val="00F62990"/>
    <w:rsid w:val="00F639BA"/>
    <w:rsid w:val="00F669BC"/>
    <w:rsid w:val="00F67645"/>
    <w:rsid w:val="00F67D85"/>
    <w:rsid w:val="00F70066"/>
    <w:rsid w:val="00F704CC"/>
    <w:rsid w:val="00F70910"/>
    <w:rsid w:val="00F7439A"/>
    <w:rsid w:val="00F745D5"/>
    <w:rsid w:val="00F75356"/>
    <w:rsid w:val="00F775C9"/>
    <w:rsid w:val="00F77743"/>
    <w:rsid w:val="00F815CA"/>
    <w:rsid w:val="00F82A01"/>
    <w:rsid w:val="00F83359"/>
    <w:rsid w:val="00F86B77"/>
    <w:rsid w:val="00F919AA"/>
    <w:rsid w:val="00F93322"/>
    <w:rsid w:val="00F93D29"/>
    <w:rsid w:val="00F95D07"/>
    <w:rsid w:val="00F9626C"/>
    <w:rsid w:val="00FA1DA8"/>
    <w:rsid w:val="00FA4D07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D2FE6"/>
    <w:rsid w:val="00FD63CD"/>
    <w:rsid w:val="00FD7F39"/>
    <w:rsid w:val="00FE0085"/>
    <w:rsid w:val="00FE01E5"/>
    <w:rsid w:val="00FE08ED"/>
    <w:rsid w:val="00FE0F3F"/>
    <w:rsid w:val="00FE2E6D"/>
    <w:rsid w:val="00FE49EB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86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0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1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0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2"/>
    <w:semiHidden/>
    <w:unhideWhenUsed/>
    <w:rsid w:val="00354C0C"/>
    <w:pPr>
      <w:snapToGrid w:val="0"/>
    </w:pPr>
  </w:style>
  <w:style w:type="character" w:customStyle="1" w:styleId="Char2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Char">
    <w:name w:val="바닥글 Char"/>
    <w:basedOn w:val="a0"/>
    <w:link w:val="a3"/>
    <w:rsid w:val="00744915"/>
    <w:rPr>
      <w:sz w:val="24"/>
      <w:lang w:val="en-GB"/>
    </w:rPr>
  </w:style>
  <w:style w:type="paragraph" w:customStyle="1" w:styleId="SP1798698">
    <w:name w:val="SP.17.98698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709">
    <w:name w:val="SP.17.98709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C96D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96C6938-977B-4367-9DA9-29E01B1A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11-21-xxxx-00-00be-d1-0-cr-for-clause-3-2</vt:lpstr>
      <vt:lpstr>doc.: IEEE 802.11-16/0024r1</vt:lpstr>
    </vt:vector>
  </TitlesOfParts>
  <Company>Intel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11-21-xxxx-00-00be-d1-0-cr-for-clause-3-2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2022-10-31T01:40:00Z</dcterms:created>
  <dcterms:modified xsi:type="dcterms:W3CDTF">2022-10-31T01:40:00Z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