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 w:rsidTr="005D274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3D00031D" w:rsidR="00CA09B2" w:rsidRDefault="00110B49">
            <w:pPr>
              <w:pStyle w:val="T2"/>
            </w:pPr>
            <w:r>
              <w:t>R</w:t>
            </w:r>
            <w:r w:rsidR="00360912">
              <w:t xml:space="preserve">eport on </w:t>
            </w:r>
            <w:r>
              <w:t>P802.11be (</w:t>
            </w:r>
            <w:r w:rsidR="00360912">
              <w:t>EHT</w:t>
            </w:r>
            <w:r>
              <w:t>)</w:t>
            </w:r>
            <w:r w:rsidR="00360912">
              <w:t xml:space="preserve"> functionalities in support of TSN</w:t>
            </w:r>
          </w:p>
        </w:tc>
      </w:tr>
      <w:tr w:rsidR="00CA09B2" w14:paraId="72CCA60C" w14:textId="77777777" w:rsidTr="005D274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441ED0AA" w:rsidR="00CA09B2" w:rsidRDefault="00CA09B2" w:rsidP="002A3CA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A3CA7">
              <w:rPr>
                <w:b w:val="0"/>
                <w:sz w:val="20"/>
              </w:rPr>
              <w:t>2022-10-25</w:t>
            </w:r>
          </w:p>
        </w:tc>
      </w:tr>
      <w:tr w:rsidR="00CA09B2" w14:paraId="32A85346" w14:textId="77777777" w:rsidTr="005D274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5D2742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D2742" w14:paraId="74D238B3" w14:textId="77777777" w:rsidTr="005D2742">
        <w:trPr>
          <w:jc w:val="center"/>
        </w:trPr>
        <w:tc>
          <w:tcPr>
            <w:tcW w:w="1336" w:type="dxa"/>
            <w:vAlign w:val="center"/>
          </w:tcPr>
          <w:p w14:paraId="219248F6" w14:textId="573310F9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Align w:val="center"/>
          </w:tcPr>
          <w:p w14:paraId="0405D159" w14:textId="5D1F11C0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E3CFDD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0BF8CD31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dave.cavalcanti@intel.com</w:t>
            </w:r>
          </w:p>
        </w:tc>
      </w:tr>
      <w:tr w:rsidR="005D2742" w14:paraId="32E8ABCF" w14:textId="77777777" w:rsidTr="005D2742">
        <w:trPr>
          <w:jc w:val="center"/>
        </w:trPr>
        <w:tc>
          <w:tcPr>
            <w:tcW w:w="1336" w:type="dxa"/>
            <w:vAlign w:val="center"/>
          </w:tcPr>
          <w:p w14:paraId="3FD62B61" w14:textId="62E48D7E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164B07ED" w14:textId="7514F98E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577BC0D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40B6B42C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377EE">
              <w:rPr>
                <w:b w:val="0"/>
                <w:sz w:val="16"/>
              </w:rPr>
              <w:t>dho@qti.qualcomm.com</w:t>
            </w:r>
          </w:p>
        </w:tc>
      </w:tr>
      <w:tr w:rsidR="005D2742" w14:paraId="629B8879" w14:textId="77777777" w:rsidTr="005D2742">
        <w:trPr>
          <w:jc w:val="center"/>
        </w:trPr>
        <w:tc>
          <w:tcPr>
            <w:tcW w:w="1336" w:type="dxa"/>
            <w:vAlign w:val="center"/>
          </w:tcPr>
          <w:p w14:paraId="20D13E50" w14:textId="3C2AD1ED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16503E7C" w14:textId="51C4580C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1F79D019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3119A3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151CA" w14:textId="7472B439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7AEF">
              <w:rPr>
                <w:b w:val="0"/>
                <w:sz w:val="16"/>
              </w:rPr>
              <w:t>aasterja@qti.qualcomm.com</w:t>
            </w:r>
          </w:p>
        </w:tc>
      </w:tr>
      <w:tr w:rsidR="005D2742" w14:paraId="24F660BA" w14:textId="77777777" w:rsidTr="005D2742">
        <w:trPr>
          <w:jc w:val="center"/>
        </w:trPr>
        <w:tc>
          <w:tcPr>
            <w:tcW w:w="1336" w:type="dxa"/>
            <w:vAlign w:val="center"/>
          </w:tcPr>
          <w:p w14:paraId="6A818216" w14:textId="6F78F62D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 w14:paraId="05687EEE" w14:textId="0E8905C6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14DA2A62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98B4BE" w14:textId="77777777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5A86E8" w14:textId="39AF4649" w:rsidR="005D2742" w:rsidRDefault="005D2742" w:rsidP="005D27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D57DF">
              <w:rPr>
                <w:b w:val="0"/>
                <w:sz w:val="16"/>
              </w:rPr>
              <w:t>luliuming@oppo.com</w:t>
            </w: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3E108" w14:textId="776ACCB5" w:rsidR="002A3CA7" w:rsidRDefault="002A3CA7" w:rsidP="002A3CA7">
                            <w:r>
                              <w:t xml:space="preserve">This liaison is provided as a response to a request from the IEEE 802.1 TSN group in the last joint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and TSN conference call (</w:t>
                            </w:r>
                            <w:r w:rsidR="005D2742">
                              <w:t>April 21, 2022</w:t>
                            </w:r>
                            <w:r>
                              <w:t>).</w:t>
                            </w:r>
                          </w:p>
                          <w:p w14:paraId="48C55A49" w14:textId="19C3869D" w:rsidR="001D0080" w:rsidRDefault="00360912">
                            <w:pPr>
                              <w:jc w:val="both"/>
                            </w:pPr>
                            <w:r>
                              <w:t xml:space="preserve">This document provides an overview of the </w:t>
                            </w:r>
                            <w:r w:rsidR="002A3CA7">
                              <w:t>P802.11be D2.1</w:t>
                            </w:r>
                            <w:r>
                              <w:t xml:space="preserve"> </w:t>
                            </w:r>
                            <w:r w:rsidR="00D445D2">
                              <w:t>functionalities in support of T</w:t>
                            </w:r>
                            <w:r w:rsidR="002A3CA7">
                              <w:t xml:space="preserve">ime </w:t>
                            </w:r>
                            <w:r w:rsidR="00D445D2">
                              <w:t>S</w:t>
                            </w:r>
                            <w:r w:rsidR="002A3CA7">
                              <w:t xml:space="preserve">ensitive </w:t>
                            </w:r>
                            <w:r w:rsidR="00D445D2">
                              <w:t>N</w:t>
                            </w:r>
                            <w:r w:rsidR="002A3CA7">
                              <w:t>etworking</w:t>
                            </w:r>
                            <w:r w:rsidR="00D445D2">
                              <w:t>.</w:t>
                            </w:r>
                            <w:r w:rsidR="002A3C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3E108" w14:textId="776ACCB5" w:rsidR="002A3CA7" w:rsidRDefault="002A3CA7" w:rsidP="002A3CA7">
                      <w:r>
                        <w:t xml:space="preserve">This liaison is provided as a response to a request from the IEEE 802.1 TSN group in the last joint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and TSN conference call (</w:t>
                      </w:r>
                      <w:r w:rsidR="005D2742">
                        <w:t>April 21, 2022</w:t>
                      </w:r>
                      <w:r>
                        <w:t>).</w:t>
                      </w:r>
                    </w:p>
                    <w:p w14:paraId="48C55A49" w14:textId="19C3869D" w:rsidR="001D0080" w:rsidRDefault="00360912">
                      <w:pPr>
                        <w:jc w:val="both"/>
                      </w:pPr>
                      <w:r>
                        <w:t xml:space="preserve">This document provides an overview of the </w:t>
                      </w:r>
                      <w:r w:rsidR="002A3CA7">
                        <w:t>P802.11be D2.1</w:t>
                      </w:r>
                      <w:r>
                        <w:t xml:space="preserve"> </w:t>
                      </w:r>
                      <w:r w:rsidR="00D445D2">
                        <w:t>functionalities in support of T</w:t>
                      </w:r>
                      <w:r w:rsidR="002A3CA7">
                        <w:t xml:space="preserve">ime </w:t>
                      </w:r>
                      <w:r w:rsidR="00D445D2">
                        <w:t>S</w:t>
                      </w:r>
                      <w:r w:rsidR="002A3CA7">
                        <w:t xml:space="preserve">ensitive </w:t>
                      </w:r>
                      <w:r w:rsidR="00D445D2">
                        <w:t>N</w:t>
                      </w:r>
                      <w:r w:rsidR="002A3CA7">
                        <w:t>etworking</w:t>
                      </w:r>
                      <w:r w:rsidR="00D445D2">
                        <w:t>.</w:t>
                      </w:r>
                      <w:r w:rsidR="002A3CA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lastRenderedPageBreak/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8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</w:tcPr>
          <w:p w14:paraId="3147874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9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C16F07" w:rsidRDefault="00975448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9113476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18065703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 xml:space="preserve">Paul </w:t>
            </w:r>
            <w:proofErr w:type="spellStart"/>
            <w:r w:rsidRPr="00696E2D">
              <w:rPr>
                <w:rFonts w:ascii="Arial" w:hAnsi="Arial" w:cs="Arial"/>
                <w:szCs w:val="22"/>
              </w:rPr>
              <w:t>Nikolich</w:t>
            </w:r>
            <w:proofErr w:type="spellEnd"/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Jon </w:t>
            </w:r>
            <w:proofErr w:type="spellStart"/>
            <w:r>
              <w:rPr>
                <w:rFonts w:ascii="Arial" w:hAnsi="Arial" w:cs="Arial"/>
                <w:szCs w:val="22"/>
              </w:rPr>
              <w:t>Rosdahl</w:t>
            </w:r>
            <w:proofErr w:type="spellEnd"/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6CA4BA14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6837DD7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2" w:history="1">
              <w:r w:rsidR="005B64E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P802.11[xx] [Task] [Study]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09DA8C4F" w14:textId="77777777" w:rsidTr="001D0080">
        <w:tc>
          <w:tcPr>
            <w:tcW w:w="1146" w:type="dxa"/>
            <w:vMerge/>
            <w:shd w:val="clear" w:color="auto" w:fill="auto"/>
          </w:tcPr>
          <w:p w14:paraId="6F442DF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5A5197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9CE493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10E4131C" w14:textId="77777777" w:rsidTr="001D0080">
        <w:tc>
          <w:tcPr>
            <w:tcW w:w="1146" w:type="dxa"/>
            <w:shd w:val="clear" w:color="auto" w:fill="auto"/>
            <w:vAlign w:val="center"/>
          </w:tcPr>
          <w:p w14:paraId="20456C5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259536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7E1EA3D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1A01DC9D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547927B5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B64EF"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5A2C4430" w:rsidR="00CD0F95" w:rsidRPr="00696E2D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</w:t>
            </w:r>
            <w:proofErr w:type="spellStart"/>
            <w:r>
              <w:rPr>
                <w:rFonts w:ascii="Arial" w:hAnsi="Arial" w:cs="Arial"/>
                <w:szCs w:val="22"/>
              </w:rPr>
              <w:t>to</w:t>
            </w:r>
            <w:r w:rsidR="002A3CA7">
              <w:rPr>
                <w:rFonts w:ascii="Arial" w:hAnsi="Arial" w:cs="Arial"/>
                <w:szCs w:val="22"/>
              </w:rPr>
              <w:t>the</w:t>
            </w:r>
            <w:proofErr w:type="spellEnd"/>
            <w:r w:rsidR="002A3CA7">
              <w:rPr>
                <w:rFonts w:ascii="Arial" w:hAnsi="Arial" w:cs="Arial"/>
                <w:szCs w:val="22"/>
              </w:rPr>
              <w:t xml:space="preserve"> IEEE 802.1 Working Group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0C3AAFE0" w:rsidR="00CD0F95" w:rsidRPr="00696E2D" w:rsidRDefault="003A682C" w:rsidP="002A3CA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>
              <w:rPr>
                <w:rFonts w:ascii="Arial" w:hAnsi="Arial" w:cs="Arial"/>
                <w:szCs w:val="22"/>
              </w:rPr>
              <w:t xml:space="preserve"> IEEE 802.11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CD0F95">
              <w:rPr>
                <w:rFonts w:ascii="Arial" w:hAnsi="Arial" w:cs="Arial"/>
                <w:szCs w:val="22"/>
              </w:rPr>
              <w:t>p</w:t>
            </w:r>
            <w:r w:rsidR="00CD0F95" w:rsidRPr="00696E2D">
              <w:rPr>
                <w:rFonts w:ascii="Arial" w:hAnsi="Arial" w:cs="Arial"/>
                <w:szCs w:val="22"/>
              </w:rPr>
              <w:t>lenary</w:t>
            </w:r>
            <w:r w:rsidR="00CD0F95">
              <w:rPr>
                <w:rFonts w:ascii="Arial" w:hAnsi="Arial" w:cs="Arial"/>
                <w:szCs w:val="22"/>
              </w:rPr>
              <w:t xml:space="preserve"> </w:t>
            </w:r>
            <w:r w:rsidR="00CD0F95" w:rsidRPr="00696E2D">
              <w:rPr>
                <w:rFonts w:ascii="Arial" w:hAnsi="Arial" w:cs="Arial"/>
                <w:szCs w:val="22"/>
              </w:rPr>
              <w:t xml:space="preserve">meeting, </w:t>
            </w:r>
            <w:r w:rsidR="002A3CA7">
              <w:rPr>
                <w:rFonts w:ascii="Arial" w:hAnsi="Arial" w:cs="Arial"/>
                <w:szCs w:val="22"/>
              </w:rPr>
              <w:t>Bangkok, Thailand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2A3CA7">
              <w:rPr>
                <w:rFonts w:ascii="Arial" w:hAnsi="Arial" w:cs="Arial"/>
                <w:szCs w:val="22"/>
              </w:rPr>
              <w:t>2022-11-18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7226E70" w14:textId="559D0BE9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 xml:space="preserve">Dear </w:t>
      </w:r>
      <w:r w:rsidR="002A3CA7">
        <w:rPr>
          <w:rFonts w:ascii="Arial" w:hAnsi="Arial" w:cs="Arial"/>
          <w:szCs w:val="22"/>
        </w:rPr>
        <w:t>Glenn</w:t>
      </w:r>
      <w:r w:rsidRPr="000E2A42">
        <w:rPr>
          <w:rFonts w:ascii="Arial" w:hAnsi="Arial" w:cs="Arial"/>
          <w:szCs w:val="22"/>
        </w:rPr>
        <w:t xml:space="preserve">, </w:t>
      </w:r>
    </w:p>
    <w:p w14:paraId="5EF3A4BD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</w:p>
    <w:p w14:paraId="355B4322" w14:textId="31472EE0" w:rsidR="00BF6DAC" w:rsidRDefault="0052452E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802.1 and 802.11 groups have </w:t>
      </w:r>
      <w:r w:rsidR="00524280">
        <w:rPr>
          <w:rFonts w:ascii="Arial" w:hAnsi="Arial" w:cs="Arial"/>
          <w:szCs w:val="22"/>
          <w:lang w:val="en-US"/>
        </w:rPr>
        <w:t xml:space="preserve">collaborated </w:t>
      </w:r>
      <w:r w:rsidR="008E3181">
        <w:rPr>
          <w:rFonts w:ascii="Arial" w:hAnsi="Arial" w:cs="Arial"/>
          <w:szCs w:val="22"/>
          <w:lang w:val="en-US"/>
        </w:rPr>
        <w:t>on enabling</w:t>
      </w:r>
      <w:r w:rsidR="00524280">
        <w:rPr>
          <w:rFonts w:ascii="Arial" w:hAnsi="Arial" w:cs="Arial"/>
          <w:szCs w:val="22"/>
          <w:lang w:val="en-US"/>
        </w:rPr>
        <w:t xml:space="preserve"> TSN features </w:t>
      </w:r>
      <w:r w:rsidR="00D74A99">
        <w:rPr>
          <w:rFonts w:ascii="Arial" w:hAnsi="Arial" w:cs="Arial"/>
          <w:szCs w:val="22"/>
          <w:lang w:val="en-US"/>
        </w:rPr>
        <w:t xml:space="preserve">in </w:t>
      </w:r>
      <w:r w:rsidR="00524280">
        <w:rPr>
          <w:rFonts w:ascii="Arial" w:hAnsi="Arial" w:cs="Arial"/>
          <w:szCs w:val="22"/>
          <w:lang w:val="en-US"/>
        </w:rPr>
        <w:t>802.11</w:t>
      </w:r>
      <w:r w:rsidR="00D74A99">
        <w:rPr>
          <w:rFonts w:ascii="Arial" w:hAnsi="Arial" w:cs="Arial"/>
          <w:szCs w:val="22"/>
          <w:lang w:val="en-US"/>
        </w:rPr>
        <w:t xml:space="preserve"> systems</w:t>
      </w:r>
      <w:r w:rsidR="00524280">
        <w:rPr>
          <w:rFonts w:ascii="Arial" w:hAnsi="Arial" w:cs="Arial"/>
          <w:szCs w:val="22"/>
          <w:lang w:val="en-US"/>
        </w:rPr>
        <w:t xml:space="preserve">. </w:t>
      </w:r>
      <w:r w:rsidR="00095FAD" w:rsidRPr="00095FAD">
        <w:rPr>
          <w:rFonts w:ascii="Arial" w:hAnsi="Arial" w:cs="Arial"/>
          <w:szCs w:val="22"/>
          <w:lang w:val="en-US"/>
        </w:rPr>
        <w:t xml:space="preserve">There has been significant progress </w:t>
      </w:r>
      <w:r w:rsidR="00095FAD">
        <w:rPr>
          <w:rFonts w:ascii="Arial" w:hAnsi="Arial" w:cs="Arial"/>
          <w:szCs w:val="22"/>
          <w:lang w:val="en-US"/>
        </w:rPr>
        <w:t xml:space="preserve">in </w:t>
      </w:r>
      <w:r w:rsidR="00095FAD" w:rsidRPr="00095FAD">
        <w:rPr>
          <w:rFonts w:ascii="Arial" w:hAnsi="Arial" w:cs="Arial"/>
          <w:szCs w:val="22"/>
          <w:lang w:val="en-US"/>
        </w:rPr>
        <w:t xml:space="preserve">enabling </w:t>
      </w:r>
      <w:r w:rsidR="00F54288">
        <w:rPr>
          <w:rFonts w:ascii="Arial" w:hAnsi="Arial" w:cs="Arial"/>
          <w:szCs w:val="22"/>
          <w:lang w:val="en-US"/>
        </w:rPr>
        <w:t>features such as</w:t>
      </w:r>
      <w:r w:rsidR="00095FAD" w:rsidRPr="00095FAD">
        <w:rPr>
          <w:rFonts w:ascii="Arial" w:hAnsi="Arial" w:cs="Arial"/>
          <w:szCs w:val="22"/>
          <w:lang w:val="en-US"/>
        </w:rPr>
        <w:t xml:space="preserve"> time synchronization and </w:t>
      </w:r>
      <w:r w:rsidR="00587AEA">
        <w:rPr>
          <w:rFonts w:ascii="Arial" w:hAnsi="Arial" w:cs="Arial"/>
          <w:szCs w:val="22"/>
          <w:lang w:val="en-US"/>
        </w:rPr>
        <w:t xml:space="preserve">scheduling capabilities </w:t>
      </w:r>
      <w:r w:rsidR="008723DC">
        <w:rPr>
          <w:rFonts w:ascii="Arial" w:hAnsi="Arial" w:cs="Arial"/>
          <w:szCs w:val="22"/>
          <w:lang w:val="en-US"/>
        </w:rPr>
        <w:t>over 802.11</w:t>
      </w:r>
      <w:r w:rsidR="00587AEA">
        <w:rPr>
          <w:rFonts w:ascii="Arial" w:hAnsi="Arial" w:cs="Arial"/>
          <w:szCs w:val="22"/>
        </w:rPr>
        <w:t xml:space="preserve">. </w:t>
      </w:r>
      <w:r w:rsidR="006B1EC4" w:rsidRPr="006B1EC4">
        <w:rPr>
          <w:rFonts w:ascii="Arial" w:hAnsi="Arial" w:cs="Arial"/>
          <w:szCs w:val="22"/>
          <w:lang w:val="en-US"/>
        </w:rPr>
        <w:t>A comprehensive survey of 802.11 enhancements</w:t>
      </w:r>
      <w:r w:rsidR="006B1EC4">
        <w:rPr>
          <w:rFonts w:ascii="Arial" w:hAnsi="Arial" w:cs="Arial"/>
          <w:szCs w:val="22"/>
          <w:lang w:val="en-US"/>
        </w:rPr>
        <w:t xml:space="preserve"> in </w:t>
      </w:r>
      <w:r w:rsidR="006B1EC4" w:rsidRPr="006B1EC4">
        <w:rPr>
          <w:rFonts w:ascii="Arial" w:hAnsi="Arial" w:cs="Arial"/>
          <w:szCs w:val="22"/>
          <w:lang w:val="en-US"/>
        </w:rPr>
        <w:t xml:space="preserve">support </w:t>
      </w:r>
      <w:r w:rsidR="006B1EC4">
        <w:rPr>
          <w:rFonts w:ascii="Arial" w:hAnsi="Arial" w:cs="Arial"/>
          <w:szCs w:val="22"/>
          <w:lang w:val="en-US"/>
        </w:rPr>
        <w:t xml:space="preserve">of </w:t>
      </w:r>
      <w:r w:rsidR="006B1EC4" w:rsidRPr="006B1EC4">
        <w:rPr>
          <w:rFonts w:ascii="Arial" w:hAnsi="Arial" w:cs="Arial"/>
          <w:szCs w:val="22"/>
          <w:lang w:val="en-US"/>
        </w:rPr>
        <w:t xml:space="preserve">TSN </w:t>
      </w:r>
      <w:r w:rsidR="002F7FA3">
        <w:rPr>
          <w:rFonts w:ascii="Arial" w:hAnsi="Arial" w:cs="Arial"/>
          <w:szCs w:val="22"/>
          <w:lang w:val="en-US"/>
        </w:rPr>
        <w:t>can be found</w:t>
      </w:r>
      <w:r w:rsidR="006B1EC4" w:rsidRPr="006B1EC4">
        <w:rPr>
          <w:rFonts w:ascii="Arial" w:hAnsi="Arial" w:cs="Arial"/>
          <w:szCs w:val="22"/>
          <w:lang w:val="en-US"/>
        </w:rPr>
        <w:t xml:space="preserve"> in</w:t>
      </w:r>
      <w:r w:rsidR="00203016">
        <w:rPr>
          <w:rFonts w:ascii="Arial" w:hAnsi="Arial" w:cs="Arial"/>
          <w:szCs w:val="22"/>
          <w:lang w:val="en-US"/>
        </w:rPr>
        <w:t xml:space="preserve"> </w:t>
      </w:r>
      <w:r w:rsidR="005147F6">
        <w:rPr>
          <w:rFonts w:ascii="Arial" w:hAnsi="Arial" w:cs="Arial"/>
          <w:szCs w:val="22"/>
          <w:lang w:val="en-US"/>
        </w:rPr>
        <w:t>[1]</w:t>
      </w:r>
      <w:r w:rsidR="00B82E6B">
        <w:rPr>
          <w:rFonts w:ascii="Arial" w:hAnsi="Arial" w:cs="Arial"/>
          <w:szCs w:val="22"/>
          <w:lang w:val="en-US"/>
        </w:rPr>
        <w:t xml:space="preserve"> and</w:t>
      </w:r>
      <w:r w:rsidR="00560A14">
        <w:rPr>
          <w:rFonts w:ascii="Arial" w:hAnsi="Arial" w:cs="Arial"/>
          <w:szCs w:val="22"/>
          <w:lang w:val="en-US"/>
        </w:rPr>
        <w:t xml:space="preserve"> [2]</w:t>
      </w:r>
      <w:r w:rsidR="006B1EC4" w:rsidRPr="006B1EC4">
        <w:rPr>
          <w:rFonts w:ascii="Arial" w:hAnsi="Arial" w:cs="Arial"/>
          <w:szCs w:val="22"/>
          <w:lang w:val="en-US"/>
        </w:rPr>
        <w:t>.</w:t>
      </w:r>
      <w:r w:rsidR="00203016">
        <w:rPr>
          <w:rFonts w:ascii="Arial" w:hAnsi="Arial" w:cs="Arial"/>
          <w:szCs w:val="22"/>
          <w:lang w:val="en-US"/>
        </w:rPr>
        <w:t xml:space="preserve"> </w:t>
      </w:r>
      <w:r w:rsidR="008E7B54">
        <w:rPr>
          <w:rFonts w:ascii="Arial" w:hAnsi="Arial" w:cs="Arial"/>
          <w:szCs w:val="22"/>
          <w:lang w:val="en-US"/>
        </w:rPr>
        <w:t xml:space="preserve">Achieving determinism over wireless links is challenging and </w:t>
      </w:r>
      <w:r w:rsidR="00B82E6B">
        <w:rPr>
          <w:rFonts w:ascii="Arial" w:hAnsi="Arial" w:cs="Arial"/>
          <w:szCs w:val="22"/>
          <w:lang w:val="en-US"/>
        </w:rPr>
        <w:t xml:space="preserve">the </w:t>
      </w:r>
      <w:r w:rsidR="002D1A57">
        <w:rPr>
          <w:rFonts w:ascii="Arial" w:hAnsi="Arial" w:cs="Arial"/>
          <w:szCs w:val="22"/>
          <w:lang w:val="en-US"/>
        </w:rPr>
        <w:t>802.11</w:t>
      </w:r>
      <w:r w:rsidR="008D77D0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 xml:space="preserve">standard </w:t>
      </w:r>
      <w:r w:rsidR="00051C07">
        <w:rPr>
          <w:rFonts w:ascii="Arial" w:hAnsi="Arial" w:cs="Arial"/>
          <w:szCs w:val="22"/>
          <w:lang w:val="en-US"/>
        </w:rPr>
        <w:t>is expecte</w:t>
      </w:r>
      <w:r w:rsidR="00FD288C">
        <w:rPr>
          <w:rFonts w:ascii="Arial" w:hAnsi="Arial" w:cs="Arial"/>
          <w:szCs w:val="22"/>
          <w:lang w:val="en-US"/>
        </w:rPr>
        <w:t xml:space="preserve">d to </w:t>
      </w:r>
      <w:r w:rsidR="00867A56">
        <w:rPr>
          <w:rFonts w:ascii="Arial" w:hAnsi="Arial" w:cs="Arial"/>
          <w:szCs w:val="22"/>
          <w:lang w:val="en-US"/>
        </w:rPr>
        <w:t>continue evolving</w:t>
      </w:r>
      <w:r w:rsidR="009B06B8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to increase its support of TSN capabilities.</w:t>
      </w:r>
      <w:r w:rsidR="002D5C27">
        <w:rPr>
          <w:rFonts w:ascii="Arial" w:hAnsi="Arial" w:cs="Arial"/>
          <w:szCs w:val="22"/>
          <w:lang w:val="en-US"/>
        </w:rPr>
        <w:t xml:space="preserve"> </w:t>
      </w:r>
      <w:r w:rsidR="001E243A">
        <w:rPr>
          <w:rFonts w:ascii="Arial" w:hAnsi="Arial" w:cs="Arial"/>
          <w:szCs w:val="22"/>
          <w:lang w:val="en-US"/>
        </w:rPr>
        <w:t xml:space="preserve">Enhancements to </w:t>
      </w:r>
      <w:r w:rsidR="00BF6DAC" w:rsidRPr="00BF6DAC">
        <w:rPr>
          <w:rFonts w:ascii="Arial" w:hAnsi="Arial" w:cs="Arial"/>
          <w:szCs w:val="22"/>
          <w:lang w:val="en-US"/>
        </w:rPr>
        <w:t xml:space="preserve">provide predictable latency and jitter and better support integration with TSN </w:t>
      </w:r>
      <w:r w:rsidR="001E243A">
        <w:rPr>
          <w:rFonts w:ascii="Arial" w:hAnsi="Arial" w:cs="Arial"/>
          <w:szCs w:val="22"/>
          <w:lang w:val="en-US"/>
        </w:rPr>
        <w:t xml:space="preserve">are </w:t>
      </w:r>
      <w:r w:rsidR="00B82E6B">
        <w:rPr>
          <w:rFonts w:ascii="Arial" w:hAnsi="Arial" w:cs="Arial"/>
          <w:szCs w:val="22"/>
          <w:lang w:val="en-US"/>
        </w:rPr>
        <w:t>within</w:t>
      </w:r>
      <w:r w:rsidR="00F765B1">
        <w:rPr>
          <w:rFonts w:ascii="Arial" w:hAnsi="Arial" w:cs="Arial"/>
          <w:szCs w:val="22"/>
          <w:lang w:val="en-US"/>
        </w:rPr>
        <w:t xml:space="preserve"> the scope of</w:t>
      </w:r>
      <w:r w:rsidR="00BF6DAC" w:rsidRPr="00BF6DAC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the P802.11be</w:t>
      </w:r>
      <w:r w:rsidR="00BF6DAC" w:rsidRPr="00BF6DAC">
        <w:rPr>
          <w:rFonts w:ascii="Arial" w:hAnsi="Arial" w:cs="Arial"/>
          <w:szCs w:val="22"/>
          <w:lang w:val="en-US"/>
        </w:rPr>
        <w:t xml:space="preserve"> project</w:t>
      </w:r>
      <w:r w:rsidR="00FE7920">
        <w:rPr>
          <w:rFonts w:ascii="Arial" w:hAnsi="Arial" w:cs="Arial"/>
          <w:szCs w:val="22"/>
          <w:lang w:val="en-US"/>
        </w:rPr>
        <w:t xml:space="preserve"> and further enhancement are </w:t>
      </w:r>
      <w:r w:rsidR="006D5BC8">
        <w:rPr>
          <w:rFonts w:ascii="Arial" w:hAnsi="Arial" w:cs="Arial"/>
          <w:szCs w:val="22"/>
          <w:lang w:val="en-US"/>
        </w:rPr>
        <w:t>expected in future projects, as currently bein</w:t>
      </w:r>
      <w:r w:rsidR="00A0081F">
        <w:rPr>
          <w:rFonts w:ascii="Arial" w:hAnsi="Arial" w:cs="Arial"/>
          <w:szCs w:val="22"/>
          <w:lang w:val="en-US"/>
        </w:rPr>
        <w:t>g</w:t>
      </w:r>
      <w:r w:rsidR="006D5BC8">
        <w:rPr>
          <w:rFonts w:ascii="Arial" w:hAnsi="Arial" w:cs="Arial"/>
          <w:szCs w:val="22"/>
          <w:lang w:val="en-US"/>
        </w:rPr>
        <w:t xml:space="preserve"> discussed within the Ultra High Reliability (UHR) Study Group</w:t>
      </w:r>
      <w:r w:rsidR="00BF6DAC" w:rsidRPr="00BF6DAC">
        <w:rPr>
          <w:rFonts w:ascii="Arial" w:hAnsi="Arial" w:cs="Arial"/>
          <w:szCs w:val="22"/>
          <w:lang w:val="en-US"/>
        </w:rPr>
        <w:t xml:space="preserve">. </w:t>
      </w:r>
      <w:r w:rsidR="003D11AD">
        <w:rPr>
          <w:rFonts w:ascii="Arial" w:hAnsi="Arial" w:cs="Arial"/>
          <w:szCs w:val="22"/>
          <w:lang w:val="en-US"/>
        </w:rPr>
        <w:t>A</w:t>
      </w:r>
      <w:r w:rsidR="00472F02">
        <w:rPr>
          <w:rFonts w:ascii="Arial" w:hAnsi="Arial" w:cs="Arial"/>
          <w:szCs w:val="22"/>
          <w:lang w:val="en-US"/>
        </w:rPr>
        <w:t>n overview of the EHT features that are</w:t>
      </w:r>
      <w:r w:rsidR="00BF6DAC" w:rsidRPr="00BF6DAC">
        <w:rPr>
          <w:rFonts w:ascii="Arial" w:hAnsi="Arial" w:cs="Arial"/>
          <w:szCs w:val="22"/>
          <w:lang w:val="en-US"/>
        </w:rPr>
        <w:t xml:space="preserve"> expected to improve the performance of TSN over 802.11</w:t>
      </w:r>
      <w:r w:rsidR="003D11AD">
        <w:rPr>
          <w:rFonts w:ascii="Arial" w:hAnsi="Arial" w:cs="Arial"/>
          <w:szCs w:val="22"/>
          <w:lang w:val="en-US"/>
        </w:rPr>
        <w:t xml:space="preserve"> </w:t>
      </w:r>
      <w:r w:rsidR="00B82E6B">
        <w:rPr>
          <w:rFonts w:ascii="Arial" w:hAnsi="Arial" w:cs="Arial"/>
          <w:szCs w:val="22"/>
          <w:lang w:val="en-US"/>
        </w:rPr>
        <w:t>is</w:t>
      </w:r>
      <w:r w:rsidR="009B0D9C">
        <w:rPr>
          <w:rFonts w:ascii="Arial" w:hAnsi="Arial" w:cs="Arial"/>
          <w:szCs w:val="22"/>
          <w:lang w:val="en-US"/>
        </w:rPr>
        <w:t xml:space="preserve"> provided </w:t>
      </w:r>
      <w:r w:rsidR="003D11AD">
        <w:rPr>
          <w:rFonts w:ascii="Arial" w:hAnsi="Arial" w:cs="Arial"/>
          <w:szCs w:val="22"/>
          <w:lang w:val="en-US"/>
        </w:rPr>
        <w:t xml:space="preserve">in </w:t>
      </w:r>
      <w:r w:rsidR="006D5BC8">
        <w:rPr>
          <w:rFonts w:ascii="Arial" w:hAnsi="Arial" w:cs="Arial"/>
          <w:szCs w:val="22"/>
          <w:lang w:val="en-US"/>
        </w:rPr>
        <w:t>[</w:t>
      </w:r>
      <w:r w:rsidR="009B0D9C">
        <w:rPr>
          <w:rFonts w:ascii="Arial" w:hAnsi="Arial" w:cs="Arial"/>
          <w:szCs w:val="22"/>
          <w:lang w:val="en-US"/>
        </w:rPr>
        <w:t>3</w:t>
      </w:r>
      <w:r w:rsidR="006D5BC8">
        <w:rPr>
          <w:rFonts w:ascii="Arial" w:hAnsi="Arial" w:cs="Arial"/>
          <w:szCs w:val="22"/>
          <w:lang w:val="en-US"/>
        </w:rPr>
        <w:t>]</w:t>
      </w:r>
      <w:r w:rsidR="00776FED">
        <w:rPr>
          <w:rFonts w:ascii="Arial" w:hAnsi="Arial" w:cs="Arial"/>
          <w:szCs w:val="22"/>
          <w:lang w:val="en-US"/>
        </w:rPr>
        <w:t xml:space="preserve">, </w:t>
      </w:r>
      <w:r w:rsidR="00B82E6B">
        <w:rPr>
          <w:rFonts w:ascii="Arial" w:hAnsi="Arial" w:cs="Arial"/>
          <w:szCs w:val="22"/>
          <w:lang w:val="en-US"/>
        </w:rPr>
        <w:t xml:space="preserve">and </w:t>
      </w:r>
      <w:r w:rsidR="00776FED">
        <w:rPr>
          <w:rFonts w:ascii="Arial" w:hAnsi="Arial" w:cs="Arial"/>
          <w:szCs w:val="22"/>
          <w:lang w:val="en-US"/>
        </w:rPr>
        <w:t xml:space="preserve">are </w:t>
      </w:r>
      <w:r w:rsidR="00BC456A">
        <w:rPr>
          <w:rFonts w:ascii="Arial" w:hAnsi="Arial" w:cs="Arial"/>
          <w:szCs w:val="22"/>
          <w:lang w:val="en-US"/>
        </w:rPr>
        <w:t>also summarized in this document</w:t>
      </w:r>
      <w:r w:rsidR="00B82E6B">
        <w:rPr>
          <w:rFonts w:ascii="Arial" w:hAnsi="Arial" w:cs="Arial"/>
          <w:szCs w:val="22"/>
          <w:lang w:val="en-US"/>
        </w:rPr>
        <w:t>, see Annex A</w:t>
      </w:r>
      <w:r w:rsidR="00BC456A">
        <w:rPr>
          <w:rFonts w:ascii="Arial" w:hAnsi="Arial" w:cs="Arial"/>
          <w:szCs w:val="22"/>
          <w:lang w:val="en-US"/>
        </w:rPr>
        <w:t>.</w:t>
      </w:r>
      <w:r w:rsidR="00F765B1">
        <w:rPr>
          <w:rFonts w:ascii="Arial" w:hAnsi="Arial" w:cs="Arial"/>
          <w:szCs w:val="22"/>
          <w:lang w:val="en-US"/>
        </w:rPr>
        <w:t xml:space="preserve"> </w:t>
      </w:r>
      <w:r w:rsidR="00D74A99">
        <w:rPr>
          <w:rFonts w:ascii="Arial" w:hAnsi="Arial" w:cs="Arial"/>
          <w:szCs w:val="22"/>
          <w:lang w:val="en-US"/>
        </w:rPr>
        <w:t>P802.11be</w:t>
      </w:r>
      <w:r w:rsidR="00E040F7">
        <w:rPr>
          <w:rFonts w:ascii="Arial" w:hAnsi="Arial" w:cs="Arial"/>
          <w:szCs w:val="22"/>
          <w:lang w:val="en-US"/>
        </w:rPr>
        <w:t xml:space="preserve"> e</w:t>
      </w:r>
      <w:r w:rsidR="00746606">
        <w:rPr>
          <w:rFonts w:ascii="Arial" w:hAnsi="Arial" w:cs="Arial"/>
          <w:szCs w:val="22"/>
          <w:lang w:val="en-US"/>
        </w:rPr>
        <w:t xml:space="preserve">nhancements </w:t>
      </w:r>
      <w:r w:rsidR="0070721F">
        <w:rPr>
          <w:rFonts w:ascii="Arial" w:hAnsi="Arial" w:cs="Arial"/>
          <w:szCs w:val="22"/>
          <w:lang w:val="en-US"/>
        </w:rPr>
        <w:t xml:space="preserve">and considerations </w:t>
      </w:r>
      <w:r w:rsidR="00746606">
        <w:rPr>
          <w:rFonts w:ascii="Arial" w:hAnsi="Arial" w:cs="Arial"/>
          <w:szCs w:val="22"/>
          <w:lang w:val="en-US"/>
        </w:rPr>
        <w:t xml:space="preserve">to better support TSN have also been discussed in joint calls </w:t>
      </w:r>
      <w:r w:rsidR="00E040F7">
        <w:rPr>
          <w:rFonts w:ascii="Arial" w:hAnsi="Arial" w:cs="Arial"/>
          <w:szCs w:val="22"/>
          <w:lang w:val="en-US"/>
        </w:rPr>
        <w:lastRenderedPageBreak/>
        <w:t xml:space="preserve">between </w:t>
      </w:r>
      <w:proofErr w:type="spellStart"/>
      <w:r w:rsidR="00E040F7">
        <w:rPr>
          <w:rFonts w:ascii="Arial" w:hAnsi="Arial" w:cs="Arial"/>
          <w:szCs w:val="22"/>
          <w:lang w:val="en-US"/>
        </w:rPr>
        <w:t>TG</w:t>
      </w:r>
      <w:r w:rsidR="00DF067C">
        <w:rPr>
          <w:rFonts w:ascii="Arial" w:hAnsi="Arial" w:cs="Arial"/>
          <w:szCs w:val="22"/>
          <w:lang w:val="en-US"/>
        </w:rPr>
        <w:t>be</w:t>
      </w:r>
      <w:proofErr w:type="spellEnd"/>
      <w:r w:rsidR="00DF067C">
        <w:rPr>
          <w:rFonts w:ascii="Arial" w:hAnsi="Arial" w:cs="Arial"/>
          <w:szCs w:val="22"/>
          <w:lang w:val="en-US"/>
        </w:rPr>
        <w:t xml:space="preserve"> and 802.1 groups in joint calls</w:t>
      </w:r>
      <w:r w:rsidR="0070721F">
        <w:rPr>
          <w:rFonts w:ascii="Arial" w:hAnsi="Arial" w:cs="Arial"/>
          <w:szCs w:val="22"/>
          <w:lang w:val="en-US"/>
        </w:rPr>
        <w:t>.</w:t>
      </w:r>
      <w:r w:rsidR="0039608A">
        <w:rPr>
          <w:rFonts w:ascii="Arial" w:hAnsi="Arial" w:cs="Arial"/>
          <w:szCs w:val="22"/>
          <w:lang w:val="en-US"/>
        </w:rPr>
        <w:t xml:space="preserve"> The </w:t>
      </w:r>
      <w:r w:rsidR="00D74A99">
        <w:rPr>
          <w:rFonts w:ascii="Arial" w:hAnsi="Arial" w:cs="Arial"/>
          <w:szCs w:val="22"/>
          <w:lang w:val="en-US"/>
        </w:rPr>
        <w:t>most recent</w:t>
      </w:r>
      <w:r w:rsidR="0039608A">
        <w:rPr>
          <w:rFonts w:ascii="Arial" w:hAnsi="Arial" w:cs="Arial"/>
          <w:szCs w:val="22"/>
          <w:lang w:val="en-US"/>
        </w:rPr>
        <w:t xml:space="preserve"> </w:t>
      </w:r>
      <w:r w:rsidR="0041329B">
        <w:rPr>
          <w:rFonts w:ascii="Arial" w:hAnsi="Arial" w:cs="Arial"/>
          <w:szCs w:val="22"/>
          <w:lang w:val="en-US"/>
        </w:rPr>
        <w:t xml:space="preserve">TGbe-802.1 </w:t>
      </w:r>
      <w:r w:rsidR="0039608A">
        <w:rPr>
          <w:rFonts w:ascii="Arial" w:hAnsi="Arial" w:cs="Arial"/>
          <w:szCs w:val="22"/>
          <w:lang w:val="en-US"/>
        </w:rPr>
        <w:t xml:space="preserve">joint call </w:t>
      </w:r>
      <w:r w:rsidR="0041329B">
        <w:rPr>
          <w:rFonts w:ascii="Arial" w:hAnsi="Arial" w:cs="Arial"/>
          <w:szCs w:val="22"/>
          <w:lang w:val="en-US"/>
        </w:rPr>
        <w:t xml:space="preserve">was </w:t>
      </w:r>
      <w:r w:rsidR="0039608A">
        <w:rPr>
          <w:rFonts w:ascii="Arial" w:hAnsi="Arial" w:cs="Arial"/>
          <w:szCs w:val="22"/>
          <w:lang w:val="en-US"/>
        </w:rPr>
        <w:t xml:space="preserve">hosted </w:t>
      </w:r>
      <w:r w:rsidR="0041329B">
        <w:rPr>
          <w:rFonts w:ascii="Arial" w:hAnsi="Arial" w:cs="Arial"/>
          <w:szCs w:val="22"/>
          <w:lang w:val="en-US"/>
        </w:rPr>
        <w:t xml:space="preserve">on </w:t>
      </w:r>
      <w:r w:rsidR="0039608A">
        <w:rPr>
          <w:rFonts w:ascii="Arial" w:hAnsi="Arial" w:cs="Arial"/>
          <w:szCs w:val="22"/>
          <w:lang w:val="en-US"/>
        </w:rPr>
        <w:t xml:space="preserve">April </w:t>
      </w:r>
      <w:r w:rsidR="0041329B">
        <w:rPr>
          <w:rFonts w:ascii="Arial" w:hAnsi="Arial" w:cs="Arial"/>
          <w:szCs w:val="22"/>
          <w:lang w:val="en-US"/>
        </w:rPr>
        <w:t>21</w:t>
      </w:r>
      <w:r w:rsidR="0041329B" w:rsidRPr="001571E2">
        <w:rPr>
          <w:rFonts w:ascii="Arial" w:hAnsi="Arial" w:cs="Arial"/>
          <w:szCs w:val="22"/>
          <w:vertAlign w:val="superscript"/>
          <w:lang w:val="en-US"/>
        </w:rPr>
        <w:t>st</w:t>
      </w:r>
      <w:r w:rsidR="0041329B">
        <w:rPr>
          <w:rFonts w:ascii="Arial" w:hAnsi="Arial" w:cs="Arial"/>
          <w:szCs w:val="22"/>
          <w:lang w:val="en-US"/>
        </w:rPr>
        <w:t xml:space="preserve">, </w:t>
      </w:r>
      <w:r w:rsidR="0039608A">
        <w:rPr>
          <w:rFonts w:ascii="Arial" w:hAnsi="Arial" w:cs="Arial"/>
          <w:szCs w:val="22"/>
          <w:lang w:val="en-US"/>
        </w:rPr>
        <w:t xml:space="preserve">2022 </w:t>
      </w:r>
      <w:r w:rsidR="0041329B">
        <w:rPr>
          <w:rFonts w:ascii="Arial" w:hAnsi="Arial" w:cs="Arial"/>
          <w:szCs w:val="22"/>
          <w:lang w:val="en-US"/>
        </w:rPr>
        <w:t>and</w:t>
      </w:r>
      <w:r w:rsidR="0039608A">
        <w:rPr>
          <w:rFonts w:ascii="Arial" w:hAnsi="Arial" w:cs="Arial"/>
          <w:szCs w:val="22"/>
          <w:lang w:val="en-US"/>
        </w:rPr>
        <w:t xml:space="preserve"> included the following technical contributions:</w:t>
      </w:r>
    </w:p>
    <w:p w14:paraId="6AC01D1A" w14:textId="77777777" w:rsidR="000D7802" w:rsidRDefault="000D7802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16" w:history="1">
        <w:r>
          <w:rPr>
            <w:rStyle w:val="Hyperlink"/>
            <w:sz w:val="20"/>
          </w:rPr>
          <w:t>628r0</w:t>
        </w:r>
      </w:hyperlink>
      <w:r>
        <w:rPr>
          <w:color w:val="000000" w:themeColor="text1"/>
          <w:sz w:val="20"/>
        </w:rPr>
        <w:t xml:space="preserve"> Wireless TSN in 802.11 and New Requirements for 802.11be and 802.1</w:t>
      </w:r>
      <w:r>
        <w:rPr>
          <w:color w:val="000000" w:themeColor="text1"/>
          <w:sz w:val="20"/>
        </w:rPr>
        <w:tab/>
        <w:t>Dave Cavalcanti</w:t>
      </w:r>
    </w:p>
    <w:p w14:paraId="67295954" w14:textId="77777777" w:rsidR="000D7802" w:rsidRDefault="000D7802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>
        <w:rPr>
          <w:color w:val="FF0000"/>
          <w:sz w:val="20"/>
        </w:rPr>
        <w:t xml:space="preserve">668r0 </w:t>
      </w:r>
      <w:r>
        <w:rPr>
          <w:color w:val="000000" w:themeColor="text1"/>
          <w:sz w:val="20"/>
        </w:rPr>
        <w:t xml:space="preserve">Wired-Wireless TSN </w:t>
      </w:r>
      <w:proofErr w:type="spellStart"/>
      <w:r>
        <w:rPr>
          <w:color w:val="000000" w:themeColor="text1"/>
          <w:sz w:val="20"/>
        </w:rPr>
        <w:t>Configuation</w:t>
      </w:r>
      <w:proofErr w:type="spellEnd"/>
      <w:r>
        <w:rPr>
          <w:color w:val="000000" w:themeColor="text1"/>
          <w:sz w:val="20"/>
        </w:rPr>
        <w:t xml:space="preserve"> and Management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Malcolm Smith</w:t>
      </w:r>
    </w:p>
    <w:p w14:paraId="3854DCCF" w14:textId="77777777" w:rsidR="000D7802" w:rsidRDefault="000D7802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17" w:history="1">
        <w:r>
          <w:rPr>
            <w:rStyle w:val="Hyperlink"/>
            <w:sz w:val="20"/>
          </w:rPr>
          <w:t>670r0</w:t>
        </w:r>
      </w:hyperlink>
      <w:r>
        <w:rPr>
          <w:color w:val="000000" w:themeColor="text1"/>
          <w:sz w:val="20"/>
        </w:rPr>
        <w:t xml:space="preserve"> Further Improve latency performance in11be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Boyce Bo Yang</w:t>
      </w:r>
    </w:p>
    <w:p w14:paraId="2AA7BD41" w14:textId="77777777" w:rsidR="000D7802" w:rsidRDefault="000D7802" w:rsidP="001571E2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hyperlink r:id="rId18" w:history="1">
        <w:r>
          <w:rPr>
            <w:rStyle w:val="Hyperlink"/>
            <w:sz w:val="20"/>
          </w:rPr>
          <w:t>681r0</w:t>
        </w:r>
      </w:hyperlink>
      <w:r>
        <w:rPr>
          <w:color w:val="000000" w:themeColor="text1"/>
          <w:sz w:val="20"/>
        </w:rPr>
        <w:t xml:space="preserve"> 802.11be features to support TSN capabilities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Liuming Lu</w:t>
      </w:r>
    </w:p>
    <w:p w14:paraId="1FCD74D0" w14:textId="77777777" w:rsidR="0039608A" w:rsidRDefault="0039608A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7D573185" w14:textId="77777777" w:rsidR="00D74A99" w:rsidRDefault="00D74A99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contact me with any questions.</w:t>
      </w:r>
    </w:p>
    <w:p w14:paraId="2F33647A" w14:textId="77777777" w:rsidR="00D74A99" w:rsidRDefault="00D74A99" w:rsidP="00B82E6B">
      <w:pPr>
        <w:spacing w:after="120"/>
        <w:rPr>
          <w:rFonts w:ascii="Arial" w:hAnsi="Arial" w:cs="Arial"/>
          <w:szCs w:val="22"/>
        </w:rPr>
      </w:pPr>
    </w:p>
    <w:p w14:paraId="705ED330" w14:textId="1513AF29" w:rsidR="00B82E6B" w:rsidRPr="000E2A42" w:rsidRDefault="00B82E6B" w:rsidP="00B82E6B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00D8C769" w14:textId="441D2305" w:rsidR="00B82E6B" w:rsidRPr="000E2A42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1766BB13" w14:textId="77777777" w:rsidR="00B82E6B" w:rsidRPr="00210739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20CE1BC4" w14:textId="77777777" w:rsidR="00B82E6B" w:rsidRDefault="00B82E6B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487EC626" w14:textId="77777777" w:rsidR="00B82E6B" w:rsidRPr="00BA06C1" w:rsidRDefault="00B82E6B" w:rsidP="00B82E6B">
      <w:pPr>
        <w:spacing w:after="120"/>
        <w:rPr>
          <w:rFonts w:ascii="Arial" w:hAnsi="Arial" w:cs="Arial"/>
          <w:b/>
          <w:bCs/>
          <w:sz w:val="24"/>
          <w:szCs w:val="22"/>
        </w:rPr>
      </w:pPr>
      <w:r w:rsidRPr="00BA06C1">
        <w:rPr>
          <w:rFonts w:ascii="Arial" w:hAnsi="Arial" w:cs="Arial"/>
          <w:b/>
          <w:bCs/>
          <w:sz w:val="24"/>
          <w:szCs w:val="22"/>
        </w:rPr>
        <w:t>References</w:t>
      </w:r>
    </w:p>
    <w:p w14:paraId="42848E19" w14:textId="77777777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[1] </w:t>
      </w:r>
      <w:r w:rsidRPr="00203016">
        <w:rPr>
          <w:rFonts w:ascii="Arial" w:hAnsi="Arial" w:cs="Arial"/>
          <w:szCs w:val="22"/>
        </w:rPr>
        <w:t>M. K. Atiq, et al, “When IEEE 802.11 and 5G meet Time-Sensitive Networking,” IEEE Open Journal of the Industrial Electronics Society, DOI 10.1109/OJIES.2021.3135524.</w:t>
      </w:r>
    </w:p>
    <w:p w14:paraId="724C3D4E" w14:textId="01F688A3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[2] D. Cavalcanti, C. Cordeiro, M. Smith, and A. Regev, “Wi-Fi TSN: Enabling </w:t>
      </w:r>
      <w:proofErr w:type="spellStart"/>
      <w:r>
        <w:rPr>
          <w:rFonts w:ascii="Arial" w:hAnsi="Arial" w:cs="Arial"/>
          <w:szCs w:val="22"/>
        </w:rPr>
        <w:t>Determnistic</w:t>
      </w:r>
      <w:proofErr w:type="spellEnd"/>
      <w:r>
        <w:rPr>
          <w:rFonts w:ascii="Arial" w:hAnsi="Arial" w:cs="Arial"/>
          <w:szCs w:val="22"/>
        </w:rPr>
        <w:t xml:space="preserve"> Wireless Connectivity over 802.11,” submitted to the IEEE Communication Standards Magazine</w:t>
      </w:r>
      <w:r w:rsidR="001571E2">
        <w:rPr>
          <w:rFonts w:ascii="Arial" w:hAnsi="Arial" w:cs="Arial"/>
          <w:szCs w:val="22"/>
        </w:rPr>
        <w:t>, special issue on Time-Sensitive Networking</w:t>
      </w:r>
      <w:r w:rsidR="002E5E3E">
        <w:rPr>
          <w:rFonts w:ascii="Arial" w:hAnsi="Arial" w:cs="Arial"/>
          <w:szCs w:val="22"/>
        </w:rPr>
        <w:t>, Dec 2022</w:t>
      </w:r>
      <w:r>
        <w:rPr>
          <w:rFonts w:ascii="Arial" w:hAnsi="Arial" w:cs="Arial"/>
          <w:szCs w:val="22"/>
        </w:rPr>
        <w:t xml:space="preserve">, under review. </w:t>
      </w:r>
    </w:p>
    <w:p w14:paraId="71D8CC93" w14:textId="77777777" w:rsidR="00B82E6B" w:rsidRDefault="00B82E6B" w:rsidP="00B82E6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[3] </w:t>
      </w:r>
      <w:hyperlink r:id="rId19" w:history="1">
        <w:r w:rsidRPr="009473CA">
          <w:rPr>
            <w:rStyle w:val="Hyperlink"/>
            <w:rFonts w:ascii="Arial" w:hAnsi="Arial" w:cs="Arial"/>
            <w:szCs w:val="22"/>
          </w:rPr>
          <w:t>https://mentor.ieee.org/802.11/dcn/22/11-22-0634-02-00be-802-11be-enhancements-for-tsn-time-aware-scheduling-and-network-management-considerations.pptx</w:t>
        </w:r>
      </w:hyperlink>
    </w:p>
    <w:p w14:paraId="252D0B54" w14:textId="77777777" w:rsidR="00B82E6B" w:rsidRPr="00BA06C1" w:rsidRDefault="00B82E6B" w:rsidP="00B82E6B">
      <w:pPr>
        <w:spacing w:after="12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[4] </w:t>
      </w:r>
      <w:r w:rsidRPr="00BA06C1">
        <w:rPr>
          <w:rFonts w:ascii="Arial" w:hAnsi="Arial" w:cs="Arial"/>
          <w:szCs w:val="22"/>
          <w:lang w:val="en-US"/>
        </w:rPr>
        <w:t>J. Fang, S. Sudhakaran, D. Cavalcanti, C. Cordeiro and C. Chen, "Wireless TSN with Multi-Radio Wi-Fi," </w:t>
      </w:r>
      <w:r w:rsidRPr="00BA06C1">
        <w:rPr>
          <w:rFonts w:ascii="Arial" w:hAnsi="Arial" w:cs="Arial"/>
          <w:i/>
          <w:iCs/>
          <w:szCs w:val="22"/>
          <w:lang w:val="en-US"/>
        </w:rPr>
        <w:t>2021 IEEE Conference on Standards for Communications and Networking (CSCN)</w:t>
      </w:r>
      <w:r w:rsidRPr="00BA06C1">
        <w:rPr>
          <w:rFonts w:ascii="Arial" w:hAnsi="Arial" w:cs="Arial"/>
          <w:szCs w:val="22"/>
          <w:lang w:val="en-US"/>
        </w:rPr>
        <w:t xml:space="preserve">, 2021, pp. 105-110, </w:t>
      </w:r>
      <w:proofErr w:type="spellStart"/>
      <w:r w:rsidRPr="00BA06C1">
        <w:rPr>
          <w:rFonts w:ascii="Arial" w:hAnsi="Arial" w:cs="Arial"/>
          <w:szCs w:val="22"/>
          <w:lang w:val="en-US"/>
        </w:rPr>
        <w:t>doi</w:t>
      </w:r>
      <w:proofErr w:type="spellEnd"/>
      <w:r w:rsidRPr="00BA06C1">
        <w:rPr>
          <w:rFonts w:ascii="Arial" w:hAnsi="Arial" w:cs="Arial"/>
          <w:szCs w:val="22"/>
          <w:lang w:val="en-US"/>
        </w:rPr>
        <w:t>: 10.1109/CSCN53733.2021.9686180.</w:t>
      </w:r>
    </w:p>
    <w:p w14:paraId="1E0BDF35" w14:textId="77777777" w:rsidR="00B82E6B" w:rsidRPr="00BF6DAC" w:rsidRDefault="00B82E6B" w:rsidP="00BF6DAC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39F37A46" w14:textId="19231B5F" w:rsidR="00B82E6B" w:rsidRDefault="00B82E6B" w:rsidP="00B82E6B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>Requested Actions</w:t>
      </w:r>
      <w:r w:rsidR="00D74A99">
        <w:rPr>
          <w:rFonts w:ascii="Arial" w:hAnsi="Arial" w:cs="Arial"/>
          <w:szCs w:val="22"/>
        </w:rPr>
        <w:t>: None</w:t>
      </w:r>
    </w:p>
    <w:p w14:paraId="0085CF7C" w14:textId="77777777" w:rsidR="00B82E6B" w:rsidRDefault="00B82E6B">
      <w:pPr>
        <w:rPr>
          <w:color w:val="000000"/>
        </w:rPr>
      </w:pPr>
      <w:r>
        <w:rPr>
          <w:color w:val="000000"/>
        </w:rPr>
        <w:br w:type="page"/>
      </w:r>
    </w:p>
    <w:p w14:paraId="4348213F" w14:textId="131750DC" w:rsidR="000A746D" w:rsidRPr="001571E2" w:rsidRDefault="00B82E6B" w:rsidP="000A746D">
      <w:pPr>
        <w:spacing w:after="120"/>
        <w:jc w:val="both"/>
        <w:rPr>
          <w:b/>
          <w:color w:val="000000"/>
        </w:rPr>
      </w:pPr>
      <w:r w:rsidRPr="001571E2">
        <w:rPr>
          <w:b/>
          <w:color w:val="000000"/>
        </w:rPr>
        <w:lastRenderedPageBreak/>
        <w:t>Annex A</w:t>
      </w:r>
    </w:p>
    <w:p w14:paraId="1A14932D" w14:textId="41303FEF" w:rsidR="000A746D" w:rsidRPr="000A746D" w:rsidRDefault="000A746D" w:rsidP="000A746D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0A746D">
        <w:rPr>
          <w:rFonts w:ascii="Arial" w:hAnsi="Arial" w:cs="Arial"/>
          <w:b/>
          <w:bCs/>
          <w:i/>
          <w:iCs/>
          <w:szCs w:val="22"/>
          <w:lang w:val="en-US"/>
        </w:rPr>
        <w:t>Support for predictable latency</w:t>
      </w:r>
    </w:p>
    <w:p w14:paraId="5AB4BD4B" w14:textId="6F4E8AFF" w:rsidR="00EF3299" w:rsidRPr="00EF3299" w:rsidRDefault="002B061A" w:rsidP="00EF3299">
      <w:pPr>
        <w:spacing w:after="120"/>
        <w:jc w:val="both"/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P</w:t>
      </w:r>
      <w:r w:rsidR="00EF3299" w:rsidRPr="00EF3299">
        <w:rPr>
          <w:rFonts w:ascii="Arial" w:hAnsi="Arial" w:cs="Arial" w:hint="eastAsia"/>
          <w:szCs w:val="22"/>
          <w:lang w:eastAsia="zh-CN"/>
        </w:rPr>
        <w:t>802.11be has specified the service for the delivery of latency sensitive traffic</w:t>
      </w:r>
      <w:r w:rsidR="00792699">
        <w:rPr>
          <w:rFonts w:ascii="Arial" w:hAnsi="Arial" w:cs="Arial"/>
          <w:szCs w:val="22"/>
          <w:lang w:eastAsia="zh-CN"/>
        </w:rPr>
        <w:t xml:space="preserve"> </w:t>
      </w:r>
      <w:r w:rsidR="00EF3299" w:rsidRPr="00EF3299">
        <w:rPr>
          <w:rFonts w:ascii="Arial" w:hAnsi="Arial" w:cs="Arial" w:hint="eastAsia"/>
          <w:szCs w:val="22"/>
          <w:lang w:eastAsia="zh-CN"/>
        </w:rPr>
        <w:t>with predictable latency.</w:t>
      </w:r>
      <w:r w:rsidR="00EF3299">
        <w:rPr>
          <w:rFonts w:ascii="Arial" w:hAnsi="Arial" w:cs="Arial"/>
          <w:szCs w:val="22"/>
          <w:lang w:eastAsia="zh-CN"/>
        </w:rPr>
        <w:t xml:space="preserve"> </w:t>
      </w:r>
      <w:r>
        <w:rPr>
          <w:rFonts w:ascii="Arial" w:hAnsi="Arial" w:cs="Arial"/>
          <w:szCs w:val="22"/>
          <w:lang w:eastAsia="zh-CN"/>
        </w:rPr>
        <w:t>M</w:t>
      </w:r>
      <w:r w:rsidR="00EF3299" w:rsidRPr="00EF3299">
        <w:rPr>
          <w:rFonts w:ascii="Arial" w:hAnsi="Arial" w:cs="Arial"/>
          <w:szCs w:val="22"/>
          <w:lang w:eastAsia="zh-CN"/>
        </w:rPr>
        <w:t>echanisms</w:t>
      </w:r>
      <w:r w:rsidR="00BF1D44">
        <w:rPr>
          <w:rFonts w:ascii="Arial" w:hAnsi="Arial" w:cs="Arial"/>
          <w:szCs w:val="22"/>
          <w:lang w:eastAsia="zh-CN"/>
        </w:rPr>
        <w:t>, such as restricted TWT(r-TWT) and MLO,</w:t>
      </w:r>
      <w:r w:rsidR="00EF3299" w:rsidRPr="00EF3299">
        <w:rPr>
          <w:rFonts w:ascii="Arial" w:hAnsi="Arial" w:cs="Arial"/>
          <w:szCs w:val="22"/>
          <w:lang w:eastAsia="zh-CN"/>
        </w:rPr>
        <w:t xml:space="preserve"> are defined for enhanced medium access protection</w:t>
      </w:r>
      <w:r>
        <w:rPr>
          <w:rFonts w:ascii="Arial" w:hAnsi="Arial" w:cs="Arial"/>
          <w:szCs w:val="22"/>
          <w:lang w:eastAsia="zh-CN"/>
        </w:rPr>
        <w:t>,</w:t>
      </w:r>
      <w:r w:rsidR="00EF3299" w:rsidRPr="00EF3299">
        <w:rPr>
          <w:rFonts w:ascii="Arial" w:hAnsi="Arial" w:cs="Arial"/>
          <w:szCs w:val="22"/>
          <w:lang w:eastAsia="zh-CN"/>
        </w:rPr>
        <w:t xml:space="preserve"> resource reservation and flexible </w:t>
      </w:r>
      <w:r w:rsidR="00792699">
        <w:rPr>
          <w:rFonts w:ascii="Arial" w:hAnsi="Arial" w:cs="Arial"/>
          <w:szCs w:val="22"/>
          <w:lang w:eastAsia="zh-CN"/>
        </w:rPr>
        <w:t>steering/</w:t>
      </w:r>
      <w:r w:rsidR="00EF3299" w:rsidRPr="00EF3299">
        <w:rPr>
          <w:rFonts w:ascii="Arial" w:hAnsi="Arial" w:cs="Arial"/>
          <w:szCs w:val="22"/>
          <w:lang w:eastAsia="zh-CN"/>
        </w:rPr>
        <w:t>scheduling over multiple links to provide predictable latency with higher reliability for latency sensitive traffic over the wireless link</w:t>
      </w:r>
      <w:r w:rsidR="00BF1D44">
        <w:rPr>
          <w:rFonts w:ascii="Arial" w:hAnsi="Arial" w:cs="Arial"/>
          <w:szCs w:val="22"/>
          <w:lang w:eastAsia="zh-CN"/>
        </w:rPr>
        <w:t>(s)</w:t>
      </w:r>
      <w:r w:rsidR="00EF3299" w:rsidRPr="00EF3299">
        <w:rPr>
          <w:rFonts w:ascii="Arial" w:hAnsi="Arial" w:cs="Arial"/>
          <w:szCs w:val="22"/>
          <w:lang w:eastAsia="zh-CN"/>
        </w:rPr>
        <w:t>.</w:t>
      </w:r>
    </w:p>
    <w:p w14:paraId="4D706F54" w14:textId="77777777" w:rsidR="000A746D" w:rsidRPr="00792699" w:rsidRDefault="000A746D" w:rsidP="00CD0F95">
      <w:pPr>
        <w:spacing w:after="120"/>
        <w:jc w:val="both"/>
        <w:rPr>
          <w:rFonts w:ascii="Arial" w:hAnsi="Arial" w:cs="Arial"/>
          <w:szCs w:val="22"/>
        </w:rPr>
      </w:pPr>
    </w:p>
    <w:p w14:paraId="30D652AE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EE7FD7">
        <w:rPr>
          <w:rFonts w:ascii="Arial" w:hAnsi="Arial" w:cs="Arial"/>
          <w:i/>
          <w:iCs/>
          <w:szCs w:val="22"/>
          <w:lang w:val="en-US"/>
        </w:rPr>
        <w:t>Multi-Link Operation (MLO)</w:t>
      </w:r>
    </w:p>
    <w:p w14:paraId="292EBB8C" w14:textId="3F3123BB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 w:rsidRPr="00EE7FD7">
        <w:rPr>
          <w:rFonts w:ascii="Arial" w:hAnsi="Arial" w:cs="Arial"/>
          <w:szCs w:val="22"/>
          <w:lang w:val="en-US"/>
        </w:rPr>
        <w:t xml:space="preserve">MLO is one of the main </w:t>
      </w:r>
      <w:r w:rsidR="00267BF5">
        <w:rPr>
          <w:rFonts w:ascii="Arial" w:hAnsi="Arial" w:cs="Arial"/>
          <w:szCs w:val="22"/>
          <w:lang w:val="en-US"/>
        </w:rPr>
        <w:t>EHT features</w:t>
      </w:r>
      <w:r w:rsidRPr="00EE7FD7">
        <w:rPr>
          <w:rFonts w:ascii="Arial" w:hAnsi="Arial" w:cs="Arial"/>
          <w:szCs w:val="22"/>
          <w:lang w:val="en-US"/>
        </w:rPr>
        <w:t xml:space="preserve"> and it enables STAs capable to operate over multiple links, called Multi-link Devices (MLD), to discover, authenticate, associate, and set up </w:t>
      </w:r>
      <w:r w:rsidR="00113EEE">
        <w:rPr>
          <w:rFonts w:ascii="Arial" w:hAnsi="Arial" w:cs="Arial"/>
          <w:szCs w:val="22"/>
          <w:lang w:val="en-US"/>
        </w:rPr>
        <w:t xml:space="preserve">data communication over </w:t>
      </w:r>
      <w:r w:rsidRPr="00EE7FD7">
        <w:rPr>
          <w:rFonts w:ascii="Arial" w:hAnsi="Arial" w:cs="Arial"/>
          <w:szCs w:val="22"/>
          <w:lang w:val="en-US"/>
        </w:rPr>
        <w:t xml:space="preserve">multiple links. </w:t>
      </w:r>
      <w:r w:rsidR="0015218A">
        <w:rPr>
          <w:rFonts w:ascii="Arial" w:hAnsi="Arial" w:cs="Arial"/>
          <w:szCs w:val="22"/>
          <w:lang w:val="en-US"/>
        </w:rPr>
        <w:t xml:space="preserve">MLO </w:t>
      </w:r>
      <w:r w:rsidR="00A80732">
        <w:rPr>
          <w:rFonts w:ascii="Arial" w:hAnsi="Arial" w:cs="Arial"/>
          <w:szCs w:val="22"/>
          <w:lang w:val="en-US"/>
        </w:rPr>
        <w:t xml:space="preserve">can </w:t>
      </w:r>
      <w:r w:rsidR="0015218A">
        <w:rPr>
          <w:rFonts w:ascii="Arial" w:hAnsi="Arial" w:cs="Arial"/>
          <w:szCs w:val="22"/>
          <w:lang w:val="en-US"/>
        </w:rPr>
        <w:t>help</w:t>
      </w:r>
      <w:r w:rsidRPr="00EE7FD7">
        <w:rPr>
          <w:rFonts w:ascii="Arial" w:hAnsi="Arial" w:cs="Arial"/>
          <w:szCs w:val="22"/>
          <w:lang w:val="en-US"/>
        </w:rPr>
        <w:t xml:space="preserve"> increase throughput by aggregating multiple links across different channels or bands (2.4, 5 and 6 GHz). It can also be leveraged to reduce latency by providing multiple channel access opportunities. </w:t>
      </w:r>
      <w:r w:rsidR="002B061A">
        <w:rPr>
          <w:rFonts w:ascii="Arial" w:hAnsi="Arial" w:cs="Arial"/>
          <w:szCs w:val="22"/>
          <w:lang w:val="en-US"/>
        </w:rPr>
        <w:t>T</w:t>
      </w:r>
      <w:r w:rsidR="008D61C5" w:rsidRPr="008D61C5">
        <w:rPr>
          <w:rFonts w:ascii="Arial" w:hAnsi="Arial" w:cs="Arial"/>
          <w:szCs w:val="22"/>
          <w:lang w:val="en-US"/>
        </w:rPr>
        <w:t>he TID-to-link mapping mechanism</w:t>
      </w:r>
      <w:r w:rsidR="008D61C5">
        <w:rPr>
          <w:rFonts w:ascii="Arial" w:hAnsi="Arial" w:cs="Arial"/>
          <w:szCs w:val="22"/>
          <w:lang w:val="en-US"/>
        </w:rPr>
        <w:t xml:space="preserve"> </w:t>
      </w:r>
      <w:r w:rsidR="002B061A">
        <w:rPr>
          <w:rFonts w:ascii="Arial" w:hAnsi="Arial" w:cs="Arial"/>
          <w:szCs w:val="22"/>
          <w:lang w:val="en-US"/>
        </w:rPr>
        <w:t>included in</w:t>
      </w:r>
      <w:r w:rsidR="008D61C5">
        <w:rPr>
          <w:rFonts w:ascii="Arial" w:hAnsi="Arial" w:cs="Arial"/>
          <w:szCs w:val="22"/>
          <w:lang w:val="en-US"/>
        </w:rPr>
        <w:t xml:space="preserve"> MLO</w:t>
      </w:r>
      <w:r w:rsidR="008D61C5" w:rsidRPr="008D61C5">
        <w:rPr>
          <w:rFonts w:ascii="Arial" w:hAnsi="Arial" w:cs="Arial"/>
          <w:szCs w:val="22"/>
          <w:lang w:val="en-US"/>
        </w:rPr>
        <w:t xml:space="preserve"> allows determin</w:t>
      </w:r>
      <w:r w:rsidR="002B061A">
        <w:rPr>
          <w:rFonts w:ascii="Arial" w:hAnsi="Arial" w:cs="Arial"/>
          <w:szCs w:val="22"/>
          <w:lang w:val="en-US"/>
        </w:rPr>
        <w:t xml:space="preserve">ation </w:t>
      </w:r>
      <w:proofErr w:type="spellStart"/>
      <w:r w:rsidR="002B061A">
        <w:rPr>
          <w:rFonts w:ascii="Arial" w:hAnsi="Arial" w:cs="Arial"/>
          <w:szCs w:val="22"/>
          <w:lang w:val="en-US"/>
        </w:rPr>
        <w:t>os</w:t>
      </w:r>
      <w:proofErr w:type="spellEnd"/>
      <w:r w:rsidR="008D61C5" w:rsidRPr="008D61C5">
        <w:rPr>
          <w:rFonts w:ascii="Arial" w:hAnsi="Arial" w:cs="Arial"/>
          <w:szCs w:val="22"/>
          <w:lang w:val="en-US"/>
        </w:rPr>
        <w:t xml:space="preserve"> how TIDs are mapped to the links in DL and in UL</w:t>
      </w:r>
      <w:r w:rsidR="008D61C5">
        <w:rPr>
          <w:rFonts w:ascii="Arial" w:hAnsi="Arial" w:cs="Arial"/>
          <w:szCs w:val="22"/>
          <w:lang w:val="en-US"/>
        </w:rPr>
        <w:t>, which is helpful for</w:t>
      </w:r>
      <w:r w:rsidR="00F137E3">
        <w:rPr>
          <w:rFonts w:ascii="Arial" w:hAnsi="Arial" w:cs="Arial"/>
          <w:szCs w:val="22"/>
          <w:lang w:val="en-US"/>
        </w:rPr>
        <w:t xml:space="preserve"> the us</w:t>
      </w:r>
      <w:r w:rsidR="002B061A">
        <w:rPr>
          <w:rFonts w:ascii="Arial" w:hAnsi="Arial" w:cs="Arial"/>
          <w:szCs w:val="22"/>
          <w:lang w:val="en-US"/>
        </w:rPr>
        <w:t>e</w:t>
      </w:r>
      <w:r w:rsidR="00F137E3">
        <w:rPr>
          <w:rFonts w:ascii="Arial" w:hAnsi="Arial" w:cs="Arial"/>
          <w:szCs w:val="22"/>
          <w:lang w:val="en-US"/>
        </w:rPr>
        <w:t xml:space="preserve"> of</w:t>
      </w:r>
      <w:r w:rsidR="008D61C5">
        <w:rPr>
          <w:rFonts w:ascii="Arial" w:hAnsi="Arial" w:cs="Arial"/>
          <w:szCs w:val="22"/>
          <w:lang w:val="en-US"/>
        </w:rPr>
        <w:t xml:space="preserve"> </w:t>
      </w:r>
      <w:r w:rsidR="00F137E3" w:rsidRPr="00F137E3">
        <w:rPr>
          <w:rFonts w:ascii="Arial" w:hAnsi="Arial" w:cs="Arial"/>
          <w:szCs w:val="22"/>
          <w:lang w:val="en-US"/>
        </w:rPr>
        <w:t>preferred link</w:t>
      </w:r>
      <w:r w:rsidR="00F137E3">
        <w:rPr>
          <w:rFonts w:ascii="Arial" w:hAnsi="Arial" w:cs="Arial"/>
          <w:szCs w:val="22"/>
          <w:lang w:val="en-US"/>
        </w:rPr>
        <w:t>(s)</w:t>
      </w:r>
      <w:r w:rsidR="00F137E3" w:rsidRPr="00F137E3">
        <w:rPr>
          <w:rFonts w:ascii="Arial" w:hAnsi="Arial" w:cs="Arial"/>
          <w:szCs w:val="22"/>
          <w:lang w:val="en-US"/>
        </w:rPr>
        <w:t xml:space="preserve"> for</w:t>
      </w:r>
      <w:r w:rsidR="00F137E3">
        <w:rPr>
          <w:rFonts w:ascii="Arial" w:hAnsi="Arial" w:cs="Arial"/>
          <w:szCs w:val="22"/>
          <w:lang w:val="en-US"/>
        </w:rPr>
        <w:t xml:space="preserve"> TID(s) </w:t>
      </w:r>
      <w:r w:rsidR="00F137E3" w:rsidRPr="00F137E3">
        <w:rPr>
          <w:rFonts w:ascii="Arial" w:hAnsi="Arial" w:cs="Arial"/>
          <w:szCs w:val="22"/>
          <w:lang w:val="en-US"/>
        </w:rPr>
        <w:t>corresponding to</w:t>
      </w:r>
      <w:r w:rsidR="00F137E3">
        <w:rPr>
          <w:rFonts w:ascii="Arial" w:hAnsi="Arial" w:cs="Arial"/>
          <w:szCs w:val="22"/>
          <w:lang w:val="en-US"/>
        </w:rPr>
        <w:t xml:space="preserve"> </w:t>
      </w:r>
      <w:r w:rsidR="00F137E3" w:rsidRPr="00F137E3">
        <w:rPr>
          <w:rFonts w:ascii="Arial" w:hAnsi="Arial" w:cs="Arial"/>
          <w:szCs w:val="22"/>
          <w:lang w:val="en-US"/>
        </w:rPr>
        <w:t>latency-sensitive traffic</w:t>
      </w:r>
      <w:r w:rsidR="008D61C5" w:rsidRPr="008D61C5">
        <w:rPr>
          <w:rFonts w:ascii="Arial" w:hAnsi="Arial" w:cs="Arial"/>
          <w:szCs w:val="22"/>
          <w:lang w:val="en-US"/>
        </w:rPr>
        <w:t>.</w:t>
      </w:r>
    </w:p>
    <w:p w14:paraId="00DDB7A4" w14:textId="4239531A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 w:rsidRPr="00EE7FD7">
        <w:rPr>
          <w:rFonts w:ascii="Arial" w:hAnsi="Arial" w:cs="Arial"/>
          <w:szCs w:val="22"/>
          <w:lang w:val="en-US"/>
        </w:rPr>
        <w:t>The ML</w:t>
      </w:r>
      <w:r w:rsidR="00F142A5">
        <w:rPr>
          <w:rFonts w:ascii="Arial" w:hAnsi="Arial" w:cs="Arial"/>
          <w:szCs w:val="22"/>
          <w:lang w:val="en-US"/>
        </w:rPr>
        <w:t>O capability</w:t>
      </w:r>
      <w:r w:rsidRPr="00EE7FD7">
        <w:rPr>
          <w:rFonts w:ascii="Arial" w:hAnsi="Arial" w:cs="Arial"/>
          <w:szCs w:val="22"/>
          <w:lang w:val="en-US"/>
        </w:rPr>
        <w:t xml:space="preserve"> allows steering </w:t>
      </w:r>
      <w:r w:rsidR="002B061A">
        <w:rPr>
          <w:rFonts w:ascii="Arial" w:hAnsi="Arial" w:cs="Arial"/>
          <w:szCs w:val="22"/>
          <w:lang w:val="en-US"/>
        </w:rPr>
        <w:t xml:space="preserve">of </w:t>
      </w:r>
      <w:r w:rsidRPr="00EE7FD7">
        <w:rPr>
          <w:rFonts w:ascii="Arial" w:hAnsi="Arial" w:cs="Arial"/>
          <w:szCs w:val="22"/>
          <w:lang w:val="en-US"/>
        </w:rPr>
        <w:t>time-</w:t>
      </w:r>
      <w:r w:rsidR="00993139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traffic to links/bands that have the required capabilities to deliver the data within deadlines</w:t>
      </w:r>
      <w:r w:rsidR="0023018E">
        <w:rPr>
          <w:rFonts w:ascii="Arial" w:hAnsi="Arial" w:cs="Arial"/>
          <w:szCs w:val="22"/>
          <w:lang w:val="en-US"/>
        </w:rPr>
        <w:t>, which is important in a TSN-capable network</w:t>
      </w:r>
      <w:r w:rsidRPr="00EE7FD7">
        <w:rPr>
          <w:rFonts w:ascii="Arial" w:hAnsi="Arial" w:cs="Arial"/>
          <w:szCs w:val="22"/>
          <w:lang w:val="en-US"/>
        </w:rPr>
        <w:t>. For instance, a 6 GHz link (with no legacy pre-802.11ax devices) could be preferred for time-</w:t>
      </w:r>
      <w:r w:rsidR="0023018E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data traffic, while other links could still be used for network management and other traffic. </w:t>
      </w:r>
      <w:r w:rsidR="00776A7F">
        <w:rPr>
          <w:rFonts w:ascii="Arial" w:hAnsi="Arial" w:cs="Arial"/>
          <w:szCs w:val="22"/>
          <w:lang w:val="en-US"/>
        </w:rPr>
        <w:t>A</w:t>
      </w:r>
      <w:r w:rsidRPr="00EE7FD7">
        <w:rPr>
          <w:rFonts w:ascii="Arial" w:hAnsi="Arial" w:cs="Arial"/>
          <w:szCs w:val="22"/>
          <w:lang w:val="en-US"/>
        </w:rPr>
        <w:t xml:space="preserve">ssociation </w:t>
      </w:r>
      <w:r w:rsidR="00025908">
        <w:rPr>
          <w:rFonts w:ascii="Arial" w:hAnsi="Arial" w:cs="Arial"/>
          <w:szCs w:val="22"/>
          <w:lang w:val="en-US"/>
        </w:rPr>
        <w:t xml:space="preserve">and other management </w:t>
      </w:r>
      <w:r w:rsidRPr="00EE7FD7">
        <w:rPr>
          <w:rFonts w:ascii="Arial" w:hAnsi="Arial" w:cs="Arial"/>
          <w:szCs w:val="22"/>
          <w:lang w:val="en-US"/>
        </w:rPr>
        <w:t>procedures</w:t>
      </w:r>
      <w:r w:rsidR="00025908">
        <w:rPr>
          <w:rFonts w:ascii="Arial" w:hAnsi="Arial" w:cs="Arial"/>
          <w:szCs w:val="22"/>
          <w:lang w:val="en-US"/>
        </w:rPr>
        <w:t xml:space="preserve"> (e.g.</w:t>
      </w:r>
      <w:r w:rsidR="0023018E">
        <w:rPr>
          <w:rFonts w:ascii="Arial" w:hAnsi="Arial" w:cs="Arial"/>
          <w:szCs w:val="22"/>
          <w:lang w:val="en-US"/>
        </w:rPr>
        <w:t>,</w:t>
      </w:r>
      <w:r w:rsidR="00025908">
        <w:rPr>
          <w:rFonts w:ascii="Arial" w:hAnsi="Arial" w:cs="Arial"/>
          <w:szCs w:val="22"/>
          <w:lang w:val="en-US"/>
        </w:rPr>
        <w:t xml:space="preserve"> configuration and 802.1AS time synchronization</w:t>
      </w:r>
      <w:r w:rsidR="0023018E">
        <w:rPr>
          <w:rFonts w:ascii="Arial" w:hAnsi="Arial" w:cs="Arial"/>
          <w:szCs w:val="22"/>
          <w:lang w:val="en-US"/>
        </w:rPr>
        <w:t xml:space="preserve"> message</w:t>
      </w:r>
      <w:r w:rsidR="00025908">
        <w:rPr>
          <w:rFonts w:ascii="Arial" w:hAnsi="Arial" w:cs="Arial"/>
          <w:szCs w:val="22"/>
          <w:lang w:val="en-US"/>
        </w:rPr>
        <w:t>)</w:t>
      </w:r>
      <w:r w:rsidRPr="00EE7FD7">
        <w:rPr>
          <w:rFonts w:ascii="Arial" w:hAnsi="Arial" w:cs="Arial"/>
          <w:szCs w:val="22"/>
          <w:lang w:val="en-US"/>
        </w:rPr>
        <w:t xml:space="preserve"> need only to happen on a single link, while a dedicated link for time-</w:t>
      </w:r>
      <w:r w:rsidR="00993139">
        <w:rPr>
          <w:rFonts w:ascii="Arial" w:hAnsi="Arial" w:cs="Arial"/>
          <w:szCs w:val="22"/>
          <w:lang w:val="en-US"/>
        </w:rPr>
        <w:t>sensitive</w:t>
      </w:r>
      <w:r w:rsidRPr="00EE7FD7">
        <w:rPr>
          <w:rFonts w:ascii="Arial" w:hAnsi="Arial" w:cs="Arial"/>
          <w:szCs w:val="22"/>
          <w:lang w:val="en-US"/>
        </w:rPr>
        <w:t xml:space="preserve"> traffic can </w:t>
      </w:r>
      <w:r w:rsidR="000F3536">
        <w:rPr>
          <w:rFonts w:ascii="Arial" w:hAnsi="Arial" w:cs="Arial"/>
          <w:szCs w:val="22"/>
          <w:lang w:val="en-US"/>
        </w:rPr>
        <w:t>help meet strict scheduling deadlines</w:t>
      </w:r>
      <w:r w:rsidR="00025908">
        <w:rPr>
          <w:rFonts w:ascii="Arial" w:hAnsi="Arial" w:cs="Arial"/>
          <w:szCs w:val="22"/>
          <w:lang w:val="en-US"/>
        </w:rPr>
        <w:t>.</w:t>
      </w:r>
      <w:r w:rsidR="006521D7">
        <w:rPr>
          <w:rFonts w:ascii="Arial" w:hAnsi="Arial" w:cs="Arial"/>
          <w:szCs w:val="22"/>
          <w:lang w:val="en-US"/>
        </w:rPr>
        <w:t xml:space="preserve"> </w:t>
      </w:r>
    </w:p>
    <w:p w14:paraId="54DAB085" w14:textId="5B34902D" w:rsidR="00EE7FD7" w:rsidRPr="00EE7FD7" w:rsidRDefault="00005104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Multi-</w:t>
      </w:r>
      <w:r w:rsidR="00F00542">
        <w:rPr>
          <w:rFonts w:ascii="Arial" w:hAnsi="Arial" w:cs="Arial"/>
          <w:szCs w:val="22"/>
          <w:lang w:val="en-US"/>
        </w:rPr>
        <w:t xml:space="preserve">link </w:t>
      </w:r>
      <w:r>
        <w:rPr>
          <w:rFonts w:ascii="Arial" w:hAnsi="Arial" w:cs="Arial"/>
          <w:szCs w:val="22"/>
          <w:lang w:val="en-US"/>
        </w:rPr>
        <w:t>capabilities can also enable 802.1CB frame replication and elimination over 802.11 as discussed in [</w:t>
      </w:r>
      <w:r w:rsidR="00865E5E">
        <w:rPr>
          <w:rFonts w:ascii="Arial" w:hAnsi="Arial" w:cs="Arial"/>
          <w:szCs w:val="22"/>
          <w:lang w:val="en-US"/>
        </w:rPr>
        <w:t>4</w:t>
      </w:r>
      <w:r>
        <w:rPr>
          <w:rFonts w:ascii="Arial" w:hAnsi="Arial" w:cs="Arial"/>
          <w:szCs w:val="22"/>
          <w:lang w:val="en-US"/>
        </w:rPr>
        <w:t xml:space="preserve">]. </w:t>
      </w:r>
      <w:r w:rsidR="00EE7FD7" w:rsidRPr="00EE7FD7">
        <w:rPr>
          <w:rFonts w:ascii="Arial" w:hAnsi="Arial" w:cs="Arial"/>
          <w:szCs w:val="22"/>
          <w:lang w:val="en-US"/>
        </w:rPr>
        <w:t xml:space="preserve">Multiple links within a MLD can be used to implement redundancy with a single 802.11 network interface. As the MLD can enable the frame duplication and elimination required by 802.1CB through multiple affiliated STAs </w:t>
      </w:r>
      <w:r w:rsidR="00A601DD">
        <w:rPr>
          <w:rFonts w:ascii="Arial" w:hAnsi="Arial" w:cs="Arial"/>
          <w:szCs w:val="22"/>
          <w:lang w:val="en-US"/>
        </w:rPr>
        <w:t>within the MLD.</w:t>
      </w:r>
      <w:r w:rsidR="00EE7FD7" w:rsidRPr="00EE7FD7">
        <w:rPr>
          <w:rFonts w:ascii="Arial" w:hAnsi="Arial" w:cs="Arial"/>
          <w:szCs w:val="22"/>
          <w:lang w:val="en-US"/>
        </w:rPr>
        <w:t xml:space="preserve"> </w:t>
      </w:r>
    </w:p>
    <w:p w14:paraId="64B2C305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38F080EA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EE7FD7">
        <w:rPr>
          <w:rFonts w:ascii="Arial" w:hAnsi="Arial" w:cs="Arial"/>
          <w:i/>
          <w:iCs/>
          <w:szCs w:val="22"/>
          <w:lang w:val="en-US"/>
        </w:rPr>
        <w:t>802.11be QoS signaling enhancements</w:t>
      </w:r>
    </w:p>
    <w:p w14:paraId="7D8E72A3" w14:textId="2C35DCFF" w:rsidR="00EE7FD7" w:rsidRDefault="0013711B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EE7FD7" w:rsidRPr="00EE7FD7">
        <w:rPr>
          <w:rFonts w:ascii="Arial" w:hAnsi="Arial" w:cs="Arial"/>
          <w:szCs w:val="22"/>
          <w:lang w:val="en-US"/>
        </w:rPr>
        <w:t>he Stream Classification Service (SCS</w:t>
      </w:r>
      <w:r w:rsidR="00D5343C">
        <w:rPr>
          <w:rFonts w:ascii="Arial" w:hAnsi="Arial" w:cs="Arial"/>
          <w:szCs w:val="22"/>
          <w:lang w:val="en-US"/>
        </w:rPr>
        <w:t xml:space="preserve">) </w:t>
      </w:r>
      <w:r w:rsidR="00EE7FD7" w:rsidRPr="00EE7FD7">
        <w:rPr>
          <w:rFonts w:ascii="Arial" w:hAnsi="Arial" w:cs="Arial"/>
          <w:szCs w:val="22"/>
          <w:lang w:val="en-US"/>
        </w:rPr>
        <w:t>has been enhanced</w:t>
      </w:r>
      <w:r w:rsidR="004B4B55">
        <w:rPr>
          <w:rFonts w:ascii="Arial" w:hAnsi="Arial" w:cs="Arial"/>
          <w:szCs w:val="22"/>
          <w:lang w:val="en-US"/>
        </w:rPr>
        <w:t xml:space="preserve"> </w:t>
      </w:r>
      <w:r w:rsidR="00CF5464">
        <w:rPr>
          <w:rFonts w:ascii="Arial" w:hAnsi="Arial" w:cs="Arial"/>
          <w:szCs w:val="22"/>
          <w:lang w:val="en-US"/>
        </w:rPr>
        <w:t xml:space="preserve">in </w:t>
      </w:r>
      <w:r w:rsidR="002B061A">
        <w:rPr>
          <w:rFonts w:ascii="Arial" w:hAnsi="Arial" w:cs="Arial"/>
          <w:szCs w:val="22"/>
          <w:lang w:val="en-US"/>
        </w:rPr>
        <w:t>P</w:t>
      </w:r>
      <w:r w:rsidR="00CF5464">
        <w:rPr>
          <w:rFonts w:ascii="Arial" w:hAnsi="Arial" w:cs="Arial"/>
          <w:szCs w:val="22"/>
          <w:lang w:val="en-US"/>
        </w:rPr>
        <w:t xml:space="preserve">802.11be </w:t>
      </w:r>
      <w:r w:rsidR="00440077">
        <w:rPr>
          <w:rFonts w:ascii="Arial" w:hAnsi="Arial" w:cs="Arial"/>
          <w:szCs w:val="22"/>
          <w:lang w:val="en-US"/>
        </w:rPr>
        <w:t>with</w:t>
      </w:r>
      <w:r w:rsidR="00EE7FD7" w:rsidRPr="00EE7FD7">
        <w:rPr>
          <w:rFonts w:ascii="Arial" w:hAnsi="Arial" w:cs="Arial"/>
          <w:szCs w:val="22"/>
          <w:lang w:val="en-US"/>
        </w:rPr>
        <w:t xml:space="preserve"> additional QoS Characteristics</w:t>
      </w:r>
      <w:r w:rsidR="00440077">
        <w:rPr>
          <w:rFonts w:ascii="Arial" w:hAnsi="Arial" w:cs="Arial"/>
          <w:szCs w:val="22"/>
          <w:lang w:val="en-US"/>
        </w:rPr>
        <w:t xml:space="preserve"> for </w:t>
      </w:r>
      <w:r w:rsidR="00CF5464">
        <w:rPr>
          <w:rFonts w:ascii="Arial" w:hAnsi="Arial" w:cs="Arial"/>
          <w:szCs w:val="22"/>
          <w:lang w:val="en-US"/>
        </w:rPr>
        <w:t>time-</w:t>
      </w:r>
      <w:proofErr w:type="spellStart"/>
      <w:r w:rsidR="00CF5464">
        <w:rPr>
          <w:rFonts w:ascii="Arial" w:hAnsi="Arial" w:cs="Arial"/>
          <w:szCs w:val="22"/>
          <w:lang w:val="en-US"/>
        </w:rPr>
        <w:t>sensitve</w:t>
      </w:r>
      <w:proofErr w:type="spellEnd"/>
      <w:r w:rsidR="00CF5464">
        <w:rPr>
          <w:rFonts w:ascii="Arial" w:hAnsi="Arial" w:cs="Arial"/>
          <w:szCs w:val="22"/>
          <w:lang w:val="en-US"/>
        </w:rPr>
        <w:t xml:space="preserve"> </w:t>
      </w:r>
      <w:r w:rsidR="00440077">
        <w:rPr>
          <w:rFonts w:ascii="Arial" w:hAnsi="Arial" w:cs="Arial"/>
          <w:szCs w:val="22"/>
          <w:lang w:val="en-US"/>
        </w:rPr>
        <w:t>traffic flows</w:t>
      </w:r>
      <w:r w:rsidR="00AD130B">
        <w:rPr>
          <w:rFonts w:ascii="Arial" w:hAnsi="Arial" w:cs="Arial"/>
          <w:szCs w:val="22"/>
          <w:lang w:val="en-US"/>
        </w:rPr>
        <w:t>, which</w:t>
      </w:r>
      <w:r w:rsidR="00EE7FD7" w:rsidRPr="00EE7FD7">
        <w:rPr>
          <w:rFonts w:ascii="Arial" w:hAnsi="Arial" w:cs="Arial"/>
          <w:szCs w:val="22"/>
          <w:lang w:val="en-US"/>
        </w:rPr>
        <w:t xml:space="preserve"> enable</w:t>
      </w:r>
      <w:r w:rsidR="00AD130B">
        <w:rPr>
          <w:rFonts w:ascii="Arial" w:hAnsi="Arial" w:cs="Arial"/>
          <w:szCs w:val="22"/>
          <w:lang w:val="en-US"/>
        </w:rPr>
        <w:t>s</w:t>
      </w:r>
      <w:r w:rsidR="00EE7FD7" w:rsidRPr="00EE7FD7">
        <w:rPr>
          <w:rFonts w:ascii="Arial" w:hAnsi="Arial" w:cs="Arial"/>
          <w:szCs w:val="22"/>
          <w:lang w:val="en-US"/>
        </w:rPr>
        <w:t xml:space="preserve"> a direct mapping of scheduling requirements from 802.1Qbv to the 802.11 MAC. STAs with time-</w:t>
      </w:r>
      <w:r>
        <w:rPr>
          <w:rFonts w:ascii="Arial" w:hAnsi="Arial" w:cs="Arial"/>
          <w:szCs w:val="22"/>
          <w:lang w:val="en-US"/>
        </w:rPr>
        <w:t>sensitive</w:t>
      </w:r>
      <w:r w:rsidR="00EE7FD7" w:rsidRPr="00EE7FD7">
        <w:rPr>
          <w:rFonts w:ascii="Arial" w:hAnsi="Arial" w:cs="Arial"/>
          <w:szCs w:val="22"/>
          <w:lang w:val="en-US"/>
        </w:rPr>
        <w:t xml:space="preserve"> flows, which may be configured based on TSN interfaces at the higher layers, can map the scheduling requirements to QoS parameters in the</w:t>
      </w:r>
      <w:r w:rsidR="000A746D">
        <w:rPr>
          <w:rFonts w:ascii="Arial" w:hAnsi="Arial" w:cs="Arial"/>
          <w:szCs w:val="22"/>
          <w:lang w:val="en-US"/>
        </w:rPr>
        <w:t xml:space="preserve"> </w:t>
      </w:r>
      <w:r w:rsidR="000A746D" w:rsidRPr="000A746D">
        <w:rPr>
          <w:rFonts w:ascii="Arial" w:hAnsi="Arial" w:cs="Arial"/>
          <w:szCs w:val="22"/>
          <w:lang w:val="en-US"/>
        </w:rPr>
        <w:t xml:space="preserve">QoS Characteristics </w:t>
      </w:r>
      <w:r w:rsidR="000A746D">
        <w:rPr>
          <w:rFonts w:ascii="Arial" w:hAnsi="Arial" w:cs="Arial"/>
          <w:szCs w:val="22"/>
          <w:lang w:val="en-US"/>
        </w:rPr>
        <w:t>e</w:t>
      </w:r>
      <w:r w:rsidR="000A746D" w:rsidRPr="000A746D">
        <w:rPr>
          <w:rFonts w:ascii="Arial" w:hAnsi="Arial" w:cs="Arial"/>
          <w:szCs w:val="22"/>
          <w:lang w:val="en-US"/>
        </w:rPr>
        <w:t>lements carried in</w:t>
      </w:r>
      <w:r w:rsidR="00EE7FD7" w:rsidRPr="00EE7FD7">
        <w:rPr>
          <w:rFonts w:ascii="Arial" w:hAnsi="Arial" w:cs="Arial"/>
          <w:szCs w:val="22"/>
          <w:lang w:val="en-US"/>
        </w:rPr>
        <w:t xml:space="preserve"> SCS Descriptor element including flow identification, minimum and maximum service interval, maximum packet size, delay bound (deadline), </w:t>
      </w:r>
      <w:r w:rsidR="000A746D" w:rsidRPr="000A746D">
        <w:rPr>
          <w:rFonts w:ascii="Arial" w:hAnsi="Arial" w:cs="Arial"/>
          <w:szCs w:val="22"/>
          <w:lang w:val="en-US"/>
        </w:rPr>
        <w:t xml:space="preserve">MSDU Delivery Ratio, </w:t>
      </w:r>
      <w:r w:rsidR="00EE7FD7" w:rsidRPr="00EE7FD7">
        <w:rPr>
          <w:rFonts w:ascii="Arial" w:hAnsi="Arial" w:cs="Arial"/>
          <w:szCs w:val="22"/>
          <w:lang w:val="en-US"/>
        </w:rPr>
        <w:t xml:space="preserve">and start time. The SCS Descriptor </w:t>
      </w:r>
      <w:r w:rsidR="009305D6">
        <w:rPr>
          <w:rFonts w:ascii="Arial" w:hAnsi="Arial" w:cs="Arial"/>
          <w:szCs w:val="22"/>
          <w:lang w:val="en-US"/>
        </w:rPr>
        <w:t xml:space="preserve">is </w:t>
      </w:r>
      <w:r w:rsidR="00325481">
        <w:rPr>
          <w:rFonts w:ascii="Arial" w:hAnsi="Arial" w:cs="Arial"/>
          <w:szCs w:val="22"/>
          <w:lang w:val="en-US"/>
        </w:rPr>
        <w:t xml:space="preserve">included </w:t>
      </w:r>
      <w:r w:rsidR="009305D6">
        <w:rPr>
          <w:rFonts w:ascii="Arial" w:hAnsi="Arial" w:cs="Arial"/>
          <w:szCs w:val="22"/>
          <w:lang w:val="en-US"/>
        </w:rPr>
        <w:t>in</w:t>
      </w:r>
      <w:r w:rsidR="00EE7FD7" w:rsidRPr="00EE7FD7">
        <w:rPr>
          <w:rFonts w:ascii="Arial" w:hAnsi="Arial" w:cs="Arial"/>
          <w:szCs w:val="22"/>
          <w:lang w:val="en-US"/>
        </w:rPr>
        <w:t xml:space="preserve"> the SCS Request frame</w:t>
      </w:r>
      <w:r w:rsidR="00325481">
        <w:rPr>
          <w:rFonts w:ascii="Arial" w:hAnsi="Arial" w:cs="Arial"/>
          <w:szCs w:val="22"/>
          <w:lang w:val="en-US"/>
        </w:rPr>
        <w:t xml:space="preserve"> sent to the AP</w:t>
      </w:r>
      <w:r w:rsidR="009555C8">
        <w:rPr>
          <w:rFonts w:ascii="Arial" w:hAnsi="Arial" w:cs="Arial"/>
          <w:szCs w:val="22"/>
          <w:lang w:val="en-US"/>
        </w:rPr>
        <w:t>, whi</w:t>
      </w:r>
      <w:r w:rsidR="00D0002B">
        <w:rPr>
          <w:rFonts w:ascii="Arial" w:hAnsi="Arial" w:cs="Arial"/>
          <w:szCs w:val="22"/>
          <w:lang w:val="en-US"/>
        </w:rPr>
        <w:t>c</w:t>
      </w:r>
      <w:r w:rsidR="009555C8">
        <w:rPr>
          <w:rFonts w:ascii="Arial" w:hAnsi="Arial" w:cs="Arial"/>
          <w:szCs w:val="22"/>
          <w:lang w:val="en-US"/>
        </w:rPr>
        <w:t>h is responsible for</w:t>
      </w:r>
      <w:r w:rsidR="00EE7FD7" w:rsidRPr="00EE7FD7">
        <w:rPr>
          <w:rFonts w:ascii="Arial" w:hAnsi="Arial" w:cs="Arial"/>
          <w:szCs w:val="22"/>
          <w:lang w:val="en-US"/>
        </w:rPr>
        <w:t xml:space="preserve"> allocat</w:t>
      </w:r>
      <w:r w:rsidR="009555C8">
        <w:rPr>
          <w:rFonts w:ascii="Arial" w:hAnsi="Arial" w:cs="Arial"/>
          <w:szCs w:val="22"/>
          <w:lang w:val="en-US"/>
        </w:rPr>
        <w:t>ing</w:t>
      </w:r>
      <w:r w:rsidR="00EE7FD7" w:rsidRPr="00EE7FD7">
        <w:rPr>
          <w:rFonts w:ascii="Arial" w:hAnsi="Arial" w:cs="Arial"/>
          <w:szCs w:val="22"/>
          <w:lang w:val="en-US"/>
        </w:rPr>
        <w:t xml:space="preserve"> resources (</w:t>
      </w:r>
      <w:r w:rsidR="0042437C">
        <w:rPr>
          <w:rFonts w:ascii="Arial" w:hAnsi="Arial" w:cs="Arial"/>
          <w:szCs w:val="22"/>
          <w:lang w:val="en-US"/>
        </w:rPr>
        <w:t xml:space="preserve">e.g., </w:t>
      </w:r>
      <w:r w:rsidR="00EE7FD7" w:rsidRPr="00EE7FD7">
        <w:rPr>
          <w:rFonts w:ascii="Arial" w:hAnsi="Arial" w:cs="Arial"/>
          <w:szCs w:val="22"/>
          <w:lang w:val="en-US"/>
        </w:rPr>
        <w:t xml:space="preserve">using triggered access) within the BSS to meet the required QoS aligned with the 802.1Qbv schedule defined for the network. </w:t>
      </w:r>
    </w:p>
    <w:p w14:paraId="5D304FAA" w14:textId="77777777" w:rsidR="0013711B" w:rsidRPr="00EE7FD7" w:rsidRDefault="0013711B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</w:p>
    <w:p w14:paraId="5CD0CB0D" w14:textId="77777777" w:rsidR="00EE7FD7" w:rsidRPr="00EE7FD7" w:rsidRDefault="00EE7FD7" w:rsidP="00EE7FD7">
      <w:pPr>
        <w:spacing w:after="120"/>
        <w:jc w:val="both"/>
        <w:rPr>
          <w:rFonts w:ascii="Arial" w:hAnsi="Arial" w:cs="Arial"/>
          <w:i/>
          <w:iCs/>
          <w:szCs w:val="22"/>
          <w:lang w:val="en-US"/>
        </w:rPr>
      </w:pPr>
      <w:r w:rsidRPr="00EE7FD7">
        <w:rPr>
          <w:rFonts w:ascii="Arial" w:hAnsi="Arial" w:cs="Arial"/>
          <w:i/>
          <w:iCs/>
          <w:szCs w:val="22"/>
          <w:lang w:val="en-US"/>
        </w:rPr>
        <w:t>Restricted TWT Service Periods</w:t>
      </w:r>
    </w:p>
    <w:p w14:paraId="510AAB08" w14:textId="1EF54BA0" w:rsidR="00EE7FD7" w:rsidRPr="00EE7FD7" w:rsidRDefault="000167E5" w:rsidP="00EE7FD7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Enabling access </w:t>
      </w:r>
      <w:r w:rsidR="00D0002B">
        <w:rPr>
          <w:rFonts w:ascii="Arial" w:hAnsi="Arial" w:cs="Arial"/>
          <w:szCs w:val="22"/>
          <w:lang w:val="en-US"/>
        </w:rPr>
        <w:t xml:space="preserve">to </w:t>
      </w:r>
      <w:r>
        <w:rPr>
          <w:rFonts w:ascii="Arial" w:hAnsi="Arial" w:cs="Arial"/>
          <w:szCs w:val="22"/>
          <w:lang w:val="en-US"/>
        </w:rPr>
        <w:t>the medium</w:t>
      </w:r>
      <w:r w:rsidR="00EE7FD7" w:rsidRPr="00EE7FD7">
        <w:rPr>
          <w:rFonts w:ascii="Arial" w:hAnsi="Arial" w:cs="Arial"/>
          <w:szCs w:val="22"/>
          <w:lang w:val="en-US"/>
        </w:rPr>
        <w:t xml:space="preserve"> with determinism is one of the main </w:t>
      </w:r>
      <w:r w:rsidR="009C4538">
        <w:rPr>
          <w:rFonts w:ascii="Arial" w:hAnsi="Arial" w:cs="Arial"/>
          <w:szCs w:val="22"/>
          <w:lang w:val="en-US"/>
        </w:rPr>
        <w:t>requirements to better support time-sensitive applications</w:t>
      </w:r>
      <w:r w:rsidR="00EE7FD7" w:rsidRPr="00EE7FD7">
        <w:rPr>
          <w:rFonts w:ascii="Arial" w:hAnsi="Arial" w:cs="Arial"/>
          <w:szCs w:val="22"/>
          <w:lang w:val="en-US"/>
        </w:rPr>
        <w:t xml:space="preserve">. It is well known that long frame transmissions occupying the channel contributes to increased worst-case latency. The </w:t>
      </w:r>
      <w:r w:rsidR="00221BB7">
        <w:rPr>
          <w:rFonts w:ascii="Arial" w:hAnsi="Arial" w:cs="Arial"/>
          <w:szCs w:val="22"/>
          <w:lang w:val="en-US"/>
        </w:rPr>
        <w:t>triggered operation</w:t>
      </w:r>
      <w:r w:rsidR="00EE7FD7" w:rsidRPr="00EE7FD7">
        <w:rPr>
          <w:rFonts w:ascii="Arial" w:hAnsi="Arial" w:cs="Arial"/>
          <w:szCs w:val="22"/>
          <w:lang w:val="en-US"/>
        </w:rPr>
        <w:t xml:space="preserve"> defined in 802.11ax provides support by centralizing channel access</w:t>
      </w:r>
      <w:r w:rsidR="00533914">
        <w:rPr>
          <w:rFonts w:ascii="Arial" w:hAnsi="Arial" w:cs="Arial"/>
          <w:szCs w:val="22"/>
          <w:lang w:val="en-US"/>
        </w:rPr>
        <w:t>, which enables better control of the latency</w:t>
      </w:r>
      <w:r w:rsidR="00EE7FD7" w:rsidRPr="00EE7FD7">
        <w:rPr>
          <w:rFonts w:ascii="Arial" w:hAnsi="Arial" w:cs="Arial"/>
          <w:szCs w:val="22"/>
          <w:lang w:val="en-US"/>
        </w:rPr>
        <w:t xml:space="preserve">. </w:t>
      </w:r>
      <w:r w:rsidR="00C54353">
        <w:rPr>
          <w:rFonts w:ascii="Arial" w:hAnsi="Arial" w:cs="Arial"/>
          <w:szCs w:val="22"/>
          <w:lang w:val="en-US"/>
        </w:rPr>
        <w:t>T</w:t>
      </w:r>
      <w:r w:rsidR="00EE7FD7" w:rsidRPr="00EE7FD7">
        <w:rPr>
          <w:rFonts w:ascii="Arial" w:hAnsi="Arial" w:cs="Arial"/>
          <w:szCs w:val="22"/>
          <w:lang w:val="en-US"/>
        </w:rPr>
        <w:t>he restricted TWT (Target Wake Time) service periods</w:t>
      </w:r>
      <w:r w:rsidR="004C777F">
        <w:rPr>
          <w:rFonts w:ascii="Arial" w:hAnsi="Arial" w:cs="Arial"/>
          <w:szCs w:val="22"/>
          <w:lang w:val="en-US"/>
        </w:rPr>
        <w:t xml:space="preserve"> were introduced in the 802.11be Draft</w:t>
      </w:r>
      <w:r w:rsidR="00C54353">
        <w:rPr>
          <w:rFonts w:ascii="Arial" w:hAnsi="Arial" w:cs="Arial"/>
          <w:szCs w:val="22"/>
          <w:lang w:val="en-US"/>
        </w:rPr>
        <w:t xml:space="preserve"> t</w:t>
      </w:r>
      <w:r w:rsidR="00C54353" w:rsidRPr="00EE7FD7">
        <w:rPr>
          <w:rFonts w:ascii="Arial" w:hAnsi="Arial" w:cs="Arial"/>
          <w:szCs w:val="22"/>
          <w:lang w:val="en-US"/>
        </w:rPr>
        <w:t xml:space="preserve">o further </w:t>
      </w:r>
      <w:r w:rsidR="00272AA1">
        <w:rPr>
          <w:rFonts w:ascii="Arial" w:hAnsi="Arial" w:cs="Arial"/>
          <w:szCs w:val="22"/>
          <w:lang w:val="en-US"/>
        </w:rPr>
        <w:t xml:space="preserve">increase the </w:t>
      </w:r>
      <w:r w:rsidR="00C54353">
        <w:rPr>
          <w:rFonts w:ascii="Arial" w:hAnsi="Arial" w:cs="Arial"/>
          <w:szCs w:val="22"/>
          <w:lang w:val="en-US"/>
        </w:rPr>
        <w:t>predictability</w:t>
      </w:r>
      <w:r w:rsidR="00272AA1">
        <w:rPr>
          <w:rFonts w:ascii="Arial" w:hAnsi="Arial" w:cs="Arial"/>
          <w:szCs w:val="22"/>
          <w:lang w:val="en-US"/>
        </w:rPr>
        <w:t xml:space="preserve"> of channel access</w:t>
      </w:r>
      <w:r w:rsidR="00E6797E">
        <w:rPr>
          <w:rFonts w:ascii="Arial" w:hAnsi="Arial" w:cs="Arial"/>
          <w:szCs w:val="22"/>
          <w:lang w:val="en-US"/>
        </w:rPr>
        <w:t>.</w:t>
      </w:r>
      <w:r w:rsidR="00EE7FD7" w:rsidRPr="00EE7FD7">
        <w:rPr>
          <w:rFonts w:ascii="Arial" w:hAnsi="Arial" w:cs="Arial"/>
          <w:szCs w:val="22"/>
          <w:lang w:val="en-US"/>
        </w:rPr>
        <w:t xml:space="preserve"> The TWT </w:t>
      </w:r>
      <w:r w:rsidR="00B34FD8">
        <w:rPr>
          <w:rFonts w:ascii="Arial" w:hAnsi="Arial" w:cs="Arial"/>
          <w:szCs w:val="22"/>
          <w:lang w:val="en-US"/>
        </w:rPr>
        <w:t xml:space="preserve">feature, </w:t>
      </w:r>
      <w:r w:rsidR="00EE7FD7" w:rsidRPr="00EE7FD7">
        <w:rPr>
          <w:rFonts w:ascii="Arial" w:hAnsi="Arial" w:cs="Arial"/>
          <w:szCs w:val="22"/>
          <w:lang w:val="en-US"/>
        </w:rPr>
        <w:t xml:space="preserve">originally </w:t>
      </w:r>
      <w:r w:rsidR="00B34FD8">
        <w:rPr>
          <w:rFonts w:ascii="Arial" w:hAnsi="Arial" w:cs="Arial"/>
          <w:szCs w:val="22"/>
          <w:lang w:val="en-US"/>
        </w:rPr>
        <w:t xml:space="preserve">defined </w:t>
      </w:r>
      <w:r w:rsidR="00EE7FD7" w:rsidRPr="00EE7FD7">
        <w:rPr>
          <w:rFonts w:ascii="Arial" w:hAnsi="Arial" w:cs="Arial"/>
          <w:szCs w:val="22"/>
          <w:lang w:val="en-US"/>
        </w:rPr>
        <w:t xml:space="preserve">in 802.11ax for </w:t>
      </w:r>
      <w:r w:rsidR="00EE7FD7" w:rsidRPr="00EE7FD7">
        <w:rPr>
          <w:rFonts w:ascii="Arial" w:hAnsi="Arial" w:cs="Arial"/>
          <w:szCs w:val="22"/>
          <w:lang w:val="en-US"/>
        </w:rPr>
        <w:lastRenderedPageBreak/>
        <w:t xml:space="preserve">power save, can also be used for scheduling </w:t>
      </w:r>
      <w:r w:rsidR="00FE2BEB">
        <w:rPr>
          <w:rFonts w:ascii="Arial" w:hAnsi="Arial" w:cs="Arial"/>
          <w:szCs w:val="22"/>
          <w:lang w:val="en-US"/>
        </w:rPr>
        <w:t>data transmissions</w:t>
      </w:r>
      <w:r w:rsidR="00EE7FD7" w:rsidRPr="00EE7FD7">
        <w:rPr>
          <w:rFonts w:ascii="Arial" w:hAnsi="Arial" w:cs="Arial"/>
          <w:szCs w:val="22"/>
          <w:lang w:val="en-US"/>
        </w:rPr>
        <w:t>. The r</w:t>
      </w:r>
      <w:r w:rsidR="001C164A">
        <w:rPr>
          <w:rFonts w:ascii="Arial" w:hAnsi="Arial" w:cs="Arial"/>
          <w:szCs w:val="22"/>
          <w:lang w:val="en-US"/>
        </w:rPr>
        <w:t xml:space="preserve">estricted </w:t>
      </w:r>
      <w:r w:rsidR="00EE7FD7" w:rsidRPr="00EE7FD7">
        <w:rPr>
          <w:rFonts w:ascii="Arial" w:hAnsi="Arial" w:cs="Arial"/>
          <w:szCs w:val="22"/>
          <w:lang w:val="en-US"/>
        </w:rPr>
        <w:t xml:space="preserve">TWT </w:t>
      </w:r>
      <w:r w:rsidR="001C164A">
        <w:rPr>
          <w:rFonts w:ascii="Arial" w:hAnsi="Arial" w:cs="Arial"/>
          <w:szCs w:val="22"/>
          <w:lang w:val="en-US"/>
        </w:rPr>
        <w:t>(</w:t>
      </w:r>
      <w:proofErr w:type="spellStart"/>
      <w:r w:rsidR="001C164A">
        <w:rPr>
          <w:rFonts w:ascii="Arial" w:hAnsi="Arial" w:cs="Arial"/>
          <w:szCs w:val="22"/>
          <w:lang w:val="en-US"/>
        </w:rPr>
        <w:t>rTWT</w:t>
      </w:r>
      <w:proofErr w:type="spellEnd"/>
      <w:r w:rsidR="001C164A">
        <w:rPr>
          <w:rFonts w:ascii="Arial" w:hAnsi="Arial" w:cs="Arial"/>
          <w:szCs w:val="22"/>
          <w:lang w:val="en-US"/>
        </w:rPr>
        <w:t xml:space="preserve">) </w:t>
      </w:r>
      <w:r w:rsidR="00FE2BEB">
        <w:rPr>
          <w:rFonts w:ascii="Arial" w:hAnsi="Arial" w:cs="Arial"/>
          <w:szCs w:val="22"/>
          <w:lang w:val="en-US"/>
        </w:rPr>
        <w:t>was introduced</w:t>
      </w:r>
      <w:r w:rsidR="00EE7FD7" w:rsidRPr="00EE7FD7">
        <w:rPr>
          <w:rFonts w:ascii="Arial" w:hAnsi="Arial" w:cs="Arial"/>
          <w:szCs w:val="22"/>
          <w:lang w:val="en-US"/>
        </w:rPr>
        <w:t xml:space="preserve"> as a special type of TWT where time-sensitive traffic receives high priority</w:t>
      </w:r>
      <w:r w:rsidR="00832182">
        <w:rPr>
          <w:rFonts w:ascii="Arial" w:hAnsi="Arial" w:cs="Arial"/>
          <w:szCs w:val="22"/>
          <w:lang w:val="en-US"/>
        </w:rPr>
        <w:t>,</w:t>
      </w:r>
      <w:r w:rsidR="006C55C4">
        <w:rPr>
          <w:rFonts w:ascii="Arial" w:hAnsi="Arial" w:cs="Arial"/>
          <w:szCs w:val="22"/>
          <w:lang w:val="en-US"/>
        </w:rPr>
        <w:t xml:space="preserve"> and service periods</w:t>
      </w:r>
      <w:r w:rsidR="00133AFB">
        <w:rPr>
          <w:rFonts w:ascii="Arial" w:hAnsi="Arial" w:cs="Arial"/>
          <w:szCs w:val="22"/>
          <w:lang w:val="en-US"/>
        </w:rPr>
        <w:t xml:space="preserve"> can be aligned </w:t>
      </w:r>
      <w:r w:rsidR="00133AFB" w:rsidRPr="00EE7FD7">
        <w:rPr>
          <w:rFonts w:ascii="Arial" w:hAnsi="Arial" w:cs="Arial"/>
          <w:szCs w:val="22"/>
          <w:lang w:val="en-US"/>
        </w:rPr>
        <w:t xml:space="preserve">with the </w:t>
      </w:r>
      <w:r w:rsidR="00A102DE">
        <w:rPr>
          <w:rFonts w:ascii="Arial" w:hAnsi="Arial" w:cs="Arial"/>
          <w:szCs w:val="22"/>
          <w:lang w:val="en-US"/>
        </w:rPr>
        <w:t xml:space="preserve">corresponding </w:t>
      </w:r>
      <w:r w:rsidR="00133AFB" w:rsidRPr="00EE7FD7">
        <w:rPr>
          <w:rFonts w:ascii="Arial" w:hAnsi="Arial" w:cs="Arial"/>
          <w:szCs w:val="22"/>
          <w:lang w:val="en-US"/>
        </w:rPr>
        <w:t>802.1Qbv gate open time</w:t>
      </w:r>
      <w:r w:rsidR="00133AFB">
        <w:rPr>
          <w:rFonts w:ascii="Arial" w:hAnsi="Arial" w:cs="Arial"/>
          <w:szCs w:val="22"/>
          <w:lang w:val="en-US"/>
        </w:rPr>
        <w:t>s</w:t>
      </w:r>
      <w:r w:rsidR="00EE7FD7" w:rsidRPr="00EE7FD7">
        <w:rPr>
          <w:rFonts w:ascii="Arial" w:hAnsi="Arial" w:cs="Arial"/>
          <w:szCs w:val="22"/>
          <w:lang w:val="en-US"/>
        </w:rPr>
        <w:t xml:space="preserve">. STAs can negotiate participation within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service periods scheduled by the AP, which broadcasts the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schedule for the BSS. </w:t>
      </w:r>
      <w:r w:rsidR="006E3EFD">
        <w:rPr>
          <w:rFonts w:ascii="Arial" w:hAnsi="Arial" w:cs="Arial"/>
          <w:szCs w:val="22"/>
          <w:lang w:val="en-US"/>
        </w:rPr>
        <w:t>EHT</w:t>
      </w:r>
      <w:r w:rsidR="00A32265">
        <w:rPr>
          <w:rFonts w:ascii="Arial" w:hAnsi="Arial" w:cs="Arial"/>
          <w:szCs w:val="22"/>
          <w:lang w:val="en-US"/>
        </w:rPr>
        <w:t xml:space="preserve"> STAs are</w:t>
      </w:r>
      <w:r w:rsidR="00EE7FD7" w:rsidRPr="00EE7FD7">
        <w:rPr>
          <w:rFonts w:ascii="Arial" w:hAnsi="Arial" w:cs="Arial"/>
          <w:szCs w:val="22"/>
          <w:lang w:val="en-US"/>
        </w:rPr>
        <w:t xml:space="preserve"> required to stop their transmissions before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SPs</w:t>
      </w:r>
      <w:r w:rsidR="006E3EFD">
        <w:rPr>
          <w:rFonts w:ascii="Arial" w:hAnsi="Arial" w:cs="Arial"/>
          <w:szCs w:val="22"/>
          <w:lang w:val="en-US"/>
        </w:rPr>
        <w:t xml:space="preserve"> and </w:t>
      </w:r>
      <w:r w:rsidR="006E3EFD" w:rsidRPr="006E3EFD">
        <w:rPr>
          <w:rFonts w:ascii="Arial" w:hAnsi="Arial" w:cs="Arial"/>
          <w:szCs w:val="22"/>
          <w:lang w:val="en-US"/>
        </w:rPr>
        <w:t xml:space="preserve">legacy STAs are quieted during </w:t>
      </w:r>
      <w:r w:rsidR="00663351">
        <w:rPr>
          <w:rFonts w:ascii="Arial" w:hAnsi="Arial" w:cs="Arial"/>
          <w:szCs w:val="22"/>
          <w:lang w:val="en-US"/>
        </w:rPr>
        <w:t>r-</w:t>
      </w:r>
      <w:r w:rsidR="006E3EFD" w:rsidRPr="006E3EFD">
        <w:rPr>
          <w:rFonts w:ascii="Arial" w:hAnsi="Arial" w:cs="Arial"/>
          <w:szCs w:val="22"/>
          <w:lang w:val="en-US"/>
        </w:rPr>
        <w:t>TWT SPs</w:t>
      </w:r>
      <w:r w:rsidR="00EE7FD7" w:rsidRPr="00EE7FD7">
        <w:rPr>
          <w:rFonts w:ascii="Arial" w:hAnsi="Arial" w:cs="Arial"/>
          <w:szCs w:val="22"/>
          <w:lang w:val="en-US"/>
        </w:rPr>
        <w:t xml:space="preserve">, thus creating the protection for time-sensitive data. The </w:t>
      </w:r>
      <w:proofErr w:type="spellStart"/>
      <w:r w:rsidR="00EE7FD7" w:rsidRPr="00EE7FD7">
        <w:rPr>
          <w:rFonts w:ascii="Arial" w:hAnsi="Arial" w:cs="Arial"/>
          <w:szCs w:val="22"/>
          <w:lang w:val="en-US"/>
        </w:rPr>
        <w:t>rTWT</w:t>
      </w:r>
      <w:proofErr w:type="spellEnd"/>
      <w:r w:rsidR="00EE7FD7" w:rsidRPr="00EE7FD7">
        <w:rPr>
          <w:rFonts w:ascii="Arial" w:hAnsi="Arial" w:cs="Arial"/>
          <w:szCs w:val="22"/>
          <w:lang w:val="en-US"/>
        </w:rPr>
        <w:t xml:space="preserve"> can be operated in trigger-mode where the AP is responsible for triggering the member STAs providing further latency/efficiency improvement.</w:t>
      </w:r>
      <w:r w:rsidR="00B63B98">
        <w:rPr>
          <w:rFonts w:ascii="Arial" w:hAnsi="Arial" w:cs="Arial"/>
          <w:szCs w:val="22"/>
          <w:lang w:val="en-US"/>
        </w:rPr>
        <w:t xml:space="preserve"> The </w:t>
      </w:r>
      <w:proofErr w:type="spellStart"/>
      <w:r w:rsidR="00B63B98">
        <w:rPr>
          <w:rFonts w:ascii="Arial" w:hAnsi="Arial" w:cs="Arial"/>
          <w:szCs w:val="22"/>
          <w:lang w:val="en-US"/>
        </w:rPr>
        <w:t>rTWT</w:t>
      </w:r>
      <w:proofErr w:type="spellEnd"/>
      <w:r w:rsidR="00B63B98">
        <w:rPr>
          <w:rFonts w:ascii="Arial" w:hAnsi="Arial" w:cs="Arial"/>
          <w:szCs w:val="22"/>
          <w:lang w:val="en-US"/>
        </w:rPr>
        <w:t xml:space="preserve"> is an optional feature in the 802.11be Draft</w:t>
      </w:r>
      <w:r w:rsidR="002E22A2">
        <w:rPr>
          <w:rFonts w:ascii="Arial" w:hAnsi="Arial" w:cs="Arial"/>
          <w:szCs w:val="22"/>
          <w:lang w:val="en-US"/>
        </w:rPr>
        <w:t>, hence</w:t>
      </w:r>
      <w:r w:rsidR="00B63B98">
        <w:rPr>
          <w:rFonts w:ascii="Arial" w:hAnsi="Arial" w:cs="Arial"/>
          <w:szCs w:val="22"/>
          <w:lang w:val="en-US"/>
        </w:rPr>
        <w:t xml:space="preserve"> it is important </w:t>
      </w:r>
      <w:r w:rsidR="004D32F1">
        <w:rPr>
          <w:rFonts w:ascii="Arial" w:hAnsi="Arial" w:cs="Arial"/>
          <w:szCs w:val="22"/>
          <w:lang w:val="en-US"/>
        </w:rPr>
        <w:t>that</w:t>
      </w:r>
      <w:r w:rsidR="009735B8">
        <w:rPr>
          <w:rFonts w:ascii="Arial" w:hAnsi="Arial" w:cs="Arial"/>
          <w:szCs w:val="22"/>
          <w:lang w:val="en-US"/>
        </w:rPr>
        <w:t xml:space="preserve"> STAs in the BSS</w:t>
      </w:r>
      <w:r w:rsidR="004D32F1">
        <w:rPr>
          <w:rFonts w:ascii="Arial" w:hAnsi="Arial" w:cs="Arial"/>
          <w:szCs w:val="22"/>
          <w:lang w:val="en-US"/>
        </w:rPr>
        <w:t xml:space="preserve"> support the feature to </w:t>
      </w:r>
      <w:r w:rsidR="0015015B">
        <w:rPr>
          <w:rFonts w:ascii="Arial" w:hAnsi="Arial" w:cs="Arial"/>
          <w:szCs w:val="22"/>
          <w:lang w:val="en-US"/>
        </w:rPr>
        <w:t xml:space="preserve">ensure </w:t>
      </w:r>
      <w:r w:rsidR="004D32F1">
        <w:rPr>
          <w:rFonts w:ascii="Arial" w:hAnsi="Arial" w:cs="Arial"/>
          <w:szCs w:val="22"/>
          <w:lang w:val="en-US"/>
        </w:rPr>
        <w:t>predictability of channel</w:t>
      </w:r>
      <w:r w:rsidR="0015015B">
        <w:rPr>
          <w:rFonts w:ascii="Arial" w:hAnsi="Arial" w:cs="Arial"/>
          <w:szCs w:val="22"/>
          <w:lang w:val="en-US"/>
        </w:rPr>
        <w:t xml:space="preserve"> access</w:t>
      </w:r>
      <w:r w:rsidR="009735B8">
        <w:rPr>
          <w:rFonts w:ascii="Arial" w:hAnsi="Arial" w:cs="Arial"/>
          <w:szCs w:val="22"/>
          <w:lang w:val="en-US"/>
        </w:rPr>
        <w:t xml:space="preserve">. </w:t>
      </w:r>
      <w:r w:rsidR="0015015B">
        <w:rPr>
          <w:rFonts w:ascii="Arial" w:hAnsi="Arial" w:cs="Arial"/>
          <w:szCs w:val="22"/>
          <w:lang w:val="en-US"/>
        </w:rPr>
        <w:t>The</w:t>
      </w:r>
      <w:r w:rsidR="009735B8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9735B8">
        <w:rPr>
          <w:rFonts w:ascii="Arial" w:hAnsi="Arial" w:cs="Arial"/>
          <w:szCs w:val="22"/>
          <w:lang w:val="en-US"/>
        </w:rPr>
        <w:t>rTWT</w:t>
      </w:r>
      <w:proofErr w:type="spellEnd"/>
      <w:r w:rsidR="009735B8">
        <w:rPr>
          <w:rFonts w:ascii="Arial" w:hAnsi="Arial" w:cs="Arial"/>
          <w:szCs w:val="22"/>
          <w:lang w:val="en-US"/>
        </w:rPr>
        <w:t xml:space="preserve"> </w:t>
      </w:r>
      <w:r w:rsidR="0015015B">
        <w:rPr>
          <w:rFonts w:ascii="Arial" w:hAnsi="Arial" w:cs="Arial"/>
          <w:szCs w:val="22"/>
          <w:lang w:val="en-US"/>
        </w:rPr>
        <w:t xml:space="preserve">feature </w:t>
      </w:r>
      <w:r w:rsidR="009735B8">
        <w:rPr>
          <w:rFonts w:ascii="Arial" w:hAnsi="Arial" w:cs="Arial"/>
          <w:szCs w:val="22"/>
          <w:lang w:val="en-US"/>
        </w:rPr>
        <w:t>is expected to be used in managed network</w:t>
      </w:r>
      <w:r w:rsidR="00052233">
        <w:rPr>
          <w:rFonts w:ascii="Arial" w:hAnsi="Arial" w:cs="Arial"/>
          <w:szCs w:val="22"/>
          <w:lang w:val="en-US"/>
        </w:rPr>
        <w:t>s where policies and tools are in place to ensur</w:t>
      </w:r>
      <w:r w:rsidR="00AC754D">
        <w:rPr>
          <w:rFonts w:ascii="Arial" w:hAnsi="Arial" w:cs="Arial"/>
          <w:szCs w:val="22"/>
          <w:lang w:val="en-US"/>
        </w:rPr>
        <w:t>e minimal capabilities are required in alignment with the performance expectations.</w:t>
      </w:r>
    </w:p>
    <w:p w14:paraId="3A7533B7" w14:textId="2A82739A" w:rsidR="00EE7FD7" w:rsidRDefault="00D74A99" w:rsidP="00CD0F95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=============End===============</w:t>
      </w:r>
    </w:p>
    <w:p w14:paraId="4CDF0FB9" w14:textId="77777777" w:rsidR="00472F02" w:rsidRDefault="00472F02" w:rsidP="00CD0F95">
      <w:pPr>
        <w:spacing w:after="120"/>
        <w:jc w:val="both"/>
        <w:rPr>
          <w:rFonts w:ascii="Arial" w:hAnsi="Arial" w:cs="Arial"/>
          <w:szCs w:val="22"/>
        </w:rPr>
      </w:pPr>
    </w:p>
    <w:p w14:paraId="481EE7D7" w14:textId="77777777" w:rsidR="005F4C31" w:rsidRPr="000E2A42" w:rsidRDefault="005F4C31" w:rsidP="00CD0F95">
      <w:pPr>
        <w:spacing w:after="120"/>
        <w:jc w:val="both"/>
        <w:rPr>
          <w:rFonts w:ascii="Arial" w:hAnsi="Arial" w:cs="Arial"/>
          <w:szCs w:val="22"/>
        </w:rPr>
      </w:pPr>
    </w:p>
    <w:p w14:paraId="335F5579" w14:textId="77777777" w:rsidR="00BA06C1" w:rsidRPr="00203016" w:rsidRDefault="00BA06C1" w:rsidP="00203016">
      <w:pPr>
        <w:spacing w:after="120"/>
        <w:ind w:left="720"/>
        <w:rPr>
          <w:rFonts w:ascii="Arial" w:hAnsi="Arial" w:cs="Arial"/>
          <w:szCs w:val="22"/>
        </w:rPr>
      </w:pPr>
    </w:p>
    <w:p w14:paraId="1104EA60" w14:textId="0FA9F031" w:rsidR="008A6528" w:rsidRDefault="008A6528" w:rsidP="00CD0F95">
      <w:pPr>
        <w:spacing w:after="120"/>
        <w:rPr>
          <w:rFonts w:ascii="Arial" w:hAnsi="Arial" w:cs="Arial"/>
          <w:szCs w:val="22"/>
        </w:rPr>
      </w:pP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7646C066" w14:textId="77777777" w:rsidR="00CA09B2" w:rsidRDefault="00CA09B2"/>
    <w:sectPr w:rsidR="00CA09B2" w:rsidSect="00CD0F95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07C3" w14:textId="77777777" w:rsidR="0066297B" w:rsidRDefault="0066297B">
      <w:r>
        <w:separator/>
      </w:r>
    </w:p>
  </w:endnote>
  <w:endnote w:type="continuationSeparator" w:id="0">
    <w:p w14:paraId="57C9C894" w14:textId="77777777" w:rsidR="0066297B" w:rsidRDefault="0066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19392B6C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74A99">
      <w:rPr>
        <w:noProof/>
      </w:rPr>
      <w:t>4</w:t>
    </w:r>
    <w:r>
      <w:fldChar w:fldCharType="end"/>
    </w:r>
    <w:r>
      <w:tab/>
    </w:r>
    <w:r w:rsidR="000B5048">
      <w:t>Dave Cavalcanti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F2E7" w14:textId="77777777" w:rsidR="0066297B" w:rsidRDefault="0066297B">
      <w:r>
        <w:separator/>
      </w:r>
    </w:p>
  </w:footnote>
  <w:footnote w:type="continuationSeparator" w:id="0">
    <w:p w14:paraId="3AA4A7D1" w14:textId="77777777" w:rsidR="0066297B" w:rsidRDefault="0066297B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3756D514" w:rsidR="001D0080" w:rsidRDefault="000B5048">
    <w:pPr>
      <w:pStyle w:val="Header"/>
      <w:tabs>
        <w:tab w:val="clear" w:pos="6480"/>
        <w:tab w:val="center" w:pos="4680"/>
        <w:tab w:val="right" w:pos="9360"/>
      </w:tabs>
    </w:pPr>
    <w:r>
      <w:t>October 2022</w:t>
    </w:r>
    <w:r w:rsidR="001D0080">
      <w:tab/>
    </w:r>
    <w:r w:rsidR="001D0080">
      <w:tab/>
    </w:r>
    <w:r>
      <w:t>IEEE 802.11-22/1792r0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05104"/>
    <w:rsid w:val="000167E5"/>
    <w:rsid w:val="00025908"/>
    <w:rsid w:val="00051C07"/>
    <w:rsid w:val="00052233"/>
    <w:rsid w:val="0005398A"/>
    <w:rsid w:val="0006221B"/>
    <w:rsid w:val="00086530"/>
    <w:rsid w:val="00095FAD"/>
    <w:rsid w:val="000A3E5C"/>
    <w:rsid w:val="000A746D"/>
    <w:rsid w:val="000B5048"/>
    <w:rsid w:val="000C0410"/>
    <w:rsid w:val="000D4AF6"/>
    <w:rsid w:val="000D7802"/>
    <w:rsid w:val="000F3536"/>
    <w:rsid w:val="000F66D0"/>
    <w:rsid w:val="00110B49"/>
    <w:rsid w:val="00113EEE"/>
    <w:rsid w:val="00133664"/>
    <w:rsid w:val="00133AFB"/>
    <w:rsid w:val="0013711B"/>
    <w:rsid w:val="00147A04"/>
    <w:rsid w:val="0015015B"/>
    <w:rsid w:val="0015218A"/>
    <w:rsid w:val="001571E2"/>
    <w:rsid w:val="00171B4E"/>
    <w:rsid w:val="001739B7"/>
    <w:rsid w:val="001C164A"/>
    <w:rsid w:val="001D0080"/>
    <w:rsid w:val="001D723B"/>
    <w:rsid w:val="001E243A"/>
    <w:rsid w:val="00203016"/>
    <w:rsid w:val="00216EB3"/>
    <w:rsid w:val="002206E2"/>
    <w:rsid w:val="00221BB7"/>
    <w:rsid w:val="00223DE8"/>
    <w:rsid w:val="00227F40"/>
    <w:rsid w:val="0023018E"/>
    <w:rsid w:val="00254F86"/>
    <w:rsid w:val="00267BF5"/>
    <w:rsid w:val="00272AA1"/>
    <w:rsid w:val="0029020B"/>
    <w:rsid w:val="002A3CA7"/>
    <w:rsid w:val="002B061A"/>
    <w:rsid w:val="002C0EE6"/>
    <w:rsid w:val="002C7257"/>
    <w:rsid w:val="002D1A57"/>
    <w:rsid w:val="002D44BE"/>
    <w:rsid w:val="002D5C27"/>
    <w:rsid w:val="002E22A2"/>
    <w:rsid w:val="002E5E3E"/>
    <w:rsid w:val="002F3432"/>
    <w:rsid w:val="002F7FA3"/>
    <w:rsid w:val="00305585"/>
    <w:rsid w:val="00325481"/>
    <w:rsid w:val="00337B0D"/>
    <w:rsid w:val="00342989"/>
    <w:rsid w:val="00360912"/>
    <w:rsid w:val="003745E2"/>
    <w:rsid w:val="00377A6D"/>
    <w:rsid w:val="0039608A"/>
    <w:rsid w:val="003A682C"/>
    <w:rsid w:val="003D11AD"/>
    <w:rsid w:val="003D6F1F"/>
    <w:rsid w:val="004062B1"/>
    <w:rsid w:val="0041329B"/>
    <w:rsid w:val="0042437C"/>
    <w:rsid w:val="00440077"/>
    <w:rsid w:val="00442037"/>
    <w:rsid w:val="00472F02"/>
    <w:rsid w:val="00487562"/>
    <w:rsid w:val="004B064B"/>
    <w:rsid w:val="004B4B55"/>
    <w:rsid w:val="004C777F"/>
    <w:rsid w:val="004D0C13"/>
    <w:rsid w:val="004D32F1"/>
    <w:rsid w:val="005147F6"/>
    <w:rsid w:val="00524280"/>
    <w:rsid w:val="0052452E"/>
    <w:rsid w:val="00524672"/>
    <w:rsid w:val="00533914"/>
    <w:rsid w:val="00560A14"/>
    <w:rsid w:val="0057528A"/>
    <w:rsid w:val="00580753"/>
    <w:rsid w:val="00587AEA"/>
    <w:rsid w:val="00593127"/>
    <w:rsid w:val="005B64EF"/>
    <w:rsid w:val="005B6AA8"/>
    <w:rsid w:val="005D2742"/>
    <w:rsid w:val="005E3445"/>
    <w:rsid w:val="005F1C13"/>
    <w:rsid w:val="005F4C31"/>
    <w:rsid w:val="00620FFE"/>
    <w:rsid w:val="0062440B"/>
    <w:rsid w:val="006521D7"/>
    <w:rsid w:val="0066297B"/>
    <w:rsid w:val="00663351"/>
    <w:rsid w:val="00674AE9"/>
    <w:rsid w:val="00680281"/>
    <w:rsid w:val="006B1EC4"/>
    <w:rsid w:val="006C0727"/>
    <w:rsid w:val="006C4701"/>
    <w:rsid w:val="006C55C4"/>
    <w:rsid w:val="006D17BA"/>
    <w:rsid w:val="006D5BC8"/>
    <w:rsid w:val="006E145F"/>
    <w:rsid w:val="006E3EFD"/>
    <w:rsid w:val="0070721F"/>
    <w:rsid w:val="007247C8"/>
    <w:rsid w:val="00741636"/>
    <w:rsid w:val="00746606"/>
    <w:rsid w:val="007554E1"/>
    <w:rsid w:val="00770572"/>
    <w:rsid w:val="00773924"/>
    <w:rsid w:val="00776A7F"/>
    <w:rsid w:val="00776FED"/>
    <w:rsid w:val="007867D1"/>
    <w:rsid w:val="00792699"/>
    <w:rsid w:val="007D3E80"/>
    <w:rsid w:val="00815721"/>
    <w:rsid w:val="00825D20"/>
    <w:rsid w:val="00832182"/>
    <w:rsid w:val="0086295D"/>
    <w:rsid w:val="00865E5E"/>
    <w:rsid w:val="00867A56"/>
    <w:rsid w:val="008723DC"/>
    <w:rsid w:val="008A6528"/>
    <w:rsid w:val="008B58DD"/>
    <w:rsid w:val="008C63A6"/>
    <w:rsid w:val="008D61C5"/>
    <w:rsid w:val="008D77D0"/>
    <w:rsid w:val="008E3181"/>
    <w:rsid w:val="008E7B54"/>
    <w:rsid w:val="00900DB3"/>
    <w:rsid w:val="00916537"/>
    <w:rsid w:val="009213DD"/>
    <w:rsid w:val="009305D6"/>
    <w:rsid w:val="00943A81"/>
    <w:rsid w:val="00945C7C"/>
    <w:rsid w:val="009555C8"/>
    <w:rsid w:val="009600AA"/>
    <w:rsid w:val="00960BF1"/>
    <w:rsid w:val="009735B8"/>
    <w:rsid w:val="00975448"/>
    <w:rsid w:val="00985C33"/>
    <w:rsid w:val="0099240A"/>
    <w:rsid w:val="00993139"/>
    <w:rsid w:val="009B06B8"/>
    <w:rsid w:val="009B0D9C"/>
    <w:rsid w:val="009C4538"/>
    <w:rsid w:val="009E0CFF"/>
    <w:rsid w:val="009F2FBC"/>
    <w:rsid w:val="00A0081F"/>
    <w:rsid w:val="00A0678C"/>
    <w:rsid w:val="00A102DE"/>
    <w:rsid w:val="00A1323A"/>
    <w:rsid w:val="00A32265"/>
    <w:rsid w:val="00A438F6"/>
    <w:rsid w:val="00A601DD"/>
    <w:rsid w:val="00A80732"/>
    <w:rsid w:val="00AA427C"/>
    <w:rsid w:val="00AB13F6"/>
    <w:rsid w:val="00AC754D"/>
    <w:rsid w:val="00AD130B"/>
    <w:rsid w:val="00B34FD8"/>
    <w:rsid w:val="00B47DD0"/>
    <w:rsid w:val="00B63B98"/>
    <w:rsid w:val="00B770EC"/>
    <w:rsid w:val="00B82E6B"/>
    <w:rsid w:val="00B91CA5"/>
    <w:rsid w:val="00BA06C1"/>
    <w:rsid w:val="00BB370D"/>
    <w:rsid w:val="00BC456A"/>
    <w:rsid w:val="00BE259A"/>
    <w:rsid w:val="00BE68C2"/>
    <w:rsid w:val="00BE7728"/>
    <w:rsid w:val="00BF1D44"/>
    <w:rsid w:val="00BF6DAC"/>
    <w:rsid w:val="00C54353"/>
    <w:rsid w:val="00C645E4"/>
    <w:rsid w:val="00C762D3"/>
    <w:rsid w:val="00CA09B2"/>
    <w:rsid w:val="00CD0F95"/>
    <w:rsid w:val="00CF0468"/>
    <w:rsid w:val="00CF5464"/>
    <w:rsid w:val="00D0002B"/>
    <w:rsid w:val="00D07581"/>
    <w:rsid w:val="00D15260"/>
    <w:rsid w:val="00D26EE5"/>
    <w:rsid w:val="00D445D2"/>
    <w:rsid w:val="00D47ED7"/>
    <w:rsid w:val="00D52F9A"/>
    <w:rsid w:val="00D5343C"/>
    <w:rsid w:val="00D6453C"/>
    <w:rsid w:val="00D711D8"/>
    <w:rsid w:val="00D7229C"/>
    <w:rsid w:val="00D74A99"/>
    <w:rsid w:val="00DB0CF5"/>
    <w:rsid w:val="00DB345B"/>
    <w:rsid w:val="00DC5A7B"/>
    <w:rsid w:val="00DF067C"/>
    <w:rsid w:val="00E040F7"/>
    <w:rsid w:val="00E4778D"/>
    <w:rsid w:val="00E6797E"/>
    <w:rsid w:val="00E8144B"/>
    <w:rsid w:val="00E96983"/>
    <w:rsid w:val="00ED738C"/>
    <w:rsid w:val="00EE7FD7"/>
    <w:rsid w:val="00EF1E5C"/>
    <w:rsid w:val="00EF3299"/>
    <w:rsid w:val="00F00542"/>
    <w:rsid w:val="00F137E3"/>
    <w:rsid w:val="00F142A5"/>
    <w:rsid w:val="00F16F14"/>
    <w:rsid w:val="00F54288"/>
    <w:rsid w:val="00F765B1"/>
    <w:rsid w:val="00F97A22"/>
    <w:rsid w:val="00FD288C"/>
    <w:rsid w:val="00FE2BEB"/>
    <w:rsid w:val="00FE7920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References">
    <w:name w:val="References"/>
    <w:basedOn w:val="Normal"/>
    <w:rsid w:val="00203016"/>
    <w:pPr>
      <w:numPr>
        <w:numId w:val="4"/>
      </w:numPr>
      <w:jc w:val="both"/>
    </w:pPr>
    <w:rPr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E80"/>
    <w:rPr>
      <w:color w:val="605E5C"/>
      <w:shd w:val="clear" w:color="auto" w:fill="E1DFDD"/>
    </w:rPr>
  </w:style>
  <w:style w:type="paragraph" w:customStyle="1" w:styleId="SP9217208">
    <w:name w:val="SP.9.217208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paragraph" w:customStyle="1" w:styleId="SP9217284">
    <w:name w:val="SP.9.217284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paragraph" w:customStyle="1" w:styleId="SP9217262">
    <w:name w:val="SP.9.217262"/>
    <w:basedOn w:val="Normal"/>
    <w:next w:val="Normal"/>
    <w:uiPriority w:val="99"/>
    <w:rsid w:val="000A74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GB"/>
    </w:rPr>
  </w:style>
  <w:style w:type="character" w:customStyle="1" w:styleId="SC9204816">
    <w:name w:val="SC.9.204816"/>
    <w:uiPriority w:val="99"/>
    <w:rsid w:val="000A746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something" TargetMode="External"/><Relationship Id="rId13" Type="http://schemas.openxmlformats.org/officeDocument/2006/relationships/hyperlink" Target="mailto:email@address.something" TargetMode="External"/><Relationship Id="rId18" Type="http://schemas.openxmlformats.org/officeDocument/2006/relationships/hyperlink" Target="https://mentor.ieee.org/802.11/dcn/21/11-21-0681-00-00be-discussion-on-802-11be-features-to-support-tsn-capabilities.ppt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17" Type="http://schemas.openxmlformats.org/officeDocument/2006/relationships/hyperlink" Target="https://mentor.ieee.org/802.11/dcn/21/11-21-0670-00-00be-further-improve-latency-performance-in11be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628-00-00be-wireless-tsn-in-802-11-and-new-requirements-for-802-11be-and-802-1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osdahl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rothy.stanley@hp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.nikolich@ieee.org" TargetMode="External"/><Relationship Id="rId19" Type="http://schemas.openxmlformats.org/officeDocument/2006/relationships/hyperlink" Target="https://mentor.ieee.org/802.11/dcn/22/11-22-0634-02-00be-802-11be-enhancements-for-tsn-time-aware-scheduling-and-network-management-consideration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ddress.something" TargetMode="External"/><Relationship Id="rId14" Type="http://schemas.openxmlformats.org/officeDocument/2006/relationships/hyperlink" Target="mailto:email@address.somethin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B83E-97C7-42CB-8270-FD2A36D0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211</TotalTime>
  <Pages>5</Pages>
  <Words>1166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802.11-22/1792r0</dc:title>
  <dc:subject>DRAFT Liaison</dc:subject>
  <dc:creator>Adrian Stephens</dc:creator>
  <cp:keywords>October 2022</cp:keywords>
  <dc:description>Dave Cavalcante, Intel</dc:description>
  <cp:lastModifiedBy>Cavalcanti, Dave</cp:lastModifiedBy>
  <cp:revision>7</cp:revision>
  <cp:lastPrinted>1900-01-01T08:00:00Z</cp:lastPrinted>
  <dcterms:created xsi:type="dcterms:W3CDTF">2022-10-24T20:37:00Z</dcterms:created>
  <dcterms:modified xsi:type="dcterms:W3CDTF">2022-10-24T20:40:00Z</dcterms:modified>
</cp:coreProperties>
</file>