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9D7751" w:rsidR="00A353D7" w:rsidRPr="00CC2C3C" w:rsidRDefault="00C62602" w:rsidP="00C75F57">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0C0DAF">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FD132A">
              <w:rPr>
                <w:b w:val="0"/>
              </w:rPr>
              <w:t>5</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105A328D"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1C1B7187" w:rsidR="00AC02FE" w:rsidRDefault="00AC02FE" w:rsidP="00AC02FE">
            <w:pPr>
              <w:pStyle w:val="T2"/>
              <w:suppressAutoHyphens/>
              <w:spacing w:after="0"/>
              <w:ind w:left="0" w:right="0"/>
              <w:jc w:val="left"/>
              <w:rPr>
                <w:b w:val="0"/>
                <w:sz w:val="16"/>
                <w:szCs w:val="18"/>
                <w:lang w:eastAsia="ko-KR"/>
              </w:rPr>
            </w:pPr>
            <w:r>
              <w:rPr>
                <w:b w:val="0"/>
                <w:sz w:val="16"/>
                <w:szCs w:val="18"/>
                <w:lang w:eastAsia="ko-KR"/>
              </w:rPr>
              <w:t>you-wei.chen@mediatek.com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45E742F" w:rsidR="00532160" w:rsidRPr="00C34D84" w:rsidRDefault="00467E8A" w:rsidP="004C6CD4">
      <w:pPr>
        <w:suppressAutoHyphens/>
        <w:jc w:val="both"/>
        <w:rPr>
          <w:rFonts w:ascii="Times New Roman" w:hAnsi="Times New Roman" w:cs="Times New Roman"/>
          <w:sz w:val="18"/>
          <w:szCs w:val="18"/>
          <w:lang w:eastAsia="ko-KR"/>
        </w:rPr>
      </w:pPr>
      <w:bookmarkStart w:id="0" w:name="_Hlk13974497"/>
      <w:r w:rsidRPr="00C34D84">
        <w:rPr>
          <w:rFonts w:ascii="Times New Roman" w:hAnsi="Times New Roman" w:cs="Times New Roman"/>
          <w:sz w:val="18"/>
          <w:szCs w:val="18"/>
          <w:lang w:eastAsia="ko-KR"/>
        </w:rPr>
        <w:t xml:space="preserve">This submission proposes resolutions for </w:t>
      </w:r>
      <w:r w:rsidRPr="00F44FBE">
        <w:rPr>
          <w:rFonts w:ascii="Times New Roman" w:hAnsi="Times New Roman" w:cs="Times New Roman"/>
          <w:sz w:val="18"/>
          <w:szCs w:val="18"/>
          <w:lang w:eastAsia="ko-KR"/>
        </w:rPr>
        <w:t>following</w:t>
      </w:r>
      <w:r w:rsidR="00607318" w:rsidRPr="00F44FBE">
        <w:rPr>
          <w:rFonts w:ascii="Times New Roman" w:hAnsi="Times New Roman" w:cs="Times New Roman"/>
          <w:sz w:val="18"/>
          <w:szCs w:val="18"/>
          <w:lang w:eastAsia="ko-KR"/>
        </w:rPr>
        <w:t xml:space="preserve"> </w:t>
      </w:r>
      <w:r w:rsidR="00FD132A">
        <w:rPr>
          <w:rFonts w:ascii="Times New Roman" w:hAnsi="Times New Roman" w:cs="Times New Roman"/>
          <w:sz w:val="18"/>
          <w:szCs w:val="18"/>
          <w:lang w:eastAsia="ko-KR"/>
        </w:rPr>
        <w:t>1</w:t>
      </w:r>
      <w:r w:rsidR="00B50785" w:rsidRPr="00F44FBE">
        <w:rPr>
          <w:rFonts w:ascii="Times New Roman" w:hAnsi="Times New Roman" w:cs="Times New Roman"/>
          <w:sz w:val="18"/>
          <w:szCs w:val="18"/>
          <w:lang w:eastAsia="ko-KR"/>
        </w:rPr>
        <w:t xml:space="preserve"> </w:t>
      </w:r>
      <w:r w:rsidRPr="00F44FBE">
        <w:rPr>
          <w:rFonts w:ascii="Times New Roman" w:hAnsi="Times New Roman" w:cs="Times New Roman"/>
          <w:sz w:val="18"/>
          <w:szCs w:val="18"/>
          <w:lang w:eastAsia="ko-KR"/>
        </w:rPr>
        <w:t>CID</w:t>
      </w:r>
      <w:r w:rsidR="00DD667C" w:rsidRPr="00F44FBE">
        <w:rPr>
          <w:rFonts w:ascii="Times New Roman" w:hAnsi="Times New Roman" w:cs="Times New Roman"/>
          <w:sz w:val="18"/>
          <w:szCs w:val="18"/>
          <w:lang w:eastAsia="ko-KR"/>
        </w:rPr>
        <w:t>s</w:t>
      </w:r>
      <w:r w:rsidRPr="00F44FBE">
        <w:rPr>
          <w:rFonts w:ascii="Times New Roman" w:hAnsi="Times New Roman" w:cs="Times New Roman"/>
          <w:sz w:val="18"/>
          <w:szCs w:val="18"/>
          <w:lang w:eastAsia="ko-KR"/>
        </w:rPr>
        <w:t xml:space="preserve"> </w:t>
      </w:r>
      <w:r w:rsidRPr="00C34D84">
        <w:rPr>
          <w:rFonts w:ascii="Times New Roman" w:hAnsi="Times New Roman" w:cs="Times New Roman"/>
          <w:sz w:val="18"/>
          <w:szCs w:val="18"/>
          <w:lang w:eastAsia="ko-KR"/>
        </w:rPr>
        <w:t>received for TG</w:t>
      </w:r>
      <w:r w:rsidR="00EB5BC1" w:rsidRPr="00C34D84">
        <w:rPr>
          <w:rFonts w:ascii="Times New Roman" w:hAnsi="Times New Roman" w:cs="Times New Roman"/>
          <w:sz w:val="18"/>
          <w:szCs w:val="18"/>
          <w:lang w:eastAsia="ko-KR"/>
        </w:rPr>
        <w:t xml:space="preserve">be </w:t>
      </w:r>
      <w:r w:rsidR="004E0589" w:rsidRPr="00C34D84">
        <w:rPr>
          <w:rFonts w:ascii="Times New Roman" w:hAnsi="Times New Roman" w:cs="Times New Roman"/>
          <w:sz w:val="18"/>
          <w:szCs w:val="18"/>
          <w:lang w:eastAsia="ko-KR"/>
        </w:rPr>
        <w:t>LB266</w:t>
      </w:r>
      <w:r w:rsidRPr="00C34D84">
        <w:rPr>
          <w:rFonts w:ascii="Times New Roman" w:hAnsi="Times New Roman" w:cs="Times New Roman"/>
          <w:sz w:val="18"/>
          <w:szCs w:val="18"/>
          <w:lang w:eastAsia="ko-KR"/>
        </w:rPr>
        <w:t>:</w:t>
      </w:r>
      <w:bookmarkEnd w:id="0"/>
      <w:r w:rsidR="00AB2689" w:rsidRPr="00C34D84">
        <w:rPr>
          <w:rFonts w:ascii="Times New Roman" w:hAnsi="Times New Roman" w:cs="Times New Roman"/>
          <w:sz w:val="18"/>
          <w:szCs w:val="18"/>
          <w:lang w:eastAsia="ko-KR"/>
        </w:rPr>
        <w:t xml:space="preserve"> </w:t>
      </w:r>
    </w:p>
    <w:p w14:paraId="1DBEFFA4" w14:textId="5DBE0A8C" w:rsidR="007E33FD" w:rsidRPr="00C34D84" w:rsidRDefault="00FD132A"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03538A77" w14:textId="763EF5D3" w:rsidR="00EF5D61" w:rsidRPr="00B17228" w:rsidRDefault="003835EF" w:rsidP="00EF5D61">
      <w:pPr>
        <w:rPr>
          <w:rFonts w:ascii="Times New Roman" w:hAnsi="Times New Roman" w:cs="Times New Roman"/>
          <w:bCs/>
          <w:sz w:val="18"/>
          <w:szCs w:val="18"/>
        </w:rPr>
      </w:pPr>
      <w:r w:rsidRPr="00B17228">
        <w:rPr>
          <w:rFonts w:ascii="Times New Roman" w:hAnsi="Times New Roman" w:cs="Times New Roman"/>
          <w:bCs/>
          <w:sz w:val="18"/>
          <w:szCs w:val="18"/>
        </w:rPr>
        <w:t>TGbe editor: The baseline for this document is 11be D2.0</w:t>
      </w:r>
      <w:r w:rsidR="00EF5D61" w:rsidRPr="00B17228">
        <w:rPr>
          <w:rFonts w:ascii="Times New Roman" w:hAnsi="Times New Roman" w:cs="Times New Roman"/>
          <w:bCs/>
          <w:sz w:val="18"/>
          <w:szCs w:val="18"/>
        </w:rPr>
        <w:t>. In the resolution, the page and line in D2.1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73A95F7" w14:textId="1AFB362C" w:rsidR="001344C7" w:rsidRPr="00C34D84" w:rsidRDefault="00C34D84" w:rsidP="00C34D84">
      <w:pPr>
        <w:pStyle w:val="Heading1"/>
        <w:rPr>
          <w:rFonts w:ascii="Arial" w:eastAsia="Malgun Gothic" w:hAnsi="Arial"/>
          <w:u w:val="single"/>
        </w:rPr>
      </w:pPr>
      <w:r w:rsidRPr="00C34D84">
        <w:rPr>
          <w:rFonts w:ascii="Arial" w:eastAsia="Malgun Gothic" w:hAnsi="Arial"/>
          <w:u w:val="single"/>
        </w:rPr>
        <w:lastRenderedPageBreak/>
        <w:t>CID</w:t>
      </w:r>
      <w:r>
        <w:rPr>
          <w:rFonts w:ascii="Arial" w:eastAsia="Malgun Gothic" w:hAnsi="Arial"/>
          <w:u w:val="single"/>
        </w:rPr>
        <w:t xml:space="preserve"> </w:t>
      </w:r>
      <w:r w:rsidR="00880E72">
        <w:rPr>
          <w:rFonts w:ascii="Arial" w:eastAsia="Malgun Gothic" w:hAnsi="Arial"/>
          <w:u w:val="single"/>
        </w:rPr>
        <w:t>11295, 13116</w:t>
      </w:r>
    </w:p>
    <w:p w14:paraId="76AF9AD1" w14:textId="77777777" w:rsidR="00C34D84" w:rsidRDefault="00C34D84" w:rsidP="00C34D84">
      <w:pPr>
        <w:suppressAutoHyphens/>
        <w:spacing w:after="0" w:line="240" w:lineRule="auto"/>
        <w:rPr>
          <w:rFonts w:ascii="Arial" w:hAnsi="Arial" w:cs="Arial"/>
          <w:b/>
          <w:bCs/>
          <w:color w:val="000000"/>
          <w:sz w:val="20"/>
          <w:szCs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34D84" w:rsidRPr="007E587A" w14:paraId="31FE4390" w14:textId="77777777" w:rsidTr="00FD132A">
        <w:trPr>
          <w:trHeight w:val="220"/>
          <w:jc w:val="center"/>
        </w:trPr>
        <w:tc>
          <w:tcPr>
            <w:tcW w:w="715" w:type="dxa"/>
            <w:shd w:val="clear" w:color="auto" w:fill="BFBFBF" w:themeFill="background1" w:themeFillShade="BF"/>
            <w:noWrap/>
            <w:vAlign w:val="center"/>
            <w:hideMark/>
          </w:tcPr>
          <w:p w14:paraId="2D4F374C"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noWrap/>
            <w:vAlign w:val="center"/>
          </w:tcPr>
          <w:p w14:paraId="1FB6D444" w14:textId="66A1EACA" w:rsidR="00C34D84" w:rsidRPr="007E587A" w:rsidRDefault="00C34D84"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C34D84" w:rsidRPr="007E587A" w:rsidRDefault="00C34D84"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70" w:type="dxa"/>
            <w:shd w:val="clear" w:color="auto" w:fill="BFBFBF" w:themeFill="background1" w:themeFillShade="BF"/>
            <w:noWrap/>
            <w:vAlign w:val="bottom"/>
            <w:hideMark/>
          </w:tcPr>
          <w:p w14:paraId="6A54C471"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70" w:type="dxa"/>
            <w:shd w:val="clear" w:color="auto" w:fill="BFBFBF" w:themeFill="background1" w:themeFillShade="BF"/>
            <w:noWrap/>
            <w:vAlign w:val="bottom"/>
            <w:hideMark/>
          </w:tcPr>
          <w:p w14:paraId="51011E02"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70" w:type="dxa"/>
            <w:shd w:val="clear" w:color="auto" w:fill="BFBFBF" w:themeFill="background1" w:themeFillShade="BF"/>
            <w:vAlign w:val="center"/>
            <w:hideMark/>
          </w:tcPr>
          <w:p w14:paraId="32E90F57" w14:textId="77777777" w:rsidR="00C34D84" w:rsidRPr="007E587A" w:rsidRDefault="00C34D84"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D132A" w:rsidRPr="008B0293" w14:paraId="68E9786F" w14:textId="77777777" w:rsidTr="00FD132A">
        <w:trPr>
          <w:trHeight w:val="220"/>
          <w:jc w:val="center"/>
        </w:trPr>
        <w:tc>
          <w:tcPr>
            <w:tcW w:w="715" w:type="dxa"/>
            <w:shd w:val="clear" w:color="auto" w:fill="auto"/>
            <w:noWrap/>
          </w:tcPr>
          <w:p w14:paraId="528649C6" w14:textId="77777777" w:rsidR="00FD132A" w:rsidRPr="00C34D84" w:rsidRDefault="00FD132A" w:rsidP="00FD132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12586</w:t>
            </w:r>
          </w:p>
          <w:p w14:paraId="277C763B" w14:textId="7FF76FBB" w:rsidR="00FD132A" w:rsidRPr="00755C5F" w:rsidRDefault="00FD132A" w:rsidP="00FD132A">
            <w:pPr>
              <w:suppressAutoHyphens/>
              <w:spacing w:after="0"/>
              <w:rPr>
                <w:rFonts w:ascii="Times New Roman" w:hAnsi="Times New Roman" w:cs="Times New Roman"/>
                <w:sz w:val="16"/>
                <w:szCs w:val="16"/>
              </w:rPr>
            </w:pPr>
          </w:p>
        </w:tc>
        <w:tc>
          <w:tcPr>
            <w:tcW w:w="810" w:type="dxa"/>
            <w:shd w:val="clear" w:color="auto" w:fill="auto"/>
            <w:noWrap/>
          </w:tcPr>
          <w:p w14:paraId="14D0C7BD" w14:textId="70892D2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36.3.5</w:t>
            </w:r>
          </w:p>
        </w:tc>
        <w:tc>
          <w:tcPr>
            <w:tcW w:w="720" w:type="dxa"/>
          </w:tcPr>
          <w:p w14:paraId="288B5ABA" w14:textId="00F6EE3A"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608.17</w:t>
            </w:r>
          </w:p>
        </w:tc>
        <w:tc>
          <w:tcPr>
            <w:tcW w:w="2670" w:type="dxa"/>
            <w:shd w:val="clear" w:color="auto" w:fill="auto"/>
            <w:noWrap/>
          </w:tcPr>
          <w:p w14:paraId="05246CD6" w14:textId="3D1D03A6"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It's better to add a reference to 36.3.13.11 Pilot subcarriers for understanding. Also for the L22 at same page.</w:t>
            </w:r>
          </w:p>
        </w:tc>
        <w:tc>
          <w:tcPr>
            <w:tcW w:w="2670" w:type="dxa"/>
            <w:shd w:val="clear" w:color="auto" w:fill="auto"/>
            <w:noWrap/>
          </w:tcPr>
          <w:p w14:paraId="61700A5C" w14:textId="360F3241" w:rsidR="00FD132A" w:rsidRPr="00755C5F" w:rsidRDefault="00FD132A" w:rsidP="00FD132A">
            <w:pPr>
              <w:suppressAutoHyphens/>
              <w:spacing w:after="0"/>
              <w:rPr>
                <w:rFonts w:ascii="Times New Roman" w:hAnsi="Times New Roman" w:cs="Times New Roman"/>
                <w:sz w:val="16"/>
                <w:szCs w:val="16"/>
              </w:rPr>
            </w:pPr>
            <w:r w:rsidRPr="00FD132A">
              <w:rPr>
                <w:rFonts w:ascii="Times New Roman" w:hAnsi="Times New Roman" w:cs="Times New Roman"/>
                <w:sz w:val="16"/>
                <w:szCs w:val="16"/>
              </w:rPr>
              <w:t>As in comment.</w:t>
            </w:r>
          </w:p>
        </w:tc>
        <w:tc>
          <w:tcPr>
            <w:tcW w:w="2670" w:type="dxa"/>
            <w:shd w:val="clear" w:color="auto" w:fill="auto"/>
          </w:tcPr>
          <w:p w14:paraId="7E19FA17" w14:textId="351D656B" w:rsidR="00FD132A"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C89C67" w14:textId="0224EFCB" w:rsidR="00B17228" w:rsidRDefault="00B17228" w:rsidP="00FD132A">
            <w:pPr>
              <w:suppressAutoHyphens/>
              <w:spacing w:after="0"/>
              <w:rPr>
                <w:rFonts w:ascii="Times New Roman" w:hAnsi="Times New Roman" w:cs="Times New Roman"/>
                <w:bCs/>
                <w:sz w:val="16"/>
                <w:szCs w:val="16"/>
              </w:rPr>
            </w:pPr>
          </w:p>
          <w:p w14:paraId="5E0FE016" w14:textId="63D1BED8" w:rsidR="00B17228" w:rsidRPr="00B17228" w:rsidRDefault="00B17228" w:rsidP="00FD13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5F995AA6" w14:textId="77777777" w:rsidR="00FD132A" w:rsidRPr="00B17228" w:rsidRDefault="00FD132A" w:rsidP="00FD132A">
            <w:pPr>
              <w:suppressAutoHyphens/>
              <w:spacing w:after="0"/>
              <w:rPr>
                <w:rFonts w:ascii="Times New Roman" w:hAnsi="Times New Roman" w:cs="Times New Roman"/>
                <w:bCs/>
                <w:sz w:val="16"/>
                <w:szCs w:val="16"/>
              </w:rPr>
            </w:pPr>
          </w:p>
          <w:p w14:paraId="7E0E9B2E" w14:textId="58341B3A" w:rsidR="00FD132A" w:rsidRPr="00B17228" w:rsidRDefault="00FD132A" w:rsidP="00B17228">
            <w:pPr>
              <w:rPr>
                <w:rFonts w:ascii="Times New Roman" w:hAnsi="Times New Roman" w:cs="Times New Roman"/>
                <w:bCs/>
                <w:sz w:val="16"/>
                <w:szCs w:val="16"/>
              </w:rPr>
            </w:pPr>
            <w:r w:rsidRPr="00B17228">
              <w:rPr>
                <w:rFonts w:ascii="Times New Roman" w:eastAsia="SimSun" w:hAnsi="Times New Roman" w:cs="Times New Roman"/>
                <w:bCs/>
                <w:sz w:val="16"/>
                <w:szCs w:val="16"/>
              </w:rPr>
              <w:t xml:space="preserve">11be Editor: please </w:t>
            </w:r>
            <w:r w:rsidR="00B17228" w:rsidRPr="00B17228">
              <w:rPr>
                <w:rFonts w:ascii="Times New Roman" w:hAnsi="Times New Roman" w:cs="Times New Roman"/>
                <w:bCs/>
                <w:sz w:val="16"/>
                <w:szCs w:val="16"/>
              </w:rPr>
              <w:t>see the instructions in “Text modification in P620/L14 in D2.1” and “Text modification in P620/L19 in D2.1” in IEEE 802.11-22/</w:t>
            </w:r>
            <w:r w:rsidR="009606A7">
              <w:rPr>
                <w:rFonts w:ascii="Times New Roman" w:hAnsi="Times New Roman" w:cs="Times New Roman"/>
                <w:bCs/>
                <w:sz w:val="16"/>
                <w:szCs w:val="16"/>
              </w:rPr>
              <w:t>1550</w:t>
            </w:r>
            <w:r w:rsidR="00B17228" w:rsidRPr="00B17228">
              <w:rPr>
                <w:rFonts w:ascii="Times New Roman" w:hAnsi="Times New Roman" w:cs="Times New Roman"/>
                <w:bCs/>
                <w:sz w:val="16"/>
                <w:szCs w:val="16"/>
              </w:rPr>
              <w:t>r</w:t>
            </w:r>
            <w:r w:rsidR="00046A22">
              <w:rPr>
                <w:rFonts w:ascii="Times New Roman" w:hAnsi="Times New Roman" w:cs="Times New Roman"/>
                <w:bCs/>
                <w:sz w:val="16"/>
                <w:szCs w:val="16"/>
              </w:rPr>
              <w:t>1</w:t>
            </w:r>
            <w:r w:rsidR="00B17228" w:rsidRPr="00B17228">
              <w:rPr>
                <w:rFonts w:ascii="Times New Roman" w:hAnsi="Times New Roman" w:cs="Times New Roman"/>
                <w:bCs/>
                <w:sz w:val="16"/>
                <w:szCs w:val="16"/>
              </w:rPr>
              <w:t>.</w:t>
            </w:r>
          </w:p>
          <w:p w14:paraId="59D2531B" w14:textId="77777777" w:rsidR="00FD132A" w:rsidRPr="00B17228" w:rsidRDefault="00FD132A" w:rsidP="00FD132A">
            <w:pPr>
              <w:suppressAutoHyphens/>
              <w:spacing w:after="0"/>
              <w:rPr>
                <w:rFonts w:ascii="Times New Roman" w:hAnsi="Times New Roman" w:cs="Times New Roman"/>
                <w:bCs/>
                <w:sz w:val="16"/>
                <w:szCs w:val="16"/>
              </w:rPr>
            </w:pPr>
          </w:p>
          <w:p w14:paraId="792BBB30" w14:textId="08DDD221" w:rsidR="00B17228" w:rsidRDefault="00FD132A" w:rsidP="00B17228">
            <w:pPr>
              <w:suppressAutoHyphens/>
              <w:spacing w:after="0"/>
              <w:rPr>
                <w:rFonts w:ascii="Times New Roman" w:hAnsi="Times New Roman" w:cs="Times New Roman"/>
                <w:bCs/>
                <w:sz w:val="16"/>
                <w:szCs w:val="16"/>
              </w:rPr>
            </w:pPr>
            <w:r w:rsidRPr="00B17228">
              <w:rPr>
                <w:rFonts w:ascii="Times New Roman" w:hAnsi="Times New Roman" w:cs="Times New Roman"/>
                <w:bCs/>
                <w:sz w:val="16"/>
                <w:szCs w:val="16"/>
              </w:rPr>
              <w:t xml:space="preserve">Note: </w:t>
            </w:r>
            <w:r w:rsidR="00837504">
              <w:rPr>
                <w:rFonts w:ascii="Times New Roman" w:hAnsi="Times New Roman" w:cs="Times New Roman"/>
                <w:bCs/>
                <w:sz w:val="16"/>
                <w:szCs w:val="16"/>
              </w:rPr>
              <w:t>Modifications</w:t>
            </w:r>
            <w:r w:rsidRPr="00B17228">
              <w:rPr>
                <w:rFonts w:ascii="Times New Roman" w:hAnsi="Times New Roman" w:cs="Times New Roman"/>
                <w:bCs/>
                <w:sz w:val="16"/>
                <w:szCs w:val="16"/>
              </w:rPr>
              <w:t xml:space="preserve"> in</w:t>
            </w:r>
            <w:r w:rsidR="00B17228">
              <w:rPr>
                <w:rFonts w:ascii="Times New Roman" w:hAnsi="Times New Roman" w:cs="Times New Roman"/>
                <w:bCs/>
                <w:sz w:val="16"/>
                <w:szCs w:val="16"/>
              </w:rPr>
              <w:t xml:space="preserve"> </w:t>
            </w:r>
            <w:r w:rsidRPr="00B17228">
              <w:rPr>
                <w:rFonts w:ascii="Times New Roman" w:hAnsi="Times New Roman" w:cs="Times New Roman"/>
                <w:bCs/>
                <w:sz w:val="16"/>
                <w:szCs w:val="16"/>
              </w:rPr>
              <w:t>P620/L14 and P620/L19</w:t>
            </w:r>
            <w:r w:rsidR="00B17228">
              <w:rPr>
                <w:rFonts w:ascii="Times New Roman" w:hAnsi="Times New Roman" w:cs="Times New Roman"/>
                <w:bCs/>
                <w:sz w:val="16"/>
                <w:szCs w:val="16"/>
              </w:rPr>
              <w:t xml:space="preserve"> (in D2.1).</w:t>
            </w:r>
          </w:p>
          <w:p w14:paraId="116428AD" w14:textId="1DB909DD" w:rsidR="00FD132A" w:rsidRPr="00B17228" w:rsidRDefault="00FD132A" w:rsidP="00FD132A">
            <w:pPr>
              <w:suppressAutoHyphens/>
              <w:spacing w:after="0"/>
              <w:rPr>
                <w:rFonts w:ascii="Times New Roman" w:hAnsi="Times New Roman" w:cs="Times New Roman"/>
                <w:bCs/>
                <w:sz w:val="16"/>
                <w:szCs w:val="16"/>
              </w:rPr>
            </w:pPr>
          </w:p>
          <w:p w14:paraId="71D73A6E" w14:textId="7ED57FEB" w:rsidR="00FD132A" w:rsidRPr="009C41DC" w:rsidRDefault="00FD132A" w:rsidP="00FD132A">
            <w:pPr>
              <w:suppressAutoHyphens/>
              <w:spacing w:after="0"/>
              <w:rPr>
                <w:rFonts w:ascii="Times New Roman" w:hAnsi="Times New Roman" w:cs="Times New Roman"/>
                <w:b/>
                <w:sz w:val="16"/>
                <w:szCs w:val="16"/>
              </w:rPr>
            </w:pPr>
          </w:p>
        </w:tc>
      </w:tr>
    </w:tbl>
    <w:p w14:paraId="72B4FDA8" w14:textId="77777777" w:rsidR="00B17228" w:rsidRDefault="00B17228" w:rsidP="00A562EF">
      <w:pPr>
        <w:rPr>
          <w:rFonts w:ascii="Times New Roman" w:hAnsi="Times New Roman" w:cs="Times New Roman"/>
          <w:b/>
          <w:bCs/>
          <w:sz w:val="16"/>
          <w:szCs w:val="16"/>
        </w:rPr>
      </w:pPr>
    </w:p>
    <w:p w14:paraId="68EC93DE" w14:textId="70FD0BD7" w:rsidR="00FD132A" w:rsidRPr="00FD132A" w:rsidRDefault="00FD132A" w:rsidP="00A562EF">
      <w:pPr>
        <w:rPr>
          <w:rFonts w:ascii="Times New Roman" w:hAnsi="Times New Roman" w:cs="Times New Roman"/>
          <w:b/>
          <w:bCs/>
          <w:sz w:val="16"/>
          <w:szCs w:val="16"/>
        </w:rPr>
      </w:pPr>
      <w:r w:rsidRPr="00FD132A">
        <w:rPr>
          <w:rFonts w:ascii="Times New Roman" w:hAnsi="Times New Roman" w:cs="Times New Roman"/>
          <w:b/>
          <w:bCs/>
          <w:sz w:val="16"/>
          <w:szCs w:val="16"/>
        </w:rPr>
        <w:t>Text modification in P620/L14</w:t>
      </w:r>
      <w:r w:rsidR="00B17228">
        <w:rPr>
          <w:rFonts w:ascii="Times New Roman" w:hAnsi="Times New Roman" w:cs="Times New Roman"/>
          <w:b/>
          <w:bCs/>
          <w:sz w:val="16"/>
          <w:szCs w:val="16"/>
        </w:rPr>
        <w:t xml:space="preserve"> in D2.1</w:t>
      </w:r>
      <w:r>
        <w:rPr>
          <w:rFonts w:ascii="Times New Roman" w:hAnsi="Times New Roman" w:cs="Times New Roman"/>
          <w:b/>
          <w:bCs/>
          <w:sz w:val="16"/>
          <w:szCs w:val="16"/>
        </w:rPr>
        <w:t>:</w:t>
      </w:r>
    </w:p>
    <w:p w14:paraId="602A9595" w14:textId="77777777" w:rsidR="00FD132A" w:rsidRPr="00FD132A" w:rsidRDefault="00FD132A" w:rsidP="00A562EF">
      <w:pPr>
        <w:rPr>
          <w:rFonts w:ascii="Times New Roman" w:hAnsi="Times New Roman" w:cs="Times New Roman"/>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xml:space="preserve">, defined in subclause 36.3.13.11 (Pilot subcarriers) </w:t>
      </w:r>
      <w:r w:rsidRPr="00FD132A">
        <w:rPr>
          <w:rFonts w:ascii="Times New Roman" w:hAnsi="Times New Roman" w:cs="Times New Roman"/>
          <w:sz w:val="16"/>
          <w:szCs w:val="16"/>
        </w:rPr>
        <w:t>for an 80 MHz EHT MU PPDU transmitted in EHT DUP mode are constructed in an identical manner to those of an 80 MHz OFDMA transmission using EHT MU PPDU with 484-tone RU1 and RU2 occupied.</w:t>
      </w:r>
    </w:p>
    <w:p w14:paraId="0C27ED15" w14:textId="72BEF001" w:rsidR="00B17228" w:rsidRDefault="00B17228" w:rsidP="00A562EF">
      <w:pPr>
        <w:rPr>
          <w:rFonts w:ascii="Times New Roman" w:hAnsi="Times New Roman" w:cs="Times New Roman"/>
          <w:sz w:val="16"/>
          <w:szCs w:val="16"/>
        </w:rPr>
      </w:pPr>
    </w:p>
    <w:p w14:paraId="220A4B1B" w14:textId="79F0E94C" w:rsidR="00B17228" w:rsidRDefault="00B17228" w:rsidP="00A562EF">
      <w:pPr>
        <w:rPr>
          <w:rFonts w:ascii="Times New Roman" w:hAnsi="Times New Roman" w:cs="Times New Roman"/>
          <w:sz w:val="16"/>
          <w:szCs w:val="16"/>
        </w:rPr>
      </w:pPr>
      <w:r w:rsidRPr="00B17228">
        <w:rPr>
          <w:rFonts w:ascii="Times New Roman" w:hAnsi="Times New Roman" w:cs="Times New Roman"/>
          <w:b/>
          <w:bCs/>
          <w:sz w:val="16"/>
          <w:szCs w:val="16"/>
        </w:rPr>
        <w:t xml:space="preserve">Text modification in </w:t>
      </w:r>
      <w:r w:rsidRPr="00FD132A">
        <w:rPr>
          <w:rFonts w:ascii="Times New Roman" w:hAnsi="Times New Roman" w:cs="Times New Roman"/>
          <w:b/>
          <w:bCs/>
          <w:sz w:val="16"/>
          <w:szCs w:val="16"/>
        </w:rPr>
        <w:t>P620/L19</w:t>
      </w:r>
      <w:r>
        <w:rPr>
          <w:rFonts w:ascii="Times New Roman" w:hAnsi="Times New Roman" w:cs="Times New Roman"/>
          <w:b/>
          <w:bCs/>
          <w:sz w:val="16"/>
          <w:szCs w:val="16"/>
        </w:rPr>
        <w:t xml:space="preserve"> in D2.1:</w:t>
      </w:r>
    </w:p>
    <w:p w14:paraId="6E498C04" w14:textId="6E674DFE" w:rsidR="00FD132A" w:rsidRPr="00FD132A" w:rsidRDefault="00FD132A" w:rsidP="00A562EF">
      <w:pPr>
        <w:rPr>
          <w:rFonts w:ascii="Times New Roman" w:hAnsi="Times New Roman" w:cs="Times New Roman"/>
          <w:b/>
          <w:color w:val="000000"/>
          <w:w w:val="0"/>
          <w:sz w:val="16"/>
          <w:szCs w:val="16"/>
        </w:rPr>
      </w:pPr>
      <w:r w:rsidRPr="00FD132A">
        <w:rPr>
          <w:rFonts w:ascii="Times New Roman" w:hAnsi="Times New Roman" w:cs="Times New Roman"/>
          <w:sz w:val="16"/>
          <w:szCs w:val="16"/>
        </w:rPr>
        <w:t>The EHT-STF, EHT-LTF, and pilot subcarriers</w:t>
      </w:r>
      <w:r w:rsidRPr="00FD132A">
        <w:rPr>
          <w:rFonts w:ascii="Times New Roman" w:hAnsi="Times New Roman" w:cs="Times New Roman"/>
          <w:color w:val="FF0000"/>
          <w:sz w:val="16"/>
          <w:szCs w:val="16"/>
        </w:rPr>
        <w:t>, defined in subclause 36.3.13.11 (Pilot subcarriers)</w:t>
      </w:r>
      <w:r w:rsidRPr="00FD132A">
        <w:rPr>
          <w:rFonts w:ascii="Times New Roman" w:hAnsi="Times New Roman" w:cs="Times New Roman"/>
          <w:sz w:val="16"/>
          <w:szCs w:val="16"/>
        </w:rPr>
        <w:t xml:space="preserve"> for a 160/320 MHz EHT MU PPDU transmitted in EHT DUP mode are constructed in an identical manner to those of a 160/320 MHz non-OFDMA transmission using EHT MU PPDU.</w:t>
      </w:r>
    </w:p>
    <w:sectPr w:rsidR="00FD132A" w:rsidRPr="00FD132A" w:rsidSect="000C0DAF">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9E95" w14:textId="77777777" w:rsidR="00EC11FF" w:rsidRDefault="00EC11FF">
      <w:pPr>
        <w:spacing w:after="0" w:line="240" w:lineRule="auto"/>
      </w:pPr>
      <w:r>
        <w:separator/>
      </w:r>
    </w:p>
  </w:endnote>
  <w:endnote w:type="continuationSeparator" w:id="0">
    <w:p w14:paraId="76B2C641" w14:textId="77777777" w:rsidR="00EC11FF" w:rsidRDefault="00EC11FF">
      <w:pPr>
        <w:spacing w:after="0" w:line="240" w:lineRule="auto"/>
      </w:pPr>
      <w:r>
        <w:continuationSeparator/>
      </w:r>
    </w:p>
  </w:endnote>
  <w:endnote w:type="continuationNotice" w:id="1">
    <w:p w14:paraId="3A646A1F" w14:textId="77777777" w:rsidR="00EC11FF" w:rsidRDefault="00EC1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BFD2" w14:textId="77777777" w:rsidR="00EC11FF" w:rsidRDefault="00EC11FF">
      <w:pPr>
        <w:spacing w:after="0" w:line="240" w:lineRule="auto"/>
      </w:pPr>
      <w:r>
        <w:separator/>
      </w:r>
    </w:p>
  </w:footnote>
  <w:footnote w:type="continuationSeparator" w:id="0">
    <w:p w14:paraId="2B06D250" w14:textId="77777777" w:rsidR="00EC11FF" w:rsidRDefault="00EC11FF">
      <w:pPr>
        <w:spacing w:after="0" w:line="240" w:lineRule="auto"/>
      </w:pPr>
      <w:r>
        <w:continuationSeparator/>
      </w:r>
    </w:p>
  </w:footnote>
  <w:footnote w:type="continuationNotice" w:id="1">
    <w:p w14:paraId="21D6F5AC" w14:textId="77777777" w:rsidR="00EC11FF" w:rsidRDefault="00EC1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088EE0E"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DD01F0">
      <w:rPr>
        <w:rFonts w:ascii="Times New Roman" w:eastAsia="Malgun Gothic" w:hAnsi="Times New Roman" w:cs="Times New Roman"/>
        <w:b/>
        <w:sz w:val="28"/>
        <w:szCs w:val="20"/>
        <w:lang w:val="en-GB"/>
      </w:rPr>
      <w:t>1125r</w:t>
    </w:r>
    <w:r w:rsidR="0020776E">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5EBBC46" w:rsidR="00BF026D" w:rsidRPr="00DE6B44" w:rsidRDefault="000C0DAF" w:rsidP="000C0DA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9606A7">
      <w:rPr>
        <w:rFonts w:ascii="Times New Roman" w:eastAsia="Malgun Gothic" w:hAnsi="Times New Roman" w:cs="Times New Roman"/>
        <w:b/>
        <w:sz w:val="28"/>
        <w:szCs w:val="20"/>
        <w:lang w:val="en-GB"/>
      </w:rPr>
      <w:t>1550</w:t>
    </w:r>
    <w:r w:rsidR="00DD01F0">
      <w:rPr>
        <w:rFonts w:ascii="Times New Roman" w:eastAsia="Malgun Gothic" w:hAnsi="Times New Roman" w:cs="Times New Roman"/>
        <w:b/>
        <w:sz w:val="28"/>
        <w:szCs w:val="20"/>
        <w:lang w:val="en-GB"/>
      </w:rPr>
      <w:t>r</w:t>
    </w:r>
    <w:r w:rsidR="00046A2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A2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0DAF"/>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2EDE"/>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504"/>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6A7"/>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5DC0"/>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90"/>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228"/>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9A7"/>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8B6"/>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1F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32A"/>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D3"/>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8092905">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9</cp:revision>
  <dcterms:created xsi:type="dcterms:W3CDTF">2022-08-03T20:04:00Z</dcterms:created>
  <dcterms:modified xsi:type="dcterms:W3CDTF">2022-09-12T23:46:00Z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