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0DB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gridCol w:w="1134"/>
        <w:gridCol w:w="992"/>
        <w:gridCol w:w="1955"/>
      </w:tblGrid>
      <w:tr w:rsidR="00CA09B2" w14:paraId="722AA44F" w14:textId="77777777">
        <w:trPr>
          <w:trHeight w:val="485"/>
          <w:jc w:val="center"/>
        </w:trPr>
        <w:tc>
          <w:tcPr>
            <w:tcW w:w="9576" w:type="dxa"/>
            <w:gridSpan w:val="5"/>
            <w:vAlign w:val="center"/>
          </w:tcPr>
          <w:p w14:paraId="32C2B1C5" w14:textId="33179EBD" w:rsidR="00CA09B2" w:rsidRDefault="0013757A">
            <w:pPr>
              <w:pStyle w:val="T2"/>
            </w:pPr>
            <w:r>
              <w:rPr>
                <w:bCs/>
              </w:rPr>
              <w:t xml:space="preserve">Text for </w:t>
            </w:r>
            <w:r w:rsidR="00271B40" w:rsidRPr="00271B40">
              <w:rPr>
                <w:bCs/>
              </w:rPr>
              <w:t xml:space="preserve">EDCAF Selection Issue </w:t>
            </w:r>
            <w:r w:rsidR="00840647">
              <w:rPr>
                <w:bCs/>
              </w:rPr>
              <w:t>o</w:t>
            </w:r>
            <w:r w:rsidR="00271B40" w:rsidRPr="00271B40">
              <w:rPr>
                <w:bCs/>
              </w:rPr>
              <w:t>n Start Time Sync Access</w:t>
            </w:r>
          </w:p>
        </w:tc>
      </w:tr>
      <w:tr w:rsidR="00CA09B2" w14:paraId="1E82067E" w14:textId="77777777">
        <w:trPr>
          <w:trHeight w:val="359"/>
          <w:jc w:val="center"/>
        </w:trPr>
        <w:tc>
          <w:tcPr>
            <w:tcW w:w="9576" w:type="dxa"/>
            <w:gridSpan w:val="5"/>
            <w:vAlign w:val="center"/>
          </w:tcPr>
          <w:p w14:paraId="68EE716B" w14:textId="7A669AF4" w:rsidR="00CA09B2" w:rsidRDefault="00CA09B2">
            <w:pPr>
              <w:pStyle w:val="T2"/>
              <w:ind w:left="0"/>
              <w:rPr>
                <w:sz w:val="20"/>
              </w:rPr>
            </w:pPr>
            <w:r>
              <w:rPr>
                <w:sz w:val="20"/>
              </w:rPr>
              <w:t>Date:</w:t>
            </w:r>
            <w:r>
              <w:rPr>
                <w:b w:val="0"/>
                <w:sz w:val="20"/>
              </w:rPr>
              <w:t xml:space="preserve">  </w:t>
            </w:r>
            <w:r w:rsidR="000D3B15">
              <w:rPr>
                <w:b w:val="0"/>
                <w:sz w:val="20"/>
              </w:rPr>
              <w:t>2022</w:t>
            </w:r>
            <w:r>
              <w:rPr>
                <w:b w:val="0"/>
                <w:sz w:val="20"/>
              </w:rPr>
              <w:t>-</w:t>
            </w:r>
            <w:r w:rsidR="000D3B15">
              <w:rPr>
                <w:b w:val="0"/>
                <w:sz w:val="20"/>
              </w:rPr>
              <w:t>09</w:t>
            </w:r>
            <w:r>
              <w:rPr>
                <w:b w:val="0"/>
                <w:sz w:val="20"/>
              </w:rPr>
              <w:t>-</w:t>
            </w:r>
            <w:r w:rsidR="00F4416B">
              <w:rPr>
                <w:b w:val="0"/>
                <w:sz w:val="20"/>
              </w:rPr>
              <w:t>12</w:t>
            </w:r>
          </w:p>
        </w:tc>
      </w:tr>
      <w:tr w:rsidR="00CA09B2" w14:paraId="123ADF89" w14:textId="77777777">
        <w:trPr>
          <w:cantSplit/>
          <w:jc w:val="center"/>
        </w:trPr>
        <w:tc>
          <w:tcPr>
            <w:tcW w:w="9576" w:type="dxa"/>
            <w:gridSpan w:val="5"/>
            <w:vAlign w:val="center"/>
          </w:tcPr>
          <w:p w14:paraId="7D3FC378" w14:textId="77777777" w:rsidR="00CA09B2" w:rsidRDefault="00CA09B2">
            <w:pPr>
              <w:pStyle w:val="T2"/>
              <w:spacing w:after="0"/>
              <w:ind w:left="0" w:right="0"/>
              <w:jc w:val="left"/>
              <w:rPr>
                <w:sz w:val="20"/>
              </w:rPr>
            </w:pPr>
            <w:r>
              <w:rPr>
                <w:sz w:val="20"/>
              </w:rPr>
              <w:t>Author(s):</w:t>
            </w:r>
          </w:p>
        </w:tc>
      </w:tr>
      <w:tr w:rsidR="00CA09B2" w14:paraId="57013B68" w14:textId="77777777" w:rsidTr="000D3B15">
        <w:trPr>
          <w:jc w:val="center"/>
        </w:trPr>
        <w:tc>
          <w:tcPr>
            <w:tcW w:w="1951" w:type="dxa"/>
            <w:vAlign w:val="center"/>
          </w:tcPr>
          <w:p w14:paraId="779E57DE" w14:textId="77777777" w:rsidR="00CA09B2" w:rsidRDefault="00CA09B2">
            <w:pPr>
              <w:pStyle w:val="T2"/>
              <w:spacing w:after="0"/>
              <w:ind w:left="0" w:right="0"/>
              <w:jc w:val="left"/>
              <w:rPr>
                <w:sz w:val="20"/>
              </w:rPr>
            </w:pPr>
            <w:r>
              <w:rPr>
                <w:sz w:val="20"/>
              </w:rPr>
              <w:t>Name</w:t>
            </w:r>
          </w:p>
        </w:tc>
        <w:tc>
          <w:tcPr>
            <w:tcW w:w="3544" w:type="dxa"/>
            <w:vAlign w:val="center"/>
          </w:tcPr>
          <w:p w14:paraId="109DDC55" w14:textId="77777777" w:rsidR="00CA09B2" w:rsidRDefault="0062440B">
            <w:pPr>
              <w:pStyle w:val="T2"/>
              <w:spacing w:after="0"/>
              <w:ind w:left="0" w:right="0"/>
              <w:jc w:val="left"/>
              <w:rPr>
                <w:sz w:val="20"/>
              </w:rPr>
            </w:pPr>
            <w:r>
              <w:rPr>
                <w:sz w:val="20"/>
              </w:rPr>
              <w:t>Affiliation</w:t>
            </w:r>
          </w:p>
        </w:tc>
        <w:tc>
          <w:tcPr>
            <w:tcW w:w="1134" w:type="dxa"/>
            <w:vAlign w:val="center"/>
          </w:tcPr>
          <w:p w14:paraId="131A65F3" w14:textId="77777777" w:rsidR="00CA09B2" w:rsidRDefault="00CA09B2">
            <w:pPr>
              <w:pStyle w:val="T2"/>
              <w:spacing w:after="0"/>
              <w:ind w:left="0" w:right="0"/>
              <w:jc w:val="left"/>
              <w:rPr>
                <w:sz w:val="20"/>
              </w:rPr>
            </w:pPr>
            <w:r>
              <w:rPr>
                <w:sz w:val="20"/>
              </w:rPr>
              <w:t>Address</w:t>
            </w:r>
          </w:p>
        </w:tc>
        <w:tc>
          <w:tcPr>
            <w:tcW w:w="992" w:type="dxa"/>
            <w:vAlign w:val="center"/>
          </w:tcPr>
          <w:p w14:paraId="76C5D02C" w14:textId="77777777" w:rsidR="00CA09B2" w:rsidRDefault="00CA09B2">
            <w:pPr>
              <w:pStyle w:val="T2"/>
              <w:spacing w:after="0"/>
              <w:ind w:left="0" w:right="0"/>
              <w:jc w:val="left"/>
              <w:rPr>
                <w:sz w:val="20"/>
              </w:rPr>
            </w:pPr>
            <w:r>
              <w:rPr>
                <w:sz w:val="20"/>
              </w:rPr>
              <w:t>Phone</w:t>
            </w:r>
          </w:p>
        </w:tc>
        <w:tc>
          <w:tcPr>
            <w:tcW w:w="1955" w:type="dxa"/>
            <w:vAlign w:val="center"/>
          </w:tcPr>
          <w:p w14:paraId="1DD03155" w14:textId="77777777" w:rsidR="00CA09B2" w:rsidRDefault="00CA09B2">
            <w:pPr>
              <w:pStyle w:val="T2"/>
              <w:spacing w:after="0"/>
              <w:ind w:left="0" w:right="0"/>
              <w:jc w:val="left"/>
              <w:rPr>
                <w:sz w:val="20"/>
              </w:rPr>
            </w:pPr>
            <w:r>
              <w:rPr>
                <w:sz w:val="20"/>
              </w:rPr>
              <w:t>email</w:t>
            </w:r>
          </w:p>
        </w:tc>
      </w:tr>
      <w:tr w:rsidR="00CA09B2" w14:paraId="6D84515C" w14:textId="77777777" w:rsidTr="000D3B15">
        <w:trPr>
          <w:jc w:val="center"/>
        </w:trPr>
        <w:tc>
          <w:tcPr>
            <w:tcW w:w="1951" w:type="dxa"/>
            <w:vAlign w:val="center"/>
          </w:tcPr>
          <w:p w14:paraId="6550E117" w14:textId="0382CB24" w:rsidR="00CA09B2" w:rsidRDefault="0027023B">
            <w:pPr>
              <w:pStyle w:val="T2"/>
              <w:spacing w:after="0"/>
              <w:ind w:left="0" w:right="0"/>
              <w:rPr>
                <w:b w:val="0"/>
                <w:sz w:val="20"/>
              </w:rPr>
            </w:pPr>
            <w:proofErr w:type="spellStart"/>
            <w:r>
              <w:rPr>
                <w:rFonts w:hint="eastAsia"/>
                <w:b w:val="0"/>
                <w:sz w:val="20"/>
              </w:rPr>
              <w:t>J</w:t>
            </w:r>
            <w:r>
              <w:rPr>
                <w:b w:val="0"/>
                <w:sz w:val="20"/>
              </w:rPr>
              <w:t>useong</w:t>
            </w:r>
            <w:proofErr w:type="spellEnd"/>
            <w:r>
              <w:rPr>
                <w:b w:val="0"/>
                <w:sz w:val="20"/>
              </w:rPr>
              <w:t xml:space="preserve"> Moon</w:t>
            </w:r>
          </w:p>
        </w:tc>
        <w:tc>
          <w:tcPr>
            <w:tcW w:w="3544" w:type="dxa"/>
            <w:vAlign w:val="center"/>
          </w:tcPr>
          <w:p w14:paraId="6AD8272A" w14:textId="7BAE8E34" w:rsidR="00CA09B2" w:rsidRPr="000D3B15" w:rsidRDefault="000D3B15">
            <w:pPr>
              <w:pStyle w:val="T2"/>
              <w:spacing w:after="0"/>
              <w:ind w:left="0" w:right="0"/>
              <w:rPr>
                <w:b w:val="0"/>
                <w:sz w:val="18"/>
                <w:szCs w:val="18"/>
              </w:rPr>
            </w:pPr>
            <w:r w:rsidRPr="000D3B15">
              <w:rPr>
                <w:rFonts w:hint="eastAsia"/>
                <w:b w:val="0"/>
                <w:sz w:val="18"/>
                <w:szCs w:val="18"/>
              </w:rPr>
              <w:t>K</w:t>
            </w:r>
            <w:r w:rsidRPr="000D3B15">
              <w:rPr>
                <w:b w:val="0"/>
                <w:sz w:val="18"/>
                <w:szCs w:val="18"/>
              </w:rPr>
              <w:t>orea National University of Transportation</w:t>
            </w:r>
          </w:p>
        </w:tc>
        <w:tc>
          <w:tcPr>
            <w:tcW w:w="1134" w:type="dxa"/>
            <w:vAlign w:val="center"/>
          </w:tcPr>
          <w:p w14:paraId="0163611C" w14:textId="77777777" w:rsidR="00CA09B2" w:rsidRDefault="00CA09B2">
            <w:pPr>
              <w:pStyle w:val="T2"/>
              <w:spacing w:after="0"/>
              <w:ind w:left="0" w:right="0"/>
              <w:rPr>
                <w:b w:val="0"/>
                <w:sz w:val="20"/>
              </w:rPr>
            </w:pPr>
          </w:p>
        </w:tc>
        <w:tc>
          <w:tcPr>
            <w:tcW w:w="992" w:type="dxa"/>
            <w:vAlign w:val="center"/>
          </w:tcPr>
          <w:p w14:paraId="5C91238C" w14:textId="77777777" w:rsidR="00CA09B2" w:rsidRDefault="00CA09B2">
            <w:pPr>
              <w:pStyle w:val="T2"/>
              <w:spacing w:after="0"/>
              <w:ind w:left="0" w:right="0"/>
              <w:rPr>
                <w:b w:val="0"/>
                <w:sz w:val="20"/>
              </w:rPr>
            </w:pPr>
          </w:p>
        </w:tc>
        <w:tc>
          <w:tcPr>
            <w:tcW w:w="1955" w:type="dxa"/>
            <w:vAlign w:val="center"/>
          </w:tcPr>
          <w:p w14:paraId="470D8A6D" w14:textId="2DB391ED" w:rsidR="00CA09B2" w:rsidRDefault="000C151E">
            <w:pPr>
              <w:pStyle w:val="T2"/>
              <w:spacing w:after="0"/>
              <w:ind w:left="0" w:right="0"/>
              <w:rPr>
                <w:b w:val="0"/>
                <w:sz w:val="16"/>
              </w:rPr>
            </w:pPr>
            <w:r>
              <w:rPr>
                <w:b w:val="0"/>
                <w:sz w:val="16"/>
              </w:rPr>
              <w:t>jsmoon0211@ut.ac.kr</w:t>
            </w:r>
          </w:p>
        </w:tc>
      </w:tr>
      <w:tr w:rsidR="00CA09B2" w14:paraId="7AA61365" w14:textId="77777777" w:rsidTr="000D3B15">
        <w:trPr>
          <w:jc w:val="center"/>
        </w:trPr>
        <w:tc>
          <w:tcPr>
            <w:tcW w:w="1951" w:type="dxa"/>
            <w:vAlign w:val="center"/>
          </w:tcPr>
          <w:p w14:paraId="0832277E" w14:textId="7899F897" w:rsidR="00CA09B2" w:rsidRDefault="0027023B">
            <w:pPr>
              <w:pStyle w:val="T2"/>
              <w:spacing w:after="0"/>
              <w:ind w:left="0" w:right="0"/>
              <w:rPr>
                <w:b w:val="0"/>
                <w:sz w:val="20"/>
              </w:rPr>
            </w:pPr>
            <w:r>
              <w:rPr>
                <w:b w:val="0"/>
                <w:sz w:val="20"/>
              </w:rPr>
              <w:t>Ronny Yongho Kim</w:t>
            </w:r>
          </w:p>
        </w:tc>
        <w:tc>
          <w:tcPr>
            <w:tcW w:w="3544" w:type="dxa"/>
            <w:vAlign w:val="center"/>
          </w:tcPr>
          <w:p w14:paraId="0721C400" w14:textId="1896B0D0" w:rsidR="00CA09B2" w:rsidRPr="000D3B15" w:rsidRDefault="000D3B15">
            <w:pPr>
              <w:pStyle w:val="T2"/>
              <w:spacing w:after="0"/>
              <w:ind w:left="0" w:right="0"/>
              <w:rPr>
                <w:b w:val="0"/>
                <w:sz w:val="18"/>
                <w:szCs w:val="18"/>
              </w:rPr>
            </w:pPr>
            <w:r w:rsidRPr="000D3B15">
              <w:rPr>
                <w:rFonts w:hint="eastAsia"/>
                <w:b w:val="0"/>
                <w:sz w:val="18"/>
                <w:szCs w:val="18"/>
              </w:rPr>
              <w:t>K</w:t>
            </w:r>
            <w:r w:rsidRPr="000D3B15">
              <w:rPr>
                <w:b w:val="0"/>
                <w:sz w:val="18"/>
                <w:szCs w:val="18"/>
              </w:rPr>
              <w:t>orea National University of Transportation</w:t>
            </w:r>
          </w:p>
        </w:tc>
        <w:tc>
          <w:tcPr>
            <w:tcW w:w="1134" w:type="dxa"/>
            <w:vAlign w:val="center"/>
          </w:tcPr>
          <w:p w14:paraId="3568E275" w14:textId="77777777" w:rsidR="00CA09B2" w:rsidRDefault="00CA09B2">
            <w:pPr>
              <w:pStyle w:val="T2"/>
              <w:spacing w:after="0"/>
              <w:ind w:left="0" w:right="0"/>
              <w:rPr>
                <w:b w:val="0"/>
                <w:sz w:val="20"/>
              </w:rPr>
            </w:pPr>
          </w:p>
        </w:tc>
        <w:tc>
          <w:tcPr>
            <w:tcW w:w="992" w:type="dxa"/>
            <w:vAlign w:val="center"/>
          </w:tcPr>
          <w:p w14:paraId="13C46DA9" w14:textId="77777777" w:rsidR="00CA09B2" w:rsidRDefault="00CA09B2">
            <w:pPr>
              <w:pStyle w:val="T2"/>
              <w:spacing w:after="0"/>
              <w:ind w:left="0" w:right="0"/>
              <w:rPr>
                <w:b w:val="0"/>
                <w:sz w:val="20"/>
              </w:rPr>
            </w:pPr>
          </w:p>
        </w:tc>
        <w:tc>
          <w:tcPr>
            <w:tcW w:w="1955" w:type="dxa"/>
            <w:vAlign w:val="center"/>
          </w:tcPr>
          <w:p w14:paraId="71AFA6FC" w14:textId="38A82D71" w:rsidR="00CA09B2" w:rsidRDefault="000C151E">
            <w:pPr>
              <w:pStyle w:val="T2"/>
              <w:spacing w:after="0"/>
              <w:ind w:left="0" w:right="0"/>
              <w:rPr>
                <w:b w:val="0"/>
                <w:sz w:val="16"/>
              </w:rPr>
            </w:pPr>
            <w:r w:rsidRPr="000C151E">
              <w:rPr>
                <w:b w:val="0"/>
                <w:sz w:val="16"/>
              </w:rPr>
              <w:t>ronnykim@ut.ac.kr</w:t>
            </w:r>
          </w:p>
        </w:tc>
      </w:tr>
      <w:tr w:rsidR="000D3B15" w14:paraId="13999A79" w14:textId="77777777" w:rsidTr="000D3B15">
        <w:trPr>
          <w:jc w:val="center"/>
        </w:trPr>
        <w:tc>
          <w:tcPr>
            <w:tcW w:w="1951" w:type="dxa"/>
            <w:vAlign w:val="center"/>
          </w:tcPr>
          <w:p w14:paraId="62D4D5FA" w14:textId="1B6F949A" w:rsidR="000D3B15" w:rsidRDefault="000D3B15">
            <w:pPr>
              <w:pStyle w:val="T2"/>
              <w:spacing w:after="0"/>
              <w:ind w:left="0" w:right="0"/>
              <w:rPr>
                <w:b w:val="0"/>
                <w:sz w:val="20"/>
              </w:rPr>
            </w:pPr>
            <w:proofErr w:type="spellStart"/>
            <w:r>
              <w:rPr>
                <w:rFonts w:hint="eastAsia"/>
                <w:b w:val="0"/>
                <w:sz w:val="20"/>
              </w:rPr>
              <w:t>H</w:t>
            </w:r>
            <w:r>
              <w:rPr>
                <w:b w:val="0"/>
                <w:sz w:val="20"/>
              </w:rPr>
              <w:t>yojin</w:t>
            </w:r>
            <w:proofErr w:type="spellEnd"/>
            <w:r>
              <w:rPr>
                <w:b w:val="0"/>
                <w:sz w:val="20"/>
              </w:rPr>
              <w:t xml:space="preserve"> Jung</w:t>
            </w:r>
          </w:p>
        </w:tc>
        <w:tc>
          <w:tcPr>
            <w:tcW w:w="3544" w:type="dxa"/>
            <w:vAlign w:val="center"/>
          </w:tcPr>
          <w:p w14:paraId="1A21C0A6" w14:textId="08735506" w:rsidR="000D3B15" w:rsidRPr="000D3B15" w:rsidRDefault="000D3B15">
            <w:pPr>
              <w:pStyle w:val="T2"/>
              <w:spacing w:after="0"/>
              <w:ind w:left="0" w:right="0"/>
              <w:rPr>
                <w:b w:val="0"/>
                <w:sz w:val="18"/>
                <w:szCs w:val="18"/>
              </w:rPr>
            </w:pPr>
            <w:r w:rsidRPr="000D3B15">
              <w:rPr>
                <w:rFonts w:hint="eastAsia"/>
                <w:b w:val="0"/>
                <w:sz w:val="18"/>
                <w:szCs w:val="18"/>
              </w:rPr>
              <w:t>H</w:t>
            </w:r>
            <w:r w:rsidRPr="000D3B15">
              <w:rPr>
                <w:b w:val="0"/>
                <w:sz w:val="18"/>
                <w:szCs w:val="18"/>
              </w:rPr>
              <w:t>yundai Motor Company</w:t>
            </w:r>
          </w:p>
        </w:tc>
        <w:tc>
          <w:tcPr>
            <w:tcW w:w="1134" w:type="dxa"/>
            <w:vAlign w:val="center"/>
          </w:tcPr>
          <w:p w14:paraId="1BE85834" w14:textId="77777777" w:rsidR="000D3B15" w:rsidRDefault="000D3B15">
            <w:pPr>
              <w:pStyle w:val="T2"/>
              <w:spacing w:after="0"/>
              <w:ind w:left="0" w:right="0"/>
              <w:rPr>
                <w:b w:val="0"/>
                <w:sz w:val="20"/>
              </w:rPr>
            </w:pPr>
          </w:p>
        </w:tc>
        <w:tc>
          <w:tcPr>
            <w:tcW w:w="992" w:type="dxa"/>
            <w:vAlign w:val="center"/>
          </w:tcPr>
          <w:p w14:paraId="3B8C89B3" w14:textId="77777777" w:rsidR="000D3B15" w:rsidRDefault="000D3B15">
            <w:pPr>
              <w:pStyle w:val="T2"/>
              <w:spacing w:after="0"/>
              <w:ind w:left="0" w:right="0"/>
              <w:rPr>
                <w:b w:val="0"/>
                <w:sz w:val="20"/>
              </w:rPr>
            </w:pPr>
          </w:p>
        </w:tc>
        <w:tc>
          <w:tcPr>
            <w:tcW w:w="1955" w:type="dxa"/>
            <w:vAlign w:val="center"/>
          </w:tcPr>
          <w:p w14:paraId="198B6475" w14:textId="0774DA00" w:rsidR="000D3B15" w:rsidRPr="000D3B15" w:rsidRDefault="000D3B15">
            <w:pPr>
              <w:pStyle w:val="T2"/>
              <w:spacing w:after="0"/>
              <w:ind w:left="0" w:right="0"/>
              <w:rPr>
                <w:b w:val="0"/>
                <w:sz w:val="16"/>
              </w:rPr>
            </w:pPr>
            <w:r w:rsidRPr="000D3B15">
              <w:rPr>
                <w:b w:val="0"/>
                <w:sz w:val="16"/>
              </w:rPr>
              <w:t>hyojin@hyundai.com</w:t>
            </w:r>
          </w:p>
        </w:tc>
      </w:tr>
    </w:tbl>
    <w:p w14:paraId="504301A7" w14:textId="77777777" w:rsidR="00CA09B2" w:rsidRDefault="00AC30E4">
      <w:pPr>
        <w:pStyle w:val="T1"/>
        <w:spacing w:after="120"/>
        <w:rPr>
          <w:sz w:val="22"/>
        </w:rPr>
      </w:pPr>
      <w:r>
        <w:rPr>
          <w:noProof/>
        </w:rPr>
        <mc:AlternateContent>
          <mc:Choice Requires="wps">
            <w:drawing>
              <wp:anchor distT="0" distB="0" distL="114300" distR="114300" simplePos="0" relativeHeight="251657728" behindDoc="0" locked="0" layoutInCell="0" allowOverlap="1" wp14:anchorId="63EBC02D" wp14:editId="663861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DBBB5" w14:textId="77777777" w:rsidR="0029020B" w:rsidRDefault="0029020B">
                            <w:pPr>
                              <w:pStyle w:val="T1"/>
                              <w:spacing w:after="120"/>
                            </w:pPr>
                            <w:r>
                              <w:t>Abstract</w:t>
                            </w:r>
                          </w:p>
                          <w:p w14:paraId="1B62F88F" w14:textId="5C25E2BD" w:rsidR="000D3B15" w:rsidRDefault="000D3B15" w:rsidP="000D3B15">
                            <w:pPr>
                              <w:jc w:val="both"/>
                            </w:pPr>
                            <w:r w:rsidRPr="000D3B15">
                              <w:t xml:space="preserve">With start time sync PPDUs access defined in 802.11be Draft 2.1.1, </w:t>
                            </w:r>
                            <w:r w:rsidR="00987ED9">
                              <w:rPr>
                                <w:lang w:eastAsia="ko-KR"/>
                              </w:rPr>
                              <w:t xml:space="preserve">a </w:t>
                            </w:r>
                            <w:r w:rsidRPr="000D3B15">
                              <w:t xml:space="preserve">STA </w:t>
                            </w:r>
                            <w:r w:rsidR="00987ED9">
                              <w:t>of a</w:t>
                            </w:r>
                            <w:r w:rsidR="00C906CE">
                              <w:t xml:space="preserve">n NSTR </w:t>
                            </w:r>
                            <w:r w:rsidR="00987ED9">
                              <w:t xml:space="preserve">non-AP STA MLD </w:t>
                            </w:r>
                            <w:r w:rsidRPr="000D3B15">
                              <w:t>can select only one EDCAF for a link</w:t>
                            </w:r>
                          </w:p>
                          <w:p w14:paraId="260F2A73" w14:textId="77777777" w:rsidR="000D3B15" w:rsidRPr="000D3B15" w:rsidRDefault="000D3B15" w:rsidP="000D3B15">
                            <w:pPr>
                              <w:jc w:val="both"/>
                            </w:pPr>
                          </w:p>
                          <w:p w14:paraId="1370A45D" w14:textId="53B11F22" w:rsidR="00282A83" w:rsidRDefault="00282A83" w:rsidP="000D3B15">
                            <w:pPr>
                              <w:jc w:val="both"/>
                            </w:pPr>
                            <w:r w:rsidRPr="00282A83">
                              <w:t xml:space="preserve">It’s </w:t>
                            </w:r>
                            <w:r>
                              <w:t>required</w:t>
                            </w:r>
                            <w:r w:rsidRPr="00282A83">
                              <w:t xml:space="preserve"> to clarify the case of a STA with multiple EDCAFs whose backoff counter are 0 in start time sync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BC02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" o:allowincell="f" stroked="f">
                <v:path arrowok="t"/>
                <v:textbox>
                  <w:txbxContent>
                    <w:p w14:paraId="1BDDBBB5" w14:textId="77777777" w:rsidR="0029020B" w:rsidRDefault="0029020B">
                      <w:pPr>
                        <w:pStyle w:val="T1"/>
                        <w:spacing w:after="120"/>
                      </w:pPr>
                      <w:r>
                        <w:t>Abstract</w:t>
                      </w:r>
                    </w:p>
                    <w:p w14:paraId="1B62F88F" w14:textId="5C25E2BD" w:rsidR="000D3B15" w:rsidRDefault="000D3B15" w:rsidP="000D3B15">
                      <w:pPr>
                        <w:jc w:val="both"/>
                      </w:pPr>
                      <w:r w:rsidRPr="000D3B15">
                        <w:t xml:space="preserve">With start time sync PPDUs access defined in 802.11be Draft 2.1.1, </w:t>
                      </w:r>
                      <w:r w:rsidR="00987ED9">
                        <w:rPr>
                          <w:lang w:eastAsia="ko-KR"/>
                        </w:rPr>
                        <w:t xml:space="preserve">a </w:t>
                      </w:r>
                      <w:r w:rsidRPr="000D3B15">
                        <w:t xml:space="preserve">STA </w:t>
                      </w:r>
                      <w:r w:rsidR="00987ED9">
                        <w:t>of a</w:t>
                      </w:r>
                      <w:r w:rsidR="00C906CE">
                        <w:t xml:space="preserve">n NSTR </w:t>
                      </w:r>
                      <w:r w:rsidR="00987ED9">
                        <w:t xml:space="preserve">non-AP STA MLD </w:t>
                      </w:r>
                      <w:r w:rsidRPr="000D3B15">
                        <w:t>can select only one EDCAF for a link</w:t>
                      </w:r>
                    </w:p>
                    <w:p w14:paraId="260F2A73" w14:textId="77777777" w:rsidR="000D3B15" w:rsidRPr="000D3B15" w:rsidRDefault="000D3B15" w:rsidP="000D3B15">
                      <w:pPr>
                        <w:jc w:val="both"/>
                      </w:pPr>
                    </w:p>
                    <w:p w14:paraId="1370A45D" w14:textId="53B11F22" w:rsidR="00282A83" w:rsidRDefault="00282A83" w:rsidP="000D3B15">
                      <w:pPr>
                        <w:jc w:val="both"/>
                      </w:pPr>
                      <w:r w:rsidRPr="00282A83">
                        <w:t xml:space="preserve">It’s </w:t>
                      </w:r>
                      <w:r>
                        <w:t>required</w:t>
                      </w:r>
                      <w:r w:rsidRPr="00282A83">
                        <w:t xml:space="preserve"> to clarify the case of a STA with multiple EDCAFs whose backoff counter are 0 in start time sync access</w:t>
                      </w:r>
                    </w:p>
                  </w:txbxContent>
                </v:textbox>
              </v:shape>
            </w:pict>
          </mc:Fallback>
        </mc:AlternateContent>
      </w:r>
    </w:p>
    <w:p w14:paraId="37AAB86C" w14:textId="49D48608" w:rsidR="00CA09B2" w:rsidRDefault="00CA09B2" w:rsidP="004D52AF">
      <w:r>
        <w:br w:type="page"/>
      </w:r>
    </w:p>
    <w:p w14:paraId="383A10A6" w14:textId="04ADFF97" w:rsidR="00DE4EC9" w:rsidRDefault="003D7204" w:rsidP="003D7204">
      <w:pPr>
        <w:pStyle w:val="2"/>
        <w:rPr>
          <w:lang w:eastAsia="ko-KR"/>
        </w:rPr>
      </w:pPr>
      <w:r>
        <w:rPr>
          <w:rFonts w:hint="eastAsia"/>
        </w:rPr>
        <w:lastRenderedPageBreak/>
        <w:t>P</w:t>
      </w:r>
      <w:r>
        <w:t xml:space="preserve">roposed </w:t>
      </w:r>
      <w:r w:rsidR="00BB03B9">
        <w:t>Text</w:t>
      </w:r>
    </w:p>
    <w:p w14:paraId="5C11115C" w14:textId="77777777" w:rsidR="00AC2E62" w:rsidRPr="00AC2E62" w:rsidRDefault="00AC2E62" w:rsidP="00AC2E62"/>
    <w:p w14:paraId="12F341C6" w14:textId="396C7C28" w:rsidR="00AC2E62" w:rsidRDefault="006E7AE7" w:rsidP="00AC2E62">
      <w:pPr>
        <w:pStyle w:val="3"/>
      </w:pPr>
      <w:r>
        <w:t xml:space="preserve">Proposed </w:t>
      </w:r>
      <w:r w:rsidR="00AC2E62">
        <w:t>Change</w:t>
      </w:r>
      <w:r>
        <w:t>s to</w:t>
      </w:r>
      <w:r w:rsidR="00AC2E62" w:rsidRPr="00FE75D7">
        <w:t xml:space="preserve"> 802.11be </w:t>
      </w:r>
      <w:r w:rsidR="00257256">
        <w:t>D</w:t>
      </w:r>
      <w:r w:rsidR="00AC2E62" w:rsidRPr="00FE75D7">
        <w:t>2.1.1, subclause 35.3.16.6, page 473</w:t>
      </w:r>
      <w:r w:rsidR="001E7B44">
        <w:t>, line 14</w:t>
      </w:r>
      <w:r w:rsidR="00AC2E62">
        <w:t>:</w:t>
      </w:r>
    </w:p>
    <w:p w14:paraId="7D0FBD1F" w14:textId="77777777" w:rsidR="009D4802" w:rsidRDefault="009D4802" w:rsidP="009D4802"/>
    <w:p w14:paraId="6DA5AC58" w14:textId="77777777" w:rsidR="001128CF" w:rsidRDefault="009D4802">
      <w:pPr>
        <w:rPr>
          <w:u w:val="single"/>
        </w:rPr>
      </w:pPr>
      <w:r w:rsidRPr="008C6741">
        <w:t>A STA that chooses not to transmit after the backoff counter reached zero on a link of NSTR link pair may have one or more EDCAF backoff counters with value zero on that link. The STA that initiates transmission on that link following condition a) or b</w:t>
      </w:r>
      <w:proofErr w:type="gramStart"/>
      <w:r w:rsidRPr="008C6741">
        <w:t>), and</w:t>
      </w:r>
      <w:proofErr w:type="gramEnd"/>
      <w:r w:rsidRPr="008C6741">
        <w:t xml:space="preserve"> has one or more EDCAF backoff counters that already reached zero shall choose only one implementation specific EDCAF for the transmission.</w:t>
      </w:r>
      <w:r w:rsidRPr="009D4802">
        <w:rPr>
          <w:u w:val="single"/>
        </w:rPr>
        <w:t xml:space="preserve"> </w:t>
      </w:r>
    </w:p>
    <w:p w14:paraId="74D64280" w14:textId="77777777" w:rsidR="001D682D" w:rsidRDefault="001D682D">
      <w:pPr>
        <w:rPr>
          <w:u w:val="single"/>
        </w:rPr>
      </w:pPr>
    </w:p>
    <w:p w14:paraId="720C7CBB" w14:textId="77777777" w:rsidR="006565AD" w:rsidRDefault="006565AD">
      <w:pPr>
        <w:rPr>
          <w:u w:val="single"/>
        </w:rPr>
      </w:pPr>
      <w:r w:rsidRPr="001D682D">
        <w:rPr>
          <w:rFonts w:hint="eastAsia"/>
          <w:highlight w:val="yellow"/>
          <w:u w:val="single"/>
        </w:rPr>
        <w:t>(</w:t>
      </w:r>
      <w:proofErr w:type="spellStart"/>
      <w:r w:rsidRPr="001D682D">
        <w:rPr>
          <w:rFonts w:ascii="Arial-BoldMT" w:hAnsi="Arial-BoldMT"/>
          <w:b/>
          <w:bCs/>
          <w:color w:val="000000"/>
          <w:sz w:val="20"/>
          <w:highlight w:val="yellow"/>
        </w:rPr>
        <w:t>TGbe</w:t>
      </w:r>
      <w:proofErr w:type="spellEnd"/>
      <w:r w:rsidRPr="001D682D">
        <w:rPr>
          <w:rFonts w:ascii="Arial-BoldMT" w:hAnsi="Arial-BoldMT"/>
          <w:b/>
          <w:bCs/>
          <w:color w:val="000000"/>
          <w:sz w:val="20"/>
          <w:highlight w:val="yellow"/>
        </w:rPr>
        <w:t xml:space="preserve"> Editor to </w:t>
      </w:r>
      <w:r>
        <w:rPr>
          <w:rFonts w:ascii="Arial-BoldMT" w:hAnsi="Arial-BoldMT"/>
          <w:b/>
          <w:bCs/>
          <w:color w:val="000000"/>
          <w:sz w:val="20"/>
          <w:highlight w:val="yellow"/>
          <w:lang w:val="en-US" w:eastAsia="ko-KR"/>
        </w:rPr>
        <w:t xml:space="preserve">make the </w:t>
      </w:r>
      <w:r w:rsidRPr="001D682D">
        <w:rPr>
          <w:rFonts w:ascii="Arial-BoldMT" w:hAnsi="Arial-BoldMT"/>
          <w:b/>
          <w:bCs/>
          <w:color w:val="000000"/>
          <w:sz w:val="20"/>
          <w:highlight w:val="yellow"/>
        </w:rPr>
        <w:t>insert the following sentence</w:t>
      </w:r>
      <w:r w:rsidRPr="001D682D">
        <w:rPr>
          <w:highlight w:val="yellow"/>
          <w:u w:val="single"/>
        </w:rPr>
        <w:t>)</w:t>
      </w:r>
    </w:p>
    <w:p w14:paraId="51E89D6A" w14:textId="5084A9CA" w:rsidR="00CA09B2" w:rsidRPr="00816593" w:rsidRDefault="009D4802">
      <w:pPr>
        <w:rPr>
          <w:u w:val="single"/>
        </w:rPr>
      </w:pPr>
      <w:r w:rsidRPr="00816593">
        <w:rPr>
          <w:u w:val="single"/>
        </w:rPr>
        <w:t>EDCAF(s), their backoff counter value reached zero, and that are not chosen for transmission, shall invoke new backoff counter of 10.23.2.2 (EDCA backoff procedure) and EDCAF(s) CW[AC] and QSRC[AC] are left unc</w:t>
      </w:r>
      <w:r w:rsidR="004E6665">
        <w:rPr>
          <w:u w:val="single"/>
        </w:rPr>
        <w:t>ha</w:t>
      </w:r>
      <w:r w:rsidRPr="00816593">
        <w:rPr>
          <w:u w:val="single"/>
        </w:rPr>
        <w:t>nged</w:t>
      </w:r>
      <w:r w:rsidR="00317525">
        <w:rPr>
          <w:u w:val="single"/>
        </w:rPr>
        <w:t>.</w:t>
      </w:r>
    </w:p>
    <w:sectPr w:rsidR="00CA09B2" w:rsidRPr="0081659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F63B" w14:textId="77777777" w:rsidR="003D05DA" w:rsidRDefault="003D05DA">
      <w:r>
        <w:separator/>
      </w:r>
    </w:p>
  </w:endnote>
  <w:endnote w:type="continuationSeparator" w:id="0">
    <w:p w14:paraId="49B5407E" w14:textId="77777777" w:rsidR="003D05DA" w:rsidRDefault="003D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맑은 고딕">
    <w:panose1 w:val="020B0503020000020004"/>
    <w:charset w:val="81"/>
    <w:family w:val="swiss"/>
    <w:pitch w:val="variable"/>
    <w:sig w:usb0="9000002F" w:usb1="29D77CFB" w:usb2="00000012" w:usb3="00000000" w:csb0="00080001" w:csb1="00000000"/>
  </w:font>
  <w:font w:name="Arial-Bold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9E56" w14:textId="285190BC" w:rsidR="0029020B" w:rsidRDefault="00F4416B">
    <w:pPr>
      <w:pStyle w:val="a3"/>
      <w:tabs>
        <w:tab w:val="clear" w:pos="6480"/>
        <w:tab w:val="center" w:pos="4680"/>
        <w:tab w:val="right" w:pos="9360"/>
      </w:tabs>
    </w:pPr>
    <w:fldSimple w:instr=" SUBJECT  \* MERGEFORMAT ">
      <w:r w:rsidR="000D3B1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proofErr w:type="spellStart"/>
    <w:r w:rsidR="000B72B8">
      <w:t>Juseong</w:t>
    </w:r>
    <w:proofErr w:type="spellEnd"/>
    <w:r w:rsidR="000B72B8">
      <w:t xml:space="preserve"> Moon</w:t>
    </w:r>
    <w:r w:rsidR="000D3B15">
      <w:t xml:space="preserve">, </w:t>
    </w:r>
    <w:r w:rsidR="008C6A12">
      <w:t>KNUT</w:t>
    </w:r>
    <w:r w:rsidR="0029020B">
      <w:fldChar w:fldCharType="end"/>
    </w:r>
  </w:p>
  <w:p w14:paraId="7B0E3A4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C61A" w14:textId="77777777" w:rsidR="003D05DA" w:rsidRDefault="003D05DA">
      <w:r>
        <w:separator/>
      </w:r>
    </w:p>
  </w:footnote>
  <w:footnote w:type="continuationSeparator" w:id="0">
    <w:p w14:paraId="110A7B11" w14:textId="77777777" w:rsidR="003D05DA" w:rsidRDefault="003D0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FC8A" w14:textId="2CFD4F63" w:rsidR="0029020B" w:rsidRDefault="00F4416B">
    <w:pPr>
      <w:pStyle w:val="a4"/>
      <w:tabs>
        <w:tab w:val="clear" w:pos="6480"/>
        <w:tab w:val="center" w:pos="4680"/>
        <w:tab w:val="right" w:pos="9360"/>
      </w:tabs>
    </w:pPr>
    <w:r>
      <w:fldChar w:fldCharType="begin"/>
    </w:r>
    <w:r>
      <w:instrText xml:space="preserve"> KEYWORDS  \* MERGEFORMAT </w:instrText>
    </w:r>
    <w:r>
      <w:fldChar w:fldCharType="separate"/>
    </w:r>
    <w:r w:rsidR="000D3B15">
      <w:t>September 2022</w:t>
    </w:r>
    <w:r>
      <w:fldChar w:fldCharType="end"/>
    </w:r>
    <w:r w:rsidR="0029020B">
      <w:tab/>
    </w:r>
    <w:r w:rsidR="0029020B">
      <w:tab/>
    </w:r>
    <w:fldSimple w:instr=" TITLE  \* MERGEFORMAT ">
      <w:r w:rsidR="000D3B15">
        <w:t>doc.: IEEE 802.11-22/</w:t>
      </w:r>
      <w:r w:rsidR="0024230D">
        <w:t>1537</w:t>
      </w:r>
      <w:r w:rsidR="000D3B15">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0D09"/>
    <w:multiLevelType w:val="hybridMultilevel"/>
    <w:tmpl w:val="99D2887A"/>
    <w:lvl w:ilvl="0" w:tplc="2488BDD8">
      <w:start w:val="1"/>
      <w:numFmt w:val="bullet"/>
      <w:lvlText w:val="•"/>
      <w:lvlJc w:val="left"/>
      <w:pPr>
        <w:tabs>
          <w:tab w:val="num" w:pos="720"/>
        </w:tabs>
        <w:ind w:left="720" w:hanging="360"/>
      </w:pPr>
      <w:rPr>
        <w:rFonts w:ascii="Arial" w:hAnsi="Arial" w:hint="default"/>
      </w:rPr>
    </w:lvl>
    <w:lvl w:ilvl="1" w:tplc="96C0E8C0">
      <w:numFmt w:val="bullet"/>
      <w:lvlText w:val="•"/>
      <w:lvlJc w:val="left"/>
      <w:pPr>
        <w:tabs>
          <w:tab w:val="num" w:pos="1440"/>
        </w:tabs>
        <w:ind w:left="1440" w:hanging="360"/>
      </w:pPr>
      <w:rPr>
        <w:rFonts w:ascii="Arial" w:hAnsi="Arial" w:hint="default"/>
      </w:rPr>
    </w:lvl>
    <w:lvl w:ilvl="2" w:tplc="A43E832A" w:tentative="1">
      <w:start w:val="1"/>
      <w:numFmt w:val="bullet"/>
      <w:lvlText w:val="•"/>
      <w:lvlJc w:val="left"/>
      <w:pPr>
        <w:tabs>
          <w:tab w:val="num" w:pos="2160"/>
        </w:tabs>
        <w:ind w:left="2160" w:hanging="360"/>
      </w:pPr>
      <w:rPr>
        <w:rFonts w:ascii="Arial" w:hAnsi="Arial" w:hint="default"/>
      </w:rPr>
    </w:lvl>
    <w:lvl w:ilvl="3" w:tplc="5F0E185E" w:tentative="1">
      <w:start w:val="1"/>
      <w:numFmt w:val="bullet"/>
      <w:lvlText w:val="•"/>
      <w:lvlJc w:val="left"/>
      <w:pPr>
        <w:tabs>
          <w:tab w:val="num" w:pos="2880"/>
        </w:tabs>
        <w:ind w:left="2880" w:hanging="360"/>
      </w:pPr>
      <w:rPr>
        <w:rFonts w:ascii="Arial" w:hAnsi="Arial" w:hint="default"/>
      </w:rPr>
    </w:lvl>
    <w:lvl w:ilvl="4" w:tplc="0E08A76C" w:tentative="1">
      <w:start w:val="1"/>
      <w:numFmt w:val="bullet"/>
      <w:lvlText w:val="•"/>
      <w:lvlJc w:val="left"/>
      <w:pPr>
        <w:tabs>
          <w:tab w:val="num" w:pos="3600"/>
        </w:tabs>
        <w:ind w:left="3600" w:hanging="360"/>
      </w:pPr>
      <w:rPr>
        <w:rFonts w:ascii="Arial" w:hAnsi="Arial" w:hint="default"/>
      </w:rPr>
    </w:lvl>
    <w:lvl w:ilvl="5" w:tplc="6738324A" w:tentative="1">
      <w:start w:val="1"/>
      <w:numFmt w:val="bullet"/>
      <w:lvlText w:val="•"/>
      <w:lvlJc w:val="left"/>
      <w:pPr>
        <w:tabs>
          <w:tab w:val="num" w:pos="4320"/>
        </w:tabs>
        <w:ind w:left="4320" w:hanging="360"/>
      </w:pPr>
      <w:rPr>
        <w:rFonts w:ascii="Arial" w:hAnsi="Arial" w:hint="default"/>
      </w:rPr>
    </w:lvl>
    <w:lvl w:ilvl="6" w:tplc="BEB81E6C" w:tentative="1">
      <w:start w:val="1"/>
      <w:numFmt w:val="bullet"/>
      <w:lvlText w:val="•"/>
      <w:lvlJc w:val="left"/>
      <w:pPr>
        <w:tabs>
          <w:tab w:val="num" w:pos="5040"/>
        </w:tabs>
        <w:ind w:left="5040" w:hanging="360"/>
      </w:pPr>
      <w:rPr>
        <w:rFonts w:ascii="Arial" w:hAnsi="Arial" w:hint="default"/>
      </w:rPr>
    </w:lvl>
    <w:lvl w:ilvl="7" w:tplc="7A34A054" w:tentative="1">
      <w:start w:val="1"/>
      <w:numFmt w:val="bullet"/>
      <w:lvlText w:val="•"/>
      <w:lvlJc w:val="left"/>
      <w:pPr>
        <w:tabs>
          <w:tab w:val="num" w:pos="5760"/>
        </w:tabs>
        <w:ind w:left="5760" w:hanging="360"/>
      </w:pPr>
      <w:rPr>
        <w:rFonts w:ascii="Arial" w:hAnsi="Arial" w:hint="default"/>
      </w:rPr>
    </w:lvl>
    <w:lvl w:ilvl="8" w:tplc="4CAE11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69226F"/>
    <w:multiLevelType w:val="hybridMultilevel"/>
    <w:tmpl w:val="89EA6EB2"/>
    <w:lvl w:ilvl="0" w:tplc="09288828">
      <w:start w:val="1"/>
      <w:numFmt w:val="bullet"/>
      <w:lvlText w:val="•"/>
      <w:lvlJc w:val="left"/>
      <w:pPr>
        <w:tabs>
          <w:tab w:val="num" w:pos="720"/>
        </w:tabs>
        <w:ind w:left="720" w:hanging="360"/>
      </w:pPr>
      <w:rPr>
        <w:rFonts w:ascii="Arial" w:hAnsi="Arial" w:hint="default"/>
      </w:rPr>
    </w:lvl>
    <w:lvl w:ilvl="1" w:tplc="F0B639D8">
      <w:start w:val="1"/>
      <w:numFmt w:val="bullet"/>
      <w:lvlText w:val="•"/>
      <w:lvlJc w:val="left"/>
      <w:pPr>
        <w:tabs>
          <w:tab w:val="num" w:pos="1440"/>
        </w:tabs>
        <w:ind w:left="1440" w:hanging="360"/>
      </w:pPr>
      <w:rPr>
        <w:rFonts w:ascii="Arial" w:hAnsi="Arial" w:hint="default"/>
      </w:rPr>
    </w:lvl>
    <w:lvl w:ilvl="2" w:tplc="7AB0416C" w:tentative="1">
      <w:start w:val="1"/>
      <w:numFmt w:val="bullet"/>
      <w:lvlText w:val="•"/>
      <w:lvlJc w:val="left"/>
      <w:pPr>
        <w:tabs>
          <w:tab w:val="num" w:pos="2160"/>
        </w:tabs>
        <w:ind w:left="2160" w:hanging="360"/>
      </w:pPr>
      <w:rPr>
        <w:rFonts w:ascii="Arial" w:hAnsi="Arial" w:hint="default"/>
      </w:rPr>
    </w:lvl>
    <w:lvl w:ilvl="3" w:tplc="17045D34" w:tentative="1">
      <w:start w:val="1"/>
      <w:numFmt w:val="bullet"/>
      <w:lvlText w:val="•"/>
      <w:lvlJc w:val="left"/>
      <w:pPr>
        <w:tabs>
          <w:tab w:val="num" w:pos="2880"/>
        </w:tabs>
        <w:ind w:left="2880" w:hanging="360"/>
      </w:pPr>
      <w:rPr>
        <w:rFonts w:ascii="Arial" w:hAnsi="Arial" w:hint="default"/>
      </w:rPr>
    </w:lvl>
    <w:lvl w:ilvl="4" w:tplc="F168C9EC" w:tentative="1">
      <w:start w:val="1"/>
      <w:numFmt w:val="bullet"/>
      <w:lvlText w:val="•"/>
      <w:lvlJc w:val="left"/>
      <w:pPr>
        <w:tabs>
          <w:tab w:val="num" w:pos="3600"/>
        </w:tabs>
        <w:ind w:left="3600" w:hanging="360"/>
      </w:pPr>
      <w:rPr>
        <w:rFonts w:ascii="Arial" w:hAnsi="Arial" w:hint="default"/>
      </w:rPr>
    </w:lvl>
    <w:lvl w:ilvl="5" w:tplc="DFAED024" w:tentative="1">
      <w:start w:val="1"/>
      <w:numFmt w:val="bullet"/>
      <w:lvlText w:val="•"/>
      <w:lvlJc w:val="left"/>
      <w:pPr>
        <w:tabs>
          <w:tab w:val="num" w:pos="4320"/>
        </w:tabs>
        <w:ind w:left="4320" w:hanging="360"/>
      </w:pPr>
      <w:rPr>
        <w:rFonts w:ascii="Arial" w:hAnsi="Arial" w:hint="default"/>
      </w:rPr>
    </w:lvl>
    <w:lvl w:ilvl="6" w:tplc="9092DB2C" w:tentative="1">
      <w:start w:val="1"/>
      <w:numFmt w:val="bullet"/>
      <w:lvlText w:val="•"/>
      <w:lvlJc w:val="left"/>
      <w:pPr>
        <w:tabs>
          <w:tab w:val="num" w:pos="5040"/>
        </w:tabs>
        <w:ind w:left="5040" w:hanging="360"/>
      </w:pPr>
      <w:rPr>
        <w:rFonts w:ascii="Arial" w:hAnsi="Arial" w:hint="default"/>
      </w:rPr>
    </w:lvl>
    <w:lvl w:ilvl="7" w:tplc="D2DE3FF0" w:tentative="1">
      <w:start w:val="1"/>
      <w:numFmt w:val="bullet"/>
      <w:lvlText w:val="•"/>
      <w:lvlJc w:val="left"/>
      <w:pPr>
        <w:tabs>
          <w:tab w:val="num" w:pos="5760"/>
        </w:tabs>
        <w:ind w:left="5760" w:hanging="360"/>
      </w:pPr>
      <w:rPr>
        <w:rFonts w:ascii="Arial" w:hAnsi="Arial" w:hint="default"/>
      </w:rPr>
    </w:lvl>
    <w:lvl w:ilvl="8" w:tplc="5BF8C8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69A1215"/>
    <w:multiLevelType w:val="hybridMultilevel"/>
    <w:tmpl w:val="B4EC656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524905510">
    <w:abstractNumId w:val="1"/>
  </w:num>
  <w:num w:numId="2" w16cid:durableId="1435438142">
    <w:abstractNumId w:val="2"/>
  </w:num>
  <w:num w:numId="3" w16cid:durableId="1027104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15"/>
    <w:rsid w:val="000025B0"/>
    <w:rsid w:val="000B72B8"/>
    <w:rsid w:val="000C151E"/>
    <w:rsid w:val="000D3B15"/>
    <w:rsid w:val="001128CF"/>
    <w:rsid w:val="0013757A"/>
    <w:rsid w:val="001C3E6F"/>
    <w:rsid w:val="001D682D"/>
    <w:rsid w:val="001D723B"/>
    <w:rsid w:val="001E7B44"/>
    <w:rsid w:val="0024230D"/>
    <w:rsid w:val="00257256"/>
    <w:rsid w:val="0027023B"/>
    <w:rsid w:val="00271B40"/>
    <w:rsid w:val="00282A83"/>
    <w:rsid w:val="0029020B"/>
    <w:rsid w:val="002C2F6A"/>
    <w:rsid w:val="002D44BE"/>
    <w:rsid w:val="00317525"/>
    <w:rsid w:val="003D05DA"/>
    <w:rsid w:val="003D7204"/>
    <w:rsid w:val="00442037"/>
    <w:rsid w:val="00462902"/>
    <w:rsid w:val="004B064B"/>
    <w:rsid w:val="004D52AF"/>
    <w:rsid w:val="004E6665"/>
    <w:rsid w:val="00513B61"/>
    <w:rsid w:val="0062440B"/>
    <w:rsid w:val="00655BFE"/>
    <w:rsid w:val="006565AD"/>
    <w:rsid w:val="006C0727"/>
    <w:rsid w:val="006E145F"/>
    <w:rsid w:val="006E7AE7"/>
    <w:rsid w:val="00722845"/>
    <w:rsid w:val="00770572"/>
    <w:rsid w:val="00816593"/>
    <w:rsid w:val="00840647"/>
    <w:rsid w:val="00841CB0"/>
    <w:rsid w:val="008C6741"/>
    <w:rsid w:val="008C6A12"/>
    <w:rsid w:val="00987ED9"/>
    <w:rsid w:val="009A7D31"/>
    <w:rsid w:val="009D4802"/>
    <w:rsid w:val="009F2FBC"/>
    <w:rsid w:val="00AA427C"/>
    <w:rsid w:val="00AC2E62"/>
    <w:rsid w:val="00AC30E4"/>
    <w:rsid w:val="00BB03B9"/>
    <w:rsid w:val="00BE68C2"/>
    <w:rsid w:val="00C906CE"/>
    <w:rsid w:val="00CA09B2"/>
    <w:rsid w:val="00D34FFE"/>
    <w:rsid w:val="00D75448"/>
    <w:rsid w:val="00DC5A7B"/>
    <w:rsid w:val="00DE4DE8"/>
    <w:rsid w:val="00DE4EC9"/>
    <w:rsid w:val="00E52130"/>
    <w:rsid w:val="00E90A33"/>
    <w:rsid w:val="00F4416B"/>
    <w:rsid w:val="00FE75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59011"/>
  <w15:chartTrackingRefBased/>
  <w15:docId w15:val="{A5C176EB-268A-5B4F-852F-E3C073C5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ore-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3489">
      <w:bodyDiv w:val="1"/>
      <w:marLeft w:val="0"/>
      <w:marRight w:val="0"/>
      <w:marTop w:val="0"/>
      <w:marBottom w:val="0"/>
      <w:divBdr>
        <w:top w:val="none" w:sz="0" w:space="0" w:color="auto"/>
        <w:left w:val="none" w:sz="0" w:space="0" w:color="auto"/>
        <w:bottom w:val="none" w:sz="0" w:space="0" w:color="auto"/>
        <w:right w:val="none" w:sz="0" w:space="0" w:color="auto"/>
      </w:divBdr>
      <w:divsChild>
        <w:div w:id="905915203">
          <w:marLeft w:val="547"/>
          <w:marRight w:val="0"/>
          <w:marTop w:val="120"/>
          <w:marBottom w:val="0"/>
          <w:divBdr>
            <w:top w:val="none" w:sz="0" w:space="0" w:color="auto"/>
            <w:left w:val="none" w:sz="0" w:space="0" w:color="auto"/>
            <w:bottom w:val="none" w:sz="0" w:space="0" w:color="auto"/>
            <w:right w:val="none" w:sz="0" w:space="0" w:color="auto"/>
          </w:divBdr>
        </w:div>
        <w:div w:id="650445798">
          <w:marLeft w:val="1166"/>
          <w:marRight w:val="0"/>
          <w:marTop w:val="100"/>
          <w:marBottom w:val="0"/>
          <w:divBdr>
            <w:top w:val="none" w:sz="0" w:space="0" w:color="auto"/>
            <w:left w:val="none" w:sz="0" w:space="0" w:color="auto"/>
            <w:bottom w:val="none" w:sz="0" w:space="0" w:color="auto"/>
            <w:right w:val="none" w:sz="0" w:space="0" w:color="auto"/>
          </w:divBdr>
        </w:div>
      </w:divsChild>
    </w:div>
    <w:div w:id="282200043">
      <w:bodyDiv w:val="1"/>
      <w:marLeft w:val="0"/>
      <w:marRight w:val="0"/>
      <w:marTop w:val="0"/>
      <w:marBottom w:val="0"/>
      <w:divBdr>
        <w:top w:val="none" w:sz="0" w:space="0" w:color="auto"/>
        <w:left w:val="none" w:sz="0" w:space="0" w:color="auto"/>
        <w:bottom w:val="none" w:sz="0" w:space="0" w:color="auto"/>
        <w:right w:val="none" w:sz="0" w:space="0" w:color="auto"/>
      </w:divBdr>
    </w:div>
    <w:div w:id="325986437">
      <w:bodyDiv w:val="1"/>
      <w:marLeft w:val="0"/>
      <w:marRight w:val="0"/>
      <w:marTop w:val="0"/>
      <w:marBottom w:val="0"/>
      <w:divBdr>
        <w:top w:val="none" w:sz="0" w:space="0" w:color="auto"/>
        <w:left w:val="none" w:sz="0" w:space="0" w:color="auto"/>
        <w:bottom w:val="none" w:sz="0" w:space="0" w:color="auto"/>
        <w:right w:val="none" w:sz="0" w:space="0" w:color="auto"/>
      </w:divBdr>
      <w:divsChild>
        <w:div w:id="655261691">
          <w:marLeft w:val="547"/>
          <w:marRight w:val="0"/>
          <w:marTop w:val="120"/>
          <w:marBottom w:val="0"/>
          <w:divBdr>
            <w:top w:val="none" w:sz="0" w:space="0" w:color="auto"/>
            <w:left w:val="none" w:sz="0" w:space="0" w:color="auto"/>
            <w:bottom w:val="none" w:sz="0" w:space="0" w:color="auto"/>
            <w:right w:val="none" w:sz="0" w:space="0" w:color="auto"/>
          </w:divBdr>
        </w:div>
        <w:div w:id="1944681714">
          <w:marLeft w:val="1166"/>
          <w:marRight w:val="0"/>
          <w:marTop w:val="100"/>
          <w:marBottom w:val="0"/>
          <w:divBdr>
            <w:top w:val="none" w:sz="0" w:space="0" w:color="auto"/>
            <w:left w:val="none" w:sz="0" w:space="0" w:color="auto"/>
            <w:bottom w:val="none" w:sz="0" w:space="0" w:color="auto"/>
            <w:right w:val="none" w:sz="0" w:space="0" w:color="auto"/>
          </w:divBdr>
        </w:div>
        <w:div w:id="811947151">
          <w:marLeft w:val="1166"/>
          <w:marRight w:val="0"/>
          <w:marTop w:val="100"/>
          <w:marBottom w:val="0"/>
          <w:divBdr>
            <w:top w:val="none" w:sz="0" w:space="0" w:color="auto"/>
            <w:left w:val="none" w:sz="0" w:space="0" w:color="auto"/>
            <w:bottom w:val="none" w:sz="0" w:space="0" w:color="auto"/>
            <w:right w:val="none" w:sz="0" w:space="0" w:color="auto"/>
          </w:divBdr>
        </w:div>
      </w:divsChild>
    </w:div>
    <w:div w:id="402261069">
      <w:bodyDiv w:val="1"/>
      <w:marLeft w:val="0"/>
      <w:marRight w:val="0"/>
      <w:marTop w:val="0"/>
      <w:marBottom w:val="0"/>
      <w:divBdr>
        <w:top w:val="none" w:sz="0" w:space="0" w:color="auto"/>
        <w:left w:val="none" w:sz="0" w:space="0" w:color="auto"/>
        <w:bottom w:val="none" w:sz="0" w:space="0" w:color="auto"/>
        <w:right w:val="none" w:sz="0" w:space="0" w:color="auto"/>
      </w:divBdr>
      <w:divsChild>
        <w:div w:id="662780919">
          <w:marLeft w:val="547"/>
          <w:marRight w:val="0"/>
          <w:marTop w:val="120"/>
          <w:marBottom w:val="0"/>
          <w:divBdr>
            <w:top w:val="none" w:sz="0" w:space="0" w:color="auto"/>
            <w:left w:val="none" w:sz="0" w:space="0" w:color="auto"/>
            <w:bottom w:val="none" w:sz="0" w:space="0" w:color="auto"/>
            <w:right w:val="none" w:sz="0" w:space="0" w:color="auto"/>
          </w:divBdr>
        </w:div>
        <w:div w:id="1870946209">
          <w:marLeft w:val="1166"/>
          <w:marRight w:val="0"/>
          <w:marTop w:val="100"/>
          <w:marBottom w:val="0"/>
          <w:divBdr>
            <w:top w:val="none" w:sz="0" w:space="0" w:color="auto"/>
            <w:left w:val="none" w:sz="0" w:space="0" w:color="auto"/>
            <w:bottom w:val="none" w:sz="0" w:space="0" w:color="auto"/>
            <w:right w:val="none" w:sz="0" w:space="0" w:color="auto"/>
          </w:divBdr>
        </w:div>
        <w:div w:id="2144686949">
          <w:marLeft w:val="1166"/>
          <w:marRight w:val="0"/>
          <w:marTop w:val="100"/>
          <w:marBottom w:val="0"/>
          <w:divBdr>
            <w:top w:val="none" w:sz="0" w:space="0" w:color="auto"/>
            <w:left w:val="none" w:sz="0" w:space="0" w:color="auto"/>
            <w:bottom w:val="none" w:sz="0" w:space="0" w:color="auto"/>
            <w:right w:val="none" w:sz="0" w:space="0" w:color="auto"/>
          </w:divBdr>
        </w:div>
        <w:div w:id="2115980471">
          <w:marLeft w:val="1166"/>
          <w:marRight w:val="0"/>
          <w:marTop w:val="100"/>
          <w:marBottom w:val="0"/>
          <w:divBdr>
            <w:top w:val="none" w:sz="0" w:space="0" w:color="auto"/>
            <w:left w:val="none" w:sz="0" w:space="0" w:color="auto"/>
            <w:bottom w:val="none" w:sz="0" w:space="0" w:color="auto"/>
            <w:right w:val="none" w:sz="0" w:space="0" w:color="auto"/>
          </w:divBdr>
        </w:div>
        <w:div w:id="1841894905">
          <w:marLeft w:val="547"/>
          <w:marRight w:val="0"/>
          <w:marTop w:val="120"/>
          <w:marBottom w:val="0"/>
          <w:divBdr>
            <w:top w:val="none" w:sz="0" w:space="0" w:color="auto"/>
            <w:left w:val="none" w:sz="0" w:space="0" w:color="auto"/>
            <w:bottom w:val="none" w:sz="0" w:space="0" w:color="auto"/>
            <w:right w:val="none" w:sz="0" w:space="0" w:color="auto"/>
          </w:divBdr>
        </w:div>
        <w:div w:id="357779505">
          <w:marLeft w:val="547"/>
          <w:marRight w:val="0"/>
          <w:marTop w:val="120"/>
          <w:marBottom w:val="0"/>
          <w:divBdr>
            <w:top w:val="none" w:sz="0" w:space="0" w:color="auto"/>
            <w:left w:val="none" w:sz="0" w:space="0" w:color="auto"/>
            <w:bottom w:val="none" w:sz="0" w:space="0" w:color="auto"/>
            <w:right w:val="none" w:sz="0" w:space="0" w:color="auto"/>
          </w:divBdr>
        </w:div>
      </w:divsChild>
    </w:div>
    <w:div w:id="409620118">
      <w:bodyDiv w:val="1"/>
      <w:marLeft w:val="0"/>
      <w:marRight w:val="0"/>
      <w:marTop w:val="0"/>
      <w:marBottom w:val="0"/>
      <w:divBdr>
        <w:top w:val="none" w:sz="0" w:space="0" w:color="auto"/>
        <w:left w:val="none" w:sz="0" w:space="0" w:color="auto"/>
        <w:bottom w:val="none" w:sz="0" w:space="0" w:color="auto"/>
        <w:right w:val="none" w:sz="0" w:space="0" w:color="auto"/>
      </w:divBdr>
      <w:divsChild>
        <w:div w:id="996228775">
          <w:marLeft w:val="1166"/>
          <w:marRight w:val="0"/>
          <w:marTop w:val="100"/>
          <w:marBottom w:val="0"/>
          <w:divBdr>
            <w:top w:val="none" w:sz="0" w:space="0" w:color="auto"/>
            <w:left w:val="none" w:sz="0" w:space="0" w:color="auto"/>
            <w:bottom w:val="none" w:sz="0" w:space="0" w:color="auto"/>
            <w:right w:val="none" w:sz="0" w:space="0" w:color="auto"/>
          </w:divBdr>
        </w:div>
      </w:divsChild>
    </w:div>
    <w:div w:id="537085562">
      <w:bodyDiv w:val="1"/>
      <w:marLeft w:val="0"/>
      <w:marRight w:val="0"/>
      <w:marTop w:val="0"/>
      <w:marBottom w:val="0"/>
      <w:divBdr>
        <w:top w:val="none" w:sz="0" w:space="0" w:color="auto"/>
        <w:left w:val="none" w:sz="0" w:space="0" w:color="auto"/>
        <w:bottom w:val="none" w:sz="0" w:space="0" w:color="auto"/>
        <w:right w:val="none" w:sz="0" w:space="0" w:color="auto"/>
      </w:divBdr>
    </w:div>
    <w:div w:id="611128280">
      <w:bodyDiv w:val="1"/>
      <w:marLeft w:val="0"/>
      <w:marRight w:val="0"/>
      <w:marTop w:val="0"/>
      <w:marBottom w:val="0"/>
      <w:divBdr>
        <w:top w:val="none" w:sz="0" w:space="0" w:color="auto"/>
        <w:left w:val="none" w:sz="0" w:space="0" w:color="auto"/>
        <w:bottom w:val="none" w:sz="0" w:space="0" w:color="auto"/>
        <w:right w:val="none" w:sz="0" w:space="0" w:color="auto"/>
      </w:divBdr>
      <w:divsChild>
        <w:div w:id="1472864474">
          <w:marLeft w:val="547"/>
          <w:marRight w:val="0"/>
          <w:marTop w:val="120"/>
          <w:marBottom w:val="0"/>
          <w:divBdr>
            <w:top w:val="none" w:sz="0" w:space="0" w:color="auto"/>
            <w:left w:val="none" w:sz="0" w:space="0" w:color="auto"/>
            <w:bottom w:val="none" w:sz="0" w:space="0" w:color="auto"/>
            <w:right w:val="none" w:sz="0" w:space="0" w:color="auto"/>
          </w:divBdr>
        </w:div>
        <w:div w:id="1444380575">
          <w:marLeft w:val="547"/>
          <w:marRight w:val="0"/>
          <w:marTop w:val="120"/>
          <w:marBottom w:val="0"/>
          <w:divBdr>
            <w:top w:val="none" w:sz="0" w:space="0" w:color="auto"/>
            <w:left w:val="none" w:sz="0" w:space="0" w:color="auto"/>
            <w:bottom w:val="none" w:sz="0" w:space="0" w:color="auto"/>
            <w:right w:val="none" w:sz="0" w:space="0" w:color="auto"/>
          </w:divBdr>
        </w:div>
      </w:divsChild>
    </w:div>
    <w:div w:id="924803157">
      <w:bodyDiv w:val="1"/>
      <w:marLeft w:val="0"/>
      <w:marRight w:val="0"/>
      <w:marTop w:val="0"/>
      <w:marBottom w:val="0"/>
      <w:divBdr>
        <w:top w:val="none" w:sz="0" w:space="0" w:color="auto"/>
        <w:left w:val="none" w:sz="0" w:space="0" w:color="auto"/>
        <w:bottom w:val="none" w:sz="0" w:space="0" w:color="auto"/>
        <w:right w:val="none" w:sz="0" w:space="0" w:color="auto"/>
      </w:divBdr>
      <w:divsChild>
        <w:div w:id="525489180">
          <w:marLeft w:val="547"/>
          <w:marRight w:val="0"/>
          <w:marTop w:val="120"/>
          <w:marBottom w:val="0"/>
          <w:divBdr>
            <w:top w:val="none" w:sz="0" w:space="0" w:color="auto"/>
            <w:left w:val="none" w:sz="0" w:space="0" w:color="auto"/>
            <w:bottom w:val="none" w:sz="0" w:space="0" w:color="auto"/>
            <w:right w:val="none" w:sz="0" w:space="0" w:color="auto"/>
          </w:divBdr>
        </w:div>
        <w:div w:id="254824130">
          <w:marLeft w:val="1166"/>
          <w:marRight w:val="0"/>
          <w:marTop w:val="100"/>
          <w:marBottom w:val="0"/>
          <w:divBdr>
            <w:top w:val="none" w:sz="0" w:space="0" w:color="auto"/>
            <w:left w:val="none" w:sz="0" w:space="0" w:color="auto"/>
            <w:bottom w:val="none" w:sz="0" w:space="0" w:color="auto"/>
            <w:right w:val="none" w:sz="0" w:space="0" w:color="auto"/>
          </w:divBdr>
        </w:div>
        <w:div w:id="624237423">
          <w:marLeft w:val="1166"/>
          <w:marRight w:val="0"/>
          <w:marTop w:val="100"/>
          <w:marBottom w:val="0"/>
          <w:divBdr>
            <w:top w:val="none" w:sz="0" w:space="0" w:color="auto"/>
            <w:left w:val="none" w:sz="0" w:space="0" w:color="auto"/>
            <w:bottom w:val="none" w:sz="0" w:space="0" w:color="auto"/>
            <w:right w:val="none" w:sz="0" w:space="0" w:color="auto"/>
          </w:divBdr>
        </w:div>
        <w:div w:id="1582644795">
          <w:marLeft w:val="1166"/>
          <w:marRight w:val="0"/>
          <w:marTop w:val="100"/>
          <w:marBottom w:val="0"/>
          <w:divBdr>
            <w:top w:val="none" w:sz="0" w:space="0" w:color="auto"/>
            <w:left w:val="none" w:sz="0" w:space="0" w:color="auto"/>
            <w:bottom w:val="none" w:sz="0" w:space="0" w:color="auto"/>
            <w:right w:val="none" w:sz="0" w:space="0" w:color="auto"/>
          </w:divBdr>
        </w:div>
        <w:div w:id="953750171">
          <w:marLeft w:val="547"/>
          <w:marRight w:val="0"/>
          <w:marTop w:val="120"/>
          <w:marBottom w:val="0"/>
          <w:divBdr>
            <w:top w:val="none" w:sz="0" w:space="0" w:color="auto"/>
            <w:left w:val="none" w:sz="0" w:space="0" w:color="auto"/>
            <w:bottom w:val="none" w:sz="0" w:space="0" w:color="auto"/>
            <w:right w:val="none" w:sz="0" w:space="0" w:color="auto"/>
          </w:divBdr>
        </w:div>
        <w:div w:id="1539391290">
          <w:marLeft w:val="547"/>
          <w:marRight w:val="0"/>
          <w:marTop w:val="120"/>
          <w:marBottom w:val="0"/>
          <w:divBdr>
            <w:top w:val="none" w:sz="0" w:space="0" w:color="auto"/>
            <w:left w:val="none" w:sz="0" w:space="0" w:color="auto"/>
            <w:bottom w:val="none" w:sz="0" w:space="0" w:color="auto"/>
            <w:right w:val="none" w:sz="0" w:space="0" w:color="auto"/>
          </w:divBdr>
        </w:div>
      </w:divsChild>
    </w:div>
    <w:div w:id="1212308914">
      <w:bodyDiv w:val="1"/>
      <w:marLeft w:val="0"/>
      <w:marRight w:val="0"/>
      <w:marTop w:val="0"/>
      <w:marBottom w:val="0"/>
      <w:divBdr>
        <w:top w:val="none" w:sz="0" w:space="0" w:color="auto"/>
        <w:left w:val="none" w:sz="0" w:space="0" w:color="auto"/>
        <w:bottom w:val="none" w:sz="0" w:space="0" w:color="auto"/>
        <w:right w:val="none" w:sz="0" w:space="0" w:color="auto"/>
      </w:divBdr>
      <w:divsChild>
        <w:div w:id="1776292212">
          <w:marLeft w:val="547"/>
          <w:marRight w:val="0"/>
          <w:marTop w:val="120"/>
          <w:marBottom w:val="0"/>
          <w:divBdr>
            <w:top w:val="none" w:sz="0" w:space="0" w:color="auto"/>
            <w:left w:val="none" w:sz="0" w:space="0" w:color="auto"/>
            <w:bottom w:val="none" w:sz="0" w:space="0" w:color="auto"/>
            <w:right w:val="none" w:sz="0" w:space="0" w:color="auto"/>
          </w:divBdr>
        </w:div>
        <w:div w:id="1879590359">
          <w:marLeft w:val="1166"/>
          <w:marRight w:val="0"/>
          <w:marTop w:val="100"/>
          <w:marBottom w:val="0"/>
          <w:divBdr>
            <w:top w:val="none" w:sz="0" w:space="0" w:color="auto"/>
            <w:left w:val="none" w:sz="0" w:space="0" w:color="auto"/>
            <w:bottom w:val="none" w:sz="0" w:space="0" w:color="auto"/>
            <w:right w:val="none" w:sz="0" w:space="0" w:color="auto"/>
          </w:divBdr>
        </w:div>
        <w:div w:id="1704094635">
          <w:marLeft w:val="1166"/>
          <w:marRight w:val="0"/>
          <w:marTop w:val="100"/>
          <w:marBottom w:val="0"/>
          <w:divBdr>
            <w:top w:val="none" w:sz="0" w:space="0" w:color="auto"/>
            <w:left w:val="none" w:sz="0" w:space="0" w:color="auto"/>
            <w:bottom w:val="none" w:sz="0" w:space="0" w:color="auto"/>
            <w:right w:val="none" w:sz="0" w:space="0" w:color="auto"/>
          </w:divBdr>
        </w:div>
        <w:div w:id="2121869910">
          <w:marLeft w:val="1166"/>
          <w:marRight w:val="0"/>
          <w:marTop w:val="100"/>
          <w:marBottom w:val="0"/>
          <w:divBdr>
            <w:top w:val="none" w:sz="0" w:space="0" w:color="auto"/>
            <w:left w:val="none" w:sz="0" w:space="0" w:color="auto"/>
            <w:bottom w:val="none" w:sz="0" w:space="0" w:color="auto"/>
            <w:right w:val="none" w:sz="0" w:space="0" w:color="auto"/>
          </w:divBdr>
        </w:div>
        <w:div w:id="737240997">
          <w:marLeft w:val="547"/>
          <w:marRight w:val="0"/>
          <w:marTop w:val="120"/>
          <w:marBottom w:val="0"/>
          <w:divBdr>
            <w:top w:val="none" w:sz="0" w:space="0" w:color="auto"/>
            <w:left w:val="none" w:sz="0" w:space="0" w:color="auto"/>
            <w:bottom w:val="none" w:sz="0" w:space="0" w:color="auto"/>
            <w:right w:val="none" w:sz="0" w:space="0" w:color="auto"/>
          </w:divBdr>
        </w:div>
        <w:div w:id="188221339">
          <w:marLeft w:val="547"/>
          <w:marRight w:val="0"/>
          <w:marTop w:val="120"/>
          <w:marBottom w:val="0"/>
          <w:divBdr>
            <w:top w:val="none" w:sz="0" w:space="0" w:color="auto"/>
            <w:left w:val="none" w:sz="0" w:space="0" w:color="auto"/>
            <w:bottom w:val="none" w:sz="0" w:space="0" w:color="auto"/>
            <w:right w:val="none" w:sz="0" w:space="0" w:color="auto"/>
          </w:divBdr>
        </w:div>
      </w:divsChild>
    </w:div>
    <w:div w:id="1375807861">
      <w:bodyDiv w:val="1"/>
      <w:marLeft w:val="0"/>
      <w:marRight w:val="0"/>
      <w:marTop w:val="0"/>
      <w:marBottom w:val="0"/>
      <w:divBdr>
        <w:top w:val="none" w:sz="0" w:space="0" w:color="auto"/>
        <w:left w:val="none" w:sz="0" w:space="0" w:color="auto"/>
        <w:bottom w:val="none" w:sz="0" w:space="0" w:color="auto"/>
        <w:right w:val="none" w:sz="0" w:space="0" w:color="auto"/>
      </w:divBdr>
    </w:div>
    <w:div w:id="1623269830">
      <w:bodyDiv w:val="1"/>
      <w:marLeft w:val="0"/>
      <w:marRight w:val="0"/>
      <w:marTop w:val="0"/>
      <w:marBottom w:val="0"/>
      <w:divBdr>
        <w:top w:val="none" w:sz="0" w:space="0" w:color="auto"/>
        <w:left w:val="none" w:sz="0" w:space="0" w:color="auto"/>
        <w:bottom w:val="none" w:sz="0" w:space="0" w:color="auto"/>
        <w:right w:val="none" w:sz="0" w:space="0" w:color="auto"/>
      </w:divBdr>
      <w:divsChild>
        <w:div w:id="1165244787">
          <w:marLeft w:val="547"/>
          <w:marRight w:val="0"/>
          <w:marTop w:val="120"/>
          <w:marBottom w:val="0"/>
          <w:divBdr>
            <w:top w:val="none" w:sz="0" w:space="0" w:color="auto"/>
            <w:left w:val="none" w:sz="0" w:space="0" w:color="auto"/>
            <w:bottom w:val="none" w:sz="0" w:space="0" w:color="auto"/>
            <w:right w:val="none" w:sz="0" w:space="0" w:color="auto"/>
          </w:divBdr>
        </w:div>
        <w:div w:id="1086997654">
          <w:marLeft w:val="1166"/>
          <w:marRight w:val="0"/>
          <w:marTop w:val="100"/>
          <w:marBottom w:val="0"/>
          <w:divBdr>
            <w:top w:val="none" w:sz="0" w:space="0" w:color="auto"/>
            <w:left w:val="none" w:sz="0" w:space="0" w:color="auto"/>
            <w:bottom w:val="none" w:sz="0" w:space="0" w:color="auto"/>
            <w:right w:val="none" w:sz="0" w:space="0" w:color="auto"/>
          </w:divBdr>
        </w:div>
        <w:div w:id="2105958780">
          <w:marLeft w:val="1166"/>
          <w:marRight w:val="0"/>
          <w:marTop w:val="100"/>
          <w:marBottom w:val="0"/>
          <w:divBdr>
            <w:top w:val="none" w:sz="0" w:space="0" w:color="auto"/>
            <w:left w:val="none" w:sz="0" w:space="0" w:color="auto"/>
            <w:bottom w:val="none" w:sz="0" w:space="0" w:color="auto"/>
            <w:right w:val="none" w:sz="0" w:space="0" w:color="auto"/>
          </w:divBdr>
        </w:div>
        <w:div w:id="610749958">
          <w:marLeft w:val="1166"/>
          <w:marRight w:val="0"/>
          <w:marTop w:val="100"/>
          <w:marBottom w:val="0"/>
          <w:divBdr>
            <w:top w:val="none" w:sz="0" w:space="0" w:color="auto"/>
            <w:left w:val="none" w:sz="0" w:space="0" w:color="auto"/>
            <w:bottom w:val="none" w:sz="0" w:space="0" w:color="auto"/>
            <w:right w:val="none" w:sz="0" w:space="0" w:color="auto"/>
          </w:divBdr>
        </w:div>
        <w:div w:id="125196801">
          <w:marLeft w:val="547"/>
          <w:marRight w:val="0"/>
          <w:marTop w:val="120"/>
          <w:marBottom w:val="0"/>
          <w:divBdr>
            <w:top w:val="none" w:sz="0" w:space="0" w:color="auto"/>
            <w:left w:val="none" w:sz="0" w:space="0" w:color="auto"/>
            <w:bottom w:val="none" w:sz="0" w:space="0" w:color="auto"/>
            <w:right w:val="none" w:sz="0" w:space="0" w:color="auto"/>
          </w:divBdr>
        </w:div>
        <w:div w:id="1562906084">
          <w:marLeft w:val="547"/>
          <w:marRight w:val="0"/>
          <w:marTop w:val="120"/>
          <w:marBottom w:val="0"/>
          <w:divBdr>
            <w:top w:val="none" w:sz="0" w:space="0" w:color="auto"/>
            <w:left w:val="none" w:sz="0" w:space="0" w:color="auto"/>
            <w:bottom w:val="none" w:sz="0" w:space="0" w:color="auto"/>
            <w:right w:val="none" w:sz="0" w:space="0" w:color="auto"/>
          </w:divBdr>
        </w:div>
      </w:divsChild>
    </w:div>
    <w:div w:id="2070806529">
      <w:bodyDiv w:val="1"/>
      <w:marLeft w:val="0"/>
      <w:marRight w:val="0"/>
      <w:marTop w:val="0"/>
      <w:marBottom w:val="0"/>
      <w:divBdr>
        <w:top w:val="none" w:sz="0" w:space="0" w:color="auto"/>
        <w:left w:val="none" w:sz="0" w:space="0" w:color="auto"/>
        <w:bottom w:val="none" w:sz="0" w:space="0" w:color="auto"/>
        <w:right w:val="none" w:sz="0" w:space="0" w:color="auto"/>
      </w:divBdr>
      <w:divsChild>
        <w:div w:id="2100326620">
          <w:marLeft w:val="1166"/>
          <w:marRight w:val="0"/>
          <w:marTop w:val="100"/>
          <w:marBottom w:val="0"/>
          <w:divBdr>
            <w:top w:val="none" w:sz="0" w:space="0" w:color="auto"/>
            <w:left w:val="none" w:sz="0" w:space="0" w:color="auto"/>
            <w:bottom w:val="none" w:sz="0" w:space="0" w:color="auto"/>
            <w:right w:val="none" w:sz="0" w:space="0" w:color="auto"/>
          </w:divBdr>
        </w:div>
        <w:div w:id="993294020">
          <w:marLeft w:val="1166"/>
          <w:marRight w:val="0"/>
          <w:marTop w:val="100"/>
          <w:marBottom w:val="0"/>
          <w:divBdr>
            <w:top w:val="none" w:sz="0" w:space="0" w:color="auto"/>
            <w:left w:val="none" w:sz="0" w:space="0" w:color="auto"/>
            <w:bottom w:val="none" w:sz="0" w:space="0" w:color="auto"/>
            <w:right w:val="none" w:sz="0" w:space="0" w:color="auto"/>
          </w:divBdr>
        </w:div>
      </w:divsChild>
    </w:div>
    <w:div w:id="2102531183">
      <w:bodyDiv w:val="1"/>
      <w:marLeft w:val="0"/>
      <w:marRight w:val="0"/>
      <w:marTop w:val="0"/>
      <w:marBottom w:val="0"/>
      <w:divBdr>
        <w:top w:val="none" w:sz="0" w:space="0" w:color="auto"/>
        <w:left w:val="none" w:sz="0" w:space="0" w:color="auto"/>
        <w:bottom w:val="none" w:sz="0" w:space="0" w:color="auto"/>
        <w:right w:val="none" w:sz="0" w:space="0" w:color="auto"/>
      </w:divBdr>
      <w:divsChild>
        <w:div w:id="208809161">
          <w:marLeft w:val="547"/>
          <w:marRight w:val="0"/>
          <w:marTop w:val="120"/>
          <w:marBottom w:val="0"/>
          <w:divBdr>
            <w:top w:val="none" w:sz="0" w:space="0" w:color="auto"/>
            <w:left w:val="none" w:sz="0" w:space="0" w:color="auto"/>
            <w:bottom w:val="none" w:sz="0" w:space="0" w:color="auto"/>
            <w:right w:val="none" w:sz="0" w:space="0" w:color="auto"/>
          </w:divBdr>
        </w:div>
        <w:div w:id="341860654">
          <w:marLeft w:val="1166"/>
          <w:marRight w:val="0"/>
          <w:marTop w:val="100"/>
          <w:marBottom w:val="0"/>
          <w:divBdr>
            <w:top w:val="none" w:sz="0" w:space="0" w:color="auto"/>
            <w:left w:val="none" w:sz="0" w:space="0" w:color="auto"/>
            <w:bottom w:val="none" w:sz="0" w:space="0" w:color="auto"/>
            <w:right w:val="none" w:sz="0" w:space="0" w:color="auto"/>
          </w:divBdr>
        </w:div>
        <w:div w:id="183162810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170</Words>
  <Characters>973</Characters>
  <Application>Microsoft Office Word</Application>
  <DocSecurity>0</DocSecurity>
  <Lines>8</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문주성</dc:creator>
  <cp:keywords>Month Year</cp:keywords>
  <dc:description>John Doe, Some Company</dc:description>
  <cp:lastModifiedBy>문주성</cp:lastModifiedBy>
  <cp:revision>43</cp:revision>
  <cp:lastPrinted>1900-01-01T10:30:00Z</cp:lastPrinted>
  <dcterms:created xsi:type="dcterms:W3CDTF">2022-08-31T11:17:00Z</dcterms:created>
  <dcterms:modified xsi:type="dcterms:W3CDTF">2022-09-15T21:02:00Z</dcterms:modified>
</cp:coreProperties>
</file>