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bookmarkStart w:id="0" w:name="_Hlk78211789"/>
      <w:bookmarkEnd w:id="0"/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CD44A73" w:rsidR="00A353D7" w:rsidRPr="00CC2C3C" w:rsidRDefault="00F42C6F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443644">
              <w:rPr>
                <w:b w:val="0"/>
              </w:rPr>
              <w:t>non-zero backoff (</w:t>
            </w:r>
            <w:r w:rsidR="00E365E3">
              <w:rPr>
                <w:b w:val="0"/>
              </w:rPr>
              <w:t>CID</w:t>
            </w:r>
            <w:r w:rsidR="007C6BE1">
              <w:rPr>
                <w:b w:val="0"/>
              </w:rPr>
              <w:t>s</w:t>
            </w:r>
            <w:r w:rsidR="00820523">
              <w:rPr>
                <w:b w:val="0"/>
              </w:rPr>
              <w:t xml:space="preserve"> </w:t>
            </w:r>
            <w:r w:rsidR="007C6BE1" w:rsidRPr="007C6BE1">
              <w:rPr>
                <w:b w:val="0"/>
              </w:rPr>
              <w:t>10702, 10697</w:t>
            </w:r>
            <w:r w:rsidR="00443644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C754262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844E38">
              <w:rPr>
                <w:b w:val="0"/>
                <w:sz w:val="20"/>
              </w:rPr>
              <w:t>September</w:t>
            </w:r>
            <w:r>
              <w:rPr>
                <w:b w:val="0"/>
                <w:sz w:val="20"/>
              </w:rPr>
              <w:t xml:space="preserve"> </w:t>
            </w:r>
            <w:r w:rsidR="00B41BC9">
              <w:rPr>
                <w:b w:val="0"/>
                <w:sz w:val="20"/>
              </w:rPr>
              <w:t>2</w:t>
            </w:r>
            <w:r w:rsidR="00844E38">
              <w:rPr>
                <w:b w:val="0"/>
                <w:sz w:val="20"/>
              </w:rPr>
              <w:t>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41BC9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1521854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7783CED1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820523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820523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2433C792" w:rsidR="00126241" w:rsidRPr="00820523" w:rsidRDefault="00D240F7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523">
              <w:rPr>
                <w:b w:val="0"/>
                <w:sz w:val="18"/>
                <w:szCs w:val="18"/>
                <w:lang w:eastAsia="ko-KR"/>
              </w:rPr>
              <w:t>Liangxiao.Xin@sony.com</w:t>
            </w:r>
          </w:p>
        </w:tc>
      </w:tr>
      <w:tr w:rsidR="00A5659D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4F489285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Merge/>
            <w:vAlign w:val="center"/>
          </w:tcPr>
          <w:p w14:paraId="3433B040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2E29E856" w:rsidR="00A5659D" w:rsidRPr="00820523" w:rsidRDefault="00A565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50D0D" w:rsidRPr="00CC2C3C" w14:paraId="10F7A6A4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C1CF34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D36CAFE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A16489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3EBAC49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33D47C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50D0D" w:rsidRPr="00CC2C3C" w14:paraId="7FB0BD3D" w14:textId="77777777" w:rsidTr="00E547CE">
        <w:trPr>
          <w:jc w:val="center"/>
        </w:trPr>
        <w:tc>
          <w:tcPr>
            <w:tcW w:w="1705" w:type="dxa"/>
            <w:vAlign w:val="center"/>
          </w:tcPr>
          <w:p w14:paraId="7EAFE7B1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D586F08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4A857F5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9430182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A9DB836" w14:textId="77777777" w:rsidR="00350D0D" w:rsidRPr="00820523" w:rsidRDefault="00350D0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5F2167E8" w14:textId="720C97CD" w:rsidR="001653C6" w:rsidRDefault="00467E8A" w:rsidP="008C64EB">
      <w:pPr>
        <w:suppressAutoHyphens/>
        <w:spacing w:after="0" w:line="240" w:lineRule="auto"/>
        <w:jc w:val="both"/>
        <w:rPr>
          <w:rFonts w:cs="Times New Roman"/>
          <w:sz w:val="18"/>
          <w:szCs w:val="18"/>
          <w:lang w:eastAsia="ko-KR"/>
        </w:rPr>
      </w:pPr>
      <w:bookmarkStart w:id="1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844E38">
        <w:rPr>
          <w:rFonts w:cs="Times New Roman"/>
          <w:color w:val="FF0000"/>
          <w:sz w:val="18"/>
          <w:szCs w:val="18"/>
          <w:lang w:eastAsia="ko-KR"/>
        </w:rPr>
        <w:t>2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>CID</w:t>
      </w:r>
      <w:r w:rsidR="00844E38">
        <w:rPr>
          <w:rFonts w:cs="Times New Roman"/>
          <w:sz w:val="18"/>
          <w:szCs w:val="18"/>
          <w:lang w:eastAsia="ko-KR"/>
        </w:rPr>
        <w:t>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F42C6F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  <w:r w:rsidR="004C6CD4">
        <w:rPr>
          <w:rFonts w:cs="Times New Roman"/>
          <w:sz w:val="18"/>
          <w:szCs w:val="18"/>
          <w:lang w:eastAsia="ko-KR"/>
        </w:rPr>
        <w:t xml:space="preserve"> </w:t>
      </w:r>
      <w:bookmarkEnd w:id="1"/>
    </w:p>
    <w:p w14:paraId="4F0ECC3D" w14:textId="2424E4F1" w:rsidR="00532160" w:rsidRDefault="00F42C6F" w:rsidP="00C75F57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1070</w:t>
      </w:r>
      <w:r w:rsidR="00844E38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2, 10697</w:t>
      </w:r>
    </w:p>
    <w:p w14:paraId="0B98E7D9" w14:textId="77777777" w:rsidR="00D240F7" w:rsidRPr="00CE1ADE" w:rsidRDefault="00D240F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0980658C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1DC46B53" w14:textId="14FC34D7" w:rsidR="00844E38" w:rsidRDefault="00844E38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Added proposed text change in the spec</w:t>
      </w:r>
    </w:p>
    <w:p w14:paraId="0454A62E" w14:textId="29996C64" w:rsid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65D4A8B" w14:textId="77777777" w:rsidR="004C2EDD" w:rsidRP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E62549A" w14:textId="77777777" w:rsidR="004C2EDD" w:rsidRDefault="004C2EDD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63AAE6BA" w:rsidR="00A353D7" w:rsidRPr="007B38C1" w:rsidRDefault="00A353D7" w:rsidP="004C2ED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66B9E6" w14:textId="08913A96" w:rsidR="009D1D16" w:rsidRDefault="009D1D1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PART A: Signaling length of Common Info field and STA Info field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260"/>
        <w:gridCol w:w="2700"/>
        <w:gridCol w:w="1710"/>
        <w:gridCol w:w="2520"/>
      </w:tblGrid>
      <w:tr w:rsidR="00FB4E1E" w:rsidRPr="007E587A" w14:paraId="31FE4390" w14:textId="77777777" w:rsidTr="00BB0856">
        <w:trPr>
          <w:trHeight w:val="220"/>
          <w:jc w:val="center"/>
        </w:trPr>
        <w:tc>
          <w:tcPr>
            <w:tcW w:w="89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3091D53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126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270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FB4E1E" w:rsidRPr="007E587A" w:rsidRDefault="00FB4E1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844E38" w:rsidRPr="00844E38" w14:paraId="01D740FB" w14:textId="77777777" w:rsidTr="00BB0856">
        <w:trPr>
          <w:trHeight w:val="22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456B5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10702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5603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Liangxiao Xin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39F77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35.17.3.2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93AB2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It is not clear how to provide prioritized access for EPCS traffic using EPCS EDCA parameters. How EPCS EDCA parameters gives higher priority than regular EDCA parameter of AC_VO?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ADC9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Commenter will bring a contribution for the resolution of this CID.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545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Revised</w:t>
            </w:r>
          </w:p>
          <w:p w14:paraId="0E1CCC53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Agree with the commenter. Provide non-zero backoff procedure with AIFSN=1 to have higher priority than AC_VO</w:t>
            </w:r>
          </w:p>
        </w:tc>
      </w:tr>
      <w:tr w:rsidR="00844E38" w:rsidRPr="00844E38" w14:paraId="1EA46054" w14:textId="77777777" w:rsidTr="00BB0856">
        <w:trPr>
          <w:trHeight w:val="22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EF35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10697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940E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Liangxiao Xin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6A1B9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35.9.4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6F85E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Should give higher priority of member STAs and scheduling AP to gain the channel access during R-TWT SP compared with OBSS STAs.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316E7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A backoff procedure with higher priority needs to be added. Commenter will bring a contribution for the resolution of this CID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63D9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Revised</w:t>
            </w:r>
          </w:p>
          <w:p w14:paraId="2B6D640F" w14:textId="77777777" w:rsidR="00844E38" w:rsidRPr="00844E38" w:rsidRDefault="00844E38" w:rsidP="00844E38">
            <w:pPr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</w:pPr>
            <w:r w:rsidRPr="00844E38">
              <w:rPr>
                <w:rFonts w:ascii="Times New Roman" w:hAnsi="Times New Roman" w:cs="Times New Roman"/>
                <w:bCs/>
                <w:color w:val="000000"/>
                <w:w w:val="0"/>
                <w:sz w:val="20"/>
                <w:szCs w:val="20"/>
              </w:rPr>
              <w:t>Agree with the commenter. Provide non-zero backoff procedure with AIFSN=1 to have higher priority than AC_VO</w:t>
            </w:r>
          </w:p>
        </w:tc>
      </w:tr>
    </w:tbl>
    <w:p w14:paraId="0DC61890" w14:textId="206C1ADA" w:rsidR="00F21828" w:rsidRDefault="00F21828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26FCF531" w14:textId="21F8A4E4" w:rsidR="004A0BCA" w:rsidRDefault="00A5659D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Discussion</w:t>
      </w:r>
    </w:p>
    <w:p w14:paraId="5ADA8F13" w14:textId="77777777" w:rsidR="009E012A" w:rsidRDefault="009E012A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16505102" w14:textId="6AC71776" w:rsidR="004A0BCA" w:rsidRDefault="004A0BCA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Introduction</w:t>
      </w:r>
    </w:p>
    <w:p w14:paraId="5BC52A52" w14:textId="77777777" w:rsidR="004A0BCA" w:rsidRPr="00EA5115" w:rsidRDefault="004A0BCA" w:rsidP="00EA511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proofErr w:type="spellStart"/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TGbe</w:t>
      </w:r>
      <w:proofErr w:type="spellEnd"/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 xml:space="preserve"> defines latency sensitive traffic and EPCS traffic which require higher priority than regular traffic.</w:t>
      </w:r>
    </w:p>
    <w:p w14:paraId="35F56867" w14:textId="77777777" w:rsidR="004A0BCA" w:rsidRPr="00EA5115" w:rsidRDefault="004A0BCA" w:rsidP="00EA511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However, those two types of traffic still use regular EDCA for channel contention, which makes it vulnerable to the OBSS channel contention.</w:t>
      </w:r>
    </w:p>
    <w:p w14:paraId="22B2FE61" w14:textId="77777777" w:rsidR="004A0BCA" w:rsidRPr="00EA5115" w:rsidRDefault="004A0BCA" w:rsidP="00EA5115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Channel access mechanisms for latency sensitive traffic and EPCS traffic only take effect inside BSS.</w:t>
      </w:r>
    </w:p>
    <w:p w14:paraId="47D5833D" w14:textId="77777777" w:rsidR="004A0BCA" w:rsidRPr="00EA5115" w:rsidRDefault="004A0BCA" w:rsidP="00EA5115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 xml:space="preserve">OBSS, especially legacy OBSS, can still use EDCAF of AC_VO to contend the channel and ignore the existence of the mechanisms for latency sensitive traffic and EPCS traffic. </w:t>
      </w:r>
    </w:p>
    <w:p w14:paraId="6518973F" w14:textId="77777777" w:rsidR="004A0BCA" w:rsidRPr="00EA5115" w:rsidRDefault="004A0BCA" w:rsidP="00EA511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In order to provide higher priority to latency sensitive traffic and EPCS traffic, a channel access mechanism with higher priority than AC_VO is needed.</w:t>
      </w:r>
    </w:p>
    <w:p w14:paraId="66A9572C" w14:textId="43E3B1ED" w:rsidR="004A0BCA" w:rsidRPr="00EA5115" w:rsidRDefault="004A0BCA" w:rsidP="004A0BC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 xml:space="preserve">We propose a non-zero backoff procedure to </w:t>
      </w:r>
      <w:r w:rsidRPr="00C32F90">
        <w:rPr>
          <w:rFonts w:ascii="Times New Roman" w:hAnsi="Times New Roman" w:cs="Times New Roman"/>
          <w:b/>
          <w:color w:val="FF0000"/>
          <w:w w:val="0"/>
          <w:sz w:val="20"/>
          <w:szCs w:val="20"/>
        </w:rPr>
        <w:t>bound the contention time</w:t>
      </w:r>
      <w:r w:rsidRPr="00C32F90">
        <w:rPr>
          <w:rFonts w:ascii="Times New Roman" w:hAnsi="Times New Roman" w:cs="Times New Roman"/>
          <w:bCs/>
          <w:color w:val="FF0000"/>
          <w:w w:val="0"/>
          <w:sz w:val="20"/>
          <w:szCs w:val="20"/>
        </w:rPr>
        <w:t xml:space="preserve"> </w:t>
      </w: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 xml:space="preserve">and have </w:t>
      </w:r>
      <w:r w:rsidRPr="00C32F90">
        <w:rPr>
          <w:rFonts w:ascii="Times New Roman" w:hAnsi="Times New Roman" w:cs="Times New Roman"/>
          <w:b/>
          <w:color w:val="FF0000"/>
          <w:w w:val="0"/>
          <w:sz w:val="20"/>
          <w:szCs w:val="20"/>
        </w:rPr>
        <w:t>higher priority than legacy backoff procedure, such as AC_VO</w:t>
      </w: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.</w:t>
      </w:r>
    </w:p>
    <w:p w14:paraId="61127FB4" w14:textId="7BEF206D" w:rsidR="004A0BCA" w:rsidRDefault="004A0BCA" w:rsidP="004A0BCA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4A0BCA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Problem of legacy backoff procedure</w:t>
      </w:r>
    </w:p>
    <w:p w14:paraId="339F4524" w14:textId="77777777" w:rsidR="004A0BCA" w:rsidRPr="00EA5115" w:rsidRDefault="004A0BCA" w:rsidP="00EA51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Contention time has significant impact on the worst-case latency.</w:t>
      </w:r>
    </w:p>
    <w:p w14:paraId="002C54B7" w14:textId="77777777" w:rsidR="004A0BCA" w:rsidRPr="00EA5115" w:rsidRDefault="004A0BCA" w:rsidP="00EA51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Contention time is denoted as the time from starting backoff until access the channel</w:t>
      </w:r>
    </w:p>
    <w:p w14:paraId="3FBAB3C4" w14:textId="77777777" w:rsidR="004A0BCA" w:rsidRPr="00EA5115" w:rsidRDefault="004A0BCA" w:rsidP="00EA51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lastRenderedPageBreak/>
        <w:t>The number of backoff slots during contention time is randomized due to the CW.</w:t>
      </w:r>
    </w:p>
    <w:p w14:paraId="1FBC0038" w14:textId="0EF5F051" w:rsidR="004A0BCA" w:rsidRPr="00EA5115" w:rsidRDefault="004A0BCA" w:rsidP="00EA51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color w:val="FF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FF0000"/>
          <w:w w:val="0"/>
          <w:sz w:val="20"/>
          <w:szCs w:val="20"/>
        </w:rPr>
        <w:t>The contention time is not bounded because there are cases that the backoff counters do not count down between two consecutive TXOPs of other STAs.</w:t>
      </w:r>
    </w:p>
    <w:p w14:paraId="0C111E82" w14:textId="767DCC38" w:rsidR="004A0BCA" w:rsidRDefault="004A0BCA" w:rsidP="004A0BCA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4A0BCA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drawing>
          <wp:inline distT="0" distB="0" distL="0" distR="0" wp14:anchorId="43D081DC" wp14:editId="3112B030">
            <wp:extent cx="3276600" cy="1072241"/>
            <wp:effectExtent l="0" t="0" r="0" b="0"/>
            <wp:docPr id="7" name="Picture 6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A6C926-9CA7-43AE-AEAD-CFCBF51F0B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5BA6C926-9CA7-43AE-AEAD-CFCBF51F0B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7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085F1" w14:textId="0D076854" w:rsidR="004A0BCA" w:rsidRDefault="004A0BCA" w:rsidP="004A0BCA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4A0BCA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drawing>
          <wp:inline distT="0" distB="0" distL="0" distR="0" wp14:anchorId="703A26BE" wp14:editId="07F6297C">
            <wp:extent cx="5607263" cy="1709531"/>
            <wp:effectExtent l="0" t="0" r="0" b="0"/>
            <wp:docPr id="32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199D1EC2-5237-4051-A9DD-7C2675AB97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>
                      <a:extLst>
                        <a:ext uri="{FF2B5EF4-FFF2-40B4-BE49-F238E27FC236}">
                          <a16:creationId xmlns:a16="http://schemas.microsoft.com/office/drawing/2014/main" id="{199D1EC2-5237-4051-A9DD-7C2675AB97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54961" cy="172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937F" w14:textId="77777777" w:rsidR="004A0BCA" w:rsidRPr="00EA5115" w:rsidRDefault="004A0BCA" w:rsidP="00EA51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 xml:space="preserve">The problem occurs because the backoff count can be initialized to be 0 </w:t>
      </w:r>
    </w:p>
    <w:p w14:paraId="2C563419" w14:textId="601B7912" w:rsidR="0056693A" w:rsidRPr="0056693A" w:rsidRDefault="004A0BCA" w:rsidP="0056693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For the same EDCAF, if another STA initializes its backoff count = 0, it gains the channel access and transmits first. Then, STA 1 enters CCA busy without counting down its backoff counter.</w:t>
      </w:r>
    </w:p>
    <w:p w14:paraId="3EE6D350" w14:textId="38458339" w:rsidR="00E641D4" w:rsidRDefault="00E641D4" w:rsidP="004A0BCA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41CCAB76" w14:textId="39FB90F5" w:rsidR="00EA5115" w:rsidRDefault="00E641D4" w:rsidP="004A0BCA">
      <w:pPr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</w:pPr>
      <w:r w:rsidRPr="00E641D4"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  <w:t>Non-zero backoff</w:t>
      </w:r>
    </w:p>
    <w:p w14:paraId="0044E2DB" w14:textId="77777777" w:rsidR="00EA5115" w:rsidRPr="00EA5115" w:rsidRDefault="00EA5115" w:rsidP="00EA51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  <w:t>When setting the backoff counter, the number of backoff slots is always greater than 0.</w:t>
      </w:r>
    </w:p>
    <w:p w14:paraId="6DBF97EA" w14:textId="77777777" w:rsidR="00EA5115" w:rsidRPr="00EA5115" w:rsidRDefault="00EA5115" w:rsidP="00EA511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 xml:space="preserve">STA1 counts down backoff counter at least by 1 between two consecutive TXOPs of other STAs. </w:t>
      </w:r>
    </w:p>
    <w:p w14:paraId="6A33DA3A" w14:textId="77777777" w:rsidR="00EA5115" w:rsidRPr="00EA5115" w:rsidRDefault="00EA5115" w:rsidP="00EA511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The contention time is bounded by # backoff slots * (</w:t>
      </w:r>
      <w:proofErr w:type="spellStart"/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TXOP_limit</w:t>
      </w:r>
      <w:proofErr w:type="spellEnd"/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 xml:space="preserve"> + </w:t>
      </w:r>
      <w:proofErr w:type="spellStart"/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aAIFSTime</w:t>
      </w:r>
      <w:proofErr w:type="spellEnd"/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 xml:space="preserve"> + </w:t>
      </w:r>
      <w:proofErr w:type="spellStart"/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aSlotTime</w:t>
      </w:r>
      <w:proofErr w:type="spellEnd"/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)</w:t>
      </w:r>
    </w:p>
    <w:p w14:paraId="58746480" w14:textId="119BB181" w:rsidR="00EA5115" w:rsidRDefault="00EA5115" w:rsidP="004A0BCA">
      <w:pPr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  <w:drawing>
          <wp:inline distT="0" distB="0" distL="0" distR="0" wp14:anchorId="1CF55B56" wp14:editId="0BBDB1EF">
            <wp:extent cx="5499069" cy="1676545"/>
            <wp:effectExtent l="0" t="0" r="0" b="0"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494341F-4E1E-4D44-A27B-652C2B9BD0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494341F-4E1E-4D44-A27B-652C2B9BD0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9069" cy="16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44765" w14:textId="77777777" w:rsidR="00E641D4" w:rsidRPr="00EA5115" w:rsidRDefault="00E641D4" w:rsidP="00EA51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FF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/>
          <w:color w:val="FF0000"/>
          <w:w w:val="0"/>
          <w:sz w:val="20"/>
          <w:szCs w:val="20"/>
        </w:rPr>
        <w:t>The non-zero backoff procedure can set its AIFSN = 1.</w:t>
      </w:r>
    </w:p>
    <w:p w14:paraId="5C73BF5D" w14:textId="77777777" w:rsidR="00E641D4" w:rsidRPr="00EA5115" w:rsidRDefault="00E641D4" w:rsidP="00EA511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For legacy backoff, AIFSN &gt;=2 because its AIFS time has to be greater than PIFS.</w:t>
      </w:r>
    </w:p>
    <w:p w14:paraId="5F812C2C" w14:textId="77777777" w:rsidR="00E641D4" w:rsidRPr="00EA5115" w:rsidRDefault="00E641D4" w:rsidP="00EA511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In non-zero backoff, AIFSN = 1 is possible because AIFS is always followed by at least one backoff slot.</w:t>
      </w:r>
    </w:p>
    <w:p w14:paraId="3EBD4714" w14:textId="5AEDC294" w:rsidR="00E641D4" w:rsidRPr="00EA5115" w:rsidRDefault="00E641D4" w:rsidP="00EA5115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 xml:space="preserve">Min non-zero backoff time = </w:t>
      </w:r>
      <w:proofErr w:type="spellStart"/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aAIFSTime</w:t>
      </w:r>
      <w:proofErr w:type="spellEnd"/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 xml:space="preserve">(AIFSN=1) + </w:t>
      </w:r>
      <w:proofErr w:type="spellStart"/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aSlotTime</w:t>
      </w:r>
      <w:proofErr w:type="spellEnd"/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 xml:space="preserve"> = </w:t>
      </w:r>
      <w:proofErr w:type="spellStart"/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aAIFSTime</w:t>
      </w:r>
      <w:proofErr w:type="spellEnd"/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 xml:space="preserve">(AIFSN=2) = Min legacy backoff time of AC_VO &gt; </w:t>
      </w:r>
      <w:proofErr w:type="spellStart"/>
      <w:r w:rsidRPr="00EA5115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aPIFSTime</w:t>
      </w:r>
      <w:proofErr w:type="spellEnd"/>
    </w:p>
    <w:p w14:paraId="6E4E98E8" w14:textId="584CE0C2" w:rsidR="00EA5115" w:rsidRDefault="00EA5115" w:rsidP="00E641D4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185762A6" w14:textId="15E42C9B" w:rsidR="00EA5115" w:rsidRDefault="00EA5115" w:rsidP="00E641D4">
      <w:pPr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  <w:t>Simulation</w:t>
      </w:r>
    </w:p>
    <w:p w14:paraId="4BAE8532" w14:textId="77777777" w:rsidR="00EA5115" w:rsidRPr="00EA5115" w:rsidRDefault="00EA5115" w:rsidP="00EA51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Simulation Setting</w:t>
      </w:r>
    </w:p>
    <w:p w14:paraId="0138B465" w14:textId="77777777" w:rsidR="00EA5115" w:rsidRPr="00EA5115" w:rsidRDefault="00EA5115" w:rsidP="00EA511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Two BSSs, each BSS has one AP and four STAs</w:t>
      </w:r>
    </w:p>
    <w:p w14:paraId="776D4960" w14:textId="77777777" w:rsidR="00EA5115" w:rsidRPr="00EA5115" w:rsidRDefault="00EA5115" w:rsidP="00EA511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STAs in BSS1 and BSS2 transmits AC_VO traffic to AP1, AP2, respectively.</w:t>
      </w:r>
    </w:p>
    <w:p w14:paraId="36A4DB0B" w14:textId="77777777" w:rsidR="00EA5115" w:rsidRPr="00EA5115" w:rsidRDefault="00EA5115" w:rsidP="00EA5115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Packet size = 1000 bytes</w:t>
      </w:r>
    </w:p>
    <w:p w14:paraId="6D73FB0D" w14:textId="77777777" w:rsidR="00EA5115" w:rsidRPr="00EA5115" w:rsidRDefault="00EA5115" w:rsidP="00EA5115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MCS = 64QAM_5/6</w:t>
      </w:r>
    </w:p>
    <w:p w14:paraId="15731B8F" w14:textId="77777777" w:rsidR="00EA5115" w:rsidRPr="00EA5115" w:rsidRDefault="00EA5115" w:rsidP="00EA5115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Channel bandwidth = 80MHz</w:t>
      </w:r>
    </w:p>
    <w:p w14:paraId="7BF4FDE9" w14:textId="77777777" w:rsidR="00EA5115" w:rsidRPr="00EA5115" w:rsidRDefault="00EA5115" w:rsidP="00EA511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Non-zero backoff: the backoff count is set between [1, CW[AC_VO]+1]</w:t>
      </w:r>
    </w:p>
    <w:p w14:paraId="00BDBFFF" w14:textId="77777777" w:rsidR="00EA5115" w:rsidRPr="00EA5115" w:rsidRDefault="00EA5115" w:rsidP="00EA511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Legacy backoff: the backoff count is set between [0, CW[AC_VO]]</w:t>
      </w:r>
    </w:p>
    <w:p w14:paraId="0A7B3FEE" w14:textId="77777777" w:rsidR="00EA5115" w:rsidRPr="00EA5115" w:rsidRDefault="00EA5115" w:rsidP="00EA511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color w:val="000000"/>
          <w:w w:val="0"/>
          <w:sz w:val="20"/>
          <w:szCs w:val="20"/>
        </w:rPr>
        <w:t>TXOP limit = 3ms</w:t>
      </w:r>
    </w:p>
    <w:p w14:paraId="6D900475" w14:textId="01333C35" w:rsidR="00EA5115" w:rsidRDefault="00EA5115" w:rsidP="00E641D4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drawing>
          <wp:inline distT="0" distB="0" distL="0" distR="0" wp14:anchorId="0447F996" wp14:editId="583E994D">
            <wp:extent cx="3653806" cy="1828800"/>
            <wp:effectExtent l="0" t="0" r="381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42E107A-02BE-4DAC-88E3-E84D177C7D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42E107A-02BE-4DAC-88E3-E84D177C7D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380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98004" w14:textId="610A9E3A" w:rsidR="00EA5115" w:rsidRDefault="00EA5115" w:rsidP="00E641D4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6F650849" w14:textId="336819C6" w:rsidR="00EA5115" w:rsidRDefault="00EA5115" w:rsidP="00E641D4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  <w:t>Simulation Result 1</w:t>
      </w:r>
    </w:p>
    <w:p w14:paraId="7F5AE77C" w14:textId="77777777" w:rsidR="00EA5115" w:rsidRPr="00EA5115" w:rsidRDefault="00EA5115" w:rsidP="00EA5115">
      <w:pPr>
        <w:pStyle w:val="ListParagraph"/>
        <w:numPr>
          <w:ilvl w:val="0"/>
          <w:numId w:val="15"/>
        </w:numPr>
        <w:rPr>
          <w:rFonts w:ascii="Times New Roman" w:eastAsia="Malgun Gothic" w:hAnsi="Times New Roman" w:cs="Times New Roman"/>
          <w:sz w:val="18"/>
          <w:szCs w:val="20"/>
          <w:lang w:eastAsia="ko-KR"/>
        </w:rPr>
      </w:pPr>
      <w:r w:rsidRPr="00EA5115">
        <w:rPr>
          <w:rFonts w:ascii="Times New Roman" w:eastAsia="Malgun Gothic" w:hAnsi="Times New Roman" w:cs="Times New Roman"/>
          <w:b/>
          <w:bCs/>
          <w:sz w:val="18"/>
          <w:szCs w:val="20"/>
          <w:lang w:eastAsia="ko-KR"/>
        </w:rPr>
        <w:t>Each STA of BSS1 and BSS2 generates 30 pkts burst traffic every 0.012s</w:t>
      </w:r>
    </w:p>
    <w:p w14:paraId="5D6F7CF3" w14:textId="77777777" w:rsidR="00EA5115" w:rsidRPr="00EA5115" w:rsidRDefault="00EA5115" w:rsidP="00EA5115">
      <w:pPr>
        <w:pStyle w:val="ListParagraph"/>
        <w:numPr>
          <w:ilvl w:val="0"/>
          <w:numId w:val="15"/>
        </w:numPr>
        <w:rPr>
          <w:rFonts w:ascii="Times New Roman" w:eastAsia="Malgun Gothic" w:hAnsi="Times New Roman" w:cs="Times New Roman"/>
          <w:sz w:val="18"/>
          <w:szCs w:val="20"/>
          <w:lang w:eastAsia="ko-KR"/>
        </w:rPr>
      </w:pPr>
      <w:r w:rsidRPr="00EA5115">
        <w:rPr>
          <w:rFonts w:ascii="Times New Roman" w:eastAsia="Malgun Gothic" w:hAnsi="Times New Roman" w:cs="Times New Roman"/>
          <w:b/>
          <w:bCs/>
          <w:sz w:val="18"/>
          <w:szCs w:val="20"/>
          <w:lang w:eastAsia="ko-KR"/>
        </w:rPr>
        <w:t>We repeated simulation for 100 times. In each simulation,</w:t>
      </w:r>
    </w:p>
    <w:p w14:paraId="19196EB1" w14:textId="77777777" w:rsidR="00EA5115" w:rsidRPr="00EA5115" w:rsidRDefault="00EA5115" w:rsidP="00EA5115">
      <w:pPr>
        <w:pStyle w:val="ListParagraph"/>
        <w:numPr>
          <w:ilvl w:val="1"/>
          <w:numId w:val="15"/>
        </w:numPr>
        <w:rPr>
          <w:rFonts w:ascii="Times New Roman" w:eastAsia="Malgun Gothic" w:hAnsi="Times New Roman" w:cs="Times New Roman"/>
          <w:sz w:val="18"/>
          <w:szCs w:val="20"/>
          <w:lang w:eastAsia="ko-KR"/>
        </w:rPr>
      </w:pPr>
      <w:r w:rsidRPr="00EA5115">
        <w:rPr>
          <w:rFonts w:ascii="Times New Roman" w:eastAsia="Malgun Gothic" w:hAnsi="Times New Roman" w:cs="Times New Roman"/>
          <w:sz w:val="18"/>
          <w:szCs w:val="20"/>
          <w:lang w:eastAsia="ko-KR"/>
        </w:rPr>
        <w:t>The traffic start time of each STA is randomly distributed</w:t>
      </w:r>
    </w:p>
    <w:p w14:paraId="326F28BF" w14:textId="6E36DC8A" w:rsidR="00F33537" w:rsidRPr="00443644" w:rsidRDefault="00EA5115" w:rsidP="00F33537">
      <w:pPr>
        <w:pStyle w:val="ListParagraph"/>
        <w:numPr>
          <w:ilvl w:val="0"/>
          <w:numId w:val="15"/>
        </w:numPr>
        <w:rPr>
          <w:rFonts w:ascii="Times New Roman" w:eastAsia="Malgun Gothic" w:hAnsi="Times New Roman" w:cs="Times New Roman"/>
          <w:sz w:val="18"/>
          <w:szCs w:val="20"/>
          <w:lang w:eastAsia="ko-KR"/>
        </w:rPr>
      </w:pPr>
      <w:r w:rsidRPr="00EA5115">
        <w:rPr>
          <w:rFonts w:ascii="Times New Roman" w:eastAsia="Malgun Gothic" w:hAnsi="Times New Roman" w:cs="Times New Roman"/>
          <w:b/>
          <w:bCs/>
          <w:sz w:val="18"/>
          <w:szCs w:val="20"/>
          <w:lang w:eastAsia="ko-KR"/>
        </w:rPr>
        <w:t>The simulation result shows non-zero backoff with AIFSN=1 can improve the 95-pc latency and jitter of the network.</w:t>
      </w:r>
    </w:p>
    <w:p w14:paraId="70B7AA29" w14:textId="1CCB5A46" w:rsidR="00A5659D" w:rsidRDefault="00EA5115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w w:val="0"/>
          <w:sz w:val="20"/>
          <w:szCs w:val="20"/>
        </w:rPr>
        <w:drawing>
          <wp:inline distT="0" distB="0" distL="0" distR="0" wp14:anchorId="7DEC1F1B" wp14:editId="6EDDC021">
            <wp:extent cx="3834765" cy="2871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2FFE7" w14:textId="4B301DE7" w:rsidR="00EA5115" w:rsidRDefault="00EA5115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tbl>
      <w:tblPr>
        <w:tblW w:w="61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40"/>
        <w:gridCol w:w="1540"/>
        <w:gridCol w:w="1540"/>
        <w:gridCol w:w="1540"/>
      </w:tblGrid>
      <w:tr w:rsidR="00EA5115" w:rsidRPr="00EA5115" w14:paraId="5A216AA2" w14:textId="77777777" w:rsidTr="00EA5115">
        <w:trPr>
          <w:trHeight w:val="584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5359D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69E0E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  <w:t>legacy backoff with AIFSN=2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A46A4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  <w:t>non-zero backoff with AIFSN=2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4ED53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  <w:t>non-zero backoff with AIFSN=1</w:t>
            </w:r>
          </w:p>
        </w:tc>
      </w:tr>
      <w:tr w:rsidR="00EA5115" w:rsidRPr="00EA5115" w14:paraId="7259E19C" w14:textId="77777777" w:rsidTr="00EA5115">
        <w:trPr>
          <w:trHeight w:val="584"/>
        </w:trPr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4AEC1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95-pc latency</w:t>
            </w:r>
          </w:p>
        </w:tc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0FD28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5.44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C8F3D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5.16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4021B4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5.04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</w:tr>
      <w:tr w:rsidR="00EA5115" w:rsidRPr="00EA5115" w14:paraId="47674362" w14:textId="77777777" w:rsidTr="00EA5115">
        <w:trPr>
          <w:trHeight w:val="385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11B2C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Avg latency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C70C7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1.61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F5DA2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1.68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7D370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1.65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</w:tr>
      <w:tr w:rsidR="00EA5115" w:rsidRPr="00EA5115" w14:paraId="61FABCA8" w14:textId="77777777" w:rsidTr="00EA5115">
        <w:trPr>
          <w:trHeight w:val="385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0DC51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Jitter (SD)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107D6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1.39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6729C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1.33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7AAA7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1.31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</w:tr>
    </w:tbl>
    <w:p w14:paraId="0FF810B8" w14:textId="1404FC69" w:rsidR="00EA5115" w:rsidRDefault="00EA5115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0CF3ECDE" w14:textId="49B78FFF" w:rsidR="00EA5115" w:rsidRDefault="00EA5115">
      <w:pPr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  <w:t>Simulation Result 2</w:t>
      </w:r>
    </w:p>
    <w:p w14:paraId="5C795778" w14:textId="77777777" w:rsidR="00EA5115" w:rsidRPr="00443644" w:rsidRDefault="00EA5115" w:rsidP="004436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443644">
        <w:rPr>
          <w:rFonts w:ascii="Times New Roman" w:hAnsi="Times New Roman" w:cs="Times New Roman"/>
          <w:color w:val="000000"/>
          <w:w w:val="0"/>
          <w:sz w:val="20"/>
          <w:szCs w:val="20"/>
        </w:rPr>
        <w:t>Each STA of BSS1 and BSS2 generates 30 pkts burst traffic every 0.015s</w:t>
      </w:r>
    </w:p>
    <w:p w14:paraId="361D77C7" w14:textId="1A8CD9FA" w:rsidR="00EA5115" w:rsidRPr="00443644" w:rsidRDefault="00EA5115" w:rsidP="004436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443644">
        <w:rPr>
          <w:rFonts w:ascii="Times New Roman" w:hAnsi="Times New Roman" w:cs="Times New Roman"/>
          <w:color w:val="000000"/>
          <w:w w:val="0"/>
          <w:sz w:val="20"/>
          <w:szCs w:val="20"/>
        </w:rPr>
        <w:t>Besides, there is one more node transmit saturated AC_BK traffic to AP2.</w:t>
      </w:r>
    </w:p>
    <w:p w14:paraId="28931A6C" w14:textId="2E696977" w:rsidR="00EA5115" w:rsidRDefault="00EA5115" w:rsidP="00EA5115">
      <w:pPr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</w:pPr>
    </w:p>
    <w:p w14:paraId="1CFFD7F8" w14:textId="119ADE2F" w:rsidR="00EA5115" w:rsidRDefault="00EA5115" w:rsidP="00EA5115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w w:val="0"/>
          <w:sz w:val="20"/>
          <w:szCs w:val="20"/>
        </w:rPr>
        <w:drawing>
          <wp:inline distT="0" distB="0" distL="0" distR="0" wp14:anchorId="73FEDB51" wp14:editId="67211A90">
            <wp:extent cx="5277375" cy="1914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21" cy="1917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4A685E" w14:textId="28F67286" w:rsidR="00EA5115" w:rsidRDefault="00EA5115" w:rsidP="00EA5115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tbl>
      <w:tblPr>
        <w:tblW w:w="10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80"/>
        <w:gridCol w:w="2260"/>
        <w:gridCol w:w="2440"/>
        <w:gridCol w:w="2440"/>
      </w:tblGrid>
      <w:tr w:rsidR="00EA5115" w:rsidRPr="00EA5115" w14:paraId="15B0AF5F" w14:textId="77777777" w:rsidTr="00EA5115">
        <w:trPr>
          <w:trHeight w:val="25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216B8D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7E66D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  <w:t>legacy backoff with AIFSN=2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FB426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  <w:t>non-zero backoff with AIFSN=2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ED365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0"/>
                <w:szCs w:val="20"/>
              </w:rPr>
              <w:t>non-zero backoff with AIFSN=1</w:t>
            </w:r>
          </w:p>
        </w:tc>
      </w:tr>
      <w:tr w:rsidR="00EA5115" w:rsidRPr="00EA5115" w14:paraId="0E296AE3" w14:textId="77777777" w:rsidTr="00EA5115">
        <w:trPr>
          <w:trHeight w:val="25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4495B8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95-pc latency (TXOP limit of AC_BK = 5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09541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4.71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A972F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4.53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6C53B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4.44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</w:tr>
      <w:tr w:rsidR="00EA5115" w:rsidRPr="00EA5115" w14:paraId="66F03678" w14:textId="77777777" w:rsidTr="00EA5115">
        <w:trPr>
          <w:trHeight w:val="25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64314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95-pc latency (TXOP limit of AC_BK = 10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85472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5.05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C6EC2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4.80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1DE0B" w14:textId="77777777" w:rsidR="00EA5115" w:rsidRPr="00EA5115" w:rsidRDefault="00EA5115" w:rsidP="00EA5115">
            <w:pPr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</w:pPr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 xml:space="preserve">4.67 </w:t>
            </w:r>
            <w:proofErr w:type="spellStart"/>
            <w:r w:rsidRPr="00EA5115">
              <w:rPr>
                <w:rFonts w:ascii="Times New Roman" w:hAnsi="Times New Roman" w:cs="Times New Roman"/>
                <w:b/>
                <w:color w:val="000000"/>
                <w:w w:val="0"/>
                <w:sz w:val="20"/>
                <w:szCs w:val="20"/>
              </w:rPr>
              <w:t>ms</w:t>
            </w:r>
            <w:proofErr w:type="spellEnd"/>
          </w:p>
        </w:tc>
      </w:tr>
    </w:tbl>
    <w:p w14:paraId="11943BF9" w14:textId="77777777" w:rsidR="00EA5115" w:rsidRPr="00EA5115" w:rsidRDefault="00EA5115" w:rsidP="00EA5115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7393DB7A" w14:textId="01D8A57A" w:rsidR="00EA5115" w:rsidRDefault="00EA5115">
      <w:pPr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</w:pPr>
      <w:r w:rsidRPr="00EA5115"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  <w:t>Simulation 3</w:t>
      </w:r>
    </w:p>
    <w:p w14:paraId="693221BB" w14:textId="77777777" w:rsidR="00EA5115" w:rsidRPr="00443644" w:rsidRDefault="00EA5115" w:rsidP="0044364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443644"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  <w:t>Each STA of BSS1 and BSS2 generates 30 pkts burst traffic every 0.012s</w:t>
      </w:r>
    </w:p>
    <w:p w14:paraId="4344F460" w14:textId="77777777" w:rsidR="00EA5115" w:rsidRPr="00443644" w:rsidRDefault="00EA5115" w:rsidP="00443644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443644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lastRenderedPageBreak/>
        <w:t>LHS figure: STAs of BSS1 use non-zero backoff with AIFSN=1 while STAs of BSS2 use legacy backoff with AIFSN=2.</w:t>
      </w:r>
    </w:p>
    <w:p w14:paraId="475FE0DD" w14:textId="77777777" w:rsidR="00EA5115" w:rsidRPr="00443644" w:rsidRDefault="00EA5115" w:rsidP="00443644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443644">
        <w:rPr>
          <w:rFonts w:ascii="Times New Roman" w:hAnsi="Times New Roman" w:cs="Times New Roman"/>
          <w:b/>
          <w:color w:val="000000"/>
          <w:w w:val="0"/>
          <w:sz w:val="20"/>
          <w:szCs w:val="20"/>
        </w:rPr>
        <w:t>RHS figure: STAs of BSS1 use non-zero backoff with AIFSN=2 while STAs of BSS2 use legacy backoff with AIFSN=2.</w:t>
      </w:r>
    </w:p>
    <w:p w14:paraId="44425DE5" w14:textId="77777777" w:rsidR="00EA5115" w:rsidRPr="00443644" w:rsidRDefault="00EA5115" w:rsidP="0044364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443644">
        <w:rPr>
          <w:rFonts w:ascii="Times New Roman" w:hAnsi="Times New Roman" w:cs="Times New Roman"/>
          <w:b/>
          <w:bCs/>
          <w:color w:val="000000"/>
          <w:w w:val="0"/>
          <w:sz w:val="20"/>
          <w:szCs w:val="20"/>
        </w:rPr>
        <w:t>The simulation results show that the non-zero backoff with AIFSN =1 has higher priority than legacy backoff (AC_VO).</w:t>
      </w:r>
    </w:p>
    <w:p w14:paraId="6478CC51" w14:textId="4FDFC1E4" w:rsidR="00EA5115" w:rsidRDefault="00EA5115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w w:val="0"/>
          <w:sz w:val="20"/>
          <w:szCs w:val="20"/>
        </w:rPr>
        <w:drawing>
          <wp:inline distT="0" distB="0" distL="0" distR="0" wp14:anchorId="0AB8D226" wp14:editId="491BF2BC">
            <wp:extent cx="6901180" cy="2517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E3200" w14:textId="77777777" w:rsidR="00443644" w:rsidRDefault="00443644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1AACA2C3" w14:textId="03EE3DA6" w:rsidR="00C34CC1" w:rsidRDefault="00C34CC1" w:rsidP="00C34CC1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is 11be </w:t>
      </w:r>
      <w:r w:rsidRPr="00DD7D43">
        <w:rPr>
          <w:b/>
          <w:i/>
          <w:iCs/>
          <w:highlight w:val="yellow"/>
        </w:rPr>
        <w:t>D</w:t>
      </w:r>
      <w:r w:rsidR="00464ECF">
        <w:rPr>
          <w:b/>
          <w:i/>
          <w:iCs/>
          <w:highlight w:val="yellow"/>
        </w:rPr>
        <w:t>2.</w:t>
      </w:r>
      <w:r w:rsidR="00773E7C">
        <w:rPr>
          <w:b/>
          <w:i/>
          <w:iCs/>
          <w:highlight w:val="yellow"/>
        </w:rPr>
        <w:t>1</w:t>
      </w:r>
    </w:p>
    <w:p w14:paraId="66B30604" w14:textId="7CFAB2AC" w:rsidR="0099707B" w:rsidRDefault="0099707B" w:rsidP="00992D15">
      <w:pPr>
        <w:rPr>
          <w:rFonts w:ascii="Times New Roman" w:hAnsi="Times New Roman" w:cs="Times New Roman"/>
          <w:sz w:val="20"/>
          <w:szCs w:val="20"/>
        </w:rPr>
      </w:pPr>
    </w:p>
    <w:p w14:paraId="3D76868B" w14:textId="77777777" w:rsidR="0099707B" w:rsidRDefault="0099707B" w:rsidP="0099707B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9.4.2.313.2 EHT MAC Capabilities Information field</w:t>
      </w:r>
    </w:p>
    <w:p w14:paraId="071468DA" w14:textId="77777777" w:rsidR="0099707B" w:rsidRDefault="0099707B" w:rsidP="0099707B">
      <w:pPr>
        <w:pStyle w:val="BodyText"/>
        <w:contextualSpacing/>
        <w:rPr>
          <w:sz w:val="20"/>
          <w:szCs w:val="18"/>
        </w:rPr>
      </w:pPr>
    </w:p>
    <w:p w14:paraId="35072B51" w14:textId="77777777" w:rsidR="0099707B" w:rsidRPr="005B2E08" w:rsidRDefault="0099707B" w:rsidP="0099707B">
      <w:pPr>
        <w:pStyle w:val="BodyText"/>
        <w:rPr>
          <w:b/>
          <w:bCs/>
          <w:i/>
          <w:iCs/>
          <w:sz w:val="20"/>
          <w:szCs w:val="18"/>
        </w:rPr>
      </w:pPr>
      <w:proofErr w:type="spellStart"/>
      <w:r w:rsidRPr="005B2E08">
        <w:rPr>
          <w:b/>
          <w:bCs/>
          <w:i/>
          <w:iCs/>
          <w:sz w:val="20"/>
          <w:szCs w:val="18"/>
          <w:highlight w:val="yellow"/>
        </w:rPr>
        <w:t>TGbe</w:t>
      </w:r>
      <w:proofErr w:type="spellEnd"/>
      <w:r w:rsidRPr="005B2E08">
        <w:rPr>
          <w:b/>
          <w:bCs/>
          <w:i/>
          <w:iCs/>
          <w:sz w:val="20"/>
          <w:szCs w:val="18"/>
          <w:highlight w:val="yellow"/>
        </w:rPr>
        <w:t xml:space="preserve"> editor: update the below figure</w:t>
      </w:r>
    </w:p>
    <w:p w14:paraId="6F159E23" w14:textId="77777777" w:rsidR="0099707B" w:rsidRDefault="0099707B" w:rsidP="0099707B">
      <w:pPr>
        <w:pStyle w:val="BodyText"/>
        <w:contextualSpacing/>
        <w:rPr>
          <w:sz w:val="20"/>
          <w:szCs w:val="18"/>
        </w:rPr>
      </w:pPr>
    </w:p>
    <w:p w14:paraId="2B608B25" w14:textId="77777777" w:rsidR="0099707B" w:rsidRPr="004B3E5B" w:rsidRDefault="0099707B" w:rsidP="0099707B">
      <w:pPr>
        <w:pStyle w:val="BodyText"/>
        <w:rPr>
          <w:sz w:val="20"/>
          <w:szCs w:val="18"/>
        </w:rPr>
      </w:pPr>
      <w:r>
        <w:rPr>
          <w:sz w:val="20"/>
          <w:szCs w:val="18"/>
        </w:rPr>
        <w:t xml:space="preserve">                 B0               B1              B2              B3               B4       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  <w:gridCol w:w="1673"/>
      </w:tblGrid>
      <w:tr w:rsidR="0099707B" w14:paraId="44DD20F8" w14:textId="77777777" w:rsidTr="000F6BE3">
        <w:tc>
          <w:tcPr>
            <w:tcW w:w="1673" w:type="dxa"/>
            <w:vAlign w:val="center"/>
          </w:tcPr>
          <w:p w14:paraId="31C6C99B" w14:textId="77777777" w:rsidR="0099707B" w:rsidRDefault="0099707B" w:rsidP="000F6BE3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EPCS Priority Access Supported</w:t>
            </w:r>
          </w:p>
        </w:tc>
        <w:tc>
          <w:tcPr>
            <w:tcW w:w="1673" w:type="dxa"/>
            <w:vAlign w:val="center"/>
          </w:tcPr>
          <w:p w14:paraId="32311DDF" w14:textId="77777777" w:rsidR="0099707B" w:rsidRDefault="0099707B" w:rsidP="000F6BE3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EHT OM Control Support</w:t>
            </w:r>
          </w:p>
        </w:tc>
        <w:tc>
          <w:tcPr>
            <w:tcW w:w="1673" w:type="dxa"/>
            <w:vAlign w:val="center"/>
          </w:tcPr>
          <w:p w14:paraId="2153B055" w14:textId="77777777" w:rsidR="0099707B" w:rsidRDefault="0099707B" w:rsidP="000F6BE3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Triggered TXOP Sharing Mode 1 Support</w:t>
            </w:r>
          </w:p>
        </w:tc>
        <w:tc>
          <w:tcPr>
            <w:tcW w:w="1673" w:type="dxa"/>
            <w:vAlign w:val="center"/>
          </w:tcPr>
          <w:p w14:paraId="22A068D3" w14:textId="77777777" w:rsidR="0099707B" w:rsidRDefault="0099707B" w:rsidP="000F6BE3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Triggered TXOP Sharing Mode2 Support</w:t>
            </w:r>
          </w:p>
        </w:tc>
        <w:tc>
          <w:tcPr>
            <w:tcW w:w="1673" w:type="dxa"/>
            <w:vAlign w:val="center"/>
          </w:tcPr>
          <w:p w14:paraId="7EE2261D" w14:textId="77777777" w:rsidR="0099707B" w:rsidRDefault="0099707B" w:rsidP="000F6BE3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Restricted TWT Support</w:t>
            </w:r>
          </w:p>
        </w:tc>
      </w:tr>
    </w:tbl>
    <w:p w14:paraId="72469C70" w14:textId="77777777" w:rsidR="0099707B" w:rsidRDefault="0099707B" w:rsidP="0099707B">
      <w:pPr>
        <w:pStyle w:val="BodyText"/>
        <w:jc w:val="left"/>
        <w:rPr>
          <w:sz w:val="20"/>
          <w:szCs w:val="18"/>
        </w:rPr>
      </w:pPr>
      <w:r>
        <w:rPr>
          <w:sz w:val="20"/>
          <w:szCs w:val="18"/>
        </w:rPr>
        <w:t xml:space="preserve">     </w:t>
      </w:r>
      <w:r w:rsidRPr="00A51EF9">
        <w:rPr>
          <w:sz w:val="20"/>
          <w:szCs w:val="18"/>
        </w:rPr>
        <w:t>Bits</w:t>
      </w:r>
      <w:r>
        <w:rPr>
          <w:sz w:val="20"/>
          <w:szCs w:val="18"/>
        </w:rPr>
        <w:t>:</w:t>
      </w:r>
      <w:r>
        <w:rPr>
          <w:sz w:val="20"/>
          <w:szCs w:val="18"/>
        </w:rPr>
        <w:tab/>
        <w:t xml:space="preserve">   1                 1               1               1                 1</w:t>
      </w:r>
    </w:p>
    <w:p w14:paraId="19EC666E" w14:textId="77777777" w:rsidR="0099707B" w:rsidRPr="004B3E5B" w:rsidRDefault="0099707B" w:rsidP="0099707B">
      <w:pPr>
        <w:pStyle w:val="BodyText"/>
        <w:rPr>
          <w:sz w:val="20"/>
          <w:szCs w:val="18"/>
        </w:rPr>
      </w:pPr>
      <w:r>
        <w:rPr>
          <w:sz w:val="20"/>
          <w:szCs w:val="18"/>
        </w:rPr>
        <w:t xml:space="preserve">                 B5        B6           B7        B8              B9               B10       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  <w:gridCol w:w="1673"/>
      </w:tblGrid>
      <w:tr w:rsidR="0099707B" w14:paraId="58CB6BD8" w14:textId="77777777" w:rsidTr="000F6BE3">
        <w:tc>
          <w:tcPr>
            <w:tcW w:w="1673" w:type="dxa"/>
            <w:vAlign w:val="center"/>
          </w:tcPr>
          <w:p w14:paraId="1D22599D" w14:textId="77777777" w:rsidR="0099707B" w:rsidRDefault="0099707B" w:rsidP="000F6BE3">
            <w:pPr>
              <w:pStyle w:val="BodyText"/>
              <w:spacing w:before="0"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SCS Traffic </w:t>
            </w:r>
          </w:p>
          <w:p w14:paraId="49D492BC" w14:textId="77777777" w:rsidR="0099707B" w:rsidRDefault="0099707B" w:rsidP="000F6BE3">
            <w:pPr>
              <w:pStyle w:val="BodyText"/>
              <w:spacing w:before="0"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Description Supported</w:t>
            </w:r>
          </w:p>
        </w:tc>
        <w:tc>
          <w:tcPr>
            <w:tcW w:w="1673" w:type="dxa"/>
            <w:vAlign w:val="center"/>
          </w:tcPr>
          <w:p w14:paraId="7B0E00B3" w14:textId="77777777" w:rsidR="0099707B" w:rsidRDefault="0099707B" w:rsidP="000F6BE3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Maximum MPDU Length</w:t>
            </w:r>
          </w:p>
        </w:tc>
        <w:tc>
          <w:tcPr>
            <w:tcW w:w="1673" w:type="dxa"/>
            <w:vAlign w:val="center"/>
          </w:tcPr>
          <w:p w14:paraId="633DBB07" w14:textId="77777777" w:rsidR="0099707B" w:rsidRDefault="0099707B" w:rsidP="000F6BE3">
            <w:pPr>
              <w:pStyle w:val="BodyText"/>
              <w:spacing w:before="0" w:after="0"/>
              <w:jc w:val="center"/>
              <w:rPr>
                <w:sz w:val="20"/>
                <w:szCs w:val="18"/>
              </w:rPr>
            </w:pPr>
            <w:r w:rsidRPr="00E8168B">
              <w:rPr>
                <w:sz w:val="20"/>
                <w:szCs w:val="18"/>
              </w:rPr>
              <w:t>Maximum</w:t>
            </w:r>
            <w:r>
              <w:rPr>
                <w:sz w:val="20"/>
                <w:szCs w:val="18"/>
              </w:rPr>
              <w:t xml:space="preserve"> </w:t>
            </w:r>
          </w:p>
          <w:p w14:paraId="523CD9E0" w14:textId="77777777" w:rsidR="0099707B" w:rsidRDefault="0099707B" w:rsidP="000F6BE3">
            <w:pPr>
              <w:pStyle w:val="BodyText"/>
              <w:spacing w:before="0" w:after="0"/>
              <w:jc w:val="center"/>
              <w:rPr>
                <w:sz w:val="20"/>
                <w:szCs w:val="18"/>
              </w:rPr>
            </w:pPr>
            <w:r w:rsidRPr="00E8168B">
              <w:rPr>
                <w:sz w:val="20"/>
                <w:szCs w:val="18"/>
              </w:rPr>
              <w:t>A-MPDU Length Exponent</w:t>
            </w:r>
          </w:p>
        </w:tc>
        <w:tc>
          <w:tcPr>
            <w:tcW w:w="1673" w:type="dxa"/>
            <w:vAlign w:val="center"/>
          </w:tcPr>
          <w:p w14:paraId="037F5A85" w14:textId="77777777" w:rsidR="0099707B" w:rsidRDefault="0099707B" w:rsidP="000F6BE3">
            <w:pPr>
              <w:pStyle w:val="BodyText"/>
              <w:spacing w:before="0" w:after="0"/>
              <w:jc w:val="center"/>
              <w:rPr>
                <w:sz w:val="20"/>
                <w:szCs w:val="18"/>
              </w:rPr>
            </w:pPr>
            <w:r w:rsidRPr="00E8168B">
              <w:rPr>
                <w:sz w:val="20"/>
                <w:szCs w:val="18"/>
              </w:rPr>
              <w:t xml:space="preserve">EHT TRS </w:t>
            </w:r>
          </w:p>
          <w:p w14:paraId="47C04242" w14:textId="77777777" w:rsidR="0099707B" w:rsidRDefault="0099707B" w:rsidP="000F6BE3">
            <w:pPr>
              <w:pStyle w:val="BodyText"/>
              <w:spacing w:before="0" w:after="0"/>
              <w:jc w:val="center"/>
              <w:rPr>
                <w:sz w:val="20"/>
                <w:szCs w:val="18"/>
              </w:rPr>
            </w:pPr>
            <w:r w:rsidRPr="00E8168B">
              <w:rPr>
                <w:sz w:val="20"/>
                <w:szCs w:val="18"/>
              </w:rPr>
              <w:t>Support</w:t>
            </w:r>
          </w:p>
        </w:tc>
        <w:tc>
          <w:tcPr>
            <w:tcW w:w="1673" w:type="dxa"/>
            <w:vAlign w:val="center"/>
          </w:tcPr>
          <w:p w14:paraId="35BAC2AE" w14:textId="77777777" w:rsidR="0099707B" w:rsidRDefault="0099707B" w:rsidP="000F6BE3">
            <w:pPr>
              <w:pStyle w:val="BodyText"/>
              <w:jc w:val="center"/>
              <w:rPr>
                <w:sz w:val="20"/>
                <w:szCs w:val="18"/>
              </w:rPr>
            </w:pPr>
            <w:r w:rsidRPr="00E8168B">
              <w:rPr>
                <w:sz w:val="20"/>
                <w:szCs w:val="18"/>
              </w:rPr>
              <w:t>TXOP Return Support In TXOP Sharing Mode 2</w:t>
            </w:r>
          </w:p>
        </w:tc>
      </w:tr>
    </w:tbl>
    <w:p w14:paraId="0EF5271F" w14:textId="77777777" w:rsidR="0099707B" w:rsidRPr="00A51EF9" w:rsidRDefault="0099707B" w:rsidP="0099707B">
      <w:pPr>
        <w:pStyle w:val="BodyText"/>
        <w:jc w:val="left"/>
        <w:rPr>
          <w:sz w:val="20"/>
          <w:szCs w:val="18"/>
        </w:rPr>
      </w:pPr>
      <w:r>
        <w:rPr>
          <w:sz w:val="20"/>
          <w:szCs w:val="18"/>
        </w:rPr>
        <w:t xml:space="preserve">     </w:t>
      </w:r>
      <w:r w:rsidRPr="00A51EF9">
        <w:rPr>
          <w:sz w:val="20"/>
          <w:szCs w:val="18"/>
        </w:rPr>
        <w:t>Bits</w:t>
      </w:r>
      <w:r>
        <w:rPr>
          <w:sz w:val="20"/>
          <w:szCs w:val="18"/>
        </w:rPr>
        <w:t>:</w:t>
      </w:r>
      <w:r>
        <w:rPr>
          <w:sz w:val="20"/>
          <w:szCs w:val="18"/>
        </w:rPr>
        <w:tab/>
        <w:t xml:space="preserve">   1                 2               1               1                 1</w:t>
      </w:r>
    </w:p>
    <w:p w14:paraId="6DEA8815" w14:textId="77777777" w:rsidR="0099707B" w:rsidRPr="004B3E5B" w:rsidRDefault="0099707B" w:rsidP="0099707B">
      <w:pPr>
        <w:pStyle w:val="BodyText"/>
        <w:rPr>
          <w:sz w:val="20"/>
          <w:szCs w:val="18"/>
        </w:rPr>
      </w:pPr>
      <w:r>
        <w:rPr>
          <w:sz w:val="20"/>
          <w:szCs w:val="18"/>
        </w:rPr>
        <w:t xml:space="preserve">                 B11       B12         B15          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673"/>
        <w:gridCol w:w="1673"/>
      </w:tblGrid>
      <w:tr w:rsidR="0099707B" w14:paraId="62BEA20D" w14:textId="77777777" w:rsidTr="000F6BE3">
        <w:tc>
          <w:tcPr>
            <w:tcW w:w="1673" w:type="dxa"/>
            <w:vAlign w:val="center"/>
          </w:tcPr>
          <w:p w14:paraId="597373D4" w14:textId="104002F3" w:rsidR="0099707B" w:rsidRDefault="000D28FE" w:rsidP="000F6BE3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Non-zero</w:t>
            </w:r>
            <w:r w:rsidR="00C94C4F">
              <w:rPr>
                <w:sz w:val="20"/>
                <w:szCs w:val="18"/>
              </w:rPr>
              <w:t xml:space="preserve"> </w:t>
            </w:r>
            <w:r w:rsidR="008F0F6D">
              <w:rPr>
                <w:sz w:val="20"/>
                <w:szCs w:val="18"/>
              </w:rPr>
              <w:t>R</w:t>
            </w:r>
            <w:r w:rsidR="00C94C4F">
              <w:rPr>
                <w:sz w:val="20"/>
                <w:szCs w:val="18"/>
              </w:rPr>
              <w:t>andom</w:t>
            </w:r>
            <w:r>
              <w:rPr>
                <w:sz w:val="20"/>
                <w:szCs w:val="18"/>
              </w:rPr>
              <w:t xml:space="preserve"> </w:t>
            </w:r>
            <w:r w:rsidR="008F0F6D">
              <w:rPr>
                <w:sz w:val="20"/>
                <w:szCs w:val="18"/>
              </w:rPr>
              <w:t>B</w:t>
            </w:r>
            <w:r>
              <w:rPr>
                <w:sz w:val="20"/>
                <w:szCs w:val="18"/>
              </w:rPr>
              <w:t>ackoff</w:t>
            </w:r>
            <w:r w:rsidR="0099707B">
              <w:rPr>
                <w:sz w:val="20"/>
                <w:szCs w:val="18"/>
              </w:rPr>
              <w:t xml:space="preserve"> Supported</w:t>
            </w:r>
          </w:p>
        </w:tc>
        <w:tc>
          <w:tcPr>
            <w:tcW w:w="1673" w:type="dxa"/>
            <w:vAlign w:val="center"/>
          </w:tcPr>
          <w:p w14:paraId="3D2F82ED" w14:textId="77777777" w:rsidR="0099707B" w:rsidRDefault="0099707B" w:rsidP="000F6BE3">
            <w:pPr>
              <w:pStyle w:val="BodyTex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Reserved</w:t>
            </w:r>
          </w:p>
        </w:tc>
      </w:tr>
    </w:tbl>
    <w:p w14:paraId="465BB266" w14:textId="77777777" w:rsidR="0099707B" w:rsidRPr="00A51EF9" w:rsidRDefault="0099707B" w:rsidP="0099707B">
      <w:pPr>
        <w:pStyle w:val="BodyText"/>
        <w:jc w:val="left"/>
        <w:rPr>
          <w:sz w:val="20"/>
          <w:szCs w:val="18"/>
        </w:rPr>
      </w:pPr>
      <w:r>
        <w:rPr>
          <w:sz w:val="20"/>
          <w:szCs w:val="18"/>
        </w:rPr>
        <w:lastRenderedPageBreak/>
        <w:t xml:space="preserve">     </w:t>
      </w:r>
      <w:r w:rsidRPr="00A51EF9">
        <w:rPr>
          <w:sz w:val="20"/>
          <w:szCs w:val="18"/>
        </w:rPr>
        <w:t>Bits</w:t>
      </w:r>
      <w:r>
        <w:rPr>
          <w:sz w:val="20"/>
          <w:szCs w:val="18"/>
        </w:rPr>
        <w:t>:</w:t>
      </w:r>
      <w:r>
        <w:rPr>
          <w:sz w:val="20"/>
          <w:szCs w:val="18"/>
        </w:rPr>
        <w:tab/>
        <w:t xml:space="preserve">   1                 4    </w:t>
      </w:r>
    </w:p>
    <w:p w14:paraId="46D7DF8D" w14:textId="77777777" w:rsidR="0099707B" w:rsidRPr="00A51EF9" w:rsidRDefault="0099707B" w:rsidP="0099707B">
      <w:pPr>
        <w:pStyle w:val="BodyText"/>
        <w:jc w:val="left"/>
        <w:rPr>
          <w:sz w:val="20"/>
          <w:szCs w:val="18"/>
        </w:rPr>
      </w:pPr>
    </w:p>
    <w:p w14:paraId="62A7FEA9" w14:textId="072A5CCC" w:rsidR="0099707B" w:rsidRDefault="0099707B" w:rsidP="0099707B">
      <w:pPr>
        <w:pStyle w:val="BodyText"/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Figure</w:t>
      </w:r>
      <w:r w:rsidRPr="004B3E5B">
        <w:rPr>
          <w:b/>
          <w:bCs/>
          <w:sz w:val="20"/>
          <w:szCs w:val="18"/>
        </w:rPr>
        <w:t xml:space="preserve"> 9-</w:t>
      </w:r>
      <w:r>
        <w:rPr>
          <w:b/>
          <w:bCs/>
          <w:sz w:val="20"/>
          <w:szCs w:val="18"/>
        </w:rPr>
        <w:t>1002a</w:t>
      </w:r>
      <w:r w:rsidR="00773E7C">
        <w:rPr>
          <w:b/>
          <w:bCs/>
          <w:sz w:val="20"/>
          <w:szCs w:val="18"/>
        </w:rPr>
        <w:t>e</w:t>
      </w:r>
      <w:r w:rsidRPr="004B3E5B">
        <w:rPr>
          <w:b/>
          <w:bCs/>
          <w:sz w:val="20"/>
          <w:szCs w:val="18"/>
        </w:rPr>
        <w:t>—</w:t>
      </w:r>
      <w:r w:rsidRPr="00E8168B">
        <w:t xml:space="preserve"> </w:t>
      </w:r>
      <w:r w:rsidRPr="00E8168B">
        <w:rPr>
          <w:b/>
          <w:bCs/>
          <w:sz w:val="20"/>
          <w:szCs w:val="18"/>
        </w:rPr>
        <w:t>EHT MAC Capabilities Information field format</w:t>
      </w:r>
    </w:p>
    <w:p w14:paraId="1F8DB51F" w14:textId="77777777" w:rsidR="00BB0856" w:rsidRDefault="00BB0856" w:rsidP="0099707B">
      <w:pPr>
        <w:pStyle w:val="BodyText"/>
        <w:rPr>
          <w:b/>
          <w:bCs/>
          <w:i/>
          <w:iCs/>
          <w:sz w:val="20"/>
          <w:szCs w:val="18"/>
          <w:highlight w:val="yellow"/>
        </w:rPr>
      </w:pPr>
    </w:p>
    <w:p w14:paraId="61E17C73" w14:textId="09EE8C6C" w:rsidR="0099707B" w:rsidRPr="005B2E08" w:rsidRDefault="0099707B" w:rsidP="0099707B">
      <w:pPr>
        <w:pStyle w:val="BodyText"/>
        <w:rPr>
          <w:b/>
          <w:bCs/>
          <w:i/>
          <w:iCs/>
          <w:sz w:val="20"/>
          <w:szCs w:val="18"/>
        </w:rPr>
      </w:pPr>
      <w:proofErr w:type="spellStart"/>
      <w:r w:rsidRPr="005B2E08">
        <w:rPr>
          <w:b/>
          <w:bCs/>
          <w:i/>
          <w:iCs/>
          <w:sz w:val="20"/>
          <w:szCs w:val="18"/>
          <w:highlight w:val="yellow"/>
        </w:rPr>
        <w:t>TGbe</w:t>
      </w:r>
      <w:proofErr w:type="spellEnd"/>
      <w:r w:rsidRPr="005B2E08">
        <w:rPr>
          <w:b/>
          <w:bCs/>
          <w:i/>
          <w:iCs/>
          <w:sz w:val="20"/>
          <w:szCs w:val="18"/>
          <w:highlight w:val="yellow"/>
        </w:rPr>
        <w:t xml:space="preserve"> editor: </w:t>
      </w:r>
      <w:r>
        <w:rPr>
          <w:b/>
          <w:bCs/>
          <w:i/>
          <w:iCs/>
          <w:sz w:val="20"/>
          <w:szCs w:val="18"/>
          <w:highlight w:val="yellow"/>
        </w:rPr>
        <w:t xml:space="preserve">add the </w:t>
      </w:r>
      <w:r w:rsidRPr="002C1F25">
        <w:rPr>
          <w:b/>
          <w:bCs/>
          <w:i/>
          <w:iCs/>
          <w:sz w:val="20"/>
          <w:szCs w:val="18"/>
          <w:highlight w:val="yellow"/>
        </w:rPr>
        <w:t xml:space="preserve">new row </w:t>
      </w:r>
      <w:r>
        <w:rPr>
          <w:b/>
          <w:bCs/>
          <w:i/>
          <w:iCs/>
          <w:sz w:val="20"/>
          <w:szCs w:val="18"/>
          <w:highlight w:val="yellow"/>
        </w:rPr>
        <w:t>below to</w:t>
      </w:r>
      <w:r w:rsidRPr="002C1F25">
        <w:rPr>
          <w:b/>
          <w:bCs/>
          <w:i/>
          <w:iCs/>
          <w:sz w:val="20"/>
          <w:szCs w:val="18"/>
          <w:highlight w:val="yellow"/>
        </w:rPr>
        <w:t xml:space="preserve"> the table</w:t>
      </w:r>
    </w:p>
    <w:p w14:paraId="22702690" w14:textId="77777777" w:rsidR="0099707B" w:rsidRDefault="0099707B" w:rsidP="0099707B">
      <w:pPr>
        <w:pStyle w:val="BodyText"/>
        <w:jc w:val="center"/>
        <w:rPr>
          <w:b/>
          <w:bCs/>
          <w:sz w:val="20"/>
          <w:szCs w:val="18"/>
        </w:rPr>
      </w:pPr>
    </w:p>
    <w:p w14:paraId="43843389" w14:textId="7258815E" w:rsidR="0099707B" w:rsidRDefault="0099707B" w:rsidP="0099707B">
      <w:pPr>
        <w:pStyle w:val="BodyText"/>
        <w:jc w:val="center"/>
        <w:rPr>
          <w:b/>
          <w:bCs/>
          <w:sz w:val="20"/>
          <w:szCs w:val="18"/>
        </w:rPr>
      </w:pPr>
      <w:r w:rsidRPr="00E8168B">
        <w:rPr>
          <w:b/>
          <w:bCs/>
          <w:sz w:val="20"/>
          <w:szCs w:val="18"/>
        </w:rPr>
        <w:t>Table 9-401</w:t>
      </w:r>
      <w:r w:rsidR="00773E7C">
        <w:rPr>
          <w:b/>
          <w:bCs/>
          <w:sz w:val="20"/>
          <w:szCs w:val="18"/>
        </w:rPr>
        <w:t>k</w:t>
      </w:r>
      <w:r w:rsidRPr="00E8168B">
        <w:rPr>
          <w:b/>
          <w:bCs/>
          <w:sz w:val="20"/>
          <w:szCs w:val="18"/>
        </w:rPr>
        <w:t>—Subfields of the EHT MAC Capabilities Information field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4045"/>
      </w:tblGrid>
      <w:tr w:rsidR="0099707B" w14:paraId="399C5C1B" w14:textId="77777777" w:rsidTr="000D28FE">
        <w:tc>
          <w:tcPr>
            <w:tcW w:w="1705" w:type="dxa"/>
          </w:tcPr>
          <w:p w14:paraId="41B9E4B6" w14:textId="77777777" w:rsidR="0099707B" w:rsidRDefault="0099707B" w:rsidP="000F6BE3">
            <w:pPr>
              <w:pStyle w:val="BodyTex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Subfield</w:t>
            </w:r>
          </w:p>
        </w:tc>
        <w:tc>
          <w:tcPr>
            <w:tcW w:w="3600" w:type="dxa"/>
          </w:tcPr>
          <w:p w14:paraId="13880112" w14:textId="77777777" w:rsidR="0099707B" w:rsidRDefault="0099707B" w:rsidP="000F6BE3">
            <w:pPr>
              <w:pStyle w:val="BodyTex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Definition</w:t>
            </w:r>
          </w:p>
        </w:tc>
        <w:tc>
          <w:tcPr>
            <w:tcW w:w="4045" w:type="dxa"/>
          </w:tcPr>
          <w:p w14:paraId="639DD90B" w14:textId="77777777" w:rsidR="0099707B" w:rsidRDefault="0099707B" w:rsidP="000F6BE3">
            <w:pPr>
              <w:pStyle w:val="BodyTex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Encoding</w:t>
            </w:r>
          </w:p>
        </w:tc>
      </w:tr>
      <w:tr w:rsidR="0099707B" w14:paraId="73E1B2A6" w14:textId="77777777" w:rsidTr="000D28FE">
        <w:tc>
          <w:tcPr>
            <w:tcW w:w="1705" w:type="dxa"/>
          </w:tcPr>
          <w:p w14:paraId="3E863ADF" w14:textId="0271C06A" w:rsidR="0099707B" w:rsidRPr="00E8168B" w:rsidRDefault="000D28FE" w:rsidP="000D28FE">
            <w:pPr>
              <w:pStyle w:val="BodyTex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Non-zero </w:t>
            </w:r>
            <w:r w:rsidR="00C94C4F">
              <w:rPr>
                <w:sz w:val="20"/>
                <w:szCs w:val="18"/>
              </w:rPr>
              <w:t xml:space="preserve">random </w:t>
            </w:r>
            <w:r>
              <w:rPr>
                <w:sz w:val="20"/>
                <w:szCs w:val="18"/>
              </w:rPr>
              <w:t xml:space="preserve">backoff </w:t>
            </w:r>
            <w:r w:rsidR="0099707B" w:rsidRPr="00E8168B">
              <w:rPr>
                <w:sz w:val="20"/>
                <w:szCs w:val="18"/>
              </w:rPr>
              <w:t>Supported</w:t>
            </w:r>
          </w:p>
        </w:tc>
        <w:tc>
          <w:tcPr>
            <w:tcW w:w="3600" w:type="dxa"/>
          </w:tcPr>
          <w:p w14:paraId="3E8D464B" w14:textId="3F829BDC" w:rsidR="0099707B" w:rsidRPr="005B2E08" w:rsidRDefault="0099707B" w:rsidP="000F6BE3">
            <w:pPr>
              <w:pStyle w:val="BodyText"/>
              <w:jc w:val="center"/>
              <w:rPr>
                <w:sz w:val="20"/>
                <w:szCs w:val="18"/>
              </w:rPr>
            </w:pPr>
            <w:r w:rsidRPr="00E8168B">
              <w:rPr>
                <w:sz w:val="20"/>
                <w:szCs w:val="18"/>
              </w:rPr>
              <w:t>For a STA,</w:t>
            </w:r>
            <w:r>
              <w:rPr>
                <w:sz w:val="20"/>
                <w:szCs w:val="18"/>
              </w:rPr>
              <w:t xml:space="preserve"> </w:t>
            </w:r>
            <w:r w:rsidRPr="00E8168B">
              <w:rPr>
                <w:sz w:val="20"/>
                <w:szCs w:val="18"/>
              </w:rPr>
              <w:t>indicates support for generating a</w:t>
            </w:r>
            <w:r>
              <w:rPr>
                <w:sz w:val="20"/>
                <w:szCs w:val="18"/>
              </w:rPr>
              <w:t xml:space="preserve"> </w:t>
            </w:r>
            <w:r w:rsidR="000D28FE">
              <w:rPr>
                <w:sz w:val="20"/>
                <w:szCs w:val="18"/>
              </w:rPr>
              <w:t>backoff count</w:t>
            </w:r>
            <w:r w:rsidRPr="00E8168B">
              <w:rPr>
                <w:sz w:val="20"/>
                <w:szCs w:val="18"/>
              </w:rPr>
              <w:t xml:space="preserve"> with</w:t>
            </w:r>
            <w:r w:rsidR="000D28FE">
              <w:t xml:space="preserve"> a p</w:t>
            </w:r>
            <w:r w:rsidR="000D28FE" w:rsidRPr="000D28FE">
              <w:rPr>
                <w:sz w:val="20"/>
                <w:szCs w:val="18"/>
              </w:rPr>
              <w:t>seudorandom integer drawn from a uniform distribution over the interval [1,CW+1</w:t>
            </w:r>
            <w:r w:rsidR="000D28FE">
              <w:rPr>
                <w:sz w:val="20"/>
                <w:szCs w:val="18"/>
              </w:rPr>
              <w:t>]</w:t>
            </w:r>
            <w:r w:rsidRPr="00E8168B">
              <w:rPr>
                <w:sz w:val="20"/>
                <w:szCs w:val="18"/>
              </w:rPr>
              <w:t>.</w:t>
            </w:r>
          </w:p>
        </w:tc>
        <w:tc>
          <w:tcPr>
            <w:tcW w:w="4045" w:type="dxa"/>
          </w:tcPr>
          <w:p w14:paraId="4CCE7773" w14:textId="77777777" w:rsidR="0099707B" w:rsidRDefault="0099707B" w:rsidP="000F6BE3">
            <w:pPr>
              <w:pStyle w:val="BodyText"/>
              <w:spacing w:before="0" w:after="0"/>
              <w:rPr>
                <w:sz w:val="20"/>
                <w:szCs w:val="18"/>
              </w:rPr>
            </w:pPr>
            <w:r w:rsidRPr="005B2E08">
              <w:rPr>
                <w:sz w:val="20"/>
                <w:szCs w:val="18"/>
              </w:rPr>
              <w:t>If the +HTC-HE Support subfield is</w:t>
            </w:r>
            <w:r>
              <w:rPr>
                <w:sz w:val="20"/>
                <w:szCs w:val="18"/>
              </w:rPr>
              <w:t xml:space="preserve"> </w:t>
            </w:r>
            <w:r w:rsidRPr="005B2E08">
              <w:rPr>
                <w:sz w:val="20"/>
                <w:szCs w:val="18"/>
              </w:rPr>
              <w:t>1:</w:t>
            </w:r>
          </w:p>
          <w:p w14:paraId="27C94634" w14:textId="60EF633F" w:rsidR="0099707B" w:rsidRPr="005B2E08" w:rsidRDefault="0099707B" w:rsidP="000F6BE3">
            <w:pPr>
              <w:pStyle w:val="BodyText"/>
              <w:spacing w:before="0" w:after="0"/>
              <w:ind w:left="288"/>
              <w:rPr>
                <w:sz w:val="20"/>
                <w:szCs w:val="18"/>
              </w:rPr>
            </w:pPr>
            <w:r w:rsidRPr="005B2E08">
              <w:rPr>
                <w:sz w:val="20"/>
                <w:szCs w:val="18"/>
              </w:rPr>
              <w:t xml:space="preserve">Set to 1 if the STA supports the </w:t>
            </w:r>
            <w:r w:rsidR="00BB0856">
              <w:rPr>
                <w:sz w:val="20"/>
                <w:szCs w:val="18"/>
              </w:rPr>
              <w:t xml:space="preserve">non-zero </w:t>
            </w:r>
            <w:r w:rsidR="001F0C4F">
              <w:rPr>
                <w:sz w:val="20"/>
                <w:szCs w:val="18"/>
              </w:rPr>
              <w:t xml:space="preserve">random </w:t>
            </w:r>
            <w:r w:rsidR="00BB0856">
              <w:rPr>
                <w:sz w:val="20"/>
                <w:szCs w:val="18"/>
              </w:rPr>
              <w:t>backoff</w:t>
            </w:r>
            <w:r w:rsidR="001F0C4F">
              <w:rPr>
                <w:sz w:val="20"/>
                <w:szCs w:val="18"/>
              </w:rPr>
              <w:t xml:space="preserve"> procedure</w:t>
            </w:r>
            <w:r w:rsidRPr="005B2E08">
              <w:rPr>
                <w:sz w:val="20"/>
                <w:szCs w:val="18"/>
              </w:rPr>
              <w:t>.</w:t>
            </w:r>
          </w:p>
          <w:p w14:paraId="6F97010B" w14:textId="77777777" w:rsidR="0099707B" w:rsidRPr="005B2E08" w:rsidRDefault="0099707B" w:rsidP="000F6BE3">
            <w:pPr>
              <w:pStyle w:val="BodyText"/>
              <w:spacing w:before="0" w:after="0"/>
              <w:ind w:left="288"/>
              <w:rPr>
                <w:sz w:val="20"/>
                <w:szCs w:val="18"/>
              </w:rPr>
            </w:pPr>
            <w:r w:rsidRPr="005B2E08">
              <w:rPr>
                <w:sz w:val="20"/>
                <w:szCs w:val="18"/>
              </w:rPr>
              <w:t>Set to 0 otherwise.</w:t>
            </w:r>
          </w:p>
          <w:p w14:paraId="0F100021" w14:textId="77777777" w:rsidR="0099707B" w:rsidRDefault="0099707B" w:rsidP="000F6BE3">
            <w:pPr>
              <w:pStyle w:val="BodyText"/>
              <w:spacing w:before="0" w:after="0"/>
              <w:rPr>
                <w:b/>
                <w:bCs/>
                <w:sz w:val="20"/>
                <w:szCs w:val="18"/>
              </w:rPr>
            </w:pPr>
            <w:r w:rsidRPr="005B2E08">
              <w:rPr>
                <w:sz w:val="20"/>
                <w:szCs w:val="18"/>
              </w:rPr>
              <w:t>Reserved if the +HTC-HE Support subfield is 0.</w:t>
            </w:r>
          </w:p>
        </w:tc>
      </w:tr>
    </w:tbl>
    <w:p w14:paraId="014418C8" w14:textId="66499231" w:rsidR="00067388" w:rsidRDefault="00067388" w:rsidP="00992D15">
      <w:pPr>
        <w:rPr>
          <w:rFonts w:ascii="Times New Roman" w:hAnsi="Times New Roman" w:cs="Times New Roman"/>
          <w:sz w:val="20"/>
          <w:szCs w:val="20"/>
        </w:rPr>
      </w:pPr>
    </w:p>
    <w:p w14:paraId="2F7A5D6F" w14:textId="2B39A35C" w:rsidR="005111D4" w:rsidRDefault="005111D4" w:rsidP="005111D4">
      <w:pPr>
        <w:pStyle w:val="BodyText"/>
        <w:rPr>
          <w:b/>
          <w:bCs/>
          <w:i/>
          <w:iCs/>
          <w:sz w:val="20"/>
          <w:szCs w:val="18"/>
        </w:rPr>
      </w:pPr>
      <w:proofErr w:type="spellStart"/>
      <w:r w:rsidRPr="005B2E08">
        <w:rPr>
          <w:b/>
          <w:bCs/>
          <w:i/>
          <w:iCs/>
          <w:sz w:val="20"/>
          <w:szCs w:val="18"/>
          <w:highlight w:val="yellow"/>
        </w:rPr>
        <w:t>TGbe</w:t>
      </w:r>
      <w:proofErr w:type="spellEnd"/>
      <w:r w:rsidRPr="005B2E08">
        <w:rPr>
          <w:b/>
          <w:bCs/>
          <w:i/>
          <w:iCs/>
          <w:sz w:val="20"/>
          <w:szCs w:val="18"/>
          <w:highlight w:val="yellow"/>
        </w:rPr>
        <w:t xml:space="preserve"> editor: </w:t>
      </w:r>
      <w:r>
        <w:rPr>
          <w:b/>
          <w:bCs/>
          <w:i/>
          <w:iCs/>
          <w:sz w:val="20"/>
          <w:szCs w:val="18"/>
          <w:highlight w:val="yellow"/>
        </w:rPr>
        <w:t xml:space="preserve">add </w:t>
      </w:r>
      <w:r w:rsidRPr="005111D4">
        <w:rPr>
          <w:b/>
          <w:bCs/>
          <w:i/>
          <w:iCs/>
          <w:sz w:val="20"/>
          <w:szCs w:val="18"/>
          <w:highlight w:val="yellow"/>
        </w:rPr>
        <w:t>the new subclause below</w:t>
      </w:r>
    </w:p>
    <w:p w14:paraId="5D3CD0AB" w14:textId="77777777" w:rsidR="005111D4" w:rsidRPr="005111D4" w:rsidRDefault="005111D4" w:rsidP="005111D4">
      <w:pPr>
        <w:pStyle w:val="BodyText"/>
        <w:rPr>
          <w:b/>
          <w:bCs/>
          <w:i/>
          <w:iCs/>
          <w:sz w:val="20"/>
          <w:szCs w:val="18"/>
        </w:rPr>
      </w:pPr>
    </w:p>
    <w:p w14:paraId="1254CD98" w14:textId="17A25A33" w:rsidR="00067388" w:rsidRDefault="00067388" w:rsidP="00067388">
      <w:pPr>
        <w:widowControl w:val="0"/>
        <w:tabs>
          <w:tab w:val="left" w:pos="101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35.x Non-zero Random Backoff Procedure</w:t>
      </w:r>
    </w:p>
    <w:p w14:paraId="7ACAC3B6" w14:textId="094304D4" w:rsidR="00067388" w:rsidRDefault="00067388" w:rsidP="00992D15">
      <w:pPr>
        <w:rPr>
          <w:rFonts w:ascii="Times New Roman" w:hAnsi="Times New Roman" w:cs="Times New Roman"/>
          <w:sz w:val="20"/>
          <w:szCs w:val="20"/>
        </w:rPr>
      </w:pPr>
    </w:p>
    <w:p w14:paraId="5E013B23" w14:textId="77777777" w:rsidR="0056478D" w:rsidRDefault="00067388" w:rsidP="00992D15">
      <w:pPr>
        <w:rPr>
          <w:rFonts w:ascii="Times New Roman" w:hAnsi="Times New Roman" w:cs="Times New Roman"/>
          <w:sz w:val="20"/>
          <w:szCs w:val="20"/>
        </w:rPr>
      </w:pPr>
      <w:r w:rsidRPr="00067388">
        <w:rPr>
          <w:rFonts w:ascii="Times New Roman" w:hAnsi="Times New Roman" w:cs="Times New Roman"/>
          <w:sz w:val="20"/>
          <w:szCs w:val="20"/>
        </w:rPr>
        <w:t xml:space="preserve">An EHT STA </w:t>
      </w:r>
      <w:r w:rsidR="001F0C4F">
        <w:rPr>
          <w:rFonts w:ascii="Times New Roman" w:hAnsi="Times New Roman" w:cs="Times New Roman"/>
          <w:sz w:val="20"/>
          <w:szCs w:val="20"/>
        </w:rPr>
        <w:t xml:space="preserve">that supports the non-zero random backoff procedure </w:t>
      </w:r>
      <w:r w:rsidR="005A68E0">
        <w:rPr>
          <w:rFonts w:ascii="Times New Roman" w:hAnsi="Times New Roman" w:cs="Times New Roman"/>
          <w:sz w:val="20"/>
          <w:szCs w:val="20"/>
        </w:rPr>
        <w:t xml:space="preserve">shall follow the rules </w:t>
      </w:r>
      <w:r w:rsidR="0056478D">
        <w:rPr>
          <w:rFonts w:ascii="Times New Roman" w:hAnsi="Times New Roman" w:cs="Times New Roman"/>
          <w:sz w:val="20"/>
          <w:szCs w:val="20"/>
        </w:rPr>
        <w:t xml:space="preserve">as described in 10.3.3 (Random backoff procedure) except that </w:t>
      </w:r>
    </w:p>
    <w:p w14:paraId="275268D9" w14:textId="083A0B1D" w:rsidR="001F0C4F" w:rsidRDefault="0056478D" w:rsidP="005647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EHT STA </w:t>
      </w:r>
      <w:r w:rsidR="00ED165D">
        <w:rPr>
          <w:rFonts w:ascii="Times New Roman" w:hAnsi="Times New Roman" w:cs="Times New Roman"/>
          <w:sz w:val="20"/>
          <w:szCs w:val="20"/>
        </w:rPr>
        <w:t>shall</w:t>
      </w:r>
      <w:r w:rsidR="001F0C4F" w:rsidRPr="0056478D">
        <w:rPr>
          <w:rFonts w:ascii="Times New Roman" w:hAnsi="Times New Roman" w:cs="Times New Roman"/>
          <w:sz w:val="20"/>
          <w:szCs w:val="20"/>
        </w:rPr>
        <w:t xml:space="preserve"> use Equation (x-xx) to generate a random backoff count for an additional deferral time before transmitting </w:t>
      </w:r>
      <w:r w:rsidR="00773E7C">
        <w:rPr>
          <w:rFonts w:ascii="Times New Roman" w:hAnsi="Times New Roman" w:cs="Times New Roman"/>
          <w:sz w:val="20"/>
          <w:szCs w:val="20"/>
        </w:rPr>
        <w:t>if</w:t>
      </w:r>
      <w:r w:rsidR="00ED165D">
        <w:rPr>
          <w:rFonts w:ascii="Times New Roman" w:hAnsi="Times New Roman" w:cs="Times New Roman"/>
          <w:sz w:val="20"/>
          <w:szCs w:val="20"/>
        </w:rPr>
        <w:t xml:space="preserve"> it uses non-zero random backoff procedure</w:t>
      </w:r>
      <w:r w:rsidR="001F0C4F" w:rsidRPr="0056478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2106F21" w14:textId="15BBA5F5" w:rsidR="00773E7C" w:rsidRDefault="00773E7C" w:rsidP="005647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EHT STA shall</w:t>
      </w:r>
      <w:r w:rsidRPr="0056478D">
        <w:rPr>
          <w:rFonts w:ascii="Times New Roman" w:hAnsi="Times New Roman" w:cs="Times New Roman"/>
          <w:sz w:val="20"/>
          <w:szCs w:val="20"/>
        </w:rPr>
        <w:t xml:space="preserve"> use </w:t>
      </w:r>
      <w:r w:rsidRPr="00773E7C">
        <w:rPr>
          <w:rFonts w:ascii="Times New Roman" w:hAnsi="Times New Roman" w:cs="Times New Roman"/>
          <w:sz w:val="20"/>
          <w:szCs w:val="20"/>
        </w:rPr>
        <w:t>Equation (10-1) described in 10.3.3 (Random backoff procedure)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478D">
        <w:rPr>
          <w:rFonts w:ascii="Times New Roman" w:hAnsi="Times New Roman" w:cs="Times New Roman"/>
          <w:sz w:val="20"/>
          <w:szCs w:val="20"/>
        </w:rPr>
        <w:t>to generate a random backoff count for an additional deferral time before transmitting</w:t>
      </w:r>
      <w:r>
        <w:rPr>
          <w:rFonts w:ascii="Times New Roman" w:hAnsi="Times New Roman" w:cs="Times New Roman"/>
          <w:sz w:val="20"/>
          <w:szCs w:val="20"/>
        </w:rPr>
        <w:t xml:space="preserve"> otherwise</w:t>
      </w:r>
      <w:r w:rsidRPr="00773E7C">
        <w:rPr>
          <w:rFonts w:ascii="Times New Roman" w:hAnsi="Times New Roman" w:cs="Times New Roman"/>
          <w:sz w:val="20"/>
          <w:szCs w:val="20"/>
        </w:rPr>
        <w:t>.</w:t>
      </w:r>
    </w:p>
    <w:p w14:paraId="10F12E9C" w14:textId="77777777" w:rsidR="00773E7C" w:rsidRPr="0056478D" w:rsidRDefault="00773E7C" w:rsidP="00773E7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5760"/>
        <w:gridCol w:w="1345"/>
      </w:tblGrid>
      <w:tr w:rsidR="001F0C4F" w:rsidRPr="005111D4" w14:paraId="47FF562D" w14:textId="77777777" w:rsidTr="000F6BE3">
        <w:tc>
          <w:tcPr>
            <w:tcW w:w="1620" w:type="dxa"/>
          </w:tcPr>
          <w:p w14:paraId="79E69D9C" w14:textId="77777777" w:rsidR="001F0C4F" w:rsidRPr="005111D4" w:rsidRDefault="001F0C4F" w:rsidP="000F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1D4">
              <w:rPr>
                <w:rFonts w:ascii="Times New Roman" w:hAnsi="Times New Roman" w:cs="Times New Roman"/>
                <w:sz w:val="20"/>
                <w:szCs w:val="20"/>
              </w:rPr>
              <w:t>Backoff Count =</w:t>
            </w:r>
          </w:p>
        </w:tc>
        <w:tc>
          <w:tcPr>
            <w:tcW w:w="5760" w:type="dxa"/>
          </w:tcPr>
          <w:p w14:paraId="1F397484" w14:textId="0BC45093" w:rsidR="001F0C4F" w:rsidRPr="005111D4" w:rsidRDefault="001F0C4F" w:rsidP="000F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D4">
              <w:rPr>
                <w:rFonts w:ascii="Times New Roman" w:hAnsi="Times New Roman" w:cs="Times New Roman"/>
                <w:sz w:val="20"/>
                <w:szCs w:val="20"/>
              </w:rPr>
              <w:t>NonzeroRandom</w:t>
            </w:r>
            <w:proofErr w:type="spellEnd"/>
            <w:r w:rsidRPr="005111D4">
              <w:rPr>
                <w:rFonts w:ascii="Times New Roman" w:hAnsi="Times New Roman" w:cs="Times New Roman"/>
                <w:sz w:val="20"/>
                <w:szCs w:val="20"/>
              </w:rPr>
              <w:t>()</w:t>
            </w:r>
          </w:p>
        </w:tc>
        <w:tc>
          <w:tcPr>
            <w:tcW w:w="1345" w:type="dxa"/>
          </w:tcPr>
          <w:p w14:paraId="7A37C14B" w14:textId="35D1566B" w:rsidR="001F0C4F" w:rsidRPr="005111D4" w:rsidRDefault="001F0C4F" w:rsidP="000F6B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1D4">
              <w:rPr>
                <w:rFonts w:ascii="Times New Roman" w:hAnsi="Times New Roman" w:cs="Times New Roman"/>
                <w:sz w:val="20"/>
                <w:szCs w:val="20"/>
              </w:rPr>
              <w:t>(x-xx)</w:t>
            </w:r>
          </w:p>
        </w:tc>
      </w:tr>
    </w:tbl>
    <w:p w14:paraId="2999E6F9" w14:textId="77777777" w:rsidR="001F0C4F" w:rsidRPr="005111D4" w:rsidRDefault="001F0C4F" w:rsidP="001F0C4F">
      <w:pPr>
        <w:rPr>
          <w:rFonts w:ascii="Times New Roman" w:hAnsi="Times New Roman" w:cs="Times New Roman"/>
          <w:sz w:val="20"/>
          <w:szCs w:val="20"/>
        </w:rPr>
      </w:pPr>
      <w:r w:rsidRPr="005111D4">
        <w:rPr>
          <w:rFonts w:ascii="Times New Roman" w:hAnsi="Times New Roman" w:cs="Times New Roman"/>
          <w:sz w:val="20"/>
          <w:szCs w:val="20"/>
        </w:rPr>
        <w:t>where</w:t>
      </w: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6835"/>
      </w:tblGrid>
      <w:tr w:rsidR="001F0C4F" w:rsidRPr="00BB0856" w14:paraId="01DA17F6" w14:textId="77777777" w:rsidTr="000F6BE3">
        <w:tc>
          <w:tcPr>
            <w:tcW w:w="1890" w:type="dxa"/>
          </w:tcPr>
          <w:p w14:paraId="103EA425" w14:textId="77777777" w:rsidR="001F0C4F" w:rsidRPr="005111D4" w:rsidRDefault="001F0C4F" w:rsidP="000F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D4">
              <w:rPr>
                <w:rFonts w:ascii="Times New Roman" w:hAnsi="Times New Roman" w:cs="Times New Roman"/>
                <w:sz w:val="20"/>
                <w:szCs w:val="20"/>
              </w:rPr>
              <w:t>NonzeroRandom</w:t>
            </w:r>
            <w:proofErr w:type="spellEnd"/>
            <w:r w:rsidRPr="005111D4">
              <w:rPr>
                <w:rFonts w:ascii="Times New Roman" w:hAnsi="Times New Roman" w:cs="Times New Roman"/>
                <w:sz w:val="20"/>
                <w:szCs w:val="20"/>
              </w:rPr>
              <w:t>() =</w:t>
            </w:r>
          </w:p>
        </w:tc>
        <w:tc>
          <w:tcPr>
            <w:tcW w:w="6835" w:type="dxa"/>
          </w:tcPr>
          <w:p w14:paraId="4E2BD012" w14:textId="77777777" w:rsidR="001F0C4F" w:rsidRPr="005111D4" w:rsidRDefault="001F0C4F" w:rsidP="000F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1D4">
              <w:rPr>
                <w:rFonts w:ascii="Times New Roman" w:hAnsi="Times New Roman" w:cs="Times New Roman"/>
                <w:sz w:val="20"/>
                <w:szCs w:val="20"/>
              </w:rPr>
              <w:t xml:space="preserve">Pseudorandom integer drawn from a uniform distribution over the interval [1,CW+1], where CW is an integer within the range of values of the PHY characteristics </w:t>
            </w:r>
            <w:proofErr w:type="spellStart"/>
            <w:r w:rsidRPr="005111D4">
              <w:rPr>
                <w:rFonts w:ascii="Times New Roman" w:hAnsi="Times New Roman" w:cs="Times New Roman"/>
                <w:sz w:val="20"/>
                <w:szCs w:val="20"/>
              </w:rPr>
              <w:t>aCWmin</w:t>
            </w:r>
            <w:proofErr w:type="spellEnd"/>
            <w:r w:rsidRPr="005111D4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5111D4">
              <w:rPr>
                <w:rFonts w:ascii="Times New Roman" w:hAnsi="Times New Roman" w:cs="Times New Roman"/>
                <w:sz w:val="20"/>
                <w:szCs w:val="20"/>
              </w:rPr>
              <w:t>aCWmax</w:t>
            </w:r>
            <w:proofErr w:type="spellEnd"/>
            <w:r w:rsidRPr="005111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11D4">
              <w:rPr>
                <w:rFonts w:ascii="Times New Roman" w:hAnsi="Times New Roman" w:cs="Times New Roman"/>
                <w:sz w:val="20"/>
                <w:szCs w:val="20"/>
              </w:rPr>
              <w:t>aCWmin</w:t>
            </w:r>
            <w:proofErr w:type="spellEnd"/>
            <w:r w:rsidRPr="005111D4">
              <w:rPr>
                <w:rFonts w:ascii="Times New Roman" w:hAnsi="Times New Roman" w:cs="Times New Roman"/>
                <w:sz w:val="20"/>
                <w:szCs w:val="20"/>
              </w:rPr>
              <w:t xml:space="preserve"> ≤ CW ≤ </w:t>
            </w:r>
            <w:proofErr w:type="spellStart"/>
            <w:r w:rsidRPr="005111D4">
              <w:rPr>
                <w:rFonts w:ascii="Times New Roman" w:hAnsi="Times New Roman" w:cs="Times New Roman"/>
                <w:sz w:val="20"/>
                <w:szCs w:val="20"/>
              </w:rPr>
              <w:t>aCWmax</w:t>
            </w:r>
            <w:proofErr w:type="spellEnd"/>
            <w:r w:rsidRPr="005111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018F84CF" w14:textId="77777777" w:rsidR="001F0C4F" w:rsidRDefault="001F0C4F" w:rsidP="00992D15">
      <w:pPr>
        <w:rPr>
          <w:rFonts w:ascii="Times New Roman" w:hAnsi="Times New Roman" w:cs="Times New Roman"/>
          <w:sz w:val="20"/>
          <w:szCs w:val="20"/>
        </w:rPr>
      </w:pPr>
    </w:p>
    <w:p w14:paraId="50CD45D6" w14:textId="617F1727" w:rsidR="00C22C46" w:rsidRDefault="00CB4FDF" w:rsidP="00992D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an EHT </w:t>
      </w:r>
      <w:r w:rsidR="002520F3">
        <w:rPr>
          <w:rFonts w:ascii="Times New Roman" w:hAnsi="Times New Roman" w:cs="Times New Roman"/>
          <w:sz w:val="20"/>
          <w:szCs w:val="20"/>
        </w:rPr>
        <w:t xml:space="preserve">non-AP </w:t>
      </w:r>
      <w:r>
        <w:rPr>
          <w:rFonts w:ascii="Times New Roman" w:hAnsi="Times New Roman" w:cs="Times New Roman"/>
          <w:sz w:val="20"/>
          <w:szCs w:val="20"/>
        </w:rPr>
        <w:t>STA</w:t>
      </w:r>
      <w:r w:rsidR="007D00D2">
        <w:rPr>
          <w:rFonts w:ascii="Times New Roman" w:hAnsi="Times New Roman" w:cs="Times New Roman"/>
          <w:sz w:val="20"/>
          <w:szCs w:val="20"/>
        </w:rPr>
        <w:t xml:space="preserve"> affiliated with a non-AP MLD</w:t>
      </w:r>
      <w:r>
        <w:rPr>
          <w:rFonts w:ascii="Times New Roman" w:hAnsi="Times New Roman" w:cs="Times New Roman"/>
          <w:sz w:val="20"/>
          <w:szCs w:val="20"/>
        </w:rPr>
        <w:t xml:space="preserve"> that supports the non-zero random backoff procedure, </w:t>
      </w:r>
      <w:r w:rsidR="007D00D2">
        <w:rPr>
          <w:rFonts w:ascii="Times New Roman" w:hAnsi="Times New Roman" w:cs="Times New Roman"/>
          <w:sz w:val="20"/>
          <w:szCs w:val="20"/>
        </w:rPr>
        <w:t xml:space="preserve">then </w:t>
      </w:r>
      <w:r>
        <w:rPr>
          <w:rFonts w:ascii="Times New Roman" w:hAnsi="Times New Roman" w:cs="Times New Roman"/>
          <w:sz w:val="20"/>
          <w:szCs w:val="20"/>
        </w:rPr>
        <w:t>its associated AP</w:t>
      </w:r>
      <w:r w:rsidR="007D00D2">
        <w:rPr>
          <w:rFonts w:ascii="Times New Roman" w:hAnsi="Times New Roman" w:cs="Times New Roman"/>
          <w:sz w:val="20"/>
          <w:szCs w:val="20"/>
        </w:rPr>
        <w:t xml:space="preserve"> affiliated with an AP MLD</w:t>
      </w:r>
      <w:r w:rsidR="002520F3">
        <w:rPr>
          <w:rFonts w:ascii="Times New Roman" w:hAnsi="Times New Roman" w:cs="Times New Roman"/>
          <w:sz w:val="20"/>
          <w:szCs w:val="20"/>
        </w:rPr>
        <w:t xml:space="preserve"> or </w:t>
      </w:r>
      <w:r w:rsidR="007D00D2">
        <w:rPr>
          <w:rFonts w:ascii="Times New Roman" w:hAnsi="Times New Roman" w:cs="Times New Roman"/>
          <w:sz w:val="20"/>
          <w:szCs w:val="20"/>
        </w:rPr>
        <w:t>any</w:t>
      </w:r>
      <w:r w:rsidR="002520F3">
        <w:rPr>
          <w:rFonts w:ascii="Times New Roman" w:hAnsi="Times New Roman" w:cs="Times New Roman"/>
          <w:sz w:val="20"/>
          <w:szCs w:val="20"/>
        </w:rPr>
        <w:t xml:space="preserve"> other AP affiliated with the same AP MLD</w:t>
      </w:r>
      <w:r>
        <w:rPr>
          <w:rFonts w:ascii="Times New Roman" w:hAnsi="Times New Roman" w:cs="Times New Roman"/>
          <w:sz w:val="20"/>
          <w:szCs w:val="20"/>
        </w:rPr>
        <w:t xml:space="preserve"> may </w:t>
      </w:r>
      <w:r w:rsidR="00C22C46">
        <w:rPr>
          <w:rFonts w:ascii="Times New Roman" w:hAnsi="Times New Roman" w:cs="Times New Roman"/>
          <w:sz w:val="20"/>
          <w:szCs w:val="20"/>
        </w:rPr>
        <w:t>transmit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="00C22C46">
        <w:rPr>
          <w:rFonts w:ascii="Times New Roman" w:hAnsi="Times New Roman" w:cs="Times New Roman"/>
          <w:sz w:val="20"/>
          <w:szCs w:val="20"/>
        </w:rPr>
        <w:t>unicast</w:t>
      </w:r>
      <w:r>
        <w:rPr>
          <w:rFonts w:ascii="Times New Roman" w:hAnsi="Times New Roman" w:cs="Times New Roman"/>
          <w:sz w:val="20"/>
          <w:szCs w:val="20"/>
        </w:rPr>
        <w:t xml:space="preserve"> frame carrying an EDCA Parameter Set element</w:t>
      </w:r>
      <w:r w:rsidR="001A7544">
        <w:rPr>
          <w:rFonts w:ascii="Times New Roman" w:hAnsi="Times New Roman" w:cs="Times New Roman"/>
          <w:sz w:val="20"/>
          <w:szCs w:val="20"/>
        </w:rPr>
        <w:t xml:space="preserve"> with the minimum value of the AIFSN subfield set to 1</w:t>
      </w:r>
      <w:r w:rsidR="002520F3">
        <w:rPr>
          <w:rFonts w:ascii="Times New Roman" w:hAnsi="Times New Roman" w:cs="Times New Roman"/>
          <w:sz w:val="20"/>
          <w:szCs w:val="20"/>
        </w:rPr>
        <w:t xml:space="preserve"> to the</w:t>
      </w:r>
      <w:r w:rsidR="007D00D2">
        <w:rPr>
          <w:rFonts w:ascii="Times New Roman" w:hAnsi="Times New Roman" w:cs="Times New Roman"/>
          <w:sz w:val="20"/>
          <w:szCs w:val="20"/>
        </w:rPr>
        <w:t xml:space="preserve"> corresponding</w:t>
      </w:r>
      <w:r w:rsidR="002520F3">
        <w:rPr>
          <w:rFonts w:ascii="Times New Roman" w:hAnsi="Times New Roman" w:cs="Times New Roman"/>
          <w:sz w:val="20"/>
          <w:szCs w:val="20"/>
        </w:rPr>
        <w:t xml:space="preserve"> EHT non-AP STA</w:t>
      </w:r>
      <w:r w:rsidR="007D00D2">
        <w:rPr>
          <w:rFonts w:ascii="Times New Roman" w:hAnsi="Times New Roman" w:cs="Times New Roman"/>
          <w:sz w:val="20"/>
          <w:szCs w:val="20"/>
        </w:rPr>
        <w:t xml:space="preserve"> affiliated with the non-AP MLD</w:t>
      </w:r>
      <w:r w:rsidR="00C22C46">
        <w:rPr>
          <w:rFonts w:ascii="Times New Roman" w:hAnsi="Times New Roman" w:cs="Times New Roman"/>
          <w:sz w:val="20"/>
          <w:szCs w:val="20"/>
        </w:rPr>
        <w:t xml:space="preserve"> to </w:t>
      </w:r>
      <w:r w:rsidR="00ED165D">
        <w:rPr>
          <w:rFonts w:ascii="Times New Roman" w:hAnsi="Times New Roman" w:cs="Times New Roman"/>
          <w:sz w:val="20"/>
          <w:szCs w:val="20"/>
        </w:rPr>
        <w:t>enable the non-zero backoff procedure</w:t>
      </w:r>
      <w:r w:rsidR="00C22C46">
        <w:rPr>
          <w:rFonts w:ascii="Times New Roman" w:hAnsi="Times New Roman" w:cs="Times New Roman"/>
          <w:sz w:val="20"/>
          <w:szCs w:val="20"/>
        </w:rPr>
        <w:t xml:space="preserve"> of the EHT non-AP STA.</w:t>
      </w:r>
    </w:p>
    <w:p w14:paraId="6B1CFABA" w14:textId="67BCC956" w:rsidR="00067388" w:rsidRPr="00844E38" w:rsidRDefault="0031774F" w:rsidP="00992D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Upon receipt of the EDCA Parameter Set element, </w:t>
      </w:r>
      <w:r w:rsidR="00C22C46">
        <w:rPr>
          <w:rFonts w:ascii="Times New Roman" w:hAnsi="Times New Roman" w:cs="Times New Roman"/>
          <w:sz w:val="20"/>
          <w:szCs w:val="20"/>
        </w:rPr>
        <w:t xml:space="preserve">the EHT non-AP STA that supports the non-zero random backoff procedure </w:t>
      </w:r>
      <w:r>
        <w:rPr>
          <w:rFonts w:ascii="Times New Roman" w:hAnsi="Times New Roman" w:cs="Times New Roman"/>
          <w:sz w:val="20"/>
          <w:szCs w:val="20"/>
        </w:rPr>
        <w:t xml:space="preserve">shall use non-zero random backoff procedure for an AC if the EHT non-AP STA </w:t>
      </w:r>
      <w:r w:rsidR="00C22C46">
        <w:rPr>
          <w:rFonts w:ascii="Times New Roman" w:hAnsi="Times New Roman" w:cs="Times New Roman"/>
          <w:sz w:val="20"/>
          <w:szCs w:val="20"/>
        </w:rPr>
        <w:t xml:space="preserve">updates its EDCA parameter of </w:t>
      </w:r>
      <w:r>
        <w:rPr>
          <w:rFonts w:ascii="Times New Roman" w:hAnsi="Times New Roman" w:cs="Times New Roman"/>
          <w:sz w:val="20"/>
          <w:szCs w:val="20"/>
        </w:rPr>
        <w:t>that</w:t>
      </w:r>
      <w:r w:rsidR="00C22C46">
        <w:rPr>
          <w:rFonts w:ascii="Times New Roman" w:hAnsi="Times New Roman" w:cs="Times New Roman"/>
          <w:sz w:val="20"/>
          <w:szCs w:val="20"/>
        </w:rPr>
        <w:t xml:space="preserve"> AC with AIFSN[AC]=1</w:t>
      </w:r>
      <w:r w:rsidR="00A31F41">
        <w:rPr>
          <w:rFonts w:ascii="Times New Roman" w:hAnsi="Times New Roman" w:cs="Times New Roman"/>
          <w:sz w:val="20"/>
          <w:szCs w:val="20"/>
        </w:rPr>
        <w:t xml:space="preserve"> according to the EDCA Parameter Set element</w:t>
      </w:r>
      <w:r>
        <w:rPr>
          <w:rFonts w:ascii="Times New Roman" w:hAnsi="Times New Roman" w:cs="Times New Roman"/>
          <w:sz w:val="20"/>
          <w:szCs w:val="20"/>
        </w:rPr>
        <w:t>.</w:t>
      </w:r>
      <w:r w:rsidR="00C22C46">
        <w:rPr>
          <w:rFonts w:ascii="Times New Roman" w:hAnsi="Times New Roman" w:cs="Times New Roman"/>
          <w:sz w:val="20"/>
          <w:szCs w:val="20"/>
        </w:rPr>
        <w:t xml:space="preserve"> </w:t>
      </w:r>
      <w:r w:rsidR="00CB4FDF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067388" w:rsidRPr="00844E38" w:rsidSect="006D4666">
      <w:headerReference w:type="even" r:id="rId20"/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DE68" w14:textId="77777777" w:rsidR="00FA0509" w:rsidRDefault="00FA0509">
      <w:pPr>
        <w:spacing w:after="0" w:line="240" w:lineRule="auto"/>
      </w:pPr>
      <w:r>
        <w:separator/>
      </w:r>
    </w:p>
  </w:endnote>
  <w:endnote w:type="continuationSeparator" w:id="0">
    <w:p w14:paraId="53E130B5" w14:textId="77777777" w:rsidR="00FA0509" w:rsidRDefault="00FA0509">
      <w:pPr>
        <w:spacing w:after="0" w:line="240" w:lineRule="auto"/>
      </w:pPr>
      <w:r>
        <w:continuationSeparator/>
      </w:r>
    </w:p>
  </w:endnote>
  <w:endnote w:type="continuationNotice" w:id="1">
    <w:p w14:paraId="538781C5" w14:textId="77777777" w:rsidR="00FA0509" w:rsidRDefault="00FA0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2BAC840A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921FA">
      <w:rPr>
        <w:rFonts w:ascii="Times New Roman" w:eastAsia="Malgun Gothic" w:hAnsi="Times New Roman" w:cs="Times New Roman"/>
        <w:sz w:val="24"/>
        <w:szCs w:val="20"/>
        <w:lang w:val="en-GB" w:eastAsia="ko-KR"/>
      </w:rPr>
      <w:t>Liangxiao Xin</w:t>
    </w:r>
    <w:r w:rsidR="00C921FA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921FA">
      <w:rPr>
        <w:rFonts w:ascii="Times New Roman" w:eastAsia="Malgun Gothic" w:hAnsi="Times New Roman" w:cs="Times New Roman"/>
        <w:sz w:val="24"/>
        <w:szCs w:val="20"/>
        <w:lang w:val="en-GB"/>
      </w:rPr>
      <w:t>Sony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05AE3F64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D64738">
      <w:rPr>
        <w:rFonts w:ascii="Times New Roman" w:eastAsia="Malgun Gothic" w:hAnsi="Times New Roman" w:cs="Times New Roman"/>
        <w:sz w:val="24"/>
        <w:szCs w:val="20"/>
        <w:lang w:val="en-GB" w:eastAsia="ko-KR"/>
      </w:rPr>
      <w:t>Liangxiao Xin</w:t>
    </w:r>
    <w:r w:rsidR="00D64738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D64738">
      <w:rPr>
        <w:rFonts w:ascii="Times New Roman" w:eastAsia="Malgun Gothic" w:hAnsi="Times New Roman" w:cs="Times New Roman"/>
        <w:sz w:val="24"/>
        <w:szCs w:val="20"/>
        <w:lang w:val="en-GB"/>
      </w:rPr>
      <w:t>Sony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20B7" w14:textId="77777777" w:rsidR="00FA0509" w:rsidRDefault="00FA0509">
      <w:pPr>
        <w:spacing w:after="0" w:line="240" w:lineRule="auto"/>
      </w:pPr>
      <w:r>
        <w:separator/>
      </w:r>
    </w:p>
  </w:footnote>
  <w:footnote w:type="continuationSeparator" w:id="0">
    <w:p w14:paraId="3783CCB2" w14:textId="77777777" w:rsidR="00FA0509" w:rsidRDefault="00FA0509">
      <w:pPr>
        <w:spacing w:after="0" w:line="240" w:lineRule="auto"/>
      </w:pPr>
      <w:r>
        <w:continuationSeparator/>
      </w:r>
    </w:p>
  </w:footnote>
  <w:footnote w:type="continuationNotice" w:id="1">
    <w:p w14:paraId="6C96F621" w14:textId="77777777" w:rsidR="00FA0509" w:rsidRDefault="00FA0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1E253264" w:rsidR="00BF026D" w:rsidRPr="002D636E" w:rsidRDefault="00617466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B41BC9">
      <w:rPr>
        <w:rFonts w:ascii="Times New Roman" w:eastAsia="Malgun Gothic" w:hAnsi="Times New Roman" w:cs="Times New Roman"/>
        <w:b/>
        <w:sz w:val="28"/>
        <w:szCs w:val="20"/>
      </w:rPr>
      <w:t>2</w:t>
    </w:r>
    <w:r w:rsidR="00126241">
      <w:rPr>
        <w:rFonts w:ascii="Times New Roman" w:eastAsia="Malgun Gothic" w:hAnsi="Times New Roman" w:cs="Times New Roman"/>
        <w:b/>
        <w:sz w:val="28"/>
        <w:szCs w:val="20"/>
      </w:rPr>
      <w:tab/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2624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41BC9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844E38">
      <w:rPr>
        <w:rFonts w:ascii="Times New Roman" w:eastAsia="Malgun Gothic" w:hAnsi="Times New Roman" w:cs="Times New Roman"/>
        <w:b/>
        <w:sz w:val="28"/>
        <w:szCs w:val="20"/>
        <w:lang w:val="en-GB"/>
      </w:rPr>
      <w:t>508</w:t>
    </w:r>
    <w:r w:rsidR="0012624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844E3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F4F5BB4" w:rsidR="00BF026D" w:rsidRPr="00DE6B44" w:rsidRDefault="0061746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F3572E">
      <w:rPr>
        <w:rFonts w:ascii="Times New Roman" w:eastAsia="Malgun Gothic" w:hAnsi="Times New Roman" w:cs="Times New Roman"/>
        <w:b/>
        <w:sz w:val="28"/>
        <w:szCs w:val="20"/>
      </w:rPr>
      <w:t>2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F3572E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844E38">
      <w:rPr>
        <w:rFonts w:ascii="Times New Roman" w:eastAsia="Malgun Gothic" w:hAnsi="Times New Roman" w:cs="Times New Roman"/>
        <w:b/>
        <w:sz w:val="28"/>
        <w:szCs w:val="20"/>
        <w:lang w:val="en-GB"/>
      </w:rPr>
      <w:t>508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844E3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148"/>
    <w:multiLevelType w:val="hybridMultilevel"/>
    <w:tmpl w:val="E026D51E"/>
    <w:lvl w:ilvl="0" w:tplc="64DA5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AE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2E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23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4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8E4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02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C6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E2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2D1F5F"/>
    <w:multiLevelType w:val="hybridMultilevel"/>
    <w:tmpl w:val="6A88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22647"/>
    <w:multiLevelType w:val="hybridMultilevel"/>
    <w:tmpl w:val="461649BC"/>
    <w:lvl w:ilvl="0" w:tplc="187EF1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DF6FC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B8C8A9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3C124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DCC22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B785EE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8C2CE5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B644A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2B29E3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7103BA"/>
    <w:multiLevelType w:val="hybridMultilevel"/>
    <w:tmpl w:val="3F6448BA"/>
    <w:lvl w:ilvl="0" w:tplc="8FF6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A34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8B14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6F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C4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21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26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68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56122"/>
    <w:multiLevelType w:val="hybridMultilevel"/>
    <w:tmpl w:val="43F0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87DA0"/>
    <w:multiLevelType w:val="hybridMultilevel"/>
    <w:tmpl w:val="568C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320B"/>
    <w:multiLevelType w:val="hybridMultilevel"/>
    <w:tmpl w:val="0882D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322956"/>
    <w:multiLevelType w:val="hybridMultilevel"/>
    <w:tmpl w:val="19844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72293D"/>
    <w:multiLevelType w:val="hybridMultilevel"/>
    <w:tmpl w:val="B6A2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60943"/>
    <w:multiLevelType w:val="hybridMultilevel"/>
    <w:tmpl w:val="FBB8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57AE3"/>
    <w:multiLevelType w:val="hybridMultilevel"/>
    <w:tmpl w:val="3A3C5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F3C51"/>
    <w:multiLevelType w:val="hybridMultilevel"/>
    <w:tmpl w:val="4DA87DE8"/>
    <w:lvl w:ilvl="0" w:tplc="BFC0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A37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E9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CC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6A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89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2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09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8C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E36E61"/>
    <w:multiLevelType w:val="hybridMultilevel"/>
    <w:tmpl w:val="B3DECE7A"/>
    <w:lvl w:ilvl="0" w:tplc="DA50D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8A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9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E6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AA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E0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06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0C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1AC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F8E7006"/>
    <w:multiLevelType w:val="hybridMultilevel"/>
    <w:tmpl w:val="B22E2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C725D"/>
    <w:multiLevelType w:val="hybridMultilevel"/>
    <w:tmpl w:val="57F2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5"/>
  </w:num>
  <w:num w:numId="5">
    <w:abstractNumId w:val="7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13"/>
  </w:num>
  <w:num w:numId="11">
    <w:abstractNumId w:val="0"/>
  </w:num>
  <w:num w:numId="12">
    <w:abstractNumId w:val="14"/>
  </w:num>
  <w:num w:numId="13">
    <w:abstractNumId w:val="5"/>
  </w:num>
  <w:num w:numId="14">
    <w:abstractNumId w:val="1"/>
  </w:num>
  <w:num w:numId="15">
    <w:abstractNumId w:val="9"/>
  </w:num>
  <w:num w:numId="16">
    <w:abstractNumId w:val="6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46"/>
    <w:rsid w:val="0001563D"/>
    <w:rsid w:val="00015B87"/>
    <w:rsid w:val="00015D87"/>
    <w:rsid w:val="000164BA"/>
    <w:rsid w:val="000169EF"/>
    <w:rsid w:val="00016EDB"/>
    <w:rsid w:val="0001765A"/>
    <w:rsid w:val="00017A85"/>
    <w:rsid w:val="00017C2B"/>
    <w:rsid w:val="0002058A"/>
    <w:rsid w:val="0002066B"/>
    <w:rsid w:val="00020C64"/>
    <w:rsid w:val="00020DC3"/>
    <w:rsid w:val="00020EFB"/>
    <w:rsid w:val="0002104D"/>
    <w:rsid w:val="00021B93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37ADB"/>
    <w:rsid w:val="00040100"/>
    <w:rsid w:val="0004029D"/>
    <w:rsid w:val="000402A4"/>
    <w:rsid w:val="000404D1"/>
    <w:rsid w:val="000407F8"/>
    <w:rsid w:val="0004096E"/>
    <w:rsid w:val="00040FD6"/>
    <w:rsid w:val="000416C2"/>
    <w:rsid w:val="000416C7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35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1EA"/>
    <w:rsid w:val="000572FD"/>
    <w:rsid w:val="00057420"/>
    <w:rsid w:val="00057C0F"/>
    <w:rsid w:val="00057E27"/>
    <w:rsid w:val="0006032A"/>
    <w:rsid w:val="000604F9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34B"/>
    <w:rsid w:val="000646C9"/>
    <w:rsid w:val="00064B9E"/>
    <w:rsid w:val="00064EB1"/>
    <w:rsid w:val="00064F6E"/>
    <w:rsid w:val="0006523F"/>
    <w:rsid w:val="00065739"/>
    <w:rsid w:val="00065954"/>
    <w:rsid w:val="00065A09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388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B2"/>
    <w:rsid w:val="0008442C"/>
    <w:rsid w:val="00084493"/>
    <w:rsid w:val="00084532"/>
    <w:rsid w:val="0008566E"/>
    <w:rsid w:val="00086127"/>
    <w:rsid w:val="00086779"/>
    <w:rsid w:val="00086A2F"/>
    <w:rsid w:val="00086F24"/>
    <w:rsid w:val="00086F31"/>
    <w:rsid w:val="000870A1"/>
    <w:rsid w:val="00087325"/>
    <w:rsid w:val="00087766"/>
    <w:rsid w:val="00087874"/>
    <w:rsid w:val="00087AE0"/>
    <w:rsid w:val="00087D59"/>
    <w:rsid w:val="00090083"/>
    <w:rsid w:val="00090447"/>
    <w:rsid w:val="000905CA"/>
    <w:rsid w:val="000906F0"/>
    <w:rsid w:val="0009079C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41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857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4DD"/>
    <w:rsid w:val="000C066C"/>
    <w:rsid w:val="000C0A65"/>
    <w:rsid w:val="000C0C77"/>
    <w:rsid w:val="000C0D90"/>
    <w:rsid w:val="000C126F"/>
    <w:rsid w:val="000C1B3F"/>
    <w:rsid w:val="000C1C76"/>
    <w:rsid w:val="000C20F5"/>
    <w:rsid w:val="000C21DD"/>
    <w:rsid w:val="000C26C5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81"/>
    <w:rsid w:val="000D16E5"/>
    <w:rsid w:val="000D1791"/>
    <w:rsid w:val="000D1AB1"/>
    <w:rsid w:val="000D1CA0"/>
    <w:rsid w:val="000D28FE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941"/>
    <w:rsid w:val="000E19FB"/>
    <w:rsid w:val="000E1A34"/>
    <w:rsid w:val="000E1AEB"/>
    <w:rsid w:val="000E1BBA"/>
    <w:rsid w:val="000E1DE9"/>
    <w:rsid w:val="000E203E"/>
    <w:rsid w:val="000E227D"/>
    <w:rsid w:val="000E22F7"/>
    <w:rsid w:val="000E2BC6"/>
    <w:rsid w:val="000E2D86"/>
    <w:rsid w:val="000E2E4A"/>
    <w:rsid w:val="000E301C"/>
    <w:rsid w:val="000E3834"/>
    <w:rsid w:val="000E3A6B"/>
    <w:rsid w:val="000E3CE3"/>
    <w:rsid w:val="000E3D12"/>
    <w:rsid w:val="000E3D4E"/>
    <w:rsid w:val="000E4102"/>
    <w:rsid w:val="000E4154"/>
    <w:rsid w:val="000E45BA"/>
    <w:rsid w:val="000E4802"/>
    <w:rsid w:val="000E4FC7"/>
    <w:rsid w:val="000E50B8"/>
    <w:rsid w:val="000E5272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D33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235"/>
    <w:rsid w:val="000F6420"/>
    <w:rsid w:val="000F6922"/>
    <w:rsid w:val="000F69F4"/>
    <w:rsid w:val="000F6FBF"/>
    <w:rsid w:val="000F7760"/>
    <w:rsid w:val="000F7CEF"/>
    <w:rsid w:val="000F7D1E"/>
    <w:rsid w:val="001005E9"/>
    <w:rsid w:val="001012BD"/>
    <w:rsid w:val="001012D5"/>
    <w:rsid w:val="001012F7"/>
    <w:rsid w:val="001015AD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19E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115"/>
    <w:rsid w:val="00114939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8"/>
    <w:rsid w:val="0012113B"/>
    <w:rsid w:val="0012180F"/>
    <w:rsid w:val="0012193A"/>
    <w:rsid w:val="001219DB"/>
    <w:rsid w:val="00121B9E"/>
    <w:rsid w:val="00121BEA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241"/>
    <w:rsid w:val="00126337"/>
    <w:rsid w:val="0012678B"/>
    <w:rsid w:val="001275AD"/>
    <w:rsid w:val="00127FB3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063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34C"/>
    <w:rsid w:val="00140417"/>
    <w:rsid w:val="00140662"/>
    <w:rsid w:val="00140874"/>
    <w:rsid w:val="00140977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FF1"/>
    <w:rsid w:val="00146C0B"/>
    <w:rsid w:val="00146C4D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1CDD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0FBE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3C6"/>
    <w:rsid w:val="0016542C"/>
    <w:rsid w:val="001658F2"/>
    <w:rsid w:val="00165905"/>
    <w:rsid w:val="00165CAA"/>
    <w:rsid w:val="00165EB3"/>
    <w:rsid w:val="001660FD"/>
    <w:rsid w:val="001661B7"/>
    <w:rsid w:val="001662A2"/>
    <w:rsid w:val="001662CA"/>
    <w:rsid w:val="001663DC"/>
    <w:rsid w:val="001664B5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B92"/>
    <w:rsid w:val="00170FF2"/>
    <w:rsid w:val="00171229"/>
    <w:rsid w:val="0017136C"/>
    <w:rsid w:val="001713AD"/>
    <w:rsid w:val="00171499"/>
    <w:rsid w:val="00171AD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51B1"/>
    <w:rsid w:val="001753C9"/>
    <w:rsid w:val="001753D2"/>
    <w:rsid w:val="00175DD0"/>
    <w:rsid w:val="00176D17"/>
    <w:rsid w:val="00176E00"/>
    <w:rsid w:val="001779F4"/>
    <w:rsid w:val="00177CF8"/>
    <w:rsid w:val="00177F71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3A"/>
    <w:rsid w:val="001833D1"/>
    <w:rsid w:val="00183413"/>
    <w:rsid w:val="00183559"/>
    <w:rsid w:val="001836C6"/>
    <w:rsid w:val="001837D7"/>
    <w:rsid w:val="0018438C"/>
    <w:rsid w:val="001844B0"/>
    <w:rsid w:val="0018511A"/>
    <w:rsid w:val="0018612C"/>
    <w:rsid w:val="00186D8C"/>
    <w:rsid w:val="0018762F"/>
    <w:rsid w:val="00187D57"/>
    <w:rsid w:val="001901F0"/>
    <w:rsid w:val="001902FA"/>
    <w:rsid w:val="001903F7"/>
    <w:rsid w:val="001904C4"/>
    <w:rsid w:val="001905E8"/>
    <w:rsid w:val="00191016"/>
    <w:rsid w:val="00191019"/>
    <w:rsid w:val="0019104C"/>
    <w:rsid w:val="0019169A"/>
    <w:rsid w:val="001919F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31D2"/>
    <w:rsid w:val="001932DA"/>
    <w:rsid w:val="0019379E"/>
    <w:rsid w:val="00193C8C"/>
    <w:rsid w:val="00193CE4"/>
    <w:rsid w:val="00194197"/>
    <w:rsid w:val="001945AA"/>
    <w:rsid w:val="001947FB"/>
    <w:rsid w:val="001957D5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31F"/>
    <w:rsid w:val="001A3C13"/>
    <w:rsid w:val="001A3FDA"/>
    <w:rsid w:val="001A434A"/>
    <w:rsid w:val="001A4797"/>
    <w:rsid w:val="001A4868"/>
    <w:rsid w:val="001A4B4E"/>
    <w:rsid w:val="001A54F6"/>
    <w:rsid w:val="001A5DA1"/>
    <w:rsid w:val="001A5ECD"/>
    <w:rsid w:val="001A5FAD"/>
    <w:rsid w:val="001A6140"/>
    <w:rsid w:val="001A62E6"/>
    <w:rsid w:val="001A6365"/>
    <w:rsid w:val="001A6785"/>
    <w:rsid w:val="001A6C1F"/>
    <w:rsid w:val="001A7163"/>
    <w:rsid w:val="001A7544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B1C"/>
    <w:rsid w:val="001B7E14"/>
    <w:rsid w:val="001C002F"/>
    <w:rsid w:val="001C06EE"/>
    <w:rsid w:val="001C0708"/>
    <w:rsid w:val="001C0986"/>
    <w:rsid w:val="001C09FC"/>
    <w:rsid w:val="001C0EBF"/>
    <w:rsid w:val="001C12D5"/>
    <w:rsid w:val="001C15A5"/>
    <w:rsid w:val="001C1A34"/>
    <w:rsid w:val="001C1DAE"/>
    <w:rsid w:val="001C1F38"/>
    <w:rsid w:val="001C208D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7DF"/>
    <w:rsid w:val="001C3B5F"/>
    <w:rsid w:val="001C442D"/>
    <w:rsid w:val="001C4FF5"/>
    <w:rsid w:val="001C51FA"/>
    <w:rsid w:val="001C55F0"/>
    <w:rsid w:val="001C5637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28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37C"/>
    <w:rsid w:val="001D45EC"/>
    <w:rsid w:val="001D49D8"/>
    <w:rsid w:val="001D4BF9"/>
    <w:rsid w:val="001D50B7"/>
    <w:rsid w:val="001D5BEE"/>
    <w:rsid w:val="001D5E08"/>
    <w:rsid w:val="001D5E81"/>
    <w:rsid w:val="001D6200"/>
    <w:rsid w:val="001D6AA4"/>
    <w:rsid w:val="001D6FE9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7BC"/>
    <w:rsid w:val="001E3810"/>
    <w:rsid w:val="001E3BC1"/>
    <w:rsid w:val="001E3DAB"/>
    <w:rsid w:val="001E3F29"/>
    <w:rsid w:val="001E47D0"/>
    <w:rsid w:val="001E4CE4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C4F"/>
    <w:rsid w:val="001F0F55"/>
    <w:rsid w:val="001F1572"/>
    <w:rsid w:val="001F1AB9"/>
    <w:rsid w:val="001F1CEC"/>
    <w:rsid w:val="001F1E1D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87"/>
    <w:rsid w:val="001F5E7A"/>
    <w:rsid w:val="001F6624"/>
    <w:rsid w:val="001F6B05"/>
    <w:rsid w:val="001F6D13"/>
    <w:rsid w:val="001F6D2B"/>
    <w:rsid w:val="001F6FA0"/>
    <w:rsid w:val="001F70AB"/>
    <w:rsid w:val="001F74DA"/>
    <w:rsid w:val="001F78AF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9B"/>
    <w:rsid w:val="00210AE1"/>
    <w:rsid w:val="00210B47"/>
    <w:rsid w:val="00210D36"/>
    <w:rsid w:val="002113A8"/>
    <w:rsid w:val="00211434"/>
    <w:rsid w:val="002114D4"/>
    <w:rsid w:val="002119FE"/>
    <w:rsid w:val="00211CEA"/>
    <w:rsid w:val="0021263B"/>
    <w:rsid w:val="00212678"/>
    <w:rsid w:val="00212A68"/>
    <w:rsid w:val="00212CFE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6D"/>
    <w:rsid w:val="00220BFD"/>
    <w:rsid w:val="002212F0"/>
    <w:rsid w:val="00221492"/>
    <w:rsid w:val="0022261B"/>
    <w:rsid w:val="002226E2"/>
    <w:rsid w:val="00222B50"/>
    <w:rsid w:val="00222D17"/>
    <w:rsid w:val="00222DA3"/>
    <w:rsid w:val="00222EB6"/>
    <w:rsid w:val="00223288"/>
    <w:rsid w:val="002232CC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EA1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A39"/>
    <w:rsid w:val="00240F91"/>
    <w:rsid w:val="00240FAB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92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1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6E2"/>
    <w:rsid w:val="002517B6"/>
    <w:rsid w:val="002518AE"/>
    <w:rsid w:val="0025198E"/>
    <w:rsid w:val="00251B72"/>
    <w:rsid w:val="00251B8C"/>
    <w:rsid w:val="00251FFD"/>
    <w:rsid w:val="002520F3"/>
    <w:rsid w:val="00252C32"/>
    <w:rsid w:val="00252FAA"/>
    <w:rsid w:val="00253132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486"/>
    <w:rsid w:val="002664C9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4F9"/>
    <w:rsid w:val="00272738"/>
    <w:rsid w:val="002727D8"/>
    <w:rsid w:val="00272983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502F"/>
    <w:rsid w:val="00275233"/>
    <w:rsid w:val="00275393"/>
    <w:rsid w:val="002755F4"/>
    <w:rsid w:val="0027572F"/>
    <w:rsid w:val="00275787"/>
    <w:rsid w:val="00275D37"/>
    <w:rsid w:val="00276560"/>
    <w:rsid w:val="0027673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73"/>
    <w:rsid w:val="0028392E"/>
    <w:rsid w:val="00283CB6"/>
    <w:rsid w:val="00283D06"/>
    <w:rsid w:val="00284063"/>
    <w:rsid w:val="002844A1"/>
    <w:rsid w:val="0028455A"/>
    <w:rsid w:val="00284A5F"/>
    <w:rsid w:val="00284FAB"/>
    <w:rsid w:val="00285DC3"/>
    <w:rsid w:val="002864ED"/>
    <w:rsid w:val="002867A8"/>
    <w:rsid w:val="00286840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E94"/>
    <w:rsid w:val="002A1183"/>
    <w:rsid w:val="002A18AB"/>
    <w:rsid w:val="002A2A44"/>
    <w:rsid w:val="002A2AB2"/>
    <w:rsid w:val="002A2CFC"/>
    <w:rsid w:val="002A3970"/>
    <w:rsid w:val="002A3A53"/>
    <w:rsid w:val="002A3F92"/>
    <w:rsid w:val="002A4C4D"/>
    <w:rsid w:val="002A4FC1"/>
    <w:rsid w:val="002A5306"/>
    <w:rsid w:val="002A530C"/>
    <w:rsid w:val="002A5395"/>
    <w:rsid w:val="002A59FE"/>
    <w:rsid w:val="002A5C23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720C"/>
    <w:rsid w:val="002B737C"/>
    <w:rsid w:val="002B78F1"/>
    <w:rsid w:val="002B7D70"/>
    <w:rsid w:val="002C0009"/>
    <w:rsid w:val="002C00EA"/>
    <w:rsid w:val="002C068F"/>
    <w:rsid w:val="002C0B0B"/>
    <w:rsid w:val="002C0CF2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DD6"/>
    <w:rsid w:val="002C50CF"/>
    <w:rsid w:val="002C5367"/>
    <w:rsid w:val="002C56AE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C4F"/>
    <w:rsid w:val="002E2CAF"/>
    <w:rsid w:val="002E2F12"/>
    <w:rsid w:val="002E2FC0"/>
    <w:rsid w:val="002E330F"/>
    <w:rsid w:val="002E36E4"/>
    <w:rsid w:val="002E3702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292C"/>
    <w:rsid w:val="002F2AF1"/>
    <w:rsid w:val="002F2FD5"/>
    <w:rsid w:val="002F304F"/>
    <w:rsid w:val="002F3632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86B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40B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991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74F"/>
    <w:rsid w:val="00317834"/>
    <w:rsid w:val="00317CDA"/>
    <w:rsid w:val="00317F1C"/>
    <w:rsid w:val="00320166"/>
    <w:rsid w:val="00320A97"/>
    <w:rsid w:val="00320CDA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74D"/>
    <w:rsid w:val="003267D9"/>
    <w:rsid w:val="003268A1"/>
    <w:rsid w:val="00326B4F"/>
    <w:rsid w:val="0032702B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AA1"/>
    <w:rsid w:val="00333B54"/>
    <w:rsid w:val="00333B8C"/>
    <w:rsid w:val="00334118"/>
    <w:rsid w:val="00334135"/>
    <w:rsid w:val="003343CD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94D"/>
    <w:rsid w:val="00345BCE"/>
    <w:rsid w:val="00345C0F"/>
    <w:rsid w:val="003461F1"/>
    <w:rsid w:val="00346576"/>
    <w:rsid w:val="00346614"/>
    <w:rsid w:val="003466B5"/>
    <w:rsid w:val="00346CAD"/>
    <w:rsid w:val="003474B4"/>
    <w:rsid w:val="003477AD"/>
    <w:rsid w:val="0035031E"/>
    <w:rsid w:val="0035059B"/>
    <w:rsid w:val="0035074D"/>
    <w:rsid w:val="00350867"/>
    <w:rsid w:val="00350D0D"/>
    <w:rsid w:val="00351052"/>
    <w:rsid w:val="0035116C"/>
    <w:rsid w:val="003512EF"/>
    <w:rsid w:val="003516A3"/>
    <w:rsid w:val="00351A74"/>
    <w:rsid w:val="00351ABE"/>
    <w:rsid w:val="00351E0F"/>
    <w:rsid w:val="0035247A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53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502"/>
    <w:rsid w:val="00380617"/>
    <w:rsid w:val="003807B6"/>
    <w:rsid w:val="003809F9"/>
    <w:rsid w:val="00380E37"/>
    <w:rsid w:val="0038151B"/>
    <w:rsid w:val="0038166B"/>
    <w:rsid w:val="003819CC"/>
    <w:rsid w:val="00381D8C"/>
    <w:rsid w:val="00381EC5"/>
    <w:rsid w:val="003824E2"/>
    <w:rsid w:val="0038286A"/>
    <w:rsid w:val="00382B05"/>
    <w:rsid w:val="0038334D"/>
    <w:rsid w:val="003834BE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AEB"/>
    <w:rsid w:val="00386CBD"/>
    <w:rsid w:val="0038735F"/>
    <w:rsid w:val="00387412"/>
    <w:rsid w:val="00387541"/>
    <w:rsid w:val="003877B8"/>
    <w:rsid w:val="003879D4"/>
    <w:rsid w:val="00387E1D"/>
    <w:rsid w:val="00387EC4"/>
    <w:rsid w:val="00390739"/>
    <w:rsid w:val="003907EF"/>
    <w:rsid w:val="00390964"/>
    <w:rsid w:val="00390F40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A45"/>
    <w:rsid w:val="003C0FF5"/>
    <w:rsid w:val="003C1549"/>
    <w:rsid w:val="003C17F0"/>
    <w:rsid w:val="003C18E4"/>
    <w:rsid w:val="003C1BF8"/>
    <w:rsid w:val="003C2055"/>
    <w:rsid w:val="003C26B9"/>
    <w:rsid w:val="003C26D9"/>
    <w:rsid w:val="003C295C"/>
    <w:rsid w:val="003C2D4B"/>
    <w:rsid w:val="003C321E"/>
    <w:rsid w:val="003C349E"/>
    <w:rsid w:val="003C34DB"/>
    <w:rsid w:val="003C356B"/>
    <w:rsid w:val="003C35A6"/>
    <w:rsid w:val="003C3CE0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4ECD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052"/>
    <w:rsid w:val="003E243C"/>
    <w:rsid w:val="003E2812"/>
    <w:rsid w:val="003E293C"/>
    <w:rsid w:val="003E33FC"/>
    <w:rsid w:val="003E3939"/>
    <w:rsid w:val="003E3B8C"/>
    <w:rsid w:val="003E4017"/>
    <w:rsid w:val="003E45C8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5F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5C0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B11"/>
    <w:rsid w:val="00403DB5"/>
    <w:rsid w:val="00403E78"/>
    <w:rsid w:val="00403F85"/>
    <w:rsid w:val="0040453E"/>
    <w:rsid w:val="004049DA"/>
    <w:rsid w:val="00404ACF"/>
    <w:rsid w:val="00404B62"/>
    <w:rsid w:val="004053D7"/>
    <w:rsid w:val="004055C2"/>
    <w:rsid w:val="00405C3C"/>
    <w:rsid w:val="00405CAB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8EC"/>
    <w:rsid w:val="00411992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904"/>
    <w:rsid w:val="00414938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C51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5F50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19"/>
    <w:rsid w:val="00430D46"/>
    <w:rsid w:val="00430F29"/>
    <w:rsid w:val="004315FB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CB2"/>
    <w:rsid w:val="00442F31"/>
    <w:rsid w:val="00443080"/>
    <w:rsid w:val="00443644"/>
    <w:rsid w:val="00443904"/>
    <w:rsid w:val="00443B55"/>
    <w:rsid w:val="00443B9E"/>
    <w:rsid w:val="00443E8C"/>
    <w:rsid w:val="00444124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5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4ECF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138"/>
    <w:rsid w:val="004742CE"/>
    <w:rsid w:val="004747ED"/>
    <w:rsid w:val="0047504F"/>
    <w:rsid w:val="00475110"/>
    <w:rsid w:val="004752B5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6DA"/>
    <w:rsid w:val="00481952"/>
    <w:rsid w:val="00482097"/>
    <w:rsid w:val="00482134"/>
    <w:rsid w:val="004826AC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0C8"/>
    <w:rsid w:val="004843FD"/>
    <w:rsid w:val="004847CA"/>
    <w:rsid w:val="00484F49"/>
    <w:rsid w:val="0048523C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1FF8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A7E"/>
    <w:rsid w:val="00495D54"/>
    <w:rsid w:val="00496709"/>
    <w:rsid w:val="004967B3"/>
    <w:rsid w:val="00496887"/>
    <w:rsid w:val="00496EC2"/>
    <w:rsid w:val="00497934"/>
    <w:rsid w:val="00497ACA"/>
    <w:rsid w:val="00497B26"/>
    <w:rsid w:val="004A015D"/>
    <w:rsid w:val="004A0670"/>
    <w:rsid w:val="004A0BCA"/>
    <w:rsid w:val="004A12C0"/>
    <w:rsid w:val="004A1603"/>
    <w:rsid w:val="004A1934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740"/>
    <w:rsid w:val="004A5E8D"/>
    <w:rsid w:val="004A6558"/>
    <w:rsid w:val="004A6830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37E"/>
    <w:rsid w:val="004B53EB"/>
    <w:rsid w:val="004B5D42"/>
    <w:rsid w:val="004B69BF"/>
    <w:rsid w:val="004B6E6F"/>
    <w:rsid w:val="004B6EE6"/>
    <w:rsid w:val="004B6FF5"/>
    <w:rsid w:val="004B732C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A30"/>
    <w:rsid w:val="004C2579"/>
    <w:rsid w:val="004C2886"/>
    <w:rsid w:val="004C2EDD"/>
    <w:rsid w:val="004C3BD3"/>
    <w:rsid w:val="004C4733"/>
    <w:rsid w:val="004C47A6"/>
    <w:rsid w:val="004C4811"/>
    <w:rsid w:val="004C4BC9"/>
    <w:rsid w:val="004C4CDE"/>
    <w:rsid w:val="004C4DC7"/>
    <w:rsid w:val="004C4EFE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2C"/>
    <w:rsid w:val="004F2063"/>
    <w:rsid w:val="004F29B8"/>
    <w:rsid w:val="004F2B1F"/>
    <w:rsid w:val="004F3889"/>
    <w:rsid w:val="004F46DE"/>
    <w:rsid w:val="004F4A56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1C1"/>
    <w:rsid w:val="00502440"/>
    <w:rsid w:val="005029E1"/>
    <w:rsid w:val="00502FE4"/>
    <w:rsid w:val="00503220"/>
    <w:rsid w:val="00503381"/>
    <w:rsid w:val="005033D2"/>
    <w:rsid w:val="0050343F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BD8"/>
    <w:rsid w:val="00505BE6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1D4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2F1"/>
    <w:rsid w:val="005148C7"/>
    <w:rsid w:val="00514FE0"/>
    <w:rsid w:val="005152B6"/>
    <w:rsid w:val="005152FC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965"/>
    <w:rsid w:val="00523CFA"/>
    <w:rsid w:val="00523FF8"/>
    <w:rsid w:val="005241A6"/>
    <w:rsid w:val="005244F8"/>
    <w:rsid w:val="00524B07"/>
    <w:rsid w:val="00525428"/>
    <w:rsid w:val="005255A8"/>
    <w:rsid w:val="005255B6"/>
    <w:rsid w:val="0052585E"/>
    <w:rsid w:val="00525EA5"/>
    <w:rsid w:val="005262F0"/>
    <w:rsid w:val="005268A7"/>
    <w:rsid w:val="00526954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5A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86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FC"/>
    <w:rsid w:val="00540011"/>
    <w:rsid w:val="00540096"/>
    <w:rsid w:val="005401A1"/>
    <w:rsid w:val="005404F0"/>
    <w:rsid w:val="0054054A"/>
    <w:rsid w:val="005408E3"/>
    <w:rsid w:val="00540B9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0CA"/>
    <w:rsid w:val="005466B2"/>
    <w:rsid w:val="005468B9"/>
    <w:rsid w:val="00546A70"/>
    <w:rsid w:val="00546F64"/>
    <w:rsid w:val="005470EA"/>
    <w:rsid w:val="00547216"/>
    <w:rsid w:val="005474B0"/>
    <w:rsid w:val="005475B4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32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50"/>
    <w:rsid w:val="00560BCC"/>
    <w:rsid w:val="005612FA"/>
    <w:rsid w:val="00561323"/>
    <w:rsid w:val="005613BF"/>
    <w:rsid w:val="00561623"/>
    <w:rsid w:val="0056162A"/>
    <w:rsid w:val="00561C12"/>
    <w:rsid w:val="00562694"/>
    <w:rsid w:val="005627D8"/>
    <w:rsid w:val="00562E81"/>
    <w:rsid w:val="0056374C"/>
    <w:rsid w:val="00563B0D"/>
    <w:rsid w:val="00563B88"/>
    <w:rsid w:val="00563C9F"/>
    <w:rsid w:val="00563F15"/>
    <w:rsid w:val="0056478D"/>
    <w:rsid w:val="00564820"/>
    <w:rsid w:val="00564E2F"/>
    <w:rsid w:val="00565276"/>
    <w:rsid w:val="005652CE"/>
    <w:rsid w:val="0056595B"/>
    <w:rsid w:val="00565A3E"/>
    <w:rsid w:val="00565C65"/>
    <w:rsid w:val="00565D0D"/>
    <w:rsid w:val="005667F4"/>
    <w:rsid w:val="0056693A"/>
    <w:rsid w:val="00566B66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13E"/>
    <w:rsid w:val="00574208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4DA"/>
    <w:rsid w:val="00586579"/>
    <w:rsid w:val="005865CA"/>
    <w:rsid w:val="00586738"/>
    <w:rsid w:val="00586771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A84"/>
    <w:rsid w:val="005A407A"/>
    <w:rsid w:val="005A4250"/>
    <w:rsid w:val="005A4259"/>
    <w:rsid w:val="005A4503"/>
    <w:rsid w:val="005A45F3"/>
    <w:rsid w:val="005A4BA9"/>
    <w:rsid w:val="005A5044"/>
    <w:rsid w:val="005A552F"/>
    <w:rsid w:val="005A55AC"/>
    <w:rsid w:val="005A58B6"/>
    <w:rsid w:val="005A5A13"/>
    <w:rsid w:val="005A5D13"/>
    <w:rsid w:val="005A5E31"/>
    <w:rsid w:val="005A5E55"/>
    <w:rsid w:val="005A5F59"/>
    <w:rsid w:val="005A6133"/>
    <w:rsid w:val="005A6152"/>
    <w:rsid w:val="005A68DA"/>
    <w:rsid w:val="005A68E0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38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E73"/>
    <w:rsid w:val="005B46F5"/>
    <w:rsid w:val="005B4900"/>
    <w:rsid w:val="005B5534"/>
    <w:rsid w:val="005B61DC"/>
    <w:rsid w:val="005B62D7"/>
    <w:rsid w:val="005B6921"/>
    <w:rsid w:val="005B699A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BA8"/>
    <w:rsid w:val="005C702B"/>
    <w:rsid w:val="005C7238"/>
    <w:rsid w:val="005C7364"/>
    <w:rsid w:val="005C75A6"/>
    <w:rsid w:val="005C767A"/>
    <w:rsid w:val="005C79FD"/>
    <w:rsid w:val="005D0268"/>
    <w:rsid w:val="005D0418"/>
    <w:rsid w:val="005D0621"/>
    <w:rsid w:val="005D0B12"/>
    <w:rsid w:val="005D0C84"/>
    <w:rsid w:val="005D0CA9"/>
    <w:rsid w:val="005D14F4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56E"/>
    <w:rsid w:val="005D7804"/>
    <w:rsid w:val="005D7D93"/>
    <w:rsid w:val="005D7FC2"/>
    <w:rsid w:val="005E047C"/>
    <w:rsid w:val="005E0653"/>
    <w:rsid w:val="005E0726"/>
    <w:rsid w:val="005E08E2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986"/>
    <w:rsid w:val="005E7AB1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4952"/>
    <w:rsid w:val="005F4A5D"/>
    <w:rsid w:val="005F525B"/>
    <w:rsid w:val="005F54F6"/>
    <w:rsid w:val="005F57AA"/>
    <w:rsid w:val="005F5CC2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558"/>
    <w:rsid w:val="006067E1"/>
    <w:rsid w:val="00606FCD"/>
    <w:rsid w:val="00607318"/>
    <w:rsid w:val="00607ABE"/>
    <w:rsid w:val="00607B18"/>
    <w:rsid w:val="00607B86"/>
    <w:rsid w:val="006103E4"/>
    <w:rsid w:val="006106EB"/>
    <w:rsid w:val="006112CB"/>
    <w:rsid w:val="0061143D"/>
    <w:rsid w:val="00611ACA"/>
    <w:rsid w:val="00611BD5"/>
    <w:rsid w:val="00611D86"/>
    <w:rsid w:val="00611DD8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1B4"/>
    <w:rsid w:val="00616227"/>
    <w:rsid w:val="00616720"/>
    <w:rsid w:val="006169DE"/>
    <w:rsid w:val="0061730F"/>
    <w:rsid w:val="00617466"/>
    <w:rsid w:val="00617552"/>
    <w:rsid w:val="006175B8"/>
    <w:rsid w:val="00617E32"/>
    <w:rsid w:val="00620605"/>
    <w:rsid w:val="00620785"/>
    <w:rsid w:val="006208F6"/>
    <w:rsid w:val="00620AC5"/>
    <w:rsid w:val="0062118D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0B3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40"/>
    <w:rsid w:val="00630C75"/>
    <w:rsid w:val="006310AA"/>
    <w:rsid w:val="0063139C"/>
    <w:rsid w:val="006314B8"/>
    <w:rsid w:val="00631514"/>
    <w:rsid w:val="00631541"/>
    <w:rsid w:val="00631663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2EC2"/>
    <w:rsid w:val="006438C6"/>
    <w:rsid w:val="006439F5"/>
    <w:rsid w:val="00643A97"/>
    <w:rsid w:val="00643F9D"/>
    <w:rsid w:val="00644B31"/>
    <w:rsid w:val="006454B4"/>
    <w:rsid w:val="00645AC7"/>
    <w:rsid w:val="00645D68"/>
    <w:rsid w:val="00645DAB"/>
    <w:rsid w:val="00645E6B"/>
    <w:rsid w:val="00645F11"/>
    <w:rsid w:val="00646417"/>
    <w:rsid w:val="0064662B"/>
    <w:rsid w:val="0064682B"/>
    <w:rsid w:val="00646F9D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FB0"/>
    <w:rsid w:val="00653017"/>
    <w:rsid w:val="006532AF"/>
    <w:rsid w:val="00653643"/>
    <w:rsid w:val="006536F4"/>
    <w:rsid w:val="00653B41"/>
    <w:rsid w:val="00653C9F"/>
    <w:rsid w:val="00654009"/>
    <w:rsid w:val="006543F4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DA"/>
    <w:rsid w:val="00667BFC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6B3"/>
    <w:rsid w:val="0067472C"/>
    <w:rsid w:val="00674C59"/>
    <w:rsid w:val="0067501C"/>
    <w:rsid w:val="00675173"/>
    <w:rsid w:val="0067534F"/>
    <w:rsid w:val="006757B1"/>
    <w:rsid w:val="00675B13"/>
    <w:rsid w:val="00675EC9"/>
    <w:rsid w:val="00675F17"/>
    <w:rsid w:val="006774F7"/>
    <w:rsid w:val="00677549"/>
    <w:rsid w:val="006775B6"/>
    <w:rsid w:val="006778BF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42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2EF"/>
    <w:rsid w:val="0069372B"/>
    <w:rsid w:val="00693A29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7BA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3A1F"/>
    <w:rsid w:val="006A40F3"/>
    <w:rsid w:val="006A435C"/>
    <w:rsid w:val="006A4493"/>
    <w:rsid w:val="006A4741"/>
    <w:rsid w:val="006A4CE1"/>
    <w:rsid w:val="006A5510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43E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941"/>
    <w:rsid w:val="006C59F3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4F9A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C0C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3EC8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2F59"/>
    <w:rsid w:val="006F331D"/>
    <w:rsid w:val="006F3918"/>
    <w:rsid w:val="006F393A"/>
    <w:rsid w:val="006F3B7C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E0D"/>
    <w:rsid w:val="00701FD7"/>
    <w:rsid w:val="0070200B"/>
    <w:rsid w:val="00702652"/>
    <w:rsid w:val="007027EC"/>
    <w:rsid w:val="0070288F"/>
    <w:rsid w:val="00702B2B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FFF"/>
    <w:rsid w:val="0070425E"/>
    <w:rsid w:val="0070495E"/>
    <w:rsid w:val="00705146"/>
    <w:rsid w:val="0070520E"/>
    <w:rsid w:val="0070539D"/>
    <w:rsid w:val="00705562"/>
    <w:rsid w:val="007055B9"/>
    <w:rsid w:val="0070583A"/>
    <w:rsid w:val="00705B27"/>
    <w:rsid w:val="00705B70"/>
    <w:rsid w:val="00705C60"/>
    <w:rsid w:val="00706171"/>
    <w:rsid w:val="00706594"/>
    <w:rsid w:val="0070661F"/>
    <w:rsid w:val="007069E0"/>
    <w:rsid w:val="00706E83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1A6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30F7"/>
    <w:rsid w:val="0074335B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253"/>
    <w:rsid w:val="00757B28"/>
    <w:rsid w:val="00757D23"/>
    <w:rsid w:val="00757F8A"/>
    <w:rsid w:val="007609EA"/>
    <w:rsid w:val="00760DAC"/>
    <w:rsid w:val="0076122C"/>
    <w:rsid w:val="00761F9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3D1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3E7C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0FD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59A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3CD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87594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812"/>
    <w:rsid w:val="007A3A95"/>
    <w:rsid w:val="007A3B95"/>
    <w:rsid w:val="007A3C2D"/>
    <w:rsid w:val="007A3F78"/>
    <w:rsid w:val="007A4053"/>
    <w:rsid w:val="007A41E6"/>
    <w:rsid w:val="007A44AB"/>
    <w:rsid w:val="007A4B38"/>
    <w:rsid w:val="007A4B4F"/>
    <w:rsid w:val="007A4F3E"/>
    <w:rsid w:val="007A59B4"/>
    <w:rsid w:val="007A5F2B"/>
    <w:rsid w:val="007A6044"/>
    <w:rsid w:val="007A60F2"/>
    <w:rsid w:val="007A6267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411"/>
    <w:rsid w:val="007B247D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451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BE1"/>
    <w:rsid w:val="007C70DD"/>
    <w:rsid w:val="007C71C0"/>
    <w:rsid w:val="007C7439"/>
    <w:rsid w:val="007C7573"/>
    <w:rsid w:val="007C75C6"/>
    <w:rsid w:val="007C7753"/>
    <w:rsid w:val="007C7D7A"/>
    <w:rsid w:val="007C7F9B"/>
    <w:rsid w:val="007D00D2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2E"/>
    <w:rsid w:val="007D433A"/>
    <w:rsid w:val="007D487A"/>
    <w:rsid w:val="007D4C7E"/>
    <w:rsid w:val="007D4D46"/>
    <w:rsid w:val="007D510D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1F2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C07"/>
    <w:rsid w:val="007F0DD9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40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B25"/>
    <w:rsid w:val="00810237"/>
    <w:rsid w:val="00810273"/>
    <w:rsid w:val="008106C0"/>
    <w:rsid w:val="00810728"/>
    <w:rsid w:val="00810739"/>
    <w:rsid w:val="0081084C"/>
    <w:rsid w:val="00810C91"/>
    <w:rsid w:val="00810D65"/>
    <w:rsid w:val="008116A1"/>
    <w:rsid w:val="00811B43"/>
    <w:rsid w:val="00811F97"/>
    <w:rsid w:val="008125AF"/>
    <w:rsid w:val="0081267F"/>
    <w:rsid w:val="00812D6C"/>
    <w:rsid w:val="00812D9C"/>
    <w:rsid w:val="00812ED8"/>
    <w:rsid w:val="0081392E"/>
    <w:rsid w:val="00813B4D"/>
    <w:rsid w:val="008143C0"/>
    <w:rsid w:val="00814B00"/>
    <w:rsid w:val="00814FE8"/>
    <w:rsid w:val="0081512A"/>
    <w:rsid w:val="00815A9B"/>
    <w:rsid w:val="00815F3E"/>
    <w:rsid w:val="00816437"/>
    <w:rsid w:val="008165C7"/>
    <w:rsid w:val="00816970"/>
    <w:rsid w:val="00816BEC"/>
    <w:rsid w:val="00816D78"/>
    <w:rsid w:val="00816F68"/>
    <w:rsid w:val="00817053"/>
    <w:rsid w:val="008171AF"/>
    <w:rsid w:val="0081799D"/>
    <w:rsid w:val="00820523"/>
    <w:rsid w:val="00820A39"/>
    <w:rsid w:val="00820E0C"/>
    <w:rsid w:val="008213A9"/>
    <w:rsid w:val="008215CB"/>
    <w:rsid w:val="008216FC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17D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4E68"/>
    <w:rsid w:val="008351A1"/>
    <w:rsid w:val="008353DE"/>
    <w:rsid w:val="00835946"/>
    <w:rsid w:val="00835B5E"/>
    <w:rsid w:val="00836000"/>
    <w:rsid w:val="00836029"/>
    <w:rsid w:val="008361CF"/>
    <w:rsid w:val="0083623D"/>
    <w:rsid w:val="0083670E"/>
    <w:rsid w:val="00836904"/>
    <w:rsid w:val="00836A39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4E38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8DB"/>
    <w:rsid w:val="00847B25"/>
    <w:rsid w:val="00850011"/>
    <w:rsid w:val="0085019B"/>
    <w:rsid w:val="0085029F"/>
    <w:rsid w:val="0085042F"/>
    <w:rsid w:val="00850680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05A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9E6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47C"/>
    <w:rsid w:val="00864AA2"/>
    <w:rsid w:val="00864ABC"/>
    <w:rsid w:val="0086523D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D"/>
    <w:rsid w:val="008674E4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817"/>
    <w:rsid w:val="00875AEC"/>
    <w:rsid w:val="00875EE7"/>
    <w:rsid w:val="00875F9D"/>
    <w:rsid w:val="00876356"/>
    <w:rsid w:val="0087691A"/>
    <w:rsid w:val="00876C90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42D"/>
    <w:rsid w:val="00882C39"/>
    <w:rsid w:val="00882D27"/>
    <w:rsid w:val="00883BAD"/>
    <w:rsid w:val="00883C42"/>
    <w:rsid w:val="00883C52"/>
    <w:rsid w:val="00883DF4"/>
    <w:rsid w:val="00883F5C"/>
    <w:rsid w:val="0088416A"/>
    <w:rsid w:val="0088423B"/>
    <w:rsid w:val="00884370"/>
    <w:rsid w:val="00884B0A"/>
    <w:rsid w:val="00884C2D"/>
    <w:rsid w:val="00884DC7"/>
    <w:rsid w:val="0088533B"/>
    <w:rsid w:val="00885342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826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72D"/>
    <w:rsid w:val="008A2790"/>
    <w:rsid w:val="008A2AB9"/>
    <w:rsid w:val="008A2C58"/>
    <w:rsid w:val="008A2F09"/>
    <w:rsid w:val="008A332C"/>
    <w:rsid w:val="008A38E3"/>
    <w:rsid w:val="008A3B15"/>
    <w:rsid w:val="008A43EE"/>
    <w:rsid w:val="008A4814"/>
    <w:rsid w:val="008A4C44"/>
    <w:rsid w:val="008A547C"/>
    <w:rsid w:val="008A5B2A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55"/>
    <w:rsid w:val="008C0281"/>
    <w:rsid w:val="008C08E9"/>
    <w:rsid w:val="008C0ECA"/>
    <w:rsid w:val="008C10AC"/>
    <w:rsid w:val="008C1580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5C3"/>
    <w:rsid w:val="008C5DAB"/>
    <w:rsid w:val="008C6396"/>
    <w:rsid w:val="008C64EB"/>
    <w:rsid w:val="008C6BC8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087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8C3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3584"/>
    <w:rsid w:val="008E3D6D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BBF"/>
    <w:rsid w:val="008F0F6D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39DF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723B"/>
    <w:rsid w:val="008F7498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115"/>
    <w:rsid w:val="0090242B"/>
    <w:rsid w:val="0090327D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8ED"/>
    <w:rsid w:val="0092298E"/>
    <w:rsid w:val="00922B47"/>
    <w:rsid w:val="00922EF5"/>
    <w:rsid w:val="009235B7"/>
    <w:rsid w:val="00923667"/>
    <w:rsid w:val="009239C9"/>
    <w:rsid w:val="00923A00"/>
    <w:rsid w:val="00923B5F"/>
    <w:rsid w:val="00923B80"/>
    <w:rsid w:val="00923C0A"/>
    <w:rsid w:val="00923F2B"/>
    <w:rsid w:val="00923F34"/>
    <w:rsid w:val="00923F76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DD9"/>
    <w:rsid w:val="00932376"/>
    <w:rsid w:val="0093255F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ED0"/>
    <w:rsid w:val="00935238"/>
    <w:rsid w:val="009353D7"/>
    <w:rsid w:val="00935423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DD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539"/>
    <w:rsid w:val="00947863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1A9"/>
    <w:rsid w:val="00951290"/>
    <w:rsid w:val="0095197A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12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6F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DE9"/>
    <w:rsid w:val="009670E3"/>
    <w:rsid w:val="009673AD"/>
    <w:rsid w:val="009676D1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C1A"/>
    <w:rsid w:val="00971D70"/>
    <w:rsid w:val="00971F18"/>
    <w:rsid w:val="009727C3"/>
    <w:rsid w:val="00972986"/>
    <w:rsid w:val="00972A4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34E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5F08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698"/>
    <w:rsid w:val="009907D7"/>
    <w:rsid w:val="00990961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D15"/>
    <w:rsid w:val="00992D73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4FD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07B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D20"/>
    <w:rsid w:val="009B3E0E"/>
    <w:rsid w:val="009B3E19"/>
    <w:rsid w:val="009B415D"/>
    <w:rsid w:val="009B450A"/>
    <w:rsid w:val="009B4648"/>
    <w:rsid w:val="009B46D2"/>
    <w:rsid w:val="009B498C"/>
    <w:rsid w:val="009B53D6"/>
    <w:rsid w:val="009B54AD"/>
    <w:rsid w:val="009B5AAD"/>
    <w:rsid w:val="009B5D17"/>
    <w:rsid w:val="009B5E75"/>
    <w:rsid w:val="009B6302"/>
    <w:rsid w:val="009B633D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53C5"/>
    <w:rsid w:val="009C636C"/>
    <w:rsid w:val="009C6440"/>
    <w:rsid w:val="009C645D"/>
    <w:rsid w:val="009C6568"/>
    <w:rsid w:val="009C66F2"/>
    <w:rsid w:val="009C67DE"/>
    <w:rsid w:val="009C71BF"/>
    <w:rsid w:val="009C725E"/>
    <w:rsid w:val="009C72CE"/>
    <w:rsid w:val="009C7374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624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D8E"/>
    <w:rsid w:val="009D3E34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12A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5671"/>
    <w:rsid w:val="009F5CA5"/>
    <w:rsid w:val="009F625D"/>
    <w:rsid w:val="009F6497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A87"/>
    <w:rsid w:val="00A02B6B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10302"/>
    <w:rsid w:val="00A10FB8"/>
    <w:rsid w:val="00A11254"/>
    <w:rsid w:val="00A1136F"/>
    <w:rsid w:val="00A11772"/>
    <w:rsid w:val="00A117FB"/>
    <w:rsid w:val="00A11EAF"/>
    <w:rsid w:val="00A12722"/>
    <w:rsid w:val="00A1275F"/>
    <w:rsid w:val="00A12886"/>
    <w:rsid w:val="00A12D4F"/>
    <w:rsid w:val="00A131FF"/>
    <w:rsid w:val="00A132C2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856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27A11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1F41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B1E"/>
    <w:rsid w:val="00A37B26"/>
    <w:rsid w:val="00A37EB4"/>
    <w:rsid w:val="00A403A8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A77"/>
    <w:rsid w:val="00A43B0F"/>
    <w:rsid w:val="00A43F5B"/>
    <w:rsid w:val="00A44292"/>
    <w:rsid w:val="00A4472F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B66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2FEA"/>
    <w:rsid w:val="00A53044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F0B"/>
    <w:rsid w:val="00A564F1"/>
    <w:rsid w:val="00A5659D"/>
    <w:rsid w:val="00A56914"/>
    <w:rsid w:val="00A56D96"/>
    <w:rsid w:val="00A56E75"/>
    <w:rsid w:val="00A57165"/>
    <w:rsid w:val="00A573FE"/>
    <w:rsid w:val="00A57428"/>
    <w:rsid w:val="00A57640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8A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19F"/>
    <w:rsid w:val="00A7359D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AE3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FBD"/>
    <w:rsid w:val="00A91021"/>
    <w:rsid w:val="00A9107C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F99"/>
    <w:rsid w:val="00A9508E"/>
    <w:rsid w:val="00A953E1"/>
    <w:rsid w:val="00A95924"/>
    <w:rsid w:val="00A9606E"/>
    <w:rsid w:val="00A96352"/>
    <w:rsid w:val="00A963A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E9D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56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E06"/>
    <w:rsid w:val="00AB2259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35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DAD"/>
    <w:rsid w:val="00AC2187"/>
    <w:rsid w:val="00AC25EE"/>
    <w:rsid w:val="00AC288D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1E3"/>
    <w:rsid w:val="00AE02DE"/>
    <w:rsid w:val="00AE039A"/>
    <w:rsid w:val="00AE03F6"/>
    <w:rsid w:val="00AE087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C44"/>
    <w:rsid w:val="00AE2F7D"/>
    <w:rsid w:val="00AE37E9"/>
    <w:rsid w:val="00AE3EF1"/>
    <w:rsid w:val="00AE3FC4"/>
    <w:rsid w:val="00AE49A5"/>
    <w:rsid w:val="00AE4ABF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F2E"/>
    <w:rsid w:val="00AF031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B0"/>
    <w:rsid w:val="00AF3C52"/>
    <w:rsid w:val="00AF41CB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1CE"/>
    <w:rsid w:val="00B01517"/>
    <w:rsid w:val="00B016AC"/>
    <w:rsid w:val="00B019C1"/>
    <w:rsid w:val="00B01B77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CC0"/>
    <w:rsid w:val="00B06D28"/>
    <w:rsid w:val="00B07645"/>
    <w:rsid w:val="00B077CD"/>
    <w:rsid w:val="00B07D16"/>
    <w:rsid w:val="00B07D1A"/>
    <w:rsid w:val="00B10161"/>
    <w:rsid w:val="00B104AC"/>
    <w:rsid w:val="00B1088E"/>
    <w:rsid w:val="00B1091D"/>
    <w:rsid w:val="00B10E90"/>
    <w:rsid w:val="00B11239"/>
    <w:rsid w:val="00B11CC5"/>
    <w:rsid w:val="00B11D88"/>
    <w:rsid w:val="00B11E8C"/>
    <w:rsid w:val="00B11FB3"/>
    <w:rsid w:val="00B12171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4F86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357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422"/>
    <w:rsid w:val="00B22A8B"/>
    <w:rsid w:val="00B22D2A"/>
    <w:rsid w:val="00B22DE2"/>
    <w:rsid w:val="00B23285"/>
    <w:rsid w:val="00B233E9"/>
    <w:rsid w:val="00B238F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29F"/>
    <w:rsid w:val="00B3037C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B2"/>
    <w:rsid w:val="00B325DF"/>
    <w:rsid w:val="00B3292F"/>
    <w:rsid w:val="00B329EF"/>
    <w:rsid w:val="00B32EF0"/>
    <w:rsid w:val="00B33109"/>
    <w:rsid w:val="00B3398F"/>
    <w:rsid w:val="00B33FFC"/>
    <w:rsid w:val="00B3420F"/>
    <w:rsid w:val="00B34485"/>
    <w:rsid w:val="00B350F5"/>
    <w:rsid w:val="00B355F7"/>
    <w:rsid w:val="00B35859"/>
    <w:rsid w:val="00B35A5C"/>
    <w:rsid w:val="00B35EFA"/>
    <w:rsid w:val="00B3621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BC9"/>
    <w:rsid w:val="00B41FD7"/>
    <w:rsid w:val="00B422C2"/>
    <w:rsid w:val="00B427AE"/>
    <w:rsid w:val="00B42D8F"/>
    <w:rsid w:val="00B42F5F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4BA6"/>
    <w:rsid w:val="00B54E4A"/>
    <w:rsid w:val="00B5536E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CB6"/>
    <w:rsid w:val="00B6527D"/>
    <w:rsid w:val="00B65330"/>
    <w:rsid w:val="00B65679"/>
    <w:rsid w:val="00B65E55"/>
    <w:rsid w:val="00B66226"/>
    <w:rsid w:val="00B6638B"/>
    <w:rsid w:val="00B66787"/>
    <w:rsid w:val="00B668AB"/>
    <w:rsid w:val="00B668E6"/>
    <w:rsid w:val="00B66A55"/>
    <w:rsid w:val="00B66CDB"/>
    <w:rsid w:val="00B66DED"/>
    <w:rsid w:val="00B66EF8"/>
    <w:rsid w:val="00B670BC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3FE3"/>
    <w:rsid w:val="00B74605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2A54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9F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E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E9"/>
    <w:rsid w:val="00BA78F1"/>
    <w:rsid w:val="00BA7908"/>
    <w:rsid w:val="00BB000B"/>
    <w:rsid w:val="00BB019B"/>
    <w:rsid w:val="00BB0340"/>
    <w:rsid w:val="00BB066F"/>
    <w:rsid w:val="00BB077E"/>
    <w:rsid w:val="00BB0822"/>
    <w:rsid w:val="00BB0856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5EF3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69F"/>
    <w:rsid w:val="00BC092E"/>
    <w:rsid w:val="00BC0B19"/>
    <w:rsid w:val="00BC0B32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337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029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5FB8"/>
    <w:rsid w:val="00BF65C6"/>
    <w:rsid w:val="00BF6811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1E55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6E1"/>
    <w:rsid w:val="00C219E4"/>
    <w:rsid w:val="00C22C46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573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717"/>
    <w:rsid w:val="00C309F8"/>
    <w:rsid w:val="00C30A53"/>
    <w:rsid w:val="00C30B1C"/>
    <w:rsid w:val="00C30B32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2F90"/>
    <w:rsid w:val="00C32FAE"/>
    <w:rsid w:val="00C33668"/>
    <w:rsid w:val="00C33675"/>
    <w:rsid w:val="00C336AB"/>
    <w:rsid w:val="00C33B5C"/>
    <w:rsid w:val="00C34113"/>
    <w:rsid w:val="00C34203"/>
    <w:rsid w:val="00C34539"/>
    <w:rsid w:val="00C34CC1"/>
    <w:rsid w:val="00C34DF0"/>
    <w:rsid w:val="00C34FDB"/>
    <w:rsid w:val="00C354EC"/>
    <w:rsid w:val="00C35A75"/>
    <w:rsid w:val="00C35B88"/>
    <w:rsid w:val="00C35BB6"/>
    <w:rsid w:val="00C369B4"/>
    <w:rsid w:val="00C36C04"/>
    <w:rsid w:val="00C36C3D"/>
    <w:rsid w:val="00C3743C"/>
    <w:rsid w:val="00C3746A"/>
    <w:rsid w:val="00C37D4E"/>
    <w:rsid w:val="00C37DE9"/>
    <w:rsid w:val="00C40106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1DC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178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76A"/>
    <w:rsid w:val="00C74925"/>
    <w:rsid w:val="00C74A2E"/>
    <w:rsid w:val="00C74DB9"/>
    <w:rsid w:val="00C74E68"/>
    <w:rsid w:val="00C74E7D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3D0"/>
    <w:rsid w:val="00C8479E"/>
    <w:rsid w:val="00C8491E"/>
    <w:rsid w:val="00C8497C"/>
    <w:rsid w:val="00C84A7C"/>
    <w:rsid w:val="00C8530E"/>
    <w:rsid w:val="00C85580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89F"/>
    <w:rsid w:val="00C9090F"/>
    <w:rsid w:val="00C90C9B"/>
    <w:rsid w:val="00C9143E"/>
    <w:rsid w:val="00C9144F"/>
    <w:rsid w:val="00C91B48"/>
    <w:rsid w:val="00C92171"/>
    <w:rsid w:val="00C921FA"/>
    <w:rsid w:val="00C92312"/>
    <w:rsid w:val="00C92425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4F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A31"/>
    <w:rsid w:val="00C97F43"/>
    <w:rsid w:val="00C97F70"/>
    <w:rsid w:val="00CA03AF"/>
    <w:rsid w:val="00CA03B6"/>
    <w:rsid w:val="00CA0709"/>
    <w:rsid w:val="00CA089E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7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537"/>
    <w:rsid w:val="00CA6693"/>
    <w:rsid w:val="00CA67EF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4FDF"/>
    <w:rsid w:val="00CB5571"/>
    <w:rsid w:val="00CB572A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10A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790"/>
    <w:rsid w:val="00CC4EEF"/>
    <w:rsid w:val="00CC5BCB"/>
    <w:rsid w:val="00CC5D75"/>
    <w:rsid w:val="00CC5DCB"/>
    <w:rsid w:val="00CC63B1"/>
    <w:rsid w:val="00CC6424"/>
    <w:rsid w:val="00CC6C56"/>
    <w:rsid w:val="00CC6FC0"/>
    <w:rsid w:val="00CC7263"/>
    <w:rsid w:val="00CC7924"/>
    <w:rsid w:val="00CC798B"/>
    <w:rsid w:val="00CC7C8E"/>
    <w:rsid w:val="00CC7CE1"/>
    <w:rsid w:val="00CC7D0E"/>
    <w:rsid w:val="00CD00D8"/>
    <w:rsid w:val="00CD0616"/>
    <w:rsid w:val="00CD06D9"/>
    <w:rsid w:val="00CD0E4F"/>
    <w:rsid w:val="00CD1262"/>
    <w:rsid w:val="00CD128C"/>
    <w:rsid w:val="00CD2344"/>
    <w:rsid w:val="00CD2403"/>
    <w:rsid w:val="00CD27F6"/>
    <w:rsid w:val="00CD2B0B"/>
    <w:rsid w:val="00CD2B14"/>
    <w:rsid w:val="00CD2D7C"/>
    <w:rsid w:val="00CD337C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4A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607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AE3"/>
    <w:rsid w:val="00CF1EE1"/>
    <w:rsid w:val="00CF2093"/>
    <w:rsid w:val="00CF20A3"/>
    <w:rsid w:val="00CF2A79"/>
    <w:rsid w:val="00CF2F14"/>
    <w:rsid w:val="00CF30D4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BF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D9D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315"/>
    <w:rsid w:val="00D235FE"/>
    <w:rsid w:val="00D23855"/>
    <w:rsid w:val="00D23969"/>
    <w:rsid w:val="00D23E3D"/>
    <w:rsid w:val="00D24065"/>
    <w:rsid w:val="00D240F7"/>
    <w:rsid w:val="00D24704"/>
    <w:rsid w:val="00D24803"/>
    <w:rsid w:val="00D24835"/>
    <w:rsid w:val="00D24B2A"/>
    <w:rsid w:val="00D24CE3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746"/>
    <w:rsid w:val="00D318FE"/>
    <w:rsid w:val="00D3192B"/>
    <w:rsid w:val="00D31954"/>
    <w:rsid w:val="00D319EF"/>
    <w:rsid w:val="00D322CB"/>
    <w:rsid w:val="00D32A51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6AF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CAE"/>
    <w:rsid w:val="00D4511C"/>
    <w:rsid w:val="00D4559E"/>
    <w:rsid w:val="00D457AE"/>
    <w:rsid w:val="00D45CB2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5C0"/>
    <w:rsid w:val="00D5184C"/>
    <w:rsid w:val="00D519AD"/>
    <w:rsid w:val="00D51C3A"/>
    <w:rsid w:val="00D51CFE"/>
    <w:rsid w:val="00D51D49"/>
    <w:rsid w:val="00D51EEC"/>
    <w:rsid w:val="00D5245B"/>
    <w:rsid w:val="00D52D63"/>
    <w:rsid w:val="00D52EE6"/>
    <w:rsid w:val="00D5306A"/>
    <w:rsid w:val="00D533B3"/>
    <w:rsid w:val="00D53533"/>
    <w:rsid w:val="00D536B0"/>
    <w:rsid w:val="00D53C20"/>
    <w:rsid w:val="00D53D66"/>
    <w:rsid w:val="00D53FB5"/>
    <w:rsid w:val="00D53FC5"/>
    <w:rsid w:val="00D541A6"/>
    <w:rsid w:val="00D554A9"/>
    <w:rsid w:val="00D55531"/>
    <w:rsid w:val="00D55543"/>
    <w:rsid w:val="00D55D43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76F"/>
    <w:rsid w:val="00D60AC4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0D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73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AE7"/>
    <w:rsid w:val="00D75271"/>
    <w:rsid w:val="00D7563F"/>
    <w:rsid w:val="00D7579A"/>
    <w:rsid w:val="00D7589C"/>
    <w:rsid w:val="00D75C90"/>
    <w:rsid w:val="00D75FA0"/>
    <w:rsid w:val="00D7603C"/>
    <w:rsid w:val="00D7640E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9E2"/>
    <w:rsid w:val="00D80AAF"/>
    <w:rsid w:val="00D81516"/>
    <w:rsid w:val="00D81595"/>
    <w:rsid w:val="00D815E5"/>
    <w:rsid w:val="00D81BF2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BFF"/>
    <w:rsid w:val="00D95FB1"/>
    <w:rsid w:val="00D961F3"/>
    <w:rsid w:val="00D96452"/>
    <w:rsid w:val="00D96E41"/>
    <w:rsid w:val="00D973FB"/>
    <w:rsid w:val="00D97522"/>
    <w:rsid w:val="00D97A79"/>
    <w:rsid w:val="00D97AD7"/>
    <w:rsid w:val="00DA04EA"/>
    <w:rsid w:val="00DA07FD"/>
    <w:rsid w:val="00DA09A1"/>
    <w:rsid w:val="00DA0BFE"/>
    <w:rsid w:val="00DA0DD7"/>
    <w:rsid w:val="00DA0E02"/>
    <w:rsid w:val="00DA132F"/>
    <w:rsid w:val="00DA232F"/>
    <w:rsid w:val="00DA25C1"/>
    <w:rsid w:val="00DA2654"/>
    <w:rsid w:val="00DA27EA"/>
    <w:rsid w:val="00DA2F2F"/>
    <w:rsid w:val="00DA3B7D"/>
    <w:rsid w:val="00DA3C25"/>
    <w:rsid w:val="00DA407F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874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BA8"/>
    <w:rsid w:val="00DC6F1C"/>
    <w:rsid w:val="00DC72C9"/>
    <w:rsid w:val="00DC740D"/>
    <w:rsid w:val="00DC784F"/>
    <w:rsid w:val="00DC7851"/>
    <w:rsid w:val="00DD0193"/>
    <w:rsid w:val="00DD03FD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8BD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10C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1CD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F078A"/>
    <w:rsid w:val="00DF0B6B"/>
    <w:rsid w:val="00DF1074"/>
    <w:rsid w:val="00DF10DD"/>
    <w:rsid w:val="00DF1398"/>
    <w:rsid w:val="00DF15E7"/>
    <w:rsid w:val="00DF1E3A"/>
    <w:rsid w:val="00DF2AE4"/>
    <w:rsid w:val="00DF2D50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378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8C4"/>
    <w:rsid w:val="00E12AC4"/>
    <w:rsid w:val="00E12E4A"/>
    <w:rsid w:val="00E13BFA"/>
    <w:rsid w:val="00E13ED5"/>
    <w:rsid w:val="00E13FDB"/>
    <w:rsid w:val="00E1403D"/>
    <w:rsid w:val="00E141A5"/>
    <w:rsid w:val="00E14278"/>
    <w:rsid w:val="00E14487"/>
    <w:rsid w:val="00E145DF"/>
    <w:rsid w:val="00E14836"/>
    <w:rsid w:val="00E14ACD"/>
    <w:rsid w:val="00E14BFC"/>
    <w:rsid w:val="00E14E5B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9E5"/>
    <w:rsid w:val="00E22C97"/>
    <w:rsid w:val="00E22CA4"/>
    <w:rsid w:val="00E22EF6"/>
    <w:rsid w:val="00E23733"/>
    <w:rsid w:val="00E237F0"/>
    <w:rsid w:val="00E24253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69B7"/>
    <w:rsid w:val="00E26E70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C53"/>
    <w:rsid w:val="00E31DD9"/>
    <w:rsid w:val="00E321E6"/>
    <w:rsid w:val="00E33807"/>
    <w:rsid w:val="00E339BE"/>
    <w:rsid w:val="00E34268"/>
    <w:rsid w:val="00E3463A"/>
    <w:rsid w:val="00E34724"/>
    <w:rsid w:val="00E34910"/>
    <w:rsid w:val="00E34934"/>
    <w:rsid w:val="00E34FE1"/>
    <w:rsid w:val="00E350E9"/>
    <w:rsid w:val="00E350F3"/>
    <w:rsid w:val="00E35BA4"/>
    <w:rsid w:val="00E35BE2"/>
    <w:rsid w:val="00E360B8"/>
    <w:rsid w:val="00E36313"/>
    <w:rsid w:val="00E364CD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552"/>
    <w:rsid w:val="00E4172C"/>
    <w:rsid w:val="00E424D1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504A"/>
    <w:rsid w:val="00E455D3"/>
    <w:rsid w:val="00E457A9"/>
    <w:rsid w:val="00E459B4"/>
    <w:rsid w:val="00E45C1B"/>
    <w:rsid w:val="00E45C1C"/>
    <w:rsid w:val="00E45CC0"/>
    <w:rsid w:val="00E45E0F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65"/>
    <w:rsid w:val="00E47BEB"/>
    <w:rsid w:val="00E47D35"/>
    <w:rsid w:val="00E5001A"/>
    <w:rsid w:val="00E5002B"/>
    <w:rsid w:val="00E50075"/>
    <w:rsid w:val="00E50167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753"/>
    <w:rsid w:val="00E62963"/>
    <w:rsid w:val="00E63BEF"/>
    <w:rsid w:val="00E63E7A"/>
    <w:rsid w:val="00E63F51"/>
    <w:rsid w:val="00E641D4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BFA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10E5"/>
    <w:rsid w:val="00EA14DF"/>
    <w:rsid w:val="00EA14E8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115"/>
    <w:rsid w:val="00EA566A"/>
    <w:rsid w:val="00EA56E7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A05"/>
    <w:rsid w:val="00EB1473"/>
    <w:rsid w:val="00EB18CD"/>
    <w:rsid w:val="00EB218E"/>
    <w:rsid w:val="00EB2DD2"/>
    <w:rsid w:val="00EB2F4D"/>
    <w:rsid w:val="00EB2F5B"/>
    <w:rsid w:val="00EB31E0"/>
    <w:rsid w:val="00EB3C79"/>
    <w:rsid w:val="00EB3CA7"/>
    <w:rsid w:val="00EB3E16"/>
    <w:rsid w:val="00EB4087"/>
    <w:rsid w:val="00EB40D2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65D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8A4"/>
    <w:rsid w:val="00EE6EC0"/>
    <w:rsid w:val="00EE6F35"/>
    <w:rsid w:val="00EE70EB"/>
    <w:rsid w:val="00EE7517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6AC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026"/>
    <w:rsid w:val="00EF6181"/>
    <w:rsid w:val="00EF6542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27A"/>
    <w:rsid w:val="00F042E6"/>
    <w:rsid w:val="00F049E3"/>
    <w:rsid w:val="00F04B12"/>
    <w:rsid w:val="00F04C3D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93B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1C7"/>
    <w:rsid w:val="00F12575"/>
    <w:rsid w:val="00F12985"/>
    <w:rsid w:val="00F12EB6"/>
    <w:rsid w:val="00F131A4"/>
    <w:rsid w:val="00F13249"/>
    <w:rsid w:val="00F1338E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5B1"/>
    <w:rsid w:val="00F177D0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74A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33F"/>
    <w:rsid w:val="00F325EB"/>
    <w:rsid w:val="00F3292E"/>
    <w:rsid w:val="00F32E49"/>
    <w:rsid w:val="00F330B7"/>
    <w:rsid w:val="00F332D0"/>
    <w:rsid w:val="00F33537"/>
    <w:rsid w:val="00F336A6"/>
    <w:rsid w:val="00F3373C"/>
    <w:rsid w:val="00F33B18"/>
    <w:rsid w:val="00F33C20"/>
    <w:rsid w:val="00F33FF1"/>
    <w:rsid w:val="00F34432"/>
    <w:rsid w:val="00F353C4"/>
    <w:rsid w:val="00F3572E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429"/>
    <w:rsid w:val="00F425AB"/>
    <w:rsid w:val="00F42676"/>
    <w:rsid w:val="00F42896"/>
    <w:rsid w:val="00F42A02"/>
    <w:rsid w:val="00F42B5A"/>
    <w:rsid w:val="00F42C6F"/>
    <w:rsid w:val="00F42E29"/>
    <w:rsid w:val="00F42EB4"/>
    <w:rsid w:val="00F42FB7"/>
    <w:rsid w:val="00F4301A"/>
    <w:rsid w:val="00F430CF"/>
    <w:rsid w:val="00F432E2"/>
    <w:rsid w:val="00F433E5"/>
    <w:rsid w:val="00F4387B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5C0A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3A8"/>
    <w:rsid w:val="00F615C2"/>
    <w:rsid w:val="00F618BD"/>
    <w:rsid w:val="00F6196E"/>
    <w:rsid w:val="00F61AC2"/>
    <w:rsid w:val="00F61C1C"/>
    <w:rsid w:val="00F61E75"/>
    <w:rsid w:val="00F6207B"/>
    <w:rsid w:val="00F63039"/>
    <w:rsid w:val="00F632BE"/>
    <w:rsid w:val="00F637EB"/>
    <w:rsid w:val="00F639E6"/>
    <w:rsid w:val="00F64833"/>
    <w:rsid w:val="00F64B52"/>
    <w:rsid w:val="00F652DE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93E"/>
    <w:rsid w:val="00F719B9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998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80431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7B2"/>
    <w:rsid w:val="00F869C8"/>
    <w:rsid w:val="00F86A42"/>
    <w:rsid w:val="00F86BCA"/>
    <w:rsid w:val="00F870A8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96"/>
    <w:rsid w:val="00FA0509"/>
    <w:rsid w:val="00FA051B"/>
    <w:rsid w:val="00FA074C"/>
    <w:rsid w:val="00FA082B"/>
    <w:rsid w:val="00FA0831"/>
    <w:rsid w:val="00FA0F79"/>
    <w:rsid w:val="00FA11F0"/>
    <w:rsid w:val="00FA15AF"/>
    <w:rsid w:val="00FA1B9E"/>
    <w:rsid w:val="00FA21CD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4E1E"/>
    <w:rsid w:val="00FB55D1"/>
    <w:rsid w:val="00FB5613"/>
    <w:rsid w:val="00FB569C"/>
    <w:rsid w:val="00FB5775"/>
    <w:rsid w:val="00FB58C5"/>
    <w:rsid w:val="00FB591D"/>
    <w:rsid w:val="00FB5B72"/>
    <w:rsid w:val="00FB5E3C"/>
    <w:rsid w:val="00FB5FEB"/>
    <w:rsid w:val="00FB6B35"/>
    <w:rsid w:val="00FB6C9E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30A"/>
    <w:rsid w:val="00FD757F"/>
    <w:rsid w:val="00FD78B9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954"/>
    <w:rsid w:val="00FE5D6F"/>
    <w:rsid w:val="00FE5EDE"/>
    <w:rsid w:val="00FE61B4"/>
    <w:rsid w:val="00FE631D"/>
    <w:rsid w:val="00FE63D8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AFC"/>
    <w:rsid w:val="00FF1BFB"/>
    <w:rsid w:val="00FF20BA"/>
    <w:rsid w:val="00FF219D"/>
    <w:rsid w:val="00FF25DF"/>
    <w:rsid w:val="00FF2B00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EB65988-C0D0-4E13-8FBB-5523F23E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7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0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6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9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2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5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1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9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8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tmp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Links>
    <vt:vector size="24" baseType="variant">
      <vt:variant>
        <vt:i4>4063267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bookmark105</vt:lpwstr>
      </vt:variant>
      <vt:variant>
        <vt:i4>4063267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bookmark105</vt:lpwstr>
      </vt:variant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Xin, Liangxiao</cp:lastModifiedBy>
  <cp:revision>19</cp:revision>
  <dcterms:created xsi:type="dcterms:W3CDTF">2022-09-06T04:02:00Z</dcterms:created>
  <dcterms:modified xsi:type="dcterms:W3CDTF">2022-11-12T01:55:00Z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