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E4" w:rsidRDefault="00B0086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8C7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2D7EA4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Comment Resolutions for </w:t>
            </w:r>
            <w:r w:rsidR="009C6CD8">
              <w:rPr>
                <w:lang w:eastAsia="ko-KR"/>
              </w:rPr>
              <w:t>1</w:t>
            </w:r>
            <w:r>
              <w:rPr>
                <w:lang w:eastAsia="ko-KR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be</w:t>
            </w:r>
            <w:r>
              <w:rPr>
                <w:lang w:eastAsia="ko-KR"/>
              </w:rPr>
              <w:t xml:space="preserve"> D</w:t>
            </w:r>
            <w:r w:rsidR="002D7EA4">
              <w:rPr>
                <w:lang w:eastAsia="ko-KR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.0</w:t>
            </w:r>
            <w:r>
              <w:rPr>
                <w:lang w:eastAsia="ko-KR"/>
              </w:rPr>
              <w:t xml:space="preserve"> </w:t>
            </w:r>
            <w:r w:rsidR="00D834D3">
              <w:rPr>
                <w:lang w:eastAsia="ko-KR"/>
              </w:rPr>
              <w:t>TXVECTOR/RXVECTOR Parameters</w:t>
            </w:r>
          </w:p>
        </w:tc>
      </w:tr>
      <w:tr w:rsidR="008C7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2D7EA4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2D7EA4">
              <w:rPr>
                <w:rFonts w:eastAsia="宋体"/>
                <w:b w:val="0"/>
                <w:sz w:val="20"/>
                <w:lang w:val="en-US" w:eastAsia="zh-CN"/>
              </w:rPr>
              <w:t>2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2D7EA4">
              <w:rPr>
                <w:rFonts w:eastAsia="宋体"/>
                <w:b w:val="0"/>
                <w:sz w:val="20"/>
                <w:lang w:val="en-US" w:eastAsia="zh-CN"/>
              </w:rPr>
              <w:t>07</w:t>
            </w:r>
            <w:r>
              <w:rPr>
                <w:b w:val="0"/>
                <w:sz w:val="20"/>
                <w:lang w:eastAsia="ko-KR"/>
              </w:rPr>
              <w:t>-</w:t>
            </w:r>
            <w:r w:rsidR="002D7EA4">
              <w:rPr>
                <w:b w:val="0"/>
                <w:sz w:val="20"/>
                <w:lang w:eastAsia="ko-KR"/>
              </w:rPr>
              <w:t>11</w:t>
            </w:r>
          </w:p>
        </w:tc>
      </w:tr>
      <w:tr w:rsidR="008C7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C7BE4">
        <w:trPr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8C7BE4" w:rsidRDefault="008C7BE4">
      <w:pPr>
        <w:pStyle w:val="T1"/>
        <w:spacing w:after="120"/>
        <w:rPr>
          <w:sz w:val="22"/>
        </w:rPr>
      </w:pPr>
    </w:p>
    <w:p w:rsidR="008C7BE4" w:rsidRDefault="008C7BE4">
      <w:pPr>
        <w:pStyle w:val="T1"/>
        <w:spacing w:after="120"/>
        <w:rPr>
          <w:sz w:val="22"/>
        </w:rPr>
      </w:pPr>
    </w:p>
    <w:p w:rsidR="008C7BE4" w:rsidRDefault="00B0086F">
      <w:pPr>
        <w:pStyle w:val="T1"/>
        <w:spacing w:after="120"/>
      </w:pPr>
      <w:r>
        <w:t>Abstract</w:t>
      </w:r>
    </w:p>
    <w:p w:rsidR="008C7BE4" w:rsidRDefault="00B0086F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2D7EA4">
        <w:rPr>
          <w:rFonts w:eastAsia="宋体"/>
          <w:sz w:val="20"/>
          <w:lang w:eastAsia="zh-CN"/>
        </w:rPr>
        <w:t>1</w:t>
      </w:r>
      <w:r w:rsidR="00617D1C">
        <w:rPr>
          <w:rFonts w:eastAsia="宋体"/>
          <w:sz w:val="20"/>
          <w:lang w:eastAsia="zh-CN"/>
        </w:rPr>
        <w:t>3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for </w:t>
      </w:r>
      <w:r>
        <w:rPr>
          <w:rFonts w:eastAsia="宋体"/>
          <w:sz w:val="20"/>
          <w:lang w:val="en-US" w:eastAsia="zh-CN"/>
        </w:rPr>
        <w:t xml:space="preserve">clause </w:t>
      </w:r>
      <w:r w:rsidR="006F2DED">
        <w:rPr>
          <w:rFonts w:eastAsia="宋体"/>
          <w:sz w:val="20"/>
          <w:lang w:val="en-US" w:eastAsia="zh-CN"/>
        </w:rPr>
        <w:t>36.2.2 regarding TXVECTOR and RXVECTOR parameters in</w:t>
      </w:r>
      <w:r>
        <w:rPr>
          <w:sz w:val="20"/>
          <w:lang w:eastAsia="ko-KR"/>
        </w:rPr>
        <w:t xml:space="preserve">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sz w:val="20"/>
          <w:lang w:eastAsia="ko-KR"/>
        </w:rPr>
        <w:t xml:space="preserve"> D</w:t>
      </w:r>
      <w:r w:rsidR="002D7EA4">
        <w:rPr>
          <w:sz w:val="20"/>
          <w:lang w:eastAsia="ko-KR"/>
        </w:rPr>
        <w:t>2</w:t>
      </w:r>
      <w:r>
        <w:rPr>
          <w:rFonts w:eastAsia="宋体" w:hint="eastAsia"/>
          <w:sz w:val="20"/>
          <w:lang w:val="en-US" w:eastAsia="zh-CN"/>
        </w:rPr>
        <w:t>.0</w:t>
      </w:r>
      <w:r>
        <w:rPr>
          <w:sz w:val="20"/>
          <w:lang w:eastAsia="ko-KR"/>
        </w:rPr>
        <w:t xml:space="preserve"> in WG </w:t>
      </w:r>
      <w:r w:rsidR="002D7EA4">
        <w:rPr>
          <w:sz w:val="20"/>
          <w:lang w:eastAsia="ko-KR"/>
        </w:rPr>
        <w:t>LB 266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rFonts w:eastAsia="宋体" w:hint="eastAsia"/>
          <w:sz w:val="20"/>
          <w:lang w:eastAsia="zh-CN"/>
        </w:rPr>
        <w:t xml:space="preserve"> D</w:t>
      </w:r>
      <w:r w:rsidR="002D7EA4">
        <w:rPr>
          <w:rFonts w:eastAsia="宋体"/>
          <w:sz w:val="20"/>
          <w:lang w:eastAsia="zh-CN"/>
        </w:rPr>
        <w:t>2</w:t>
      </w:r>
      <w:r w:rsidR="006F2DED">
        <w:rPr>
          <w:rFonts w:eastAsia="宋体"/>
          <w:sz w:val="20"/>
          <w:lang w:val="en-US" w:eastAsia="zh-CN"/>
        </w:rPr>
        <w:t>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r>
        <w:rPr>
          <w:rFonts w:eastAsia="宋体" w:hint="eastAsia"/>
          <w:sz w:val="20"/>
          <w:lang w:val="en-US" w:eastAsia="zh-CN"/>
        </w:rPr>
        <w:t>b</w:t>
      </w:r>
      <w:r w:rsidR="006F2DED">
        <w:rPr>
          <w:rFonts w:eastAsia="宋体"/>
          <w:sz w:val="20"/>
          <w:lang w:val="en-US" w:eastAsia="zh-CN"/>
        </w:rPr>
        <w:t>e</w:t>
      </w:r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8C7BE4" w:rsidRDefault="008C7BE4">
      <w:pPr>
        <w:jc w:val="both"/>
        <w:rPr>
          <w:rFonts w:eastAsia="宋体"/>
          <w:sz w:val="20"/>
          <w:lang w:eastAsia="zh-CN"/>
        </w:rPr>
      </w:pPr>
    </w:p>
    <w:p w:rsidR="008C7BE4" w:rsidRPr="006E3554" w:rsidRDefault="00B0086F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2D7EA4">
        <w:rPr>
          <w:rFonts w:eastAsia="宋体"/>
          <w:sz w:val="20"/>
          <w:lang w:eastAsia="zh-CN"/>
        </w:rPr>
        <w:t>10373, 10739, 10740, 10741, 10766, 11215, 11335, 1133</w:t>
      </w:r>
      <w:r w:rsidR="004B64BC" w:rsidRPr="004B64BC">
        <w:rPr>
          <w:rFonts w:eastAsia="宋体"/>
          <w:sz w:val="20"/>
          <w:lang w:eastAsia="zh-CN"/>
        </w:rPr>
        <w:t>6</w:t>
      </w:r>
      <w:r w:rsidR="002D7EA4">
        <w:rPr>
          <w:rFonts w:eastAsia="宋体"/>
          <w:sz w:val="20"/>
          <w:lang w:eastAsia="zh-CN"/>
        </w:rPr>
        <w:t>, 12014, 12534, 12573, 12577, 13563</w:t>
      </w:r>
    </w:p>
    <w:p w:rsidR="008C7BE4" w:rsidRDefault="008C7BE4">
      <w:pPr>
        <w:jc w:val="both"/>
        <w:rPr>
          <w:rFonts w:eastAsia="宋体"/>
          <w:sz w:val="20"/>
          <w:lang w:val="en-US" w:eastAsia="zh-CN"/>
        </w:rPr>
      </w:pPr>
    </w:p>
    <w:p w:rsidR="008C7BE4" w:rsidRDefault="008C7BE4">
      <w:pPr>
        <w:jc w:val="both"/>
        <w:rPr>
          <w:sz w:val="20"/>
        </w:rPr>
      </w:pPr>
    </w:p>
    <w:p w:rsidR="008C7BE4" w:rsidRDefault="008C7BE4">
      <w:pPr>
        <w:jc w:val="both"/>
        <w:rPr>
          <w:sz w:val="20"/>
        </w:rPr>
      </w:pPr>
    </w:p>
    <w:p w:rsidR="008C7BE4" w:rsidRDefault="00B0086F">
      <w:pPr>
        <w:jc w:val="both"/>
        <w:rPr>
          <w:sz w:val="20"/>
        </w:rPr>
      </w:pPr>
      <w:r>
        <w:rPr>
          <w:sz w:val="20"/>
        </w:rPr>
        <w:t>Revisions:</w:t>
      </w:r>
    </w:p>
    <w:p w:rsidR="008C7BE4" w:rsidRPr="009D258C" w:rsidRDefault="00B0086F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</w:t>
      </w:r>
      <w:r w:rsidR="0038266C">
        <w:rPr>
          <w:szCs w:val="18"/>
        </w:rPr>
        <w:t>:</w:t>
      </w:r>
      <w:r>
        <w:rPr>
          <w:szCs w:val="18"/>
        </w:rPr>
        <w:t xml:space="preserve"> co</w:t>
      </w:r>
      <w:r w:rsidR="00685C02">
        <w:rPr>
          <w:szCs w:val="18"/>
        </w:rPr>
        <w:t>mment resolutions initial draft</w:t>
      </w:r>
    </w:p>
    <w:p w:rsidR="008C7BE4" w:rsidRPr="00347675" w:rsidRDefault="008C7BE4"/>
    <w:p w:rsidR="008C7BE4" w:rsidRDefault="008C7BE4"/>
    <w:p w:rsidR="008C7BE4" w:rsidRDefault="00B0086F">
      <w:pPr>
        <w:tabs>
          <w:tab w:val="left" w:pos="8387"/>
        </w:tabs>
      </w:pPr>
      <w:r>
        <w:tab/>
      </w:r>
    </w:p>
    <w:p w:rsidR="008C7BE4" w:rsidRDefault="00B0086F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8C7BE4" w:rsidRDefault="00B0086F">
      <w:r>
        <w:t>Interpretation of a Motion to Adopt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8C7BE4" w:rsidRDefault="00870A55">
      <w:pPr>
        <w:spacing w:after="0" w:line="26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t>C</w:t>
      </w:r>
      <w:r w:rsidR="00B0086F">
        <w:rPr>
          <w:rFonts w:eastAsia="宋体" w:hint="eastAsia"/>
          <w:b/>
          <w:bCs/>
          <w:i/>
          <w:iCs/>
          <w:lang w:val="en-US" w:eastAsia="zh-CN"/>
        </w:rPr>
        <w:t>omments for sub-clause 36.2.2 (pg329): 5 comments</w:t>
      </w: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8C7BE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10373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40" w:lineRule="auto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536.16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"a 80 MHz PPDU" should be "an 80 MHz PPDU"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Replace "a 80 MHz PPDU" with "an 80 MHz PPDU"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EC0CF9" w:rsidP="00870A5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70A55" w:rsidRDefault="00870A55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Pr="00EC0CF9" w:rsidRDefault="00EC0CF9" w:rsidP="002A1CA3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The addressed</w:t>
            </w:r>
            <w:r w:rsidR="002A1CA3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original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text has a grammar error and the comment is correct</w:t>
            </w:r>
            <w:r w:rsidR="00870A55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10766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548.45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The parameter "EHT_PPDU_TYPE" is not presented if FORMAT is not EHT_MU or EHT_TB.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Add a new entry for the parameter "EHT_PPDU_TYPE" to clarify the parameter is not present otherwise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870A55" w:rsidRDefault="00870A55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Default="00870A55" w:rsidP="00870A55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Agree on the comment that </w:t>
            </w:r>
            <w:r w:rsidR="002A1CA3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the case for “otherwise” is missing and the addressed parameter should not be present in that case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  <w:p w:rsidR="00870A55" w:rsidRDefault="00870A55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TGbe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</w:t>
            </w:r>
          </w:p>
          <w:p w:rsidR="00870A55" w:rsidRDefault="00870A55" w:rsidP="002A1CA3">
            <w:pPr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280037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</w:t>
            </w:r>
            <w:r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ease implement the proposed modification as part of resolution to CID </w:t>
            </w:r>
            <w:r w:rsidR="002A1CA3"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10766</w:t>
            </w:r>
            <w:r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2" w:history="1">
              <w:r w:rsidR="00934E0E" w:rsidRPr="00280037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https://mentor.ieee.org/802.11/dcn/22/11-22-1404-00-00be-cr-d2-0-txvector-rxvector-parameters.docx</w:t>
              </w:r>
            </w:hyperlink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11335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549.24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A67E53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For EHT_MU, the EXPANSION_MAT contains a vector of feedback for EACH tones of assigned RU while for EHT_TB PPDU, the EXPANSION_MAT contains only a selected tones containing feedbacks (V).  Need for fix the inconsistency. Suggest to change the text in MU PPDU to align with the TB PPDU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the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280037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A67E53" w:rsidRDefault="00A67E53" w:rsidP="00A67E53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C770F3" w:rsidRDefault="00C770F3" w:rsidP="00A67E53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The intention of the comment is to update the description for EHT_MU PPDU for a loose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r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constriction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on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how the implementations decide to use full </w:t>
            </w:r>
            <w:proofErr w:type="spellStart"/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beamforming</w:t>
            </w:r>
            <w:proofErr w:type="spellEnd"/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feedback matrix V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or part of it 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for each of the users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  <w:p w:rsidR="00C770F3" w:rsidRDefault="00C770F3" w:rsidP="00A67E53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From another side, t</w:t>
            </w:r>
            <w:r w:rsidR="00A925B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phrase </w:t>
            </w:r>
            <w:r w:rsidR="00A925B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“selected tones”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may </w:t>
            </w:r>
            <w:r w:rsidR="00A925B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come from HE TB feedback NDP in which</w:t>
            </w:r>
            <w:r w:rsidR="00A67E53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A925B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RU_TONE_SET_INDEX is used to indicate the selected tones for each user. While in EHT there’s no EHT TB feedback NDP defined. </w:t>
            </w:r>
          </w:p>
          <w:p w:rsidR="00A67E53" w:rsidRDefault="00B87EE5" w:rsidP="00A67E53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lastRenderedPageBreak/>
              <w:t>W</w:t>
            </w:r>
            <w:r w:rsidR="0042286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ithout a mechanism to indicate which “selected” subcarriers are included in the </w:t>
            </w:r>
            <w:proofErr w:type="spellStart"/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beamforming</w:t>
            </w:r>
            <w:proofErr w:type="spellEnd"/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feedback matrix V </w:t>
            </w:r>
            <w:r w:rsidR="0042286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from MAC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to PHY</w:t>
            </w:r>
            <w:r w:rsidR="0042286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I’d propose to </w:t>
            </w:r>
            <w:r w:rsidR="0042286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use “all sub-carriers” to avoid over-design.</w:t>
            </w:r>
          </w:p>
          <w:p w:rsidR="00A67E53" w:rsidRDefault="00A67E53" w:rsidP="00A67E53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TGbe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</w:t>
            </w:r>
          </w:p>
          <w:p w:rsidR="00870A55" w:rsidRDefault="00F63834" w:rsidP="00A925BD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bookmarkStart w:id="0" w:name="_GoBack"/>
            <w:bookmarkEnd w:id="0"/>
            <w:r w:rsidRPr="00280037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</w:t>
            </w:r>
            <w:r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ease implement the proposed modification as part of resolution to CID 1</w:t>
            </w:r>
            <w:r w:rsidR="00A925BD"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1335</w:t>
            </w:r>
            <w:r w:rsidRPr="0028003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3" w:history="1">
              <w:r w:rsidR="00934E0E" w:rsidRPr="00280037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https://mentor.ieee.org/802.11/dcn/22/11-22-1404-00-00be-cr-d2-0-txvector-rxvector-parameters.docx</w:t>
              </w:r>
            </w:hyperlink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lastRenderedPageBreak/>
              <w:t>10739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549.45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EXPANSION_MAT is a TXVECTOR parameter but PSDU_LENGTH is not.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Change PSDU_LENGTH to APEP_LENGTH which is the corresponding parameter in TXVECTOR.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F63834" w:rsidP="00870A5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70A55" w:rsidRDefault="00870A55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Default="00870A55" w:rsidP="00870A55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Agree on the comment that the </w:t>
            </w:r>
            <w:r w:rsidR="0086032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TXVECTOR parameter “APEP_LENGTH”, instead of RXVECTOR parameter “PSDU_LENGTH”, should be used for TXVECTOR parameter “EXPANSION_MAT”.</w:t>
            </w:r>
          </w:p>
          <w:p w:rsidR="00870A55" w:rsidRDefault="0086032D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Note to </w:t>
            </w:r>
            <w:proofErr w:type="spellStart"/>
            <w:r w:rsidR="00870A55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TGbe</w:t>
            </w:r>
            <w:proofErr w:type="spellEnd"/>
            <w:r w:rsidR="00870A55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</w:t>
            </w:r>
          </w:p>
          <w:p w:rsidR="00870A55" w:rsidRDefault="0086032D" w:rsidP="0086032D">
            <w:pPr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Though the comment itself is correct, the marked position pg549/ln45 is not correct. It should be pg549/ln24. </w:t>
            </w: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13563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552.39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A67E53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Enable flexible preamble </w:t>
            </w:r>
            <w:proofErr w:type="spell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puncutring</w:t>
            </w:r>
            <w:proofErr w:type="spell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 of non-HT PPDU by enabling INACTIVE_SUBCHANNELS in the RXVECTOR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030AC7" w:rsidRDefault="00A67E53" w:rsidP="00A67E53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030AC7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</w:t>
            </w:r>
            <w:r w:rsidR="00030AC7" w:rsidRPr="00030AC7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jected</w:t>
            </w:r>
          </w:p>
          <w:p w:rsidR="00A67E53" w:rsidRPr="00030AC7" w:rsidRDefault="00A67E53" w:rsidP="00A67E53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030AC7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 w:rsidRPr="00030AC7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Pr="00030AC7" w:rsidRDefault="00030AC7" w:rsidP="00A67E53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030AC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No function is defined for PHY to specify an RXVECTOR parameter “INACTIVE_SUBCHANNELS” for MAC somewhere in the spec. It cannot work by only marking INACTIVE_SUBCHANNELS as RXVECTOR parameter in Table 36-1.</w:t>
            </w:r>
          </w:p>
          <w:p w:rsidR="00A67E53" w:rsidRPr="00030AC7" w:rsidRDefault="00030AC7" w:rsidP="00A67E53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030AC7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A67E53" w:rsidRPr="00030AC7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Default="00030AC7" w:rsidP="00030AC7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030AC7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No function is defined in current spec for PHY to specify “INACTIVE_SUBCHANNELS” as an RXVECTOR parameter.</w:t>
            </w:r>
            <w:r w:rsidR="00A67E53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10740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552.47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Cannot find more details in </w:t>
            </w:r>
            <w:proofErr w:type="spell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subclause</w:t>
            </w:r>
            <w:proofErr w:type="spell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 35.12.5 as suggested by "See 35.12.5 (INACTIVE_SUBCHANNELS) for details."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Please remove this sentence or enhance </w:t>
            </w:r>
            <w:proofErr w:type="spell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subclause</w:t>
            </w:r>
            <w:proofErr w:type="spell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 35.12.5 if there are any additional useful details.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</w:t>
            </w:r>
            <w:r w:rsidR="00115096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jected</w:t>
            </w:r>
          </w:p>
          <w:p w:rsidR="00870A55" w:rsidRDefault="00115096" w:rsidP="00870A55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870A55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Default="00115096" w:rsidP="00870A55">
            <w:pPr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The addressed reference provides details on how to use the TXVECTOR parameter “INACTIVE_SUBCHANNELS”.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12577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554.12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F72059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The EHT PHY does not support STBC transmission, but still supports STBC reception because of the compatibility.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Revise to 'the EHT PHY does not support STBC transmission'.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4052A5" w:rsidP="00A67E53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</w:t>
            </w:r>
            <w:r w:rsidR="00A67E53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ed</w:t>
            </w:r>
          </w:p>
          <w:p w:rsidR="00A67E53" w:rsidRDefault="00A67E53" w:rsidP="00A67E53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A67E53" w:rsidP="004052A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4052A5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The</w:t>
            </w:r>
            <w:r w:rsidR="004052A5" w:rsidRPr="004052A5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11be spec doesn’t define STBC transmission or reception for EHT PHY. Instead, a legacy PHY will decode STBC coded PPDU when received.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11336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554.17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F72059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proofErr w:type="gram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change</w:t>
            </w:r>
            <w:proofErr w:type="gram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 "1-8 per RU assigned to no more than 1 user" to "1-8 per RU assigned to single user". Make similar change to both EHT-U and EHT_TB format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the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8001EF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proofErr w:type="gramStart"/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no</w:t>
            </w:r>
            <w:proofErr w:type="gramEnd"/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more than 1 user” implies there could be no user, which is not correct</w:t>
            </w:r>
            <w:r w:rsidR="008A2062"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10741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555.19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530540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highlight w:val="yellow"/>
                <w:lang w:val="en-US" w:eastAsia="zh-CN"/>
              </w:rPr>
            </w:pPr>
            <w:r w:rsidRPr="000E5CA6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Missing "I" from "Indicates."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870A55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870A55" w:rsidRPr="00530540" w:rsidRDefault="008001EF" w:rsidP="008A2062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Editorial correction</w:t>
            </w:r>
            <w:r w:rsidR="008A2062"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11215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555.19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D952D0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proofErr w:type="spell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ndicates</w:t>
            </w:r>
            <w:proofErr w:type="spell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 (typo)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Change to "Indicates"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lastRenderedPageBreak/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0E5CA6" w:rsidP="000E5CA6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Editorial correction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  <w:r w:rsidRPr="008A2062">
              <w:rPr>
                <w:rFonts w:asciiTheme="minorHAnsi" w:eastAsia="宋体" w:hAnsi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 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lastRenderedPageBreak/>
              <w:t>12014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555.19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D952D0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Change "</w:t>
            </w:r>
            <w:proofErr w:type="spellStart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ndicates</w:t>
            </w:r>
            <w:proofErr w:type="spellEnd"/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" to "indicates".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0E5CA6" w:rsidP="000E5CA6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Editorial correction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12534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555.19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D952D0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missing 'I' in "Indicates"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add the missing letter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0E5CA6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Editorial correction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jc w:val="right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12573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555.19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jc w:val="center"/>
            </w:pPr>
            <w:r w:rsidRPr="00D952D0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I' is missing in 'Indicates'.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870A55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870A55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As in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62" w:rsidRDefault="008A2062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A2062" w:rsidRDefault="008A2062" w:rsidP="008A2062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A67E53" w:rsidRDefault="000E5CA6" w:rsidP="008A206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001E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Editorial correction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A67E53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617D1C" w:rsidRDefault="00A67E53" w:rsidP="00A67E53">
            <w:pPr>
              <w:jc w:val="right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617D1C" w:rsidRDefault="00A67E53" w:rsidP="00A67E53">
            <w:pPr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617D1C" w:rsidRDefault="00A67E53" w:rsidP="00A67E53">
            <w:pPr>
              <w:jc w:val="center"/>
              <w:rPr>
                <w:strike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617D1C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Pr="00617D1C" w:rsidRDefault="00A67E53" w:rsidP="00A67E53">
            <w:pPr>
              <w:spacing w:after="0" w:line="260" w:lineRule="auto"/>
              <w:textAlignment w:val="top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53" w:rsidRDefault="00A67E53" w:rsidP="00A67E53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  <w:tr w:rsidR="00870A55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617D1C" w:rsidRDefault="00870A55" w:rsidP="00870A55">
            <w:pPr>
              <w:jc w:val="right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617D1C" w:rsidRDefault="00870A55" w:rsidP="00870A55">
            <w:pPr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617D1C" w:rsidRDefault="00870A55" w:rsidP="00870A55">
            <w:pPr>
              <w:jc w:val="center"/>
              <w:textAlignment w:val="top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617D1C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Pr="00617D1C" w:rsidRDefault="00870A55" w:rsidP="00870A55">
            <w:pPr>
              <w:spacing w:after="0" w:line="260" w:lineRule="auto"/>
              <w:textAlignment w:val="top"/>
              <w:rPr>
                <w:rFonts w:ascii="Arial" w:eastAsia="宋体" w:hAnsi="Arial" w:cs="Arial"/>
                <w:strike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A55" w:rsidRDefault="00870A55" w:rsidP="00870A55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</w:tbl>
    <w:p w:rsidR="008C7BE4" w:rsidRDefault="008C7BE4">
      <w:pPr>
        <w:rPr>
          <w:b/>
          <w:bCs/>
          <w:i/>
          <w:iCs/>
          <w:lang w:eastAsia="ko-KR"/>
        </w:rPr>
      </w:pPr>
    </w:p>
    <w:p w:rsidR="008C7BE4" w:rsidRDefault="008C7BE4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8C7BE4" w:rsidRDefault="008C7BE4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8C7BE4" w:rsidRDefault="008C7BE4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15107B" w:rsidRDefault="0015107B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15107B" w:rsidRDefault="0015107B">
      <w:pPr>
        <w:spacing w:after="0" w:line="24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br w:type="page"/>
      </w:r>
    </w:p>
    <w:p w:rsidR="008C7BE4" w:rsidRDefault="00B0086F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lastRenderedPageBreak/>
        <w:t>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sub-clause 36.2.2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</w:t>
      </w:r>
    </w:p>
    <w:p w:rsidR="008C7BE4" w:rsidRDefault="008C7BE4">
      <w:pPr>
        <w:rPr>
          <w:b/>
          <w:bCs/>
          <w:i/>
          <w:iCs/>
          <w:highlight w:val="yellow"/>
          <w:lang w:eastAsia="ko-KR"/>
        </w:rPr>
      </w:pPr>
    </w:p>
    <w:p w:rsidR="008C7BE4" w:rsidRDefault="00B0086F">
      <w:pPr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36.2</w:t>
      </w:r>
      <w:r>
        <w:rPr>
          <w:rFonts w:eastAsiaTheme="minorEastAsia"/>
          <w:b/>
          <w:sz w:val="21"/>
          <w:szCs w:val="21"/>
          <w:lang w:eastAsia="zh-CN"/>
        </w:rPr>
        <w:t xml:space="preserve"> </w:t>
      </w:r>
      <w:r>
        <w:rPr>
          <w:rFonts w:eastAsiaTheme="minorEastAsia" w:hint="eastAsia"/>
          <w:b/>
          <w:sz w:val="21"/>
          <w:szCs w:val="21"/>
          <w:lang w:val="en-US" w:eastAsia="zh-CN"/>
        </w:rPr>
        <w:t>EHT PHY service interface</w:t>
      </w:r>
    </w:p>
    <w:p w:rsidR="008C7BE4" w:rsidRDefault="00B0086F">
      <w:pPr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 w:hint="eastAsia"/>
          <w:b/>
          <w:bCs/>
          <w:i/>
          <w:iCs/>
          <w:lang w:val="en-US" w:eastAsia="zh-CN"/>
        </w:rPr>
        <w:t>......</w:t>
      </w:r>
    </w:p>
    <w:p w:rsidR="008C7BE4" w:rsidRDefault="00B0086F">
      <w:pPr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36.2.2</w:t>
      </w:r>
      <w:r>
        <w:rPr>
          <w:rFonts w:eastAsiaTheme="minorEastAsia"/>
          <w:b/>
          <w:sz w:val="21"/>
          <w:szCs w:val="21"/>
          <w:lang w:eastAsia="zh-CN"/>
        </w:rPr>
        <w:t xml:space="preserve"> </w:t>
      </w:r>
      <w:r>
        <w:rPr>
          <w:rFonts w:eastAsiaTheme="minorEastAsia" w:hint="eastAsia"/>
          <w:b/>
          <w:sz w:val="21"/>
          <w:szCs w:val="21"/>
          <w:lang w:val="en-US" w:eastAsia="zh-CN"/>
        </w:rPr>
        <w:t>TXVECTOR and RXVECTOR parameters</w:t>
      </w:r>
    </w:p>
    <w:p w:rsidR="008C7BE4" w:rsidRDefault="002731CD">
      <w:pPr>
        <w:spacing w:line="256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 w:hint="eastAsia"/>
          <w:b/>
          <w:bCs/>
          <w:i/>
          <w:iCs/>
          <w:lang w:val="en-US" w:eastAsia="zh-CN"/>
        </w:rPr>
        <w:t>......</w:t>
      </w:r>
    </w:p>
    <w:p w:rsidR="00204F9E" w:rsidRDefault="00204F9E">
      <w:pPr>
        <w:spacing w:line="256" w:lineRule="auto"/>
        <w:rPr>
          <w:rFonts w:ascii="TimesNewRomanPSMT" w:eastAsia="宋体" w:hAnsi="TimesNewRomanPSMT" w:cs="TimesNewRomanPSMT"/>
          <w:sz w:val="22"/>
          <w:szCs w:val="22"/>
          <w:lang w:val="en-US" w:eastAsia="zh-CN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be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implement following proposed modification to Table 36-1 (TXVECTOR and RXVECTOR parameters)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at pg319/ln38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in sub-clause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36.2.2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(TXVECTOR and RXVECTOR parameters)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be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 w:rsidR="00584901"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</w:t>
      </w:r>
      <w:r>
        <w:rPr>
          <w:rFonts w:eastAsia="宋体" w:hint="eastAsia"/>
          <w:b/>
          <w:bCs/>
          <w:i/>
          <w:iCs/>
          <w:szCs w:val="22"/>
          <w:highlight w:val="yellow"/>
          <w:lang w:eastAsia="zh-CN"/>
        </w:rPr>
        <w:t xml:space="preserve">rt of resolution to CID </w:t>
      </w:r>
      <w:r w:rsidR="00584901">
        <w:rPr>
          <w:rFonts w:eastAsia="宋体"/>
          <w:b/>
          <w:bCs/>
          <w:i/>
          <w:iCs/>
          <w:szCs w:val="22"/>
          <w:highlight w:val="yellow"/>
          <w:lang w:eastAsia="zh-CN"/>
        </w:rPr>
        <w:t>10766</w:t>
      </w:r>
      <w:r w:rsidR="00C146F9">
        <w:rPr>
          <w:rFonts w:eastAsia="宋体"/>
          <w:b/>
          <w:bCs/>
          <w:i/>
          <w:iCs/>
          <w:szCs w:val="22"/>
          <w:highlight w:val="yellow"/>
          <w:lang w:val="en-US" w:eastAsia="zh-CN"/>
        </w:rPr>
        <w:t xml:space="preserve">, and </w:t>
      </w:r>
      <w:r w:rsidR="00584901">
        <w:rPr>
          <w:rFonts w:eastAsia="宋体"/>
          <w:b/>
          <w:bCs/>
          <w:i/>
          <w:iCs/>
          <w:szCs w:val="22"/>
          <w:highlight w:val="yellow"/>
          <w:lang w:val="en-US" w:eastAsia="zh-CN"/>
        </w:rPr>
        <w:t>11335</w:t>
      </w:r>
      <w:r>
        <w:rPr>
          <w:rFonts w:eastAsia="宋体" w:hint="eastAsia"/>
          <w:b/>
          <w:bCs/>
          <w:i/>
          <w:iCs/>
          <w:szCs w:val="22"/>
          <w:highlight w:val="yellow"/>
          <w:lang w:val="en-US" w:eastAsia="zh-CN"/>
        </w:rPr>
        <w:t xml:space="preserve"> respectivel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y</w:t>
      </w:r>
    </w:p>
    <w:p w:rsidR="008C7BE4" w:rsidRDefault="00DA49D8">
      <w:pPr>
        <w:spacing w:line="25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736"/>
        <w:gridCol w:w="670"/>
        <w:gridCol w:w="633"/>
      </w:tblGrid>
      <w:tr w:rsidR="00204F9E" w:rsidRPr="00F16997" w:rsidTr="00A41465">
        <w:trPr>
          <w:trHeight w:val="1490"/>
          <w:jc w:val="center"/>
        </w:trPr>
        <w:tc>
          <w:tcPr>
            <w:tcW w:w="704" w:type="dxa"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b/>
                <w:bCs/>
                <w:szCs w:val="18"/>
                <w:lang w:val="en-US" w:eastAsia="zh-CN"/>
              </w:rPr>
            </w:pPr>
            <w:r w:rsidRPr="00F16997">
              <w:rPr>
                <w:rFonts w:eastAsia="宋体"/>
                <w:b/>
                <w:bCs/>
                <w:szCs w:val="18"/>
                <w:lang w:val="en-US" w:eastAsia="zh-CN"/>
              </w:rPr>
              <w:t>Parameter</w:t>
            </w:r>
          </w:p>
        </w:tc>
        <w:tc>
          <w:tcPr>
            <w:tcW w:w="2552" w:type="dxa"/>
            <w:vAlign w:val="center"/>
          </w:tcPr>
          <w:p w:rsidR="00204F9E" w:rsidRPr="00F16997" w:rsidRDefault="00204F9E" w:rsidP="00204F9E">
            <w:pPr>
              <w:jc w:val="center"/>
              <w:rPr>
                <w:rFonts w:eastAsia="宋体"/>
                <w:b/>
                <w:bCs/>
                <w:szCs w:val="18"/>
                <w:lang w:val="en-US" w:eastAsia="zh-CN"/>
              </w:rPr>
            </w:pPr>
            <w:r w:rsidRPr="00F16997">
              <w:rPr>
                <w:rFonts w:eastAsia="宋体"/>
                <w:b/>
                <w:bCs/>
                <w:szCs w:val="18"/>
                <w:lang w:val="en-US" w:eastAsia="zh-CN"/>
              </w:rPr>
              <w:t>Condition</w:t>
            </w:r>
          </w:p>
        </w:tc>
        <w:tc>
          <w:tcPr>
            <w:tcW w:w="4736" w:type="dxa"/>
            <w:vAlign w:val="center"/>
          </w:tcPr>
          <w:p w:rsidR="00204F9E" w:rsidRPr="00F16997" w:rsidRDefault="00204F9E" w:rsidP="00204F9E">
            <w:pPr>
              <w:spacing w:afterLines="50" w:after="120"/>
              <w:jc w:val="center"/>
              <w:rPr>
                <w:rFonts w:eastAsia="宋体"/>
                <w:b/>
                <w:bCs/>
                <w:szCs w:val="18"/>
                <w:lang w:val="en-US" w:eastAsia="zh-CN"/>
              </w:rPr>
            </w:pPr>
            <w:r w:rsidRPr="00F16997">
              <w:rPr>
                <w:rFonts w:eastAsia="宋体"/>
                <w:b/>
                <w:bCs/>
                <w:szCs w:val="18"/>
                <w:lang w:val="en-US" w:eastAsia="zh-CN"/>
              </w:rPr>
              <w:t>Value</w:t>
            </w:r>
          </w:p>
        </w:tc>
        <w:tc>
          <w:tcPr>
            <w:tcW w:w="670" w:type="dxa"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b/>
                <w:bCs/>
                <w:szCs w:val="18"/>
                <w:lang w:val="en-US" w:eastAsia="zh-CN"/>
              </w:rPr>
            </w:pPr>
            <w:r w:rsidRPr="00F16997">
              <w:rPr>
                <w:rFonts w:eastAsia="宋体"/>
                <w:b/>
                <w:bCs/>
                <w:szCs w:val="18"/>
                <w:lang w:val="en-US" w:eastAsia="zh-CN"/>
              </w:rPr>
              <w:t>TXVECTOR</w:t>
            </w:r>
          </w:p>
        </w:tc>
        <w:tc>
          <w:tcPr>
            <w:tcW w:w="633" w:type="dxa"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b/>
                <w:bCs/>
                <w:szCs w:val="18"/>
                <w:lang w:val="en-US" w:eastAsia="zh-CN"/>
              </w:rPr>
            </w:pPr>
            <w:r w:rsidRPr="00F16997">
              <w:rPr>
                <w:rFonts w:eastAsia="宋体"/>
                <w:b/>
                <w:bCs/>
                <w:szCs w:val="18"/>
                <w:lang w:val="en-US" w:eastAsia="zh-CN"/>
              </w:rPr>
              <w:t>RXVECTOR</w:t>
            </w:r>
          </w:p>
        </w:tc>
      </w:tr>
      <w:tr w:rsidR="00204F9E" w:rsidRPr="00F16997" w:rsidTr="00A41465">
        <w:trPr>
          <w:trHeight w:val="547"/>
          <w:jc w:val="center"/>
        </w:trPr>
        <w:tc>
          <w:tcPr>
            <w:tcW w:w="704" w:type="dxa"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strike/>
                <w:szCs w:val="18"/>
                <w:lang w:val="en-US" w:eastAsia="zh-CN"/>
              </w:rPr>
            </w:pPr>
            <w:r w:rsidRPr="00F16997">
              <w:rPr>
                <w:rFonts w:eastAsia="宋体"/>
                <w:strike/>
                <w:szCs w:val="18"/>
                <w:lang w:val="en-US" w:eastAsia="zh-CN"/>
              </w:rPr>
              <w:t>…</w:t>
            </w:r>
          </w:p>
        </w:tc>
        <w:tc>
          <w:tcPr>
            <w:tcW w:w="2552" w:type="dxa"/>
            <w:vAlign w:val="center"/>
          </w:tcPr>
          <w:p w:rsidR="00204F9E" w:rsidRPr="00F16997" w:rsidRDefault="00204F9E" w:rsidP="00204F9E">
            <w:pPr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  <w:r w:rsidRPr="00F16997">
              <w:rPr>
                <w:rFonts w:eastAsia="宋体"/>
                <w:strike/>
                <w:color w:val="FF0000"/>
                <w:szCs w:val="18"/>
                <w:lang w:val="en-US" w:eastAsia="zh-CN"/>
              </w:rPr>
              <w:t>…</w:t>
            </w:r>
          </w:p>
        </w:tc>
        <w:tc>
          <w:tcPr>
            <w:tcW w:w="4736" w:type="dxa"/>
            <w:vAlign w:val="center"/>
          </w:tcPr>
          <w:p w:rsidR="00204F9E" w:rsidRPr="00F16997" w:rsidRDefault="00204F9E" w:rsidP="00204F9E">
            <w:pPr>
              <w:spacing w:after="0" w:line="260" w:lineRule="auto"/>
              <w:ind w:leftChars="148" w:left="266"/>
              <w:jc w:val="both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:rsidR="00204F9E" w:rsidRPr="00F16997" w:rsidRDefault="00204F9E" w:rsidP="00204F9E">
            <w:pPr>
              <w:jc w:val="center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:rsidR="00204F9E" w:rsidRPr="00F16997" w:rsidRDefault="00204F9E" w:rsidP="00204F9E">
            <w:pPr>
              <w:jc w:val="center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</w:p>
        </w:tc>
      </w:tr>
      <w:tr w:rsidR="00584901" w:rsidRPr="00F16997" w:rsidTr="00A41465">
        <w:trPr>
          <w:trHeight w:val="54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584901" w:rsidRPr="00584901" w:rsidRDefault="00584901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szCs w:val="18"/>
                <w:lang w:val="en-US" w:eastAsia="zh-CN"/>
              </w:rPr>
              <w:t>E</w:t>
            </w:r>
            <w:r w:rsidRPr="00584901">
              <w:rPr>
                <w:rFonts w:eastAsia="宋体"/>
                <w:szCs w:val="18"/>
                <w:lang w:val="en-US" w:eastAsia="zh-CN"/>
              </w:rPr>
              <w:t>HT_PPDU_TYPE</w:t>
            </w:r>
          </w:p>
        </w:tc>
        <w:tc>
          <w:tcPr>
            <w:tcW w:w="2552" w:type="dxa"/>
            <w:vAlign w:val="center"/>
          </w:tcPr>
          <w:p w:rsidR="00584901" w:rsidRPr="00584901" w:rsidRDefault="00584901" w:rsidP="00204F9E">
            <w:pPr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F</w:t>
            </w:r>
            <w:r>
              <w:rPr>
                <w:rFonts w:eastAsia="宋体"/>
                <w:color w:val="000000" w:themeColor="text1"/>
                <w:szCs w:val="18"/>
                <w:lang w:val="en-US" w:eastAsia="zh-CN"/>
              </w:rPr>
              <w:t>ORMAT is EHT_MU and UPLINK_FLAG is 0</w:t>
            </w:r>
          </w:p>
        </w:tc>
        <w:tc>
          <w:tcPr>
            <w:tcW w:w="4736" w:type="dxa"/>
            <w:vAlign w:val="center"/>
          </w:tcPr>
          <w:p w:rsidR="00584901" w:rsidRPr="00584901" w:rsidRDefault="00584901" w:rsidP="00584901">
            <w:pPr>
              <w:spacing w:after="0" w:line="240" w:lineRule="auto"/>
              <w:jc w:val="both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  <w:r w:rsidRPr="00584901">
              <w:rPr>
                <w:rFonts w:eastAsia="宋体"/>
                <w:lang w:val="en-US" w:eastAsia="zh-CN"/>
              </w:rPr>
              <w:t>Set to 0 to indicate a DL OFDMA transmission (including</w:t>
            </w:r>
            <w:r w:rsidRPr="00584901">
              <w:rPr>
                <w:rFonts w:eastAsia="宋体" w:hint="eastAsia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lang w:val="en-US" w:eastAsia="zh-CN"/>
              </w:rPr>
              <w:t>non-MU-MIMO and MU-MIMO).</w:t>
            </w:r>
            <w:r w:rsidRPr="00584901">
              <w:rPr>
                <w:rFonts w:eastAsia="宋体" w:hint="eastAsia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lang w:val="en-US" w:eastAsia="zh-CN"/>
              </w:rPr>
              <w:t>Set to 1 to indicate a transmission to a single user or EHT</w:t>
            </w:r>
            <w:r w:rsidRPr="00584901">
              <w:rPr>
                <w:rFonts w:eastAsia="宋体" w:hint="eastAsia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lang w:val="en-US" w:eastAsia="zh-CN"/>
              </w:rPr>
              <w:t>sounding NDP not addressed to an AP</w:t>
            </w:r>
            <w:proofErr w:type="gramStart"/>
            <w:r w:rsidRPr="00584901">
              <w:rPr>
                <w:rFonts w:eastAsia="宋体"/>
                <w:lang w:val="en-US" w:eastAsia="zh-CN"/>
              </w:rPr>
              <w:t>.</w:t>
            </w:r>
            <w:proofErr w:type="gramEnd"/>
            <w:r w:rsidRPr="00584901">
              <w:rPr>
                <w:rFonts w:eastAsia="宋体" w:hint="eastAsia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lang w:val="en-US" w:eastAsia="zh-CN"/>
              </w:rPr>
              <w:t>Set to 2 to indicate a DL MU-MIMO (non-OFDMA)</w:t>
            </w:r>
            <w:r w:rsidRPr="00584901">
              <w:rPr>
                <w:rFonts w:eastAsia="宋体" w:hint="eastAsia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lang w:val="en-US" w:eastAsia="zh-CN"/>
              </w:rPr>
              <w:t>transmission.</w:t>
            </w:r>
          </w:p>
        </w:tc>
        <w:tc>
          <w:tcPr>
            <w:tcW w:w="670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Y</w:t>
            </w:r>
          </w:p>
        </w:tc>
        <w:tc>
          <w:tcPr>
            <w:tcW w:w="633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Y</w:t>
            </w:r>
          </w:p>
        </w:tc>
      </w:tr>
      <w:tr w:rsidR="00584901" w:rsidRPr="00F16997" w:rsidTr="00A41465">
        <w:trPr>
          <w:trHeight w:val="54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584901" w:rsidRPr="00F16997" w:rsidRDefault="00584901" w:rsidP="00204F9E">
            <w:pPr>
              <w:ind w:left="113" w:right="113"/>
              <w:jc w:val="center"/>
              <w:rPr>
                <w:rFonts w:eastAsia="宋体"/>
                <w:strike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584901" w:rsidRPr="00584901" w:rsidRDefault="00584901" w:rsidP="00584901">
            <w:pPr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/>
                <w:color w:val="000000" w:themeColor="text1"/>
                <w:lang w:val="en-US" w:eastAsia="zh-CN"/>
              </w:rPr>
              <w:t>FORMAT is EHT_MU and</w:t>
            </w: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color w:val="000000" w:themeColor="text1"/>
                <w:lang w:val="en-US" w:eastAsia="zh-CN"/>
              </w:rPr>
              <w:t>UPLINK_FLAG is 1</w:t>
            </w:r>
          </w:p>
        </w:tc>
        <w:tc>
          <w:tcPr>
            <w:tcW w:w="4736" w:type="dxa"/>
            <w:vAlign w:val="center"/>
          </w:tcPr>
          <w:p w:rsidR="00584901" w:rsidRPr="00584901" w:rsidRDefault="00584901" w:rsidP="00584901">
            <w:pPr>
              <w:jc w:val="both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/>
                <w:color w:val="000000" w:themeColor="text1"/>
                <w:lang w:val="en-US" w:eastAsia="zh-CN"/>
              </w:rPr>
              <w:t>Set to 1 to indicate an UL transmission to a single user or EHT</w:t>
            </w: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br/>
            </w:r>
            <w:r w:rsidRPr="00584901">
              <w:rPr>
                <w:rFonts w:eastAsia="宋体"/>
                <w:color w:val="000000" w:themeColor="text1"/>
                <w:lang w:val="en-US" w:eastAsia="zh-CN"/>
              </w:rPr>
              <w:t>sounding NDP.</w:t>
            </w:r>
          </w:p>
        </w:tc>
        <w:tc>
          <w:tcPr>
            <w:tcW w:w="670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Y</w:t>
            </w:r>
          </w:p>
        </w:tc>
        <w:tc>
          <w:tcPr>
            <w:tcW w:w="633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Y</w:t>
            </w:r>
          </w:p>
        </w:tc>
      </w:tr>
      <w:tr w:rsidR="00584901" w:rsidRPr="00F16997" w:rsidTr="00A41465">
        <w:trPr>
          <w:trHeight w:val="54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584901" w:rsidRPr="00F16997" w:rsidRDefault="00584901" w:rsidP="00204F9E">
            <w:pPr>
              <w:ind w:left="113" w:right="113"/>
              <w:jc w:val="center"/>
              <w:rPr>
                <w:rFonts w:eastAsia="宋体"/>
                <w:strike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584901" w:rsidRPr="00584901" w:rsidRDefault="00584901" w:rsidP="00204F9E">
            <w:pPr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F</w:t>
            </w:r>
            <w:r>
              <w:rPr>
                <w:rFonts w:eastAsia="宋体"/>
                <w:color w:val="000000" w:themeColor="text1"/>
                <w:szCs w:val="18"/>
                <w:lang w:val="en-US" w:eastAsia="zh-CN"/>
              </w:rPr>
              <w:t>ORMAT is EHT_TB</w:t>
            </w:r>
          </w:p>
        </w:tc>
        <w:tc>
          <w:tcPr>
            <w:tcW w:w="4736" w:type="dxa"/>
            <w:vAlign w:val="center"/>
          </w:tcPr>
          <w:p w:rsidR="00584901" w:rsidRPr="00584901" w:rsidRDefault="00584901" w:rsidP="00584901">
            <w:pPr>
              <w:jc w:val="both"/>
              <w:rPr>
                <w:rFonts w:eastAsia="宋体"/>
                <w:color w:val="000000" w:themeColor="text1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lang w:val="en-US" w:eastAsia="zh-CN"/>
              </w:rPr>
              <w:t>S</w:t>
            </w:r>
            <w:r w:rsidRPr="00584901">
              <w:rPr>
                <w:rFonts w:eastAsia="宋体"/>
                <w:color w:val="000000" w:themeColor="text1"/>
                <w:lang w:val="en-US" w:eastAsia="zh-CN"/>
              </w:rPr>
              <w:t>et to 0</w:t>
            </w:r>
          </w:p>
        </w:tc>
        <w:tc>
          <w:tcPr>
            <w:tcW w:w="670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O</w:t>
            </w:r>
          </w:p>
        </w:tc>
        <w:tc>
          <w:tcPr>
            <w:tcW w:w="633" w:type="dxa"/>
            <w:vAlign w:val="center"/>
          </w:tcPr>
          <w:p w:rsidR="00584901" w:rsidRPr="00584901" w:rsidRDefault="00584901" w:rsidP="00204F9E">
            <w:pPr>
              <w:jc w:val="center"/>
              <w:rPr>
                <w:rFonts w:eastAsia="宋体"/>
                <w:color w:val="000000" w:themeColor="text1"/>
                <w:szCs w:val="18"/>
                <w:lang w:val="en-US" w:eastAsia="zh-CN"/>
              </w:rPr>
            </w:pPr>
            <w:r w:rsidRPr="00584901">
              <w:rPr>
                <w:rFonts w:eastAsia="宋体" w:hint="eastAsia"/>
                <w:color w:val="000000" w:themeColor="text1"/>
                <w:szCs w:val="18"/>
                <w:lang w:val="en-US" w:eastAsia="zh-CN"/>
              </w:rPr>
              <w:t>O</w:t>
            </w:r>
          </w:p>
        </w:tc>
      </w:tr>
      <w:tr w:rsidR="00584901" w:rsidRPr="00F16997" w:rsidTr="00C770F3">
        <w:trPr>
          <w:trHeight w:val="54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584901" w:rsidRPr="00F16997" w:rsidRDefault="00584901" w:rsidP="00204F9E">
            <w:pPr>
              <w:ind w:left="113" w:right="113"/>
              <w:jc w:val="center"/>
              <w:rPr>
                <w:rFonts w:eastAsia="宋体"/>
                <w:strike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584901" w:rsidRPr="00584901" w:rsidRDefault="00584901" w:rsidP="00204F9E">
            <w:pPr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</w:pPr>
            <w:r w:rsidRPr="00584901">
              <w:rPr>
                <w:rFonts w:eastAsia="宋体" w:hint="eastAsia"/>
                <w:color w:val="0070C0"/>
                <w:szCs w:val="18"/>
                <w:u w:val="single"/>
                <w:lang w:val="en-US" w:eastAsia="zh-CN"/>
              </w:rPr>
              <w:t>O</w:t>
            </w:r>
            <w:r w:rsidRPr="00584901"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  <w:t>therwise</w:t>
            </w:r>
          </w:p>
        </w:tc>
        <w:tc>
          <w:tcPr>
            <w:tcW w:w="6039" w:type="dxa"/>
            <w:gridSpan w:val="3"/>
            <w:vAlign w:val="center"/>
          </w:tcPr>
          <w:p w:rsidR="00584901" w:rsidRPr="00584901" w:rsidRDefault="00584901" w:rsidP="00584901">
            <w:pPr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</w:pPr>
            <w:r w:rsidRPr="00584901">
              <w:rPr>
                <w:rFonts w:eastAsia="宋体" w:hint="eastAsia"/>
                <w:color w:val="0070C0"/>
                <w:szCs w:val="18"/>
                <w:u w:val="single"/>
                <w:lang w:val="en-US" w:eastAsia="zh-CN"/>
              </w:rPr>
              <w:t>N</w:t>
            </w:r>
            <w:r w:rsidRPr="00584901"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  <w:t>ot present.</w:t>
            </w:r>
            <w:r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  <w:t xml:space="preserve"> </w:t>
            </w:r>
            <w:r w:rsidRPr="00584901">
              <w:rPr>
                <w:rFonts w:eastAsia="宋体"/>
                <w:i/>
                <w:szCs w:val="18"/>
                <w:highlight w:val="yellow"/>
                <w:lang w:val="en-US" w:eastAsia="zh-CN"/>
              </w:rPr>
              <w:t>[CID 10766]</w:t>
            </w:r>
          </w:p>
        </w:tc>
      </w:tr>
      <w:tr w:rsidR="00584901" w:rsidRPr="00F16997" w:rsidTr="00A41465">
        <w:trPr>
          <w:trHeight w:val="547"/>
          <w:jc w:val="center"/>
        </w:trPr>
        <w:tc>
          <w:tcPr>
            <w:tcW w:w="704" w:type="dxa"/>
            <w:textDirection w:val="btLr"/>
            <w:vAlign w:val="center"/>
          </w:tcPr>
          <w:p w:rsidR="00584901" w:rsidRPr="00584901" w:rsidRDefault="00584901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  <w:r w:rsidRPr="00584901">
              <w:rPr>
                <w:rFonts w:eastAsia="宋体"/>
                <w:szCs w:val="18"/>
                <w:lang w:val="en-US" w:eastAsia="zh-CN"/>
              </w:rPr>
              <w:t>…</w:t>
            </w:r>
          </w:p>
        </w:tc>
        <w:tc>
          <w:tcPr>
            <w:tcW w:w="2552" w:type="dxa"/>
            <w:vAlign w:val="center"/>
          </w:tcPr>
          <w:p w:rsidR="00584901" w:rsidRPr="00584901" w:rsidRDefault="00584901" w:rsidP="00204F9E">
            <w:pPr>
              <w:rPr>
                <w:rFonts w:eastAsia="宋体"/>
                <w:szCs w:val="18"/>
                <w:lang w:val="en-US" w:eastAsia="zh-CN"/>
              </w:rPr>
            </w:pPr>
            <w:r w:rsidRPr="00584901">
              <w:rPr>
                <w:rFonts w:eastAsia="宋体"/>
                <w:szCs w:val="18"/>
                <w:lang w:val="en-US" w:eastAsia="zh-CN"/>
              </w:rPr>
              <w:t>…</w:t>
            </w:r>
          </w:p>
        </w:tc>
        <w:tc>
          <w:tcPr>
            <w:tcW w:w="4736" w:type="dxa"/>
            <w:vAlign w:val="center"/>
          </w:tcPr>
          <w:p w:rsidR="00584901" w:rsidRPr="00584901" w:rsidRDefault="00584901" w:rsidP="00204F9E">
            <w:pPr>
              <w:spacing w:after="0" w:line="260" w:lineRule="auto"/>
              <w:ind w:leftChars="148" w:left="266"/>
              <w:jc w:val="both"/>
              <w:rPr>
                <w:rFonts w:eastAsia="宋体"/>
                <w:szCs w:val="18"/>
                <w:lang w:val="en-US" w:eastAsia="zh-CN"/>
              </w:rPr>
            </w:pPr>
            <w:r w:rsidRPr="00584901">
              <w:rPr>
                <w:rFonts w:eastAsia="宋体"/>
                <w:szCs w:val="18"/>
                <w:lang w:val="en-US" w:eastAsia="zh-CN"/>
              </w:rPr>
              <w:t>…</w:t>
            </w:r>
          </w:p>
        </w:tc>
        <w:tc>
          <w:tcPr>
            <w:tcW w:w="670" w:type="dxa"/>
            <w:vAlign w:val="center"/>
          </w:tcPr>
          <w:p w:rsidR="00584901" w:rsidRPr="00F16997" w:rsidRDefault="00584901" w:rsidP="00204F9E">
            <w:pPr>
              <w:jc w:val="center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:rsidR="00584901" w:rsidRPr="00F16997" w:rsidRDefault="00584901" w:rsidP="00204F9E">
            <w:pPr>
              <w:jc w:val="center"/>
              <w:rPr>
                <w:rFonts w:eastAsia="宋体"/>
                <w:strike/>
                <w:color w:val="FF0000"/>
                <w:szCs w:val="18"/>
                <w:lang w:val="en-US" w:eastAsia="zh-CN"/>
              </w:rPr>
            </w:pPr>
          </w:p>
        </w:tc>
      </w:tr>
      <w:tr w:rsidR="00204F9E" w:rsidRPr="00F16997" w:rsidTr="00A41465">
        <w:trPr>
          <w:trHeight w:val="93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  <w:r w:rsidRPr="00F16997">
              <w:rPr>
                <w:rFonts w:eastAsia="宋体"/>
                <w:szCs w:val="18"/>
                <w:lang w:val="en-US" w:eastAsia="zh-CN"/>
              </w:rPr>
              <w:t>EXPANSION_MAT</w:t>
            </w:r>
          </w:p>
        </w:tc>
        <w:tc>
          <w:tcPr>
            <w:tcW w:w="2552" w:type="dxa"/>
            <w:vAlign w:val="center"/>
          </w:tcPr>
          <w:p w:rsidR="00204F9E" w:rsidRPr="00345E63" w:rsidRDefault="00204F9E" w:rsidP="00204F9E">
            <w:pPr>
              <w:rPr>
                <w:rFonts w:eastAsia="宋体"/>
                <w:szCs w:val="18"/>
                <w:lang w:val="en-US" w:eastAsia="zh-CN"/>
              </w:rPr>
            </w:pPr>
            <w:r w:rsidRPr="00F16997">
              <w:rPr>
                <w:rFonts w:eastAsia="宋体"/>
                <w:szCs w:val="18"/>
                <w:lang w:val="en-US" w:eastAsia="zh-CN"/>
              </w:rPr>
              <w:t xml:space="preserve">FORMAT is EHT_MU </w:t>
            </w:r>
            <w:r w:rsidRPr="00345E63">
              <w:rPr>
                <w:rFonts w:eastAsia="宋体"/>
                <w:szCs w:val="18"/>
                <w:lang w:val="en-US" w:eastAsia="zh-CN"/>
              </w:rPr>
              <w:t>and PSDU_LENGTH &gt; 0</w:t>
            </w:r>
          </w:p>
        </w:tc>
        <w:tc>
          <w:tcPr>
            <w:tcW w:w="4736" w:type="dxa"/>
            <w:vAlign w:val="center"/>
          </w:tcPr>
          <w:p w:rsidR="00204F9E" w:rsidRPr="00F16997" w:rsidRDefault="00204F9E" w:rsidP="0042286F">
            <w:pPr>
              <w:rPr>
                <w:rFonts w:eastAsia="宋体"/>
                <w:szCs w:val="18"/>
                <w:lang w:val="en-US" w:eastAsia="zh-CN"/>
              </w:rPr>
            </w:pPr>
            <w:r w:rsidRPr="00F16997">
              <w:rPr>
                <w:rFonts w:eastAsia="宋体"/>
                <w:szCs w:val="18"/>
                <w:lang w:val="en-US" w:eastAsia="zh-CN"/>
              </w:rPr>
              <w:t>For each user, contains a vector in the number of</w:t>
            </w:r>
            <w:r w:rsidRPr="00A925BD">
              <w:rPr>
                <w:rFonts w:eastAsia="宋体"/>
                <w:szCs w:val="18"/>
                <w:lang w:val="en-US" w:eastAsia="zh-CN"/>
              </w:rPr>
              <w:t xml:space="preserve"> all </w:t>
            </w:r>
            <w:r w:rsidRPr="0042286F">
              <w:rPr>
                <w:rFonts w:eastAsia="宋体"/>
                <w:szCs w:val="18"/>
                <w:lang w:val="en-US" w:eastAsia="zh-CN"/>
              </w:rPr>
              <w:t>the</w:t>
            </w:r>
            <w:r w:rsidR="00B87EE5">
              <w:rPr>
                <w:rFonts w:eastAsia="宋体"/>
                <w:szCs w:val="18"/>
                <w:lang w:val="en-US" w:eastAsia="zh-CN"/>
              </w:rPr>
              <w:t xml:space="preserve"> of</w:t>
            </w:r>
            <w:r w:rsidRPr="00A925BD">
              <w:rPr>
                <w:rFonts w:eastAsia="宋体"/>
                <w:szCs w:val="18"/>
                <w:lang w:val="en-US" w:eastAsia="zh-CN"/>
              </w:rPr>
              <w:t xml:space="preserve"> </w:t>
            </w:r>
            <w:r w:rsidRPr="00F16997">
              <w:rPr>
                <w:rFonts w:eastAsia="宋体"/>
                <w:szCs w:val="18"/>
                <w:lang w:val="en-US" w:eastAsia="zh-CN"/>
              </w:rPr>
              <w:t xml:space="preserve">subcarriers in a RU/MRU that is assigned to this user. The vector for each subcarrier contains feedback matrices as defined in 36.3.17.2 (EHT </w:t>
            </w:r>
            <w:proofErr w:type="spellStart"/>
            <w:r w:rsidRPr="00F16997">
              <w:rPr>
                <w:rFonts w:eastAsia="宋体"/>
                <w:szCs w:val="18"/>
                <w:lang w:val="en-US" w:eastAsia="zh-CN"/>
              </w:rPr>
              <w:t>beamforming</w:t>
            </w:r>
            <w:proofErr w:type="spellEnd"/>
            <w:r w:rsidRPr="00F16997">
              <w:rPr>
                <w:rFonts w:eastAsia="宋体"/>
                <w:szCs w:val="18"/>
                <w:lang w:val="en-US" w:eastAsia="zh-CN"/>
              </w:rPr>
              <w:t xml:space="preserve"> feedback matrix V) based on the channel measured during the training symbols of previous EHT sounding NDPs, HE NDPs or VHT NDPs.</w:t>
            </w:r>
            <w:r w:rsidR="00CA2487">
              <w:rPr>
                <w:rFonts w:eastAsia="宋体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204F9E" w:rsidRPr="00345E63" w:rsidRDefault="00204F9E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  <w:r w:rsidRPr="00345E63">
              <w:rPr>
                <w:rFonts w:eastAsia="宋体"/>
                <w:szCs w:val="18"/>
                <w:lang w:val="en-US" w:eastAsia="zh-CN"/>
              </w:rPr>
              <w:t>MU</w:t>
            </w:r>
          </w:p>
        </w:tc>
        <w:tc>
          <w:tcPr>
            <w:tcW w:w="633" w:type="dxa"/>
            <w:vAlign w:val="center"/>
          </w:tcPr>
          <w:p w:rsidR="00204F9E" w:rsidRPr="00F16997" w:rsidRDefault="00A925BD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N</w:t>
            </w:r>
          </w:p>
        </w:tc>
      </w:tr>
      <w:tr w:rsidR="00204F9E" w:rsidRPr="00F16997" w:rsidTr="00A41465">
        <w:trPr>
          <w:trHeight w:val="422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04F9E" w:rsidRPr="00F16997" w:rsidRDefault="00204F9E" w:rsidP="00204F9E">
            <w:pPr>
              <w:ind w:left="113" w:right="113"/>
              <w:jc w:val="center"/>
              <w:rPr>
                <w:rFonts w:eastAsia="宋体"/>
                <w:color w:val="0000FF"/>
                <w:szCs w:val="18"/>
                <w:highlight w:val="yellow"/>
                <w:u w:val="single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204F9E" w:rsidRPr="00F16997" w:rsidRDefault="00204F9E" w:rsidP="00204F9E">
            <w:pPr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</w:pPr>
            <w:r w:rsidRPr="00F16997">
              <w:rPr>
                <w:rFonts w:eastAsia="宋体"/>
                <w:szCs w:val="18"/>
                <w:lang w:val="en-US" w:eastAsia="zh-CN"/>
              </w:rPr>
              <w:t>FORMAT is EHT_TB</w:t>
            </w:r>
          </w:p>
        </w:tc>
        <w:tc>
          <w:tcPr>
            <w:tcW w:w="4736" w:type="dxa"/>
            <w:vAlign w:val="center"/>
          </w:tcPr>
          <w:p w:rsidR="00204F9E" w:rsidRPr="00F16997" w:rsidRDefault="00204F9E" w:rsidP="00A925BD">
            <w:pPr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</w:pPr>
            <w:r w:rsidRPr="00F16997">
              <w:rPr>
                <w:color w:val="000000"/>
                <w:szCs w:val="18"/>
              </w:rPr>
              <w:t>Contains</w:t>
            </w:r>
            <w:r w:rsidRPr="00F16997">
              <w:rPr>
                <w:color w:val="000000"/>
                <w:spacing w:val="-10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a</w:t>
            </w:r>
            <w:r w:rsidRPr="00F16997">
              <w:rPr>
                <w:color w:val="000000"/>
                <w:spacing w:val="-9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vector</w:t>
            </w:r>
            <w:r w:rsidRPr="00F16997">
              <w:rPr>
                <w:color w:val="000000"/>
                <w:spacing w:val="-9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in</w:t>
            </w:r>
            <w:r w:rsidRPr="00F16997">
              <w:rPr>
                <w:color w:val="000000"/>
                <w:spacing w:val="-10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the</w:t>
            </w:r>
            <w:r w:rsidRPr="00F16997">
              <w:rPr>
                <w:color w:val="000000"/>
                <w:spacing w:val="-9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number</w:t>
            </w:r>
            <w:r w:rsidRPr="00F16997">
              <w:rPr>
                <w:color w:val="000000"/>
                <w:spacing w:val="-10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of</w:t>
            </w:r>
            <w:r w:rsidRPr="00F16997">
              <w:rPr>
                <w:color w:val="000000"/>
                <w:spacing w:val="-9"/>
                <w:szCs w:val="18"/>
              </w:rPr>
              <w:t xml:space="preserve"> </w:t>
            </w:r>
            <w:r w:rsidRPr="00A925BD">
              <w:rPr>
                <w:strike/>
                <w:color w:val="FF0000"/>
                <w:szCs w:val="18"/>
              </w:rPr>
              <w:t>selected</w:t>
            </w:r>
            <w:r w:rsidRPr="00F16997">
              <w:rPr>
                <w:color w:val="000000"/>
                <w:spacing w:val="-10"/>
                <w:szCs w:val="18"/>
              </w:rPr>
              <w:t xml:space="preserve"> </w:t>
            </w:r>
            <w:r w:rsidR="00A925BD" w:rsidRPr="00A925BD">
              <w:rPr>
                <w:color w:val="0070C0"/>
                <w:spacing w:val="-10"/>
                <w:szCs w:val="18"/>
                <w:u w:val="single"/>
              </w:rPr>
              <w:t>all the</w:t>
            </w:r>
            <w:r w:rsidR="00A925BD">
              <w:rPr>
                <w:color w:val="000000"/>
                <w:spacing w:val="-10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subcarriers</w:t>
            </w:r>
            <w:r w:rsidR="00A925BD" w:rsidRPr="009E7653">
              <w:rPr>
                <w:color w:val="0070C0"/>
                <w:spacing w:val="-42"/>
                <w:szCs w:val="18"/>
                <w:u w:val="single"/>
              </w:rPr>
              <w:t xml:space="preserve"> </w:t>
            </w:r>
            <w:r w:rsidR="00A925BD" w:rsidRPr="009E7653"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  <w:t>in a RU/MRU that is assigned to this user.</w:t>
            </w:r>
            <w:r w:rsidR="00A925BD" w:rsidRPr="009E7653">
              <w:rPr>
                <w:color w:val="0070C0"/>
                <w:szCs w:val="18"/>
                <w:u w:val="single"/>
              </w:rPr>
              <w:t xml:space="preserve"> </w:t>
            </w:r>
            <w:r w:rsidR="00A925BD" w:rsidRPr="009E7653"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  <w:t>The vector for each subcarrier contains</w:t>
            </w:r>
            <w:r w:rsidR="00A925BD" w:rsidRPr="00F16997">
              <w:rPr>
                <w:color w:val="000000"/>
                <w:szCs w:val="18"/>
              </w:rPr>
              <w:t xml:space="preserve"> </w:t>
            </w:r>
            <w:r w:rsidRPr="009E7653">
              <w:rPr>
                <w:strike/>
                <w:color w:val="FF0000"/>
                <w:szCs w:val="18"/>
              </w:rPr>
              <w:t>containing</w:t>
            </w:r>
            <w:r w:rsidRPr="00F16997">
              <w:rPr>
                <w:color w:val="000000"/>
                <w:szCs w:val="18"/>
              </w:rPr>
              <w:t xml:space="preserve"> feedback matrices as defined in </w:t>
            </w:r>
            <w:hyperlink w:anchor="bookmark276" w:history="1">
              <w:r w:rsidRPr="00F16997">
                <w:rPr>
                  <w:color w:val="000000"/>
                  <w:szCs w:val="18"/>
                </w:rPr>
                <w:t>36.3.17.2 (EHT</w:t>
              </w:r>
            </w:hyperlink>
            <w:r w:rsidRPr="00F16997">
              <w:rPr>
                <w:color w:val="000000"/>
                <w:spacing w:val="1"/>
                <w:szCs w:val="18"/>
              </w:rPr>
              <w:t xml:space="preserve"> </w:t>
            </w:r>
            <w:hyperlink w:anchor="bookmark276" w:history="1">
              <w:r w:rsidRPr="00F16997">
                <w:rPr>
                  <w:color w:val="000000"/>
                  <w:szCs w:val="18"/>
                </w:rPr>
                <w:t xml:space="preserve">beamforming feedback matrix V) </w:t>
              </w:r>
            </w:hyperlink>
            <w:r w:rsidRPr="00F16997">
              <w:rPr>
                <w:color w:val="000000"/>
                <w:szCs w:val="18"/>
              </w:rPr>
              <w:t>based on the channel</w:t>
            </w:r>
            <w:r w:rsidRPr="00F16997">
              <w:rPr>
                <w:color w:val="000000"/>
                <w:spacing w:val="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measured during the training symbols of previous EHT</w:t>
            </w:r>
            <w:r w:rsidRPr="00F16997">
              <w:rPr>
                <w:color w:val="000000"/>
                <w:spacing w:val="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sounding</w:t>
            </w:r>
            <w:r w:rsidRPr="00F16997">
              <w:rPr>
                <w:color w:val="000000"/>
                <w:spacing w:val="-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NDPs,</w:t>
            </w:r>
            <w:r w:rsidRPr="00F16997">
              <w:rPr>
                <w:color w:val="000000"/>
                <w:spacing w:val="-2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HE</w:t>
            </w:r>
            <w:r w:rsidRPr="00F16997">
              <w:rPr>
                <w:color w:val="000000"/>
                <w:spacing w:val="-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NDPs</w:t>
            </w:r>
            <w:r w:rsidRPr="00F16997">
              <w:rPr>
                <w:color w:val="000000"/>
                <w:spacing w:val="-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or</w:t>
            </w:r>
            <w:r w:rsidRPr="00F16997">
              <w:rPr>
                <w:color w:val="000000"/>
                <w:spacing w:val="-1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VHT</w:t>
            </w:r>
            <w:r w:rsidRPr="00F16997">
              <w:rPr>
                <w:color w:val="000000"/>
                <w:spacing w:val="-2"/>
                <w:szCs w:val="18"/>
              </w:rPr>
              <w:t xml:space="preserve"> </w:t>
            </w:r>
            <w:r w:rsidRPr="00F16997">
              <w:rPr>
                <w:color w:val="000000"/>
                <w:szCs w:val="18"/>
              </w:rPr>
              <w:t>NDPs.</w:t>
            </w:r>
            <w:r w:rsidR="00A925BD">
              <w:rPr>
                <w:color w:val="000000"/>
                <w:szCs w:val="18"/>
              </w:rPr>
              <w:t xml:space="preserve"> </w:t>
            </w:r>
            <w:r w:rsidR="00A925BD" w:rsidRPr="00584901">
              <w:rPr>
                <w:rFonts w:eastAsia="宋体"/>
                <w:i/>
                <w:szCs w:val="18"/>
                <w:highlight w:val="yellow"/>
                <w:lang w:val="en-US" w:eastAsia="zh-CN"/>
              </w:rPr>
              <w:t>[CID 1</w:t>
            </w:r>
            <w:r w:rsidR="00A925BD">
              <w:rPr>
                <w:rFonts w:eastAsia="宋体"/>
                <w:i/>
                <w:szCs w:val="18"/>
                <w:highlight w:val="yellow"/>
                <w:lang w:val="en-US" w:eastAsia="zh-CN"/>
              </w:rPr>
              <w:t>1335</w:t>
            </w:r>
            <w:r w:rsidR="00A925BD" w:rsidRPr="00584901">
              <w:rPr>
                <w:rFonts w:eastAsia="宋体"/>
                <w:i/>
                <w:szCs w:val="18"/>
                <w:highlight w:val="yellow"/>
                <w:lang w:val="en-US" w:eastAsia="zh-CN"/>
              </w:rPr>
              <w:t>]</w:t>
            </w:r>
          </w:p>
        </w:tc>
        <w:tc>
          <w:tcPr>
            <w:tcW w:w="670" w:type="dxa"/>
            <w:vAlign w:val="center"/>
          </w:tcPr>
          <w:p w:rsidR="00204F9E" w:rsidRPr="00345E63" w:rsidRDefault="00204F9E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  <w:r w:rsidRPr="00345E63">
              <w:rPr>
                <w:rFonts w:eastAsia="宋体"/>
                <w:szCs w:val="18"/>
                <w:lang w:val="en-US" w:eastAsia="zh-CN"/>
              </w:rPr>
              <w:t>O</w:t>
            </w:r>
          </w:p>
        </w:tc>
        <w:tc>
          <w:tcPr>
            <w:tcW w:w="633" w:type="dxa"/>
            <w:vAlign w:val="center"/>
          </w:tcPr>
          <w:p w:rsidR="00204F9E" w:rsidRPr="00F16997" w:rsidRDefault="00A925BD" w:rsidP="00204F9E">
            <w:pPr>
              <w:jc w:val="center"/>
              <w:rPr>
                <w:rFonts w:eastAsia="宋体"/>
                <w:color w:val="0070C0"/>
                <w:szCs w:val="18"/>
                <w:u w:val="single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N</w:t>
            </w:r>
          </w:p>
        </w:tc>
      </w:tr>
      <w:tr w:rsidR="00345E63" w:rsidRPr="00F16997" w:rsidTr="00C770F3">
        <w:trPr>
          <w:trHeight w:val="746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345E63" w:rsidRPr="00F16997" w:rsidRDefault="00345E63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345E63" w:rsidRPr="00F16997" w:rsidRDefault="00345E63" w:rsidP="00204F9E">
            <w:pPr>
              <w:rPr>
                <w:rFonts w:eastAsia="宋体"/>
                <w:szCs w:val="18"/>
                <w:lang w:val="en-US" w:eastAsia="zh-CN"/>
              </w:rPr>
            </w:pPr>
            <w:r w:rsidRPr="00F16997">
              <w:rPr>
                <w:rFonts w:eastAsia="宋体"/>
                <w:szCs w:val="18"/>
                <w:lang w:val="en-US" w:eastAsia="zh-CN"/>
              </w:rPr>
              <w:t>Otherwise</w:t>
            </w:r>
          </w:p>
        </w:tc>
        <w:tc>
          <w:tcPr>
            <w:tcW w:w="6039" w:type="dxa"/>
            <w:gridSpan w:val="3"/>
            <w:vAlign w:val="center"/>
          </w:tcPr>
          <w:p w:rsidR="00345E63" w:rsidRPr="00F16997" w:rsidRDefault="00345E63" w:rsidP="00345E63">
            <w:pPr>
              <w:spacing w:after="0" w:line="240" w:lineRule="auto"/>
              <w:rPr>
                <w:rFonts w:eastAsia="宋体"/>
                <w:szCs w:val="18"/>
                <w:lang w:val="en-US" w:eastAsia="zh-CN"/>
              </w:rPr>
            </w:pPr>
            <w:r w:rsidRPr="00345E63">
              <w:rPr>
                <w:rFonts w:eastAsia="宋体"/>
                <w:lang w:val="en-US" w:eastAsia="zh-CN"/>
              </w:rPr>
              <w:t>See corresponding entry in Table 21-1 (TXVECTOR and RXVECTOR</w:t>
            </w:r>
            <w:r>
              <w:rPr>
                <w:rFonts w:eastAsia="宋体"/>
                <w:lang w:val="en-US" w:eastAsia="zh-CN"/>
              </w:rPr>
              <w:t xml:space="preserve"> </w:t>
            </w:r>
            <w:r w:rsidRPr="00345E63">
              <w:rPr>
                <w:rFonts w:eastAsia="宋体"/>
                <w:lang w:val="en-US" w:eastAsia="zh-CN"/>
              </w:rPr>
              <w:t>parameters) or Table 27-1 (TXVECTOR and RXVECTOR parameters).</w:t>
            </w:r>
          </w:p>
        </w:tc>
      </w:tr>
      <w:tr w:rsidR="008A39D3" w:rsidRPr="00F16997" w:rsidTr="00A41465">
        <w:trPr>
          <w:trHeight w:val="746"/>
          <w:jc w:val="center"/>
        </w:trPr>
        <w:tc>
          <w:tcPr>
            <w:tcW w:w="704" w:type="dxa"/>
            <w:textDirection w:val="btLr"/>
            <w:vAlign w:val="center"/>
          </w:tcPr>
          <w:p w:rsidR="008A39D3" w:rsidRPr="00F16997" w:rsidRDefault="008A39D3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lastRenderedPageBreak/>
              <w:t>…</w:t>
            </w:r>
          </w:p>
        </w:tc>
        <w:tc>
          <w:tcPr>
            <w:tcW w:w="2552" w:type="dxa"/>
            <w:vAlign w:val="center"/>
          </w:tcPr>
          <w:p w:rsidR="008A39D3" w:rsidRPr="00F16997" w:rsidRDefault="008A39D3" w:rsidP="00204F9E">
            <w:pPr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…</w:t>
            </w:r>
          </w:p>
        </w:tc>
        <w:tc>
          <w:tcPr>
            <w:tcW w:w="4736" w:type="dxa"/>
            <w:vAlign w:val="center"/>
          </w:tcPr>
          <w:p w:rsidR="008A39D3" w:rsidRPr="00F16997" w:rsidRDefault="008A39D3" w:rsidP="00204F9E">
            <w:pPr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:rsidR="008A39D3" w:rsidRPr="00F16997" w:rsidRDefault="008A39D3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:rsidR="008A39D3" w:rsidRPr="00F16997" w:rsidRDefault="008A39D3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</w:p>
        </w:tc>
      </w:tr>
      <w:tr w:rsidR="00A41465" w:rsidRPr="00F16997" w:rsidTr="00A41465">
        <w:trPr>
          <w:trHeight w:val="746"/>
          <w:jc w:val="center"/>
        </w:trPr>
        <w:tc>
          <w:tcPr>
            <w:tcW w:w="704" w:type="dxa"/>
            <w:textDirection w:val="btLr"/>
            <w:vAlign w:val="center"/>
          </w:tcPr>
          <w:p w:rsidR="00A41465" w:rsidRDefault="00A41465" w:rsidP="00204F9E">
            <w:pPr>
              <w:ind w:left="113" w:right="113"/>
              <w:jc w:val="center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…</w:t>
            </w:r>
          </w:p>
        </w:tc>
        <w:tc>
          <w:tcPr>
            <w:tcW w:w="2552" w:type="dxa"/>
            <w:vAlign w:val="center"/>
          </w:tcPr>
          <w:p w:rsidR="00A41465" w:rsidRDefault="00A41465" w:rsidP="00204F9E">
            <w:pPr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4736" w:type="dxa"/>
            <w:vAlign w:val="center"/>
          </w:tcPr>
          <w:p w:rsidR="00A41465" w:rsidRPr="00F16997" w:rsidRDefault="00A41465" w:rsidP="00204F9E">
            <w:pPr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:rsidR="00A41465" w:rsidRPr="00F16997" w:rsidRDefault="00A41465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:rsidR="00A41465" w:rsidRPr="00F16997" w:rsidRDefault="00A41465" w:rsidP="00204F9E">
            <w:pPr>
              <w:jc w:val="center"/>
              <w:rPr>
                <w:rFonts w:eastAsia="宋体"/>
                <w:szCs w:val="18"/>
                <w:lang w:val="en-US" w:eastAsia="zh-CN"/>
              </w:rPr>
            </w:pPr>
          </w:p>
        </w:tc>
      </w:tr>
    </w:tbl>
    <w:p w:rsidR="00204F9E" w:rsidRDefault="00204F9E">
      <w:pPr>
        <w:spacing w:line="256" w:lineRule="auto"/>
        <w:jc w:val="center"/>
        <w:rPr>
          <w:rFonts w:ascii="Arial" w:hAnsi="Arial" w:cs="Arial"/>
          <w:b/>
          <w:bCs/>
        </w:rPr>
      </w:pPr>
    </w:p>
    <w:p w:rsidR="004E1BF7" w:rsidRDefault="004E1BF7" w:rsidP="004E1BF7">
      <w:pPr>
        <w:spacing w:line="256" w:lineRule="auto"/>
        <w:jc w:val="center"/>
        <w:rPr>
          <w:rFonts w:ascii="Arial" w:hAnsi="Arial" w:cs="Arial"/>
          <w:b/>
          <w:bCs/>
        </w:rPr>
      </w:pPr>
    </w:p>
    <w:p w:rsidR="00BB2C81" w:rsidRDefault="00BB2C81" w:rsidP="00204F9E">
      <w:pPr>
        <w:spacing w:line="256" w:lineRule="auto"/>
        <w:rPr>
          <w:rFonts w:eastAsia="宋体"/>
          <w:b/>
          <w:bCs/>
          <w:i/>
          <w:iCs/>
          <w:lang w:val="en-US" w:eastAsia="zh-CN"/>
        </w:rPr>
      </w:pPr>
    </w:p>
    <w:p w:rsidR="008C7BE4" w:rsidRDefault="00317ADA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</w:t>
      </w:r>
      <w:r w:rsidR="00B0086F"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</w:t>
      </w:r>
      <w:r w:rsidR="00B0086F"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</w:t>
      </w:r>
      <w:r w:rsidR="00B0086F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Table 36-1</w:t>
      </w:r>
      <w:r w:rsidR="00B0086F"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 w:rsidR="00B0086F">
        <w:rPr>
          <w:rFonts w:eastAsia="宋体" w:hint="eastAsia"/>
          <w:b/>
          <w:i/>
          <w:sz w:val="24"/>
          <w:highlight w:val="yellow"/>
          <w:lang w:val="en-US" w:eastAsia="zh-CN"/>
        </w:rPr>
        <w:t>-------------------------------------------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461EE8" w:rsidRPr="00461EE8" w:rsidRDefault="00461EE8" w:rsidP="00461EE8">
      <w:pPr>
        <w:pStyle w:val="af"/>
        <w:kinsoku w:val="0"/>
        <w:overflowPunct w:val="0"/>
        <w:spacing w:before="100" w:line="230" w:lineRule="auto"/>
        <w:ind w:right="355"/>
        <w:rPr>
          <w:color w:val="000000"/>
          <w:szCs w:val="18"/>
          <w:lang w:val="en-US" w:eastAsia="ko-KR"/>
        </w:rPr>
      </w:pPr>
    </w:p>
    <w:p w:rsidR="008C7BE4" w:rsidRDefault="00B0086F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8C7BE4" w:rsidRDefault="00B0086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8C7BE4" w:rsidRDefault="00B0086F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be</w:t>
      </w:r>
      <w:r>
        <w:rPr>
          <w:b/>
          <w:color w:val="000000"/>
          <w:sz w:val="28"/>
          <w:lang w:val="en-US" w:eastAsia="ko-KR"/>
        </w:rPr>
        <w:t>/D</w:t>
      </w:r>
      <w:r w:rsidR="00893985">
        <w:rPr>
          <w:b/>
          <w:color w:val="000000"/>
          <w:sz w:val="28"/>
          <w:lang w:val="en-US" w:eastAsia="ko-KR"/>
        </w:rPr>
        <w:t>2</w:t>
      </w:r>
      <w:r w:rsidR="002570D7">
        <w:rPr>
          <w:b/>
          <w:color w:val="000000"/>
          <w:sz w:val="28"/>
          <w:lang w:val="en-US" w:eastAsia="ko-KR"/>
        </w:rPr>
        <w:t>.0</w:t>
      </w:r>
      <w:r>
        <w:rPr>
          <w:b/>
          <w:color w:val="000000"/>
          <w:sz w:val="28"/>
          <w:lang w:val="en-US" w:eastAsia="ko-KR"/>
        </w:rPr>
        <w:t xml:space="preserve">, </w:t>
      </w:r>
      <w:r w:rsidR="006F4256">
        <w:rPr>
          <w:b/>
          <w:color w:val="000000"/>
          <w:sz w:val="28"/>
          <w:lang w:val="en-US" w:eastAsia="ko-KR"/>
        </w:rPr>
        <w:t>May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</w:t>
      </w:r>
      <w:r w:rsidR="00893985">
        <w:rPr>
          <w:rFonts w:eastAsia="宋体"/>
          <w:b/>
          <w:color w:val="000000"/>
          <w:sz w:val="28"/>
          <w:lang w:val="en-US" w:eastAsia="zh-CN"/>
        </w:rPr>
        <w:t>2</w:t>
      </w:r>
      <w:r>
        <w:rPr>
          <w:b/>
          <w:color w:val="000000"/>
          <w:sz w:val="28"/>
          <w:lang w:val="en-US" w:eastAsia="ko-KR"/>
        </w:rPr>
        <w:t>.</w:t>
      </w:r>
    </w:p>
    <w:sectPr w:rsidR="008C7BE4">
      <w:headerReference w:type="default" r:id="rId14"/>
      <w:footerReference w:type="default" r:id="rId15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42" w:rsidRDefault="00717842">
      <w:pPr>
        <w:spacing w:line="240" w:lineRule="auto"/>
      </w:pPr>
      <w:r>
        <w:separator/>
      </w:r>
    </w:p>
  </w:endnote>
  <w:endnote w:type="continuationSeparator" w:id="0">
    <w:p w:rsidR="00717842" w:rsidRDefault="00717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F3" w:rsidRDefault="00717842">
    <w:pPr>
      <w:pStyle w:val="a6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770F3">
      <w:t>Submission</w:t>
    </w:r>
    <w:r>
      <w:fldChar w:fldCharType="end"/>
    </w:r>
    <w:r w:rsidR="00C770F3">
      <w:tab/>
      <w:t xml:space="preserve">page </w:t>
    </w:r>
    <w:r w:rsidR="00C770F3">
      <w:fldChar w:fldCharType="begin"/>
    </w:r>
    <w:r w:rsidR="00C770F3">
      <w:instrText xml:space="preserve">page </w:instrText>
    </w:r>
    <w:r w:rsidR="00C770F3">
      <w:fldChar w:fldCharType="separate"/>
    </w:r>
    <w:r w:rsidR="00280037">
      <w:rPr>
        <w:noProof/>
      </w:rPr>
      <w:t>1</w:t>
    </w:r>
    <w:r w:rsidR="00C770F3">
      <w:fldChar w:fldCharType="end"/>
    </w:r>
    <w:r w:rsidR="00C770F3">
      <w:tab/>
    </w:r>
    <w:r w:rsidR="00C770F3">
      <w:rPr>
        <w:rFonts w:eastAsia="宋体" w:hint="eastAsia"/>
        <w:lang w:eastAsia="zh-CN"/>
      </w:rPr>
      <w:t>Bo Sun</w:t>
    </w:r>
    <w:r w:rsidR="00C770F3">
      <w:rPr>
        <w:lang w:eastAsia="ko-KR"/>
      </w:rPr>
      <w:t xml:space="preserve"> (</w:t>
    </w:r>
    <w:r w:rsidR="00C770F3">
      <w:rPr>
        <w:rFonts w:eastAsia="宋体" w:hint="eastAsia"/>
        <w:lang w:eastAsia="zh-CN"/>
      </w:rPr>
      <w:t>ZTE</w:t>
    </w:r>
    <w:r w:rsidR="00C770F3">
      <w:rPr>
        <w:lang w:eastAsia="ko-KR"/>
      </w:rPr>
      <w:t>)</w:t>
    </w:r>
  </w:p>
  <w:p w:rsidR="00C770F3" w:rsidRDefault="00C770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42" w:rsidRDefault="00717842">
      <w:pPr>
        <w:spacing w:after="0" w:line="240" w:lineRule="auto"/>
      </w:pPr>
      <w:r>
        <w:separator/>
      </w:r>
    </w:p>
  </w:footnote>
  <w:footnote w:type="continuationSeparator" w:id="0">
    <w:p w:rsidR="00717842" w:rsidRDefault="0071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F3" w:rsidRDefault="00C770F3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Jul 2022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</w:t>
      </w:r>
      <w:r>
        <w:rPr>
          <w:rFonts w:eastAsia="宋体" w:hint="eastAsia"/>
          <w:lang w:val="en-US" w:eastAsia="zh-CN"/>
        </w:rPr>
        <w:t>2</w:t>
      </w:r>
      <w:r>
        <w:rPr>
          <w:rFonts w:eastAsia="宋体"/>
          <w:lang w:val="en-US" w:eastAsia="zh-CN"/>
        </w:rPr>
        <w:t>2</w:t>
      </w:r>
      <w:r>
        <w:t>/1</w:t>
      </w:r>
      <w:r w:rsidR="00AB50B3">
        <w:t>404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7"/>
    <w:multiLevelType w:val="multilevel"/>
    <w:tmpl w:val="0000088A"/>
    <w:lvl w:ilvl="0">
      <w:numFmt w:val="decimal"/>
      <w:lvlText w:val="%1"/>
      <w:lvlJc w:val="left"/>
      <w:pPr>
        <w:ind w:left="497" w:hanging="1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25" w:hanging="135"/>
      </w:pPr>
    </w:lvl>
    <w:lvl w:ilvl="2">
      <w:numFmt w:val="bullet"/>
      <w:lvlText w:val="•"/>
      <w:lvlJc w:val="left"/>
      <w:pPr>
        <w:ind w:left="1350" w:hanging="135"/>
      </w:pPr>
    </w:lvl>
    <w:lvl w:ilvl="3">
      <w:numFmt w:val="bullet"/>
      <w:lvlText w:val="•"/>
      <w:lvlJc w:val="left"/>
      <w:pPr>
        <w:ind w:left="1775" w:hanging="135"/>
      </w:pPr>
    </w:lvl>
    <w:lvl w:ilvl="4">
      <w:numFmt w:val="bullet"/>
      <w:lvlText w:val="•"/>
      <w:lvlJc w:val="left"/>
      <w:pPr>
        <w:ind w:left="2200" w:hanging="135"/>
      </w:pPr>
    </w:lvl>
    <w:lvl w:ilvl="5">
      <w:numFmt w:val="bullet"/>
      <w:lvlText w:val="•"/>
      <w:lvlJc w:val="left"/>
      <w:pPr>
        <w:ind w:left="2626" w:hanging="135"/>
      </w:pPr>
    </w:lvl>
    <w:lvl w:ilvl="6">
      <w:numFmt w:val="bullet"/>
      <w:lvlText w:val="•"/>
      <w:lvlJc w:val="left"/>
      <w:pPr>
        <w:ind w:left="3051" w:hanging="135"/>
      </w:pPr>
    </w:lvl>
    <w:lvl w:ilvl="7">
      <w:numFmt w:val="bullet"/>
      <w:lvlText w:val="•"/>
      <w:lvlJc w:val="left"/>
      <w:pPr>
        <w:ind w:left="3476" w:hanging="135"/>
      </w:pPr>
    </w:lvl>
    <w:lvl w:ilvl="8">
      <w:numFmt w:val="bullet"/>
      <w:lvlText w:val="•"/>
      <w:lvlJc w:val="left"/>
      <w:pPr>
        <w:ind w:left="3901" w:hanging="135"/>
      </w:pPr>
    </w:lvl>
  </w:abstractNum>
  <w:abstractNum w:abstractNumId="1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36B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AC7"/>
    <w:rsid w:val="00031E68"/>
    <w:rsid w:val="00031F86"/>
    <w:rsid w:val="00033648"/>
    <w:rsid w:val="00033B0A"/>
    <w:rsid w:val="00034E6F"/>
    <w:rsid w:val="000353B5"/>
    <w:rsid w:val="000358B3"/>
    <w:rsid w:val="00035B97"/>
    <w:rsid w:val="0003655B"/>
    <w:rsid w:val="00037AD9"/>
    <w:rsid w:val="00037B1A"/>
    <w:rsid w:val="000405C4"/>
    <w:rsid w:val="00040D03"/>
    <w:rsid w:val="00040F76"/>
    <w:rsid w:val="00042959"/>
    <w:rsid w:val="00042E39"/>
    <w:rsid w:val="00044DC0"/>
    <w:rsid w:val="000450CB"/>
    <w:rsid w:val="0004609A"/>
    <w:rsid w:val="000478EE"/>
    <w:rsid w:val="000479A5"/>
    <w:rsid w:val="00050796"/>
    <w:rsid w:val="00052123"/>
    <w:rsid w:val="0005273E"/>
    <w:rsid w:val="00053317"/>
    <w:rsid w:val="00053519"/>
    <w:rsid w:val="00053EC6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0D58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E54"/>
    <w:rsid w:val="00087FD9"/>
    <w:rsid w:val="00090640"/>
    <w:rsid w:val="00091349"/>
    <w:rsid w:val="00092971"/>
    <w:rsid w:val="00092AC6"/>
    <w:rsid w:val="00092E13"/>
    <w:rsid w:val="00093AD2"/>
    <w:rsid w:val="00094FFA"/>
    <w:rsid w:val="0009528E"/>
    <w:rsid w:val="0009661D"/>
    <w:rsid w:val="00096697"/>
    <w:rsid w:val="0009713F"/>
    <w:rsid w:val="000972C7"/>
    <w:rsid w:val="00097DEB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100"/>
    <w:rsid w:val="000B58CF"/>
    <w:rsid w:val="000B59FE"/>
    <w:rsid w:val="000B5DB5"/>
    <w:rsid w:val="000B62B5"/>
    <w:rsid w:val="000C1B3F"/>
    <w:rsid w:val="000C2DCA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3E62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5CA6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5E28"/>
    <w:rsid w:val="000F62C9"/>
    <w:rsid w:val="000F685B"/>
    <w:rsid w:val="000F6BB9"/>
    <w:rsid w:val="001001D3"/>
    <w:rsid w:val="001005A8"/>
    <w:rsid w:val="00100937"/>
    <w:rsid w:val="00100E3B"/>
    <w:rsid w:val="001015F8"/>
    <w:rsid w:val="0010469F"/>
    <w:rsid w:val="00105918"/>
    <w:rsid w:val="00105C76"/>
    <w:rsid w:val="00106C9B"/>
    <w:rsid w:val="001101C2"/>
    <w:rsid w:val="001103A7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B4"/>
    <w:rsid w:val="00114FCA"/>
    <w:rsid w:val="00115096"/>
    <w:rsid w:val="00115A75"/>
    <w:rsid w:val="00115B7B"/>
    <w:rsid w:val="00116375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54E3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0FA0"/>
    <w:rsid w:val="001420E5"/>
    <w:rsid w:val="00143A73"/>
    <w:rsid w:val="001448D8"/>
    <w:rsid w:val="001449D1"/>
    <w:rsid w:val="001450BB"/>
    <w:rsid w:val="001459E7"/>
    <w:rsid w:val="00145C98"/>
    <w:rsid w:val="00146D19"/>
    <w:rsid w:val="00150722"/>
    <w:rsid w:val="00150F68"/>
    <w:rsid w:val="0015107B"/>
    <w:rsid w:val="00151729"/>
    <w:rsid w:val="00151BBE"/>
    <w:rsid w:val="00151DD8"/>
    <w:rsid w:val="001523EB"/>
    <w:rsid w:val="00152BD2"/>
    <w:rsid w:val="00154791"/>
    <w:rsid w:val="00154B26"/>
    <w:rsid w:val="001557CB"/>
    <w:rsid w:val="001559BB"/>
    <w:rsid w:val="00155BF1"/>
    <w:rsid w:val="00155F28"/>
    <w:rsid w:val="00156C4B"/>
    <w:rsid w:val="00156DE8"/>
    <w:rsid w:val="00160AD1"/>
    <w:rsid w:val="00160FA3"/>
    <w:rsid w:val="001611AE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8771F"/>
    <w:rsid w:val="00187F81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59EE"/>
    <w:rsid w:val="001A67B5"/>
    <w:rsid w:val="001A77FD"/>
    <w:rsid w:val="001B0001"/>
    <w:rsid w:val="001B05CC"/>
    <w:rsid w:val="001B12C6"/>
    <w:rsid w:val="001B252D"/>
    <w:rsid w:val="001B2904"/>
    <w:rsid w:val="001B5C09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05D"/>
    <w:rsid w:val="001E32FA"/>
    <w:rsid w:val="001E349E"/>
    <w:rsid w:val="001E465F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1C07"/>
    <w:rsid w:val="001F207A"/>
    <w:rsid w:val="001F270E"/>
    <w:rsid w:val="001F29AD"/>
    <w:rsid w:val="001F3DB9"/>
    <w:rsid w:val="001F45A4"/>
    <w:rsid w:val="001F45EB"/>
    <w:rsid w:val="001F491C"/>
    <w:rsid w:val="001F4D36"/>
    <w:rsid w:val="001F5AE6"/>
    <w:rsid w:val="001F5BF6"/>
    <w:rsid w:val="001F5C29"/>
    <w:rsid w:val="001F5D16"/>
    <w:rsid w:val="001F61C1"/>
    <w:rsid w:val="001F620B"/>
    <w:rsid w:val="001F69B8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4F9E"/>
    <w:rsid w:val="0020501A"/>
    <w:rsid w:val="002063EC"/>
    <w:rsid w:val="00206C7A"/>
    <w:rsid w:val="00206D24"/>
    <w:rsid w:val="00210C55"/>
    <w:rsid w:val="00210DDD"/>
    <w:rsid w:val="002125D6"/>
    <w:rsid w:val="00212E2A"/>
    <w:rsid w:val="00213E53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5940"/>
    <w:rsid w:val="00226257"/>
    <w:rsid w:val="00227C6F"/>
    <w:rsid w:val="00231F3B"/>
    <w:rsid w:val="002323FE"/>
    <w:rsid w:val="00232479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17B0"/>
    <w:rsid w:val="00252D47"/>
    <w:rsid w:val="0025300F"/>
    <w:rsid w:val="0025375C"/>
    <w:rsid w:val="002539AB"/>
    <w:rsid w:val="00253FDD"/>
    <w:rsid w:val="002547A3"/>
    <w:rsid w:val="00255A8B"/>
    <w:rsid w:val="002569EA"/>
    <w:rsid w:val="002570D7"/>
    <w:rsid w:val="00260EC1"/>
    <w:rsid w:val="00261496"/>
    <w:rsid w:val="0026230D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1CD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0037"/>
    <w:rsid w:val="00281013"/>
    <w:rsid w:val="0028118E"/>
    <w:rsid w:val="002812BA"/>
    <w:rsid w:val="00281449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70A"/>
    <w:rsid w:val="00287B9F"/>
    <w:rsid w:val="00287D75"/>
    <w:rsid w:val="00290AC8"/>
    <w:rsid w:val="00291097"/>
    <w:rsid w:val="0029137C"/>
    <w:rsid w:val="00291614"/>
    <w:rsid w:val="002919E5"/>
    <w:rsid w:val="00291A10"/>
    <w:rsid w:val="0029309B"/>
    <w:rsid w:val="002943DF"/>
    <w:rsid w:val="00294B37"/>
    <w:rsid w:val="00295303"/>
    <w:rsid w:val="00296722"/>
    <w:rsid w:val="00297076"/>
    <w:rsid w:val="00297F3F"/>
    <w:rsid w:val="002A1626"/>
    <w:rsid w:val="002A195C"/>
    <w:rsid w:val="002A1CA3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277D"/>
    <w:rsid w:val="002B35D3"/>
    <w:rsid w:val="002B3914"/>
    <w:rsid w:val="002B5901"/>
    <w:rsid w:val="002B5973"/>
    <w:rsid w:val="002B6FF7"/>
    <w:rsid w:val="002C271D"/>
    <w:rsid w:val="002C2A2B"/>
    <w:rsid w:val="002C4246"/>
    <w:rsid w:val="002C4985"/>
    <w:rsid w:val="002C49D8"/>
    <w:rsid w:val="002C6B4F"/>
    <w:rsid w:val="002C6CFB"/>
    <w:rsid w:val="002C72E1"/>
    <w:rsid w:val="002C7658"/>
    <w:rsid w:val="002C770B"/>
    <w:rsid w:val="002D001B"/>
    <w:rsid w:val="002D1979"/>
    <w:rsid w:val="002D1C32"/>
    <w:rsid w:val="002D1D40"/>
    <w:rsid w:val="002D2DF1"/>
    <w:rsid w:val="002D3073"/>
    <w:rsid w:val="002D4EAC"/>
    <w:rsid w:val="002D518F"/>
    <w:rsid w:val="002D5D5C"/>
    <w:rsid w:val="002D698B"/>
    <w:rsid w:val="002D6F6A"/>
    <w:rsid w:val="002D7EA4"/>
    <w:rsid w:val="002D7ED5"/>
    <w:rsid w:val="002E063D"/>
    <w:rsid w:val="002E1B18"/>
    <w:rsid w:val="002E2017"/>
    <w:rsid w:val="002E2E25"/>
    <w:rsid w:val="002E340A"/>
    <w:rsid w:val="002E3E30"/>
    <w:rsid w:val="002E5D12"/>
    <w:rsid w:val="002E5FE7"/>
    <w:rsid w:val="002E6FF6"/>
    <w:rsid w:val="002F0915"/>
    <w:rsid w:val="002F0CA0"/>
    <w:rsid w:val="002F1269"/>
    <w:rsid w:val="002F1F8F"/>
    <w:rsid w:val="002F25B2"/>
    <w:rsid w:val="002F26AF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64F4"/>
    <w:rsid w:val="0030782E"/>
    <w:rsid w:val="00307F5F"/>
    <w:rsid w:val="003104DB"/>
    <w:rsid w:val="003143D6"/>
    <w:rsid w:val="003144D3"/>
    <w:rsid w:val="00315B52"/>
    <w:rsid w:val="00315DE7"/>
    <w:rsid w:val="00316761"/>
    <w:rsid w:val="00317A7D"/>
    <w:rsid w:val="00317ADA"/>
    <w:rsid w:val="0032025B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29C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8EB"/>
    <w:rsid w:val="00334DEA"/>
    <w:rsid w:val="00335873"/>
    <w:rsid w:val="00336F5F"/>
    <w:rsid w:val="003404D6"/>
    <w:rsid w:val="00343554"/>
    <w:rsid w:val="003449F9"/>
    <w:rsid w:val="00344DA5"/>
    <w:rsid w:val="00345650"/>
    <w:rsid w:val="0034581F"/>
    <w:rsid w:val="0034592B"/>
    <w:rsid w:val="00345E63"/>
    <w:rsid w:val="00347675"/>
    <w:rsid w:val="003479E4"/>
    <w:rsid w:val="00347C43"/>
    <w:rsid w:val="0035009C"/>
    <w:rsid w:val="00350CA7"/>
    <w:rsid w:val="00350F44"/>
    <w:rsid w:val="00351217"/>
    <w:rsid w:val="0035213C"/>
    <w:rsid w:val="00352DC1"/>
    <w:rsid w:val="00353A3A"/>
    <w:rsid w:val="00353DB8"/>
    <w:rsid w:val="00354F06"/>
    <w:rsid w:val="00355254"/>
    <w:rsid w:val="0035591D"/>
    <w:rsid w:val="00355B79"/>
    <w:rsid w:val="00356265"/>
    <w:rsid w:val="00356ABF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66C"/>
    <w:rsid w:val="00382C54"/>
    <w:rsid w:val="00383766"/>
    <w:rsid w:val="00383C03"/>
    <w:rsid w:val="00383D1B"/>
    <w:rsid w:val="00384304"/>
    <w:rsid w:val="0038516A"/>
    <w:rsid w:val="0038526B"/>
    <w:rsid w:val="00385654"/>
    <w:rsid w:val="00385FD6"/>
    <w:rsid w:val="0038601E"/>
    <w:rsid w:val="00387A77"/>
    <w:rsid w:val="003906A1"/>
    <w:rsid w:val="00390997"/>
    <w:rsid w:val="00391845"/>
    <w:rsid w:val="003924F8"/>
    <w:rsid w:val="00392FBC"/>
    <w:rsid w:val="00393446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02D"/>
    <w:rsid w:val="003C02BE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640"/>
    <w:rsid w:val="003D77A3"/>
    <w:rsid w:val="003D78F7"/>
    <w:rsid w:val="003E06ED"/>
    <w:rsid w:val="003E2EAF"/>
    <w:rsid w:val="003E32DF"/>
    <w:rsid w:val="003E3FAD"/>
    <w:rsid w:val="003E416D"/>
    <w:rsid w:val="003E4403"/>
    <w:rsid w:val="003E4A33"/>
    <w:rsid w:val="003E5916"/>
    <w:rsid w:val="003E5CD9"/>
    <w:rsid w:val="003E5D5A"/>
    <w:rsid w:val="003E5DE7"/>
    <w:rsid w:val="003E6208"/>
    <w:rsid w:val="003E667C"/>
    <w:rsid w:val="003E68F6"/>
    <w:rsid w:val="003E720E"/>
    <w:rsid w:val="003E7414"/>
    <w:rsid w:val="003E7F99"/>
    <w:rsid w:val="003F1281"/>
    <w:rsid w:val="003F2B96"/>
    <w:rsid w:val="003F2D6C"/>
    <w:rsid w:val="003F4A27"/>
    <w:rsid w:val="003F5884"/>
    <w:rsid w:val="003F596B"/>
    <w:rsid w:val="003F69A1"/>
    <w:rsid w:val="003F6B76"/>
    <w:rsid w:val="003F793B"/>
    <w:rsid w:val="004002B6"/>
    <w:rsid w:val="00400DC4"/>
    <w:rsid w:val="004010D0"/>
    <w:rsid w:val="004014AE"/>
    <w:rsid w:val="0040318B"/>
    <w:rsid w:val="00403271"/>
    <w:rsid w:val="00403645"/>
    <w:rsid w:val="00403B13"/>
    <w:rsid w:val="00403F46"/>
    <w:rsid w:val="004049F1"/>
    <w:rsid w:val="004051EE"/>
    <w:rsid w:val="004052A5"/>
    <w:rsid w:val="00406388"/>
    <w:rsid w:val="00407C5B"/>
    <w:rsid w:val="0041075F"/>
    <w:rsid w:val="004110BE"/>
    <w:rsid w:val="0041147F"/>
    <w:rsid w:val="00411A99"/>
    <w:rsid w:val="00411C03"/>
    <w:rsid w:val="00411E59"/>
    <w:rsid w:val="00412D23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86F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A8C"/>
    <w:rsid w:val="00430D0B"/>
    <w:rsid w:val="00430E74"/>
    <w:rsid w:val="00431E70"/>
    <w:rsid w:val="00432069"/>
    <w:rsid w:val="00432B52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1EE8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C1C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C5E"/>
    <w:rsid w:val="00486EB3"/>
    <w:rsid w:val="0048723A"/>
    <w:rsid w:val="00487778"/>
    <w:rsid w:val="00490E10"/>
    <w:rsid w:val="004916D4"/>
    <w:rsid w:val="00491CAF"/>
    <w:rsid w:val="00492085"/>
    <w:rsid w:val="004921DA"/>
    <w:rsid w:val="00492A82"/>
    <w:rsid w:val="00493216"/>
    <w:rsid w:val="0049468A"/>
    <w:rsid w:val="004946E9"/>
    <w:rsid w:val="00494A41"/>
    <w:rsid w:val="00494EC6"/>
    <w:rsid w:val="0049505E"/>
    <w:rsid w:val="00495B8C"/>
    <w:rsid w:val="00495DAB"/>
    <w:rsid w:val="00497C1D"/>
    <w:rsid w:val="004A0AF4"/>
    <w:rsid w:val="004A0BBD"/>
    <w:rsid w:val="004A0FC9"/>
    <w:rsid w:val="004A1693"/>
    <w:rsid w:val="004A1AA0"/>
    <w:rsid w:val="004A3E3D"/>
    <w:rsid w:val="004A434E"/>
    <w:rsid w:val="004A5537"/>
    <w:rsid w:val="004A56F5"/>
    <w:rsid w:val="004A7935"/>
    <w:rsid w:val="004A7B3B"/>
    <w:rsid w:val="004A7E06"/>
    <w:rsid w:val="004B1B57"/>
    <w:rsid w:val="004B2117"/>
    <w:rsid w:val="004B28A7"/>
    <w:rsid w:val="004B493F"/>
    <w:rsid w:val="004B50D6"/>
    <w:rsid w:val="004B64BC"/>
    <w:rsid w:val="004B6D5B"/>
    <w:rsid w:val="004B70ED"/>
    <w:rsid w:val="004B7780"/>
    <w:rsid w:val="004C0167"/>
    <w:rsid w:val="004C0BD8"/>
    <w:rsid w:val="004C0D57"/>
    <w:rsid w:val="004C0F0A"/>
    <w:rsid w:val="004C3C2A"/>
    <w:rsid w:val="004C6D5B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BF7"/>
    <w:rsid w:val="004E1CF0"/>
    <w:rsid w:val="004E2A0B"/>
    <w:rsid w:val="004E2A13"/>
    <w:rsid w:val="004E4538"/>
    <w:rsid w:val="004E46DF"/>
    <w:rsid w:val="004E4B5B"/>
    <w:rsid w:val="004E6496"/>
    <w:rsid w:val="004E66C3"/>
    <w:rsid w:val="004E6738"/>
    <w:rsid w:val="004E7576"/>
    <w:rsid w:val="004E7E34"/>
    <w:rsid w:val="004F0088"/>
    <w:rsid w:val="004F01CA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61EC"/>
    <w:rsid w:val="004F74F8"/>
    <w:rsid w:val="004F7C42"/>
    <w:rsid w:val="005004B4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198"/>
    <w:rsid w:val="005065EB"/>
    <w:rsid w:val="00506863"/>
    <w:rsid w:val="00506A45"/>
    <w:rsid w:val="005072B6"/>
    <w:rsid w:val="00507500"/>
    <w:rsid w:val="0050752C"/>
    <w:rsid w:val="00507B1D"/>
    <w:rsid w:val="0051035D"/>
    <w:rsid w:val="005111A5"/>
    <w:rsid w:val="00512C68"/>
    <w:rsid w:val="0051308E"/>
    <w:rsid w:val="00513117"/>
    <w:rsid w:val="00513528"/>
    <w:rsid w:val="00513CB4"/>
    <w:rsid w:val="00515257"/>
    <w:rsid w:val="0051588E"/>
    <w:rsid w:val="00516042"/>
    <w:rsid w:val="005167F8"/>
    <w:rsid w:val="0051693C"/>
    <w:rsid w:val="00516D97"/>
    <w:rsid w:val="00516EC2"/>
    <w:rsid w:val="00517ED6"/>
    <w:rsid w:val="00520264"/>
    <w:rsid w:val="00520B8C"/>
    <w:rsid w:val="00521193"/>
    <w:rsid w:val="00521350"/>
    <w:rsid w:val="0052151C"/>
    <w:rsid w:val="005223CE"/>
    <w:rsid w:val="00522712"/>
    <w:rsid w:val="00522A49"/>
    <w:rsid w:val="005231F6"/>
    <w:rsid w:val="005235B6"/>
    <w:rsid w:val="005243B4"/>
    <w:rsid w:val="00524666"/>
    <w:rsid w:val="005251F0"/>
    <w:rsid w:val="005253F4"/>
    <w:rsid w:val="005259E9"/>
    <w:rsid w:val="00525C77"/>
    <w:rsid w:val="005260D8"/>
    <w:rsid w:val="00526970"/>
    <w:rsid w:val="005273D9"/>
    <w:rsid w:val="00527489"/>
    <w:rsid w:val="00527BB3"/>
    <w:rsid w:val="00530540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300"/>
    <w:rsid w:val="005567E2"/>
    <w:rsid w:val="00556B62"/>
    <w:rsid w:val="00561D4C"/>
    <w:rsid w:val="00562627"/>
    <w:rsid w:val="00562986"/>
    <w:rsid w:val="0056349A"/>
    <w:rsid w:val="00563B85"/>
    <w:rsid w:val="00564BA9"/>
    <w:rsid w:val="00565751"/>
    <w:rsid w:val="005660CE"/>
    <w:rsid w:val="00566797"/>
    <w:rsid w:val="00566E2B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AF"/>
    <w:rsid w:val="00574370"/>
    <w:rsid w:val="00574757"/>
    <w:rsid w:val="00574A26"/>
    <w:rsid w:val="00575D57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01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1EF9"/>
    <w:rsid w:val="00592074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391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388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AEB"/>
    <w:rsid w:val="005B6C67"/>
    <w:rsid w:val="005B727A"/>
    <w:rsid w:val="005C0CBC"/>
    <w:rsid w:val="005C1BDB"/>
    <w:rsid w:val="005C1D3E"/>
    <w:rsid w:val="005C1F2F"/>
    <w:rsid w:val="005C4204"/>
    <w:rsid w:val="005C45E7"/>
    <w:rsid w:val="005C4F59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6FB"/>
    <w:rsid w:val="005D7951"/>
    <w:rsid w:val="005E2305"/>
    <w:rsid w:val="005E397D"/>
    <w:rsid w:val="005E3E49"/>
    <w:rsid w:val="005E44ED"/>
    <w:rsid w:val="005E4E9C"/>
    <w:rsid w:val="005E56E1"/>
    <w:rsid w:val="005E58D3"/>
    <w:rsid w:val="005E5B49"/>
    <w:rsid w:val="005E5C05"/>
    <w:rsid w:val="005E5D1A"/>
    <w:rsid w:val="005E768D"/>
    <w:rsid w:val="005E7B13"/>
    <w:rsid w:val="005F00B1"/>
    <w:rsid w:val="005F00E7"/>
    <w:rsid w:val="005F09FC"/>
    <w:rsid w:val="005F1533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531"/>
    <w:rsid w:val="006117D4"/>
    <w:rsid w:val="00612605"/>
    <w:rsid w:val="00612997"/>
    <w:rsid w:val="00613F10"/>
    <w:rsid w:val="00613F53"/>
    <w:rsid w:val="00615300"/>
    <w:rsid w:val="00615E8C"/>
    <w:rsid w:val="00616288"/>
    <w:rsid w:val="00617D1C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E0E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076E"/>
    <w:rsid w:val="00631511"/>
    <w:rsid w:val="00631526"/>
    <w:rsid w:val="00631DE3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33C3"/>
    <w:rsid w:val="00644E29"/>
    <w:rsid w:val="0064582B"/>
    <w:rsid w:val="006458EA"/>
    <w:rsid w:val="00645972"/>
    <w:rsid w:val="0064617E"/>
    <w:rsid w:val="00646871"/>
    <w:rsid w:val="006469DB"/>
    <w:rsid w:val="0064701A"/>
    <w:rsid w:val="006470CC"/>
    <w:rsid w:val="006471FF"/>
    <w:rsid w:val="00651442"/>
    <w:rsid w:val="00651FCD"/>
    <w:rsid w:val="0065264D"/>
    <w:rsid w:val="006548B7"/>
    <w:rsid w:val="00654B3B"/>
    <w:rsid w:val="00655AD2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0AC5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21"/>
    <w:rsid w:val="006813E4"/>
    <w:rsid w:val="00681F31"/>
    <w:rsid w:val="0068276E"/>
    <w:rsid w:val="0068429C"/>
    <w:rsid w:val="0068438F"/>
    <w:rsid w:val="00685673"/>
    <w:rsid w:val="00685816"/>
    <w:rsid w:val="00685C02"/>
    <w:rsid w:val="006861D2"/>
    <w:rsid w:val="00687476"/>
    <w:rsid w:val="00687A6F"/>
    <w:rsid w:val="0069038E"/>
    <w:rsid w:val="00690EB5"/>
    <w:rsid w:val="006925B5"/>
    <w:rsid w:val="00692C8C"/>
    <w:rsid w:val="0069501E"/>
    <w:rsid w:val="0069750C"/>
    <w:rsid w:val="006976B8"/>
    <w:rsid w:val="0069794C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B359D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0F00"/>
    <w:rsid w:val="006D2DCD"/>
    <w:rsid w:val="006D3377"/>
    <w:rsid w:val="006D3AA5"/>
    <w:rsid w:val="006D3E5E"/>
    <w:rsid w:val="006D4615"/>
    <w:rsid w:val="006D4C00"/>
    <w:rsid w:val="006D5362"/>
    <w:rsid w:val="006D6DCA"/>
    <w:rsid w:val="006D6EFF"/>
    <w:rsid w:val="006E1323"/>
    <w:rsid w:val="006E181A"/>
    <w:rsid w:val="006E21CA"/>
    <w:rsid w:val="006E2D44"/>
    <w:rsid w:val="006E2F46"/>
    <w:rsid w:val="006E325F"/>
    <w:rsid w:val="006E3554"/>
    <w:rsid w:val="006E5F02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DED"/>
    <w:rsid w:val="006F2F3F"/>
    <w:rsid w:val="006F36A8"/>
    <w:rsid w:val="006F3868"/>
    <w:rsid w:val="006F3DD4"/>
    <w:rsid w:val="006F4256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4F69"/>
    <w:rsid w:val="007069D9"/>
    <w:rsid w:val="00711170"/>
    <w:rsid w:val="00711472"/>
    <w:rsid w:val="00711AD3"/>
    <w:rsid w:val="00711E05"/>
    <w:rsid w:val="007121E9"/>
    <w:rsid w:val="00714DE0"/>
    <w:rsid w:val="00715A0E"/>
    <w:rsid w:val="007164A7"/>
    <w:rsid w:val="007167C1"/>
    <w:rsid w:val="007169DF"/>
    <w:rsid w:val="00716DFF"/>
    <w:rsid w:val="00717842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25CF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A7C"/>
    <w:rsid w:val="00741D75"/>
    <w:rsid w:val="007421CA"/>
    <w:rsid w:val="00742FD3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B58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B8C"/>
    <w:rsid w:val="00774CCD"/>
    <w:rsid w:val="00774ECA"/>
    <w:rsid w:val="0077584D"/>
    <w:rsid w:val="00776007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3E2A"/>
    <w:rsid w:val="00784095"/>
    <w:rsid w:val="00784800"/>
    <w:rsid w:val="00784825"/>
    <w:rsid w:val="00785C7F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2F42"/>
    <w:rsid w:val="0079373D"/>
    <w:rsid w:val="00794B32"/>
    <w:rsid w:val="00794BC4"/>
    <w:rsid w:val="00794F1E"/>
    <w:rsid w:val="0079538C"/>
    <w:rsid w:val="00795C50"/>
    <w:rsid w:val="00797EEB"/>
    <w:rsid w:val="007A08C6"/>
    <w:rsid w:val="007A098E"/>
    <w:rsid w:val="007A149D"/>
    <w:rsid w:val="007A19D9"/>
    <w:rsid w:val="007A1C36"/>
    <w:rsid w:val="007A350B"/>
    <w:rsid w:val="007A439D"/>
    <w:rsid w:val="007A5765"/>
    <w:rsid w:val="007A5B89"/>
    <w:rsid w:val="007A6C4E"/>
    <w:rsid w:val="007A7466"/>
    <w:rsid w:val="007A77FC"/>
    <w:rsid w:val="007A7D58"/>
    <w:rsid w:val="007B058E"/>
    <w:rsid w:val="007B0864"/>
    <w:rsid w:val="007B0E05"/>
    <w:rsid w:val="007B1AD2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1DEC"/>
    <w:rsid w:val="007D25CF"/>
    <w:rsid w:val="007D34C6"/>
    <w:rsid w:val="007D360E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53D"/>
    <w:rsid w:val="007D7FFC"/>
    <w:rsid w:val="007E21DF"/>
    <w:rsid w:val="007E2BD6"/>
    <w:rsid w:val="007E2D73"/>
    <w:rsid w:val="007E30C2"/>
    <w:rsid w:val="007E362C"/>
    <w:rsid w:val="007E404F"/>
    <w:rsid w:val="007E41CB"/>
    <w:rsid w:val="007E5479"/>
    <w:rsid w:val="007E570B"/>
    <w:rsid w:val="007E57A3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1EF"/>
    <w:rsid w:val="00800B72"/>
    <w:rsid w:val="00800B7A"/>
    <w:rsid w:val="0080129E"/>
    <w:rsid w:val="008014EE"/>
    <w:rsid w:val="00802386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48"/>
    <w:rsid w:val="008208CB"/>
    <w:rsid w:val="00820B60"/>
    <w:rsid w:val="00821363"/>
    <w:rsid w:val="00822070"/>
    <w:rsid w:val="00822142"/>
    <w:rsid w:val="00822B04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2A"/>
    <w:rsid w:val="00841A61"/>
    <w:rsid w:val="00841D7A"/>
    <w:rsid w:val="00842C5E"/>
    <w:rsid w:val="00844800"/>
    <w:rsid w:val="008466F1"/>
    <w:rsid w:val="008477A4"/>
    <w:rsid w:val="00850365"/>
    <w:rsid w:val="008503F8"/>
    <w:rsid w:val="00850566"/>
    <w:rsid w:val="00851587"/>
    <w:rsid w:val="00851A9A"/>
    <w:rsid w:val="008523A2"/>
    <w:rsid w:val="00852B3C"/>
    <w:rsid w:val="008532E6"/>
    <w:rsid w:val="00853FF2"/>
    <w:rsid w:val="00855910"/>
    <w:rsid w:val="00856A03"/>
    <w:rsid w:val="0085795D"/>
    <w:rsid w:val="0086032D"/>
    <w:rsid w:val="0086079B"/>
    <w:rsid w:val="008618AE"/>
    <w:rsid w:val="00862936"/>
    <w:rsid w:val="00862FBB"/>
    <w:rsid w:val="00865C83"/>
    <w:rsid w:val="0086745D"/>
    <w:rsid w:val="00867847"/>
    <w:rsid w:val="00867C9F"/>
    <w:rsid w:val="00870A55"/>
    <w:rsid w:val="00870BF0"/>
    <w:rsid w:val="008715DF"/>
    <w:rsid w:val="00871664"/>
    <w:rsid w:val="008716D8"/>
    <w:rsid w:val="00872F7C"/>
    <w:rsid w:val="0087396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15C"/>
    <w:rsid w:val="008803AC"/>
    <w:rsid w:val="00881C47"/>
    <w:rsid w:val="00882F37"/>
    <w:rsid w:val="008831D9"/>
    <w:rsid w:val="00883627"/>
    <w:rsid w:val="008839FF"/>
    <w:rsid w:val="008840EE"/>
    <w:rsid w:val="00884237"/>
    <w:rsid w:val="008846E8"/>
    <w:rsid w:val="008850A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85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062"/>
    <w:rsid w:val="008A2992"/>
    <w:rsid w:val="008A3345"/>
    <w:rsid w:val="008A39D3"/>
    <w:rsid w:val="008A4593"/>
    <w:rsid w:val="008A46D9"/>
    <w:rsid w:val="008A5063"/>
    <w:rsid w:val="008A52EE"/>
    <w:rsid w:val="008A5AFD"/>
    <w:rsid w:val="008A6CD4"/>
    <w:rsid w:val="008A7855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C7BE4"/>
    <w:rsid w:val="008D01EF"/>
    <w:rsid w:val="008D0C05"/>
    <w:rsid w:val="008D2023"/>
    <w:rsid w:val="008D49C9"/>
    <w:rsid w:val="008D4DB2"/>
    <w:rsid w:val="008D5B3D"/>
    <w:rsid w:val="008D61F3"/>
    <w:rsid w:val="008D668D"/>
    <w:rsid w:val="008D6B97"/>
    <w:rsid w:val="008D70ED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6EE"/>
    <w:rsid w:val="008E5787"/>
    <w:rsid w:val="008E5BF1"/>
    <w:rsid w:val="008E69D1"/>
    <w:rsid w:val="008E6B52"/>
    <w:rsid w:val="008E7647"/>
    <w:rsid w:val="008F031D"/>
    <w:rsid w:val="008F039B"/>
    <w:rsid w:val="008F1C67"/>
    <w:rsid w:val="008F238D"/>
    <w:rsid w:val="008F2611"/>
    <w:rsid w:val="008F4312"/>
    <w:rsid w:val="008F5FF8"/>
    <w:rsid w:val="008F7372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1687"/>
    <w:rsid w:val="0091261A"/>
    <w:rsid w:val="009130B5"/>
    <w:rsid w:val="00913A3A"/>
    <w:rsid w:val="00914B92"/>
    <w:rsid w:val="00914D10"/>
    <w:rsid w:val="00914D8B"/>
    <w:rsid w:val="00914F39"/>
    <w:rsid w:val="0091500C"/>
    <w:rsid w:val="009153E8"/>
    <w:rsid w:val="00915758"/>
    <w:rsid w:val="0091630C"/>
    <w:rsid w:val="00920705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EB2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4E0E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4F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3A9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5374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304C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156E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AE6"/>
    <w:rsid w:val="009C5EDF"/>
    <w:rsid w:val="009C6A52"/>
    <w:rsid w:val="009C6CD8"/>
    <w:rsid w:val="009D0A30"/>
    <w:rsid w:val="009D0AB2"/>
    <w:rsid w:val="009D0CAF"/>
    <w:rsid w:val="009D191B"/>
    <w:rsid w:val="009D24A1"/>
    <w:rsid w:val="009D258C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02B"/>
    <w:rsid w:val="009E4384"/>
    <w:rsid w:val="009E5870"/>
    <w:rsid w:val="009E7653"/>
    <w:rsid w:val="009E78D5"/>
    <w:rsid w:val="009F07E9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4E25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057"/>
    <w:rsid w:val="00A4016C"/>
    <w:rsid w:val="00A401AD"/>
    <w:rsid w:val="00A40680"/>
    <w:rsid w:val="00A4080B"/>
    <w:rsid w:val="00A40884"/>
    <w:rsid w:val="00A41465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2A36"/>
    <w:rsid w:val="00A5337D"/>
    <w:rsid w:val="00A55079"/>
    <w:rsid w:val="00A5564B"/>
    <w:rsid w:val="00A57067"/>
    <w:rsid w:val="00A5781F"/>
    <w:rsid w:val="00A57C2D"/>
    <w:rsid w:val="00A57CE8"/>
    <w:rsid w:val="00A60456"/>
    <w:rsid w:val="00A60D39"/>
    <w:rsid w:val="00A61F48"/>
    <w:rsid w:val="00A622A5"/>
    <w:rsid w:val="00A62DE2"/>
    <w:rsid w:val="00A62E78"/>
    <w:rsid w:val="00A62F30"/>
    <w:rsid w:val="00A630E9"/>
    <w:rsid w:val="00A632B5"/>
    <w:rsid w:val="00A6389A"/>
    <w:rsid w:val="00A63DC8"/>
    <w:rsid w:val="00A64E57"/>
    <w:rsid w:val="00A66CBC"/>
    <w:rsid w:val="00A67E53"/>
    <w:rsid w:val="00A70990"/>
    <w:rsid w:val="00A709C7"/>
    <w:rsid w:val="00A71151"/>
    <w:rsid w:val="00A718F5"/>
    <w:rsid w:val="00A73E87"/>
    <w:rsid w:val="00A75B8C"/>
    <w:rsid w:val="00A809AC"/>
    <w:rsid w:val="00A80E2F"/>
    <w:rsid w:val="00A81018"/>
    <w:rsid w:val="00A8105F"/>
    <w:rsid w:val="00A82441"/>
    <w:rsid w:val="00A838B3"/>
    <w:rsid w:val="00A841CC"/>
    <w:rsid w:val="00A844CE"/>
    <w:rsid w:val="00A84FE2"/>
    <w:rsid w:val="00A85B60"/>
    <w:rsid w:val="00A869D2"/>
    <w:rsid w:val="00A870A1"/>
    <w:rsid w:val="00A878E8"/>
    <w:rsid w:val="00A90385"/>
    <w:rsid w:val="00A91EAA"/>
    <w:rsid w:val="00A920FA"/>
    <w:rsid w:val="00A925BD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50B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172"/>
    <w:rsid w:val="00AD3749"/>
    <w:rsid w:val="00AD3F85"/>
    <w:rsid w:val="00AD442F"/>
    <w:rsid w:val="00AD4E2B"/>
    <w:rsid w:val="00AD5892"/>
    <w:rsid w:val="00AD5A90"/>
    <w:rsid w:val="00AD6723"/>
    <w:rsid w:val="00AD6AE6"/>
    <w:rsid w:val="00AD7B8B"/>
    <w:rsid w:val="00AE15CD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86F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34A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7E5"/>
    <w:rsid w:val="00B35ECD"/>
    <w:rsid w:val="00B37818"/>
    <w:rsid w:val="00B37CAF"/>
    <w:rsid w:val="00B40221"/>
    <w:rsid w:val="00B41FC5"/>
    <w:rsid w:val="00B422A1"/>
    <w:rsid w:val="00B42488"/>
    <w:rsid w:val="00B43F37"/>
    <w:rsid w:val="00B443DE"/>
    <w:rsid w:val="00B447D8"/>
    <w:rsid w:val="00B4530C"/>
    <w:rsid w:val="00B45A5E"/>
    <w:rsid w:val="00B45D49"/>
    <w:rsid w:val="00B5033A"/>
    <w:rsid w:val="00B51003"/>
    <w:rsid w:val="00B51194"/>
    <w:rsid w:val="00B52374"/>
    <w:rsid w:val="00B5292B"/>
    <w:rsid w:val="00B529B8"/>
    <w:rsid w:val="00B52FDF"/>
    <w:rsid w:val="00B5499F"/>
    <w:rsid w:val="00B54BCB"/>
    <w:rsid w:val="00B54CFA"/>
    <w:rsid w:val="00B54F83"/>
    <w:rsid w:val="00B56774"/>
    <w:rsid w:val="00B56B13"/>
    <w:rsid w:val="00B5776D"/>
    <w:rsid w:val="00B60D6D"/>
    <w:rsid w:val="00B60DD2"/>
    <w:rsid w:val="00B613AA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093"/>
    <w:rsid w:val="00B73C63"/>
    <w:rsid w:val="00B73FBB"/>
    <w:rsid w:val="00B74E3D"/>
    <w:rsid w:val="00B75128"/>
    <w:rsid w:val="00B753D1"/>
    <w:rsid w:val="00B776D2"/>
    <w:rsid w:val="00B77BB8"/>
    <w:rsid w:val="00B81E55"/>
    <w:rsid w:val="00B8242B"/>
    <w:rsid w:val="00B83455"/>
    <w:rsid w:val="00B844E8"/>
    <w:rsid w:val="00B850E9"/>
    <w:rsid w:val="00B858FE"/>
    <w:rsid w:val="00B8774F"/>
    <w:rsid w:val="00B87EE5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7CC"/>
    <w:rsid w:val="00BA29FE"/>
    <w:rsid w:val="00BA32BA"/>
    <w:rsid w:val="00BA32CA"/>
    <w:rsid w:val="00BA3BDE"/>
    <w:rsid w:val="00BA3DBD"/>
    <w:rsid w:val="00BA477A"/>
    <w:rsid w:val="00BA4A08"/>
    <w:rsid w:val="00BA4CF2"/>
    <w:rsid w:val="00BA6C11"/>
    <w:rsid w:val="00BA6C7C"/>
    <w:rsid w:val="00BA7016"/>
    <w:rsid w:val="00BA787B"/>
    <w:rsid w:val="00BA7B80"/>
    <w:rsid w:val="00BB000A"/>
    <w:rsid w:val="00BB0CDB"/>
    <w:rsid w:val="00BB20F2"/>
    <w:rsid w:val="00BB2A62"/>
    <w:rsid w:val="00BB2C81"/>
    <w:rsid w:val="00BB4D87"/>
    <w:rsid w:val="00BB5178"/>
    <w:rsid w:val="00BB67AE"/>
    <w:rsid w:val="00BB6C72"/>
    <w:rsid w:val="00BB728B"/>
    <w:rsid w:val="00BB7702"/>
    <w:rsid w:val="00BB7718"/>
    <w:rsid w:val="00BC049F"/>
    <w:rsid w:val="00BC1311"/>
    <w:rsid w:val="00BC2697"/>
    <w:rsid w:val="00BC2ED1"/>
    <w:rsid w:val="00BC2F61"/>
    <w:rsid w:val="00BC3609"/>
    <w:rsid w:val="00BC3A55"/>
    <w:rsid w:val="00BC465F"/>
    <w:rsid w:val="00BC50E5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73C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3BAF"/>
    <w:rsid w:val="00C146F9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2D26"/>
    <w:rsid w:val="00C3348E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1C1"/>
    <w:rsid w:val="00C55C59"/>
    <w:rsid w:val="00C55F0E"/>
    <w:rsid w:val="00C5709A"/>
    <w:rsid w:val="00C57CDB"/>
    <w:rsid w:val="00C60A9B"/>
    <w:rsid w:val="00C60F8E"/>
    <w:rsid w:val="00C6108B"/>
    <w:rsid w:val="00C610A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A15"/>
    <w:rsid w:val="00C73F85"/>
    <w:rsid w:val="00C7480A"/>
    <w:rsid w:val="00C75252"/>
    <w:rsid w:val="00C76888"/>
    <w:rsid w:val="00C770F3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1C1B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334"/>
    <w:rsid w:val="00C975ED"/>
    <w:rsid w:val="00CA1130"/>
    <w:rsid w:val="00CA1F8F"/>
    <w:rsid w:val="00CA2487"/>
    <w:rsid w:val="00CA2591"/>
    <w:rsid w:val="00CA3A97"/>
    <w:rsid w:val="00CA3DD8"/>
    <w:rsid w:val="00CA51BB"/>
    <w:rsid w:val="00CA5A24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4F2A"/>
    <w:rsid w:val="00CC648A"/>
    <w:rsid w:val="00CC759A"/>
    <w:rsid w:val="00CC76CE"/>
    <w:rsid w:val="00CC7CCF"/>
    <w:rsid w:val="00CD0373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2E64"/>
    <w:rsid w:val="00CE3B09"/>
    <w:rsid w:val="00CE3BEF"/>
    <w:rsid w:val="00CE3DDC"/>
    <w:rsid w:val="00CE3E87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3E24"/>
    <w:rsid w:val="00CF5FAD"/>
    <w:rsid w:val="00CF6654"/>
    <w:rsid w:val="00CF6F66"/>
    <w:rsid w:val="00CF74FC"/>
    <w:rsid w:val="00CF7E12"/>
    <w:rsid w:val="00D01ED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2D55"/>
    <w:rsid w:val="00D13972"/>
    <w:rsid w:val="00D14D3F"/>
    <w:rsid w:val="00D152E1"/>
    <w:rsid w:val="00D15B64"/>
    <w:rsid w:val="00D15D42"/>
    <w:rsid w:val="00D15DEC"/>
    <w:rsid w:val="00D16484"/>
    <w:rsid w:val="00D16D6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20D4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2BA0"/>
    <w:rsid w:val="00D45E51"/>
    <w:rsid w:val="00D464F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6A5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550E"/>
    <w:rsid w:val="00D76B9C"/>
    <w:rsid w:val="00D7707D"/>
    <w:rsid w:val="00D77E65"/>
    <w:rsid w:val="00D80A4F"/>
    <w:rsid w:val="00D8211B"/>
    <w:rsid w:val="00D826B4"/>
    <w:rsid w:val="00D834D3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49D8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48E3"/>
    <w:rsid w:val="00DC5B9F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5409"/>
    <w:rsid w:val="00DD6B30"/>
    <w:rsid w:val="00DD6EB7"/>
    <w:rsid w:val="00DD7073"/>
    <w:rsid w:val="00DD70FA"/>
    <w:rsid w:val="00DD7A22"/>
    <w:rsid w:val="00DE15A0"/>
    <w:rsid w:val="00DE1BD1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1C5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4C25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2FD4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680"/>
    <w:rsid w:val="00E33B8F"/>
    <w:rsid w:val="00E345AA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640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C48"/>
    <w:rsid w:val="00E57DB2"/>
    <w:rsid w:val="00E57F35"/>
    <w:rsid w:val="00E60D8B"/>
    <w:rsid w:val="00E610D6"/>
    <w:rsid w:val="00E62A4F"/>
    <w:rsid w:val="00E62E6B"/>
    <w:rsid w:val="00E641A0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B52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1C"/>
    <w:rsid w:val="00E873C2"/>
    <w:rsid w:val="00E90955"/>
    <w:rsid w:val="00E90B47"/>
    <w:rsid w:val="00E93EC5"/>
    <w:rsid w:val="00E94139"/>
    <w:rsid w:val="00E94720"/>
    <w:rsid w:val="00E94952"/>
    <w:rsid w:val="00E94A6B"/>
    <w:rsid w:val="00E9535F"/>
    <w:rsid w:val="00E95B0F"/>
    <w:rsid w:val="00E95CC4"/>
    <w:rsid w:val="00E95D4F"/>
    <w:rsid w:val="00E9679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EB3"/>
    <w:rsid w:val="00EA5F8E"/>
    <w:rsid w:val="00EA6459"/>
    <w:rsid w:val="00EA6A6E"/>
    <w:rsid w:val="00EA6DCB"/>
    <w:rsid w:val="00EB0915"/>
    <w:rsid w:val="00EB2CA0"/>
    <w:rsid w:val="00EB2DBB"/>
    <w:rsid w:val="00EB2F78"/>
    <w:rsid w:val="00EB3710"/>
    <w:rsid w:val="00EB389A"/>
    <w:rsid w:val="00EB3D87"/>
    <w:rsid w:val="00EB5AA5"/>
    <w:rsid w:val="00EB5ADB"/>
    <w:rsid w:val="00EB5D4B"/>
    <w:rsid w:val="00EB6218"/>
    <w:rsid w:val="00EB69EF"/>
    <w:rsid w:val="00EB6A4F"/>
    <w:rsid w:val="00EB7706"/>
    <w:rsid w:val="00EB791C"/>
    <w:rsid w:val="00EC0CF9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E7F3B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145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16997"/>
    <w:rsid w:val="00F16A05"/>
    <w:rsid w:val="00F2022C"/>
    <w:rsid w:val="00F20FE5"/>
    <w:rsid w:val="00F2270F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37E5F"/>
    <w:rsid w:val="00F400A1"/>
    <w:rsid w:val="00F40D27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1509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834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1F0D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6D9C"/>
    <w:rsid w:val="00FA751A"/>
    <w:rsid w:val="00FA7AEE"/>
    <w:rsid w:val="00FA7EF8"/>
    <w:rsid w:val="00FB0152"/>
    <w:rsid w:val="00FB01B2"/>
    <w:rsid w:val="00FB08BF"/>
    <w:rsid w:val="00FB1122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5D90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0089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3E3E"/>
    <w:rsid w:val="00FE5833"/>
    <w:rsid w:val="00FE5C16"/>
    <w:rsid w:val="00FE5F3B"/>
    <w:rsid w:val="00FE68AB"/>
    <w:rsid w:val="00FE7419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746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5D45BE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40B2229"/>
    <w:rsid w:val="0520392A"/>
    <w:rsid w:val="054950F8"/>
    <w:rsid w:val="054B756F"/>
    <w:rsid w:val="054F2645"/>
    <w:rsid w:val="057C0CE8"/>
    <w:rsid w:val="05A32C1A"/>
    <w:rsid w:val="05E761EE"/>
    <w:rsid w:val="063B451F"/>
    <w:rsid w:val="06642D58"/>
    <w:rsid w:val="06AA41E6"/>
    <w:rsid w:val="06AD02E9"/>
    <w:rsid w:val="06D7262F"/>
    <w:rsid w:val="06E82672"/>
    <w:rsid w:val="06FD3CEC"/>
    <w:rsid w:val="07121C32"/>
    <w:rsid w:val="07405D9B"/>
    <w:rsid w:val="07E06581"/>
    <w:rsid w:val="0826415C"/>
    <w:rsid w:val="084A6CCA"/>
    <w:rsid w:val="08BD56DD"/>
    <w:rsid w:val="08C132FF"/>
    <w:rsid w:val="09E36D3F"/>
    <w:rsid w:val="0A524B8D"/>
    <w:rsid w:val="0A7D0CF5"/>
    <w:rsid w:val="0AAD601F"/>
    <w:rsid w:val="0AEF7A71"/>
    <w:rsid w:val="0AFD610B"/>
    <w:rsid w:val="0B19047B"/>
    <w:rsid w:val="0B727CBB"/>
    <w:rsid w:val="0BB12FAE"/>
    <w:rsid w:val="0C125898"/>
    <w:rsid w:val="0D207E68"/>
    <w:rsid w:val="0D9C088A"/>
    <w:rsid w:val="0DE9218E"/>
    <w:rsid w:val="0E0A64F8"/>
    <w:rsid w:val="0E4A3B15"/>
    <w:rsid w:val="0E5831CF"/>
    <w:rsid w:val="0E707EB2"/>
    <w:rsid w:val="0E7B403A"/>
    <w:rsid w:val="0ED43A49"/>
    <w:rsid w:val="0FD144A8"/>
    <w:rsid w:val="10083AC7"/>
    <w:rsid w:val="102A6E58"/>
    <w:rsid w:val="10420B5D"/>
    <w:rsid w:val="115C65B4"/>
    <w:rsid w:val="11FC6A27"/>
    <w:rsid w:val="12C54052"/>
    <w:rsid w:val="13431FC7"/>
    <w:rsid w:val="13645A3D"/>
    <w:rsid w:val="13C50920"/>
    <w:rsid w:val="13E47455"/>
    <w:rsid w:val="14AD7334"/>
    <w:rsid w:val="14BB4381"/>
    <w:rsid w:val="14E07B7A"/>
    <w:rsid w:val="15247BF2"/>
    <w:rsid w:val="158E2D28"/>
    <w:rsid w:val="159C3C9E"/>
    <w:rsid w:val="16092C6D"/>
    <w:rsid w:val="16795F32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AF040BB"/>
    <w:rsid w:val="1B7C1894"/>
    <w:rsid w:val="1C2911C9"/>
    <w:rsid w:val="1C54016E"/>
    <w:rsid w:val="1C697594"/>
    <w:rsid w:val="1C956193"/>
    <w:rsid w:val="1CEB2BB4"/>
    <w:rsid w:val="1D42065A"/>
    <w:rsid w:val="1E5B5EC7"/>
    <w:rsid w:val="1E86774A"/>
    <w:rsid w:val="1ED9269A"/>
    <w:rsid w:val="1F83199D"/>
    <w:rsid w:val="1F8B7688"/>
    <w:rsid w:val="1FAE4335"/>
    <w:rsid w:val="202D7F8E"/>
    <w:rsid w:val="20391AAD"/>
    <w:rsid w:val="20A6591C"/>
    <w:rsid w:val="21023199"/>
    <w:rsid w:val="210353C2"/>
    <w:rsid w:val="210E4C06"/>
    <w:rsid w:val="211704E4"/>
    <w:rsid w:val="2122496A"/>
    <w:rsid w:val="21B164DE"/>
    <w:rsid w:val="21E05BDA"/>
    <w:rsid w:val="21F72DAF"/>
    <w:rsid w:val="22B874E9"/>
    <w:rsid w:val="22D639BC"/>
    <w:rsid w:val="22F84D04"/>
    <w:rsid w:val="23875C75"/>
    <w:rsid w:val="249F5D31"/>
    <w:rsid w:val="24D233C7"/>
    <w:rsid w:val="25010758"/>
    <w:rsid w:val="256D73B8"/>
    <w:rsid w:val="25DA2388"/>
    <w:rsid w:val="25E750DC"/>
    <w:rsid w:val="260B2397"/>
    <w:rsid w:val="26374879"/>
    <w:rsid w:val="2698200A"/>
    <w:rsid w:val="27107596"/>
    <w:rsid w:val="2720067D"/>
    <w:rsid w:val="27575283"/>
    <w:rsid w:val="27726597"/>
    <w:rsid w:val="27894827"/>
    <w:rsid w:val="27DF39A1"/>
    <w:rsid w:val="28327D7A"/>
    <w:rsid w:val="28DF0C00"/>
    <w:rsid w:val="28DF5DBF"/>
    <w:rsid w:val="28E46A45"/>
    <w:rsid w:val="28E551BA"/>
    <w:rsid w:val="29246D5A"/>
    <w:rsid w:val="29385966"/>
    <w:rsid w:val="29B346F1"/>
    <w:rsid w:val="29DD2713"/>
    <w:rsid w:val="29DD5E86"/>
    <w:rsid w:val="2A0F1D23"/>
    <w:rsid w:val="2A120ECF"/>
    <w:rsid w:val="2A1B455A"/>
    <w:rsid w:val="2AF540E5"/>
    <w:rsid w:val="2B52580C"/>
    <w:rsid w:val="2B693540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0F4803"/>
    <w:rsid w:val="2E1166F6"/>
    <w:rsid w:val="2E230872"/>
    <w:rsid w:val="2E435EF8"/>
    <w:rsid w:val="2ECF5747"/>
    <w:rsid w:val="2F2C5129"/>
    <w:rsid w:val="2F3D75CE"/>
    <w:rsid w:val="2F68173A"/>
    <w:rsid w:val="30251A2B"/>
    <w:rsid w:val="315318A8"/>
    <w:rsid w:val="31E729B7"/>
    <w:rsid w:val="32026D3A"/>
    <w:rsid w:val="320423E4"/>
    <w:rsid w:val="32C87632"/>
    <w:rsid w:val="34705317"/>
    <w:rsid w:val="347F7CF7"/>
    <w:rsid w:val="34C9587F"/>
    <w:rsid w:val="35724E58"/>
    <w:rsid w:val="357629CE"/>
    <w:rsid w:val="357F367C"/>
    <w:rsid w:val="36380D3C"/>
    <w:rsid w:val="36511AB6"/>
    <w:rsid w:val="367D6861"/>
    <w:rsid w:val="369277C0"/>
    <w:rsid w:val="36FB6958"/>
    <w:rsid w:val="371B5786"/>
    <w:rsid w:val="37255AC3"/>
    <w:rsid w:val="379A42B2"/>
    <w:rsid w:val="37BA657C"/>
    <w:rsid w:val="37C17D96"/>
    <w:rsid w:val="37D44B9F"/>
    <w:rsid w:val="37EA7372"/>
    <w:rsid w:val="381964F7"/>
    <w:rsid w:val="38495983"/>
    <w:rsid w:val="385015A0"/>
    <w:rsid w:val="38973D20"/>
    <w:rsid w:val="38BA6367"/>
    <w:rsid w:val="39E61E72"/>
    <w:rsid w:val="3A730EC7"/>
    <w:rsid w:val="3AA000BA"/>
    <w:rsid w:val="3AC16A41"/>
    <w:rsid w:val="3AE34418"/>
    <w:rsid w:val="3B4E5D9F"/>
    <w:rsid w:val="3BCD2CC4"/>
    <w:rsid w:val="3BDC6EBD"/>
    <w:rsid w:val="3C1465BE"/>
    <w:rsid w:val="3C8F31E7"/>
    <w:rsid w:val="3D1426B7"/>
    <w:rsid w:val="3D633E18"/>
    <w:rsid w:val="3D7C4B4F"/>
    <w:rsid w:val="3DDE27ED"/>
    <w:rsid w:val="3E004366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3FDA10C6"/>
    <w:rsid w:val="409A077F"/>
    <w:rsid w:val="409B0F67"/>
    <w:rsid w:val="40A66AF8"/>
    <w:rsid w:val="41EA282C"/>
    <w:rsid w:val="41F37324"/>
    <w:rsid w:val="422A44D2"/>
    <w:rsid w:val="42377A2A"/>
    <w:rsid w:val="42DC07B8"/>
    <w:rsid w:val="42E7145B"/>
    <w:rsid w:val="43F96AEC"/>
    <w:rsid w:val="440B7F02"/>
    <w:rsid w:val="443F2C4A"/>
    <w:rsid w:val="445E5E72"/>
    <w:rsid w:val="446C576D"/>
    <w:rsid w:val="449E18B5"/>
    <w:rsid w:val="44F26AFA"/>
    <w:rsid w:val="452A514F"/>
    <w:rsid w:val="4533070D"/>
    <w:rsid w:val="454631F5"/>
    <w:rsid w:val="454676B6"/>
    <w:rsid w:val="4549473E"/>
    <w:rsid w:val="454C66FB"/>
    <w:rsid w:val="45945252"/>
    <w:rsid w:val="46D504F3"/>
    <w:rsid w:val="47431825"/>
    <w:rsid w:val="47670C42"/>
    <w:rsid w:val="48005E18"/>
    <w:rsid w:val="489111CF"/>
    <w:rsid w:val="489F752B"/>
    <w:rsid w:val="48E21C2E"/>
    <w:rsid w:val="48F469EE"/>
    <w:rsid w:val="49E54635"/>
    <w:rsid w:val="4A9F0FA1"/>
    <w:rsid w:val="4AA2162A"/>
    <w:rsid w:val="4AE75905"/>
    <w:rsid w:val="4B7A28B4"/>
    <w:rsid w:val="4C142F61"/>
    <w:rsid w:val="4C401EF0"/>
    <w:rsid w:val="4D001B6A"/>
    <w:rsid w:val="4D0F515E"/>
    <w:rsid w:val="4D335CEB"/>
    <w:rsid w:val="4D7748BB"/>
    <w:rsid w:val="4E3F7CAD"/>
    <w:rsid w:val="4EFE3DB7"/>
    <w:rsid w:val="4F4C27A5"/>
    <w:rsid w:val="4F8A64B4"/>
    <w:rsid w:val="4FC5464D"/>
    <w:rsid w:val="506F51DD"/>
    <w:rsid w:val="50AB5CA9"/>
    <w:rsid w:val="50B152C5"/>
    <w:rsid w:val="510E151A"/>
    <w:rsid w:val="511604F5"/>
    <w:rsid w:val="51477848"/>
    <w:rsid w:val="51603505"/>
    <w:rsid w:val="51734645"/>
    <w:rsid w:val="517A5BBF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1C3087"/>
    <w:rsid w:val="54206A89"/>
    <w:rsid w:val="543D3DFD"/>
    <w:rsid w:val="54807B44"/>
    <w:rsid w:val="54A92793"/>
    <w:rsid w:val="54E069A5"/>
    <w:rsid w:val="55490337"/>
    <w:rsid w:val="55710A73"/>
    <w:rsid w:val="558521EC"/>
    <w:rsid w:val="55BF7650"/>
    <w:rsid w:val="56066A42"/>
    <w:rsid w:val="56262642"/>
    <w:rsid w:val="56364979"/>
    <w:rsid w:val="565060DE"/>
    <w:rsid w:val="56B179C6"/>
    <w:rsid w:val="56D318DA"/>
    <w:rsid w:val="570E723C"/>
    <w:rsid w:val="57D07D4C"/>
    <w:rsid w:val="584930A0"/>
    <w:rsid w:val="58BC50D5"/>
    <w:rsid w:val="58D55DCD"/>
    <w:rsid w:val="58EB491C"/>
    <w:rsid w:val="591068CC"/>
    <w:rsid w:val="592C1673"/>
    <w:rsid w:val="595C23AE"/>
    <w:rsid w:val="59A72915"/>
    <w:rsid w:val="59A761E4"/>
    <w:rsid w:val="59F67A82"/>
    <w:rsid w:val="5A0D34A7"/>
    <w:rsid w:val="5A264178"/>
    <w:rsid w:val="5A912175"/>
    <w:rsid w:val="5B163D4B"/>
    <w:rsid w:val="5B22769E"/>
    <w:rsid w:val="5B5076BC"/>
    <w:rsid w:val="5BA62D1A"/>
    <w:rsid w:val="5BCD7B87"/>
    <w:rsid w:val="5C5A4DEE"/>
    <w:rsid w:val="5CAE4041"/>
    <w:rsid w:val="5CBA71E1"/>
    <w:rsid w:val="5CDA24E4"/>
    <w:rsid w:val="5CE72808"/>
    <w:rsid w:val="5CF11829"/>
    <w:rsid w:val="5D684D0C"/>
    <w:rsid w:val="5E9C6CB5"/>
    <w:rsid w:val="5EEA4C36"/>
    <w:rsid w:val="5EEF7EF4"/>
    <w:rsid w:val="5FD5551F"/>
    <w:rsid w:val="60370D10"/>
    <w:rsid w:val="60F9122B"/>
    <w:rsid w:val="61266623"/>
    <w:rsid w:val="61993042"/>
    <w:rsid w:val="61CC29BF"/>
    <w:rsid w:val="61CD7DCD"/>
    <w:rsid w:val="62302D4D"/>
    <w:rsid w:val="62CB7FA3"/>
    <w:rsid w:val="62D2779C"/>
    <w:rsid w:val="63427CB4"/>
    <w:rsid w:val="63A2403C"/>
    <w:rsid w:val="646303D2"/>
    <w:rsid w:val="64A06F63"/>
    <w:rsid w:val="64E2396A"/>
    <w:rsid w:val="64F97751"/>
    <w:rsid w:val="65290234"/>
    <w:rsid w:val="65924DCA"/>
    <w:rsid w:val="65963BA6"/>
    <w:rsid w:val="660B202D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AD849FD"/>
    <w:rsid w:val="6B1206F0"/>
    <w:rsid w:val="6B963D88"/>
    <w:rsid w:val="6BC2728A"/>
    <w:rsid w:val="6BE25AF2"/>
    <w:rsid w:val="6BEC0EB1"/>
    <w:rsid w:val="6C5E6FB5"/>
    <w:rsid w:val="6C6C089A"/>
    <w:rsid w:val="6C930415"/>
    <w:rsid w:val="6DDC119C"/>
    <w:rsid w:val="6E832BB1"/>
    <w:rsid w:val="6EE86F2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2F33BF9"/>
    <w:rsid w:val="73356360"/>
    <w:rsid w:val="7357784D"/>
    <w:rsid w:val="73DC2C08"/>
    <w:rsid w:val="740B002B"/>
    <w:rsid w:val="747C0D37"/>
    <w:rsid w:val="749B0486"/>
    <w:rsid w:val="74BA561B"/>
    <w:rsid w:val="74C35189"/>
    <w:rsid w:val="75CD389B"/>
    <w:rsid w:val="75FA7B1D"/>
    <w:rsid w:val="762D6E77"/>
    <w:rsid w:val="764E284B"/>
    <w:rsid w:val="76CD4163"/>
    <w:rsid w:val="76FD0E1D"/>
    <w:rsid w:val="77A00C8F"/>
    <w:rsid w:val="77F875E1"/>
    <w:rsid w:val="785B4F5D"/>
    <w:rsid w:val="78BF2320"/>
    <w:rsid w:val="79B93380"/>
    <w:rsid w:val="79BD0BED"/>
    <w:rsid w:val="79CD6D83"/>
    <w:rsid w:val="79E1492C"/>
    <w:rsid w:val="79F8636C"/>
    <w:rsid w:val="7A351486"/>
    <w:rsid w:val="7A6E2D69"/>
    <w:rsid w:val="7B2517D3"/>
    <w:rsid w:val="7B2C7C87"/>
    <w:rsid w:val="7B5018A0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5D40FD"/>
    <w:rsid w:val="7F63093E"/>
    <w:rsid w:val="7F952465"/>
    <w:rsid w:val="7FB04F0C"/>
    <w:rsid w:val="7FC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  <w:style w:type="paragraph" w:styleId="ae">
    <w:name w:val="List Paragraph"/>
    <w:basedOn w:val="a"/>
    <w:uiPriority w:val="99"/>
    <w:rsid w:val="00E9413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04F9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af">
    <w:name w:val="Body Text"/>
    <w:basedOn w:val="a"/>
    <w:link w:val="Char2"/>
    <w:unhideWhenUsed/>
    <w:rsid w:val="00C610AB"/>
    <w:pPr>
      <w:spacing w:after="120"/>
    </w:pPr>
  </w:style>
  <w:style w:type="character" w:customStyle="1" w:styleId="Char2">
    <w:name w:val="正文文本 Char"/>
    <w:basedOn w:val="a0"/>
    <w:link w:val="af"/>
    <w:rsid w:val="00C610AB"/>
    <w:rPr>
      <w:rFonts w:eastAsia="Malgun Gothic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ntor.ieee.org/802.11/dcn/22/11-22-1404-00-00be-cr-d2-0-txvector-rxvector-parameters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or.ieee.org/802.11/dcn/22/11-22-1404-00-00be-cr-d2-0-txvector-rxvector-parameter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57DFAF-137D-45AA-9297-7F5DCB8B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7345</Characters>
  <Application>Microsoft Office Word</Application>
  <DocSecurity>0</DocSecurity>
  <Lines>61</Lines>
  <Paragraphs>17</Paragraphs>
  <ScaleCrop>false</ScaleCrop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sub-clause 36.2.2 CRs</dc:title>
  <dc:subject>comment resolutions</dc:subject>
  <dc:creator/>
  <cp:keywords>PHY; TXVECTOR; RXVECTOR; 11be D2.0</cp:keywords>
  <cp:lastModifiedBy/>
  <cp:revision>1</cp:revision>
  <dcterms:created xsi:type="dcterms:W3CDTF">2022-01-20T15:59:00Z</dcterms:created>
  <dcterms:modified xsi:type="dcterms:W3CDTF">2022-08-29T06:29:00Z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ContentTypeId">
    <vt:lpwstr>0x010100EE57791DD3870746BA638AFE7AE047AB</vt:lpwstr>
  </property>
  <property fmtid="{D5CDD505-2E9C-101B-9397-08002B2CF9AE}" pid="4" name="ICV">
    <vt:lpwstr>EE03B71887924B84A2CB9B1308F2F2ED</vt:lpwstr>
  </property>
</Properties>
</file>