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8DD61B" w:rsidR="00BD6FB0" w:rsidRPr="002A26D1" w:rsidRDefault="00D73BE5" w:rsidP="00B80D83">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80D83">
              <w:rPr>
                <w:b/>
                <w:sz w:val="28"/>
                <w:szCs w:val="28"/>
                <w:lang w:val="en-US" w:eastAsia="ko-KR"/>
              </w:rPr>
              <w:t>Trigger frame</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45AEB15" w:rsidR="00BD6FB0" w:rsidRPr="00BD6FB0" w:rsidRDefault="00BD6FB0" w:rsidP="00C2315C">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0F1602">
              <w:t>0</w:t>
            </w:r>
            <w:r w:rsidR="00F2332A">
              <w:t>8</w:t>
            </w:r>
            <w:r w:rsidR="00361A7D">
              <w:t>-</w:t>
            </w:r>
            <w:r w:rsidR="00C0663A">
              <w:t>1</w:t>
            </w:r>
            <w:r w:rsidR="00C2315C">
              <w:t>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1DF5EF19"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following 15 CIDs</w:t>
      </w:r>
      <w:r w:rsidR="002A26D1">
        <w:rPr>
          <w:lang w:eastAsia="ko-KR"/>
        </w:rPr>
        <w:t xml:space="preserve">: </w:t>
      </w:r>
    </w:p>
    <w:p w14:paraId="43C87B19" w14:textId="49DC27F6" w:rsidR="00004100" w:rsidRDefault="000F1602" w:rsidP="000F1602">
      <w:pPr>
        <w:pStyle w:val="ae"/>
        <w:numPr>
          <w:ilvl w:val="0"/>
          <w:numId w:val="10"/>
        </w:numPr>
        <w:jc w:val="both"/>
        <w:rPr>
          <w:lang w:eastAsia="ko-KR"/>
        </w:rPr>
      </w:pPr>
      <w:r>
        <w:rPr>
          <w:rFonts w:hint="eastAsia"/>
          <w:lang w:eastAsia="ko-KR"/>
        </w:rPr>
        <w:t>126, 129, 164, 166, 168, 454, 498, 504, 543, 547, 549, 551, 554, 561, 765</w:t>
      </w:r>
    </w:p>
    <w:p w14:paraId="7D273C3B" w14:textId="60E3AF8A" w:rsidR="00004100" w:rsidRDefault="00C979C8" w:rsidP="00004100">
      <w:pPr>
        <w:jc w:val="both"/>
        <w:rPr>
          <w:lang w:eastAsia="ko-KR"/>
        </w:rPr>
      </w:pPr>
      <w:r>
        <w:rPr>
          <w:rFonts w:hint="eastAsia"/>
          <w:lang w:eastAsia="ko-KR"/>
        </w:rPr>
        <w:t xml:space="preserve">This amendment is based on the 11bf D0.2.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7A467FEB"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CA31F9">
        <w:rPr>
          <w:lang w:eastAsia="ko-KR"/>
        </w:rPr>
        <w:t>.</w:t>
      </w:r>
      <w:r w:rsidR="00C979C8">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FA32587"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CA31F9">
        <w:rPr>
          <w:b/>
          <w:bCs/>
          <w:i/>
          <w:iCs/>
          <w:lang w:eastAsia="ko-KR"/>
        </w:rPr>
        <w:t>.</w:t>
      </w:r>
      <w:r w:rsidR="00C979C8">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69042C18"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002A4E38">
        <w:rPr>
          <w:i/>
          <w:sz w:val="22"/>
          <w:szCs w:val="22"/>
          <w:lang w:eastAsia="ko-KR"/>
        </w:rPr>
        <w:t>504</w:t>
      </w:r>
      <w:r w:rsidR="00812F65">
        <w:rPr>
          <w:i/>
          <w:sz w:val="22"/>
          <w:szCs w:val="22"/>
          <w:lang w:eastAsia="ko-KR"/>
        </w:rPr>
        <w:t>, 765, 129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3E6AAE">
        <w:trPr>
          <w:trHeight w:val="386"/>
        </w:trPr>
        <w:tc>
          <w:tcPr>
            <w:tcW w:w="735" w:type="dxa"/>
            <w:shd w:val="clear" w:color="auto" w:fill="auto"/>
            <w:hideMark/>
          </w:tcPr>
          <w:p w14:paraId="1E93038E"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137885" w14:paraId="19DE2E5B" w14:textId="77777777" w:rsidTr="003E6AAE">
        <w:trPr>
          <w:trHeight w:val="734"/>
        </w:trPr>
        <w:tc>
          <w:tcPr>
            <w:tcW w:w="735" w:type="dxa"/>
            <w:shd w:val="clear" w:color="auto" w:fill="auto"/>
          </w:tcPr>
          <w:p w14:paraId="75526C50" w14:textId="5B19DA6D"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504</w:t>
            </w:r>
          </w:p>
        </w:tc>
        <w:tc>
          <w:tcPr>
            <w:tcW w:w="1133" w:type="dxa"/>
            <w:shd w:val="clear" w:color="auto" w:fill="auto"/>
          </w:tcPr>
          <w:p w14:paraId="76123C55" w14:textId="0F233E04" w:rsidR="002A4E38" w:rsidRPr="00D73BE5" w:rsidRDefault="002A4E38" w:rsidP="002A4E38">
            <w:pPr>
              <w:rPr>
                <w:rFonts w:ascii="Arial" w:hAnsi="Arial" w:cs="Arial"/>
                <w:color w:val="000000" w:themeColor="text1"/>
                <w:sz w:val="20"/>
                <w:lang w:eastAsia="ko-KR"/>
              </w:rPr>
            </w:pPr>
            <w:r>
              <w:rPr>
                <w:rFonts w:ascii="Arial" w:eastAsia="맑은 고딕" w:hAnsi="Arial" w:cs="Arial"/>
                <w:sz w:val="20"/>
              </w:rPr>
              <w:t>9.3.1</w:t>
            </w:r>
          </w:p>
        </w:tc>
        <w:tc>
          <w:tcPr>
            <w:tcW w:w="850" w:type="dxa"/>
            <w:shd w:val="clear" w:color="auto" w:fill="auto"/>
          </w:tcPr>
          <w:p w14:paraId="34A19213" w14:textId="115D0A88"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28.07</w:t>
            </w:r>
          </w:p>
        </w:tc>
        <w:tc>
          <w:tcPr>
            <w:tcW w:w="2410" w:type="dxa"/>
            <w:shd w:val="clear" w:color="auto" w:fill="auto"/>
          </w:tcPr>
          <w:p w14:paraId="356DACDC" w14:textId="2B48A35B" w:rsidR="002A4E38" w:rsidRPr="00D73BE5" w:rsidRDefault="002A4E38" w:rsidP="002A4E38">
            <w:pPr>
              <w:rPr>
                <w:rFonts w:ascii="Arial" w:hAnsi="Arial" w:cs="Arial"/>
                <w:color w:val="000000" w:themeColor="text1"/>
                <w:sz w:val="20"/>
              </w:rPr>
            </w:pPr>
            <w:r>
              <w:rPr>
                <w:rFonts w:ascii="Arial" w:eastAsia="맑은 고딕" w:hAnsi="Arial" w:cs="Arial"/>
                <w:sz w:val="20"/>
              </w:rPr>
              <w:t>The various variant of the Trigger frame is used for the sensing measurement. Define the trigger frame for the sensing as proposed in 22-11/457r1</w:t>
            </w:r>
          </w:p>
        </w:tc>
        <w:tc>
          <w:tcPr>
            <w:tcW w:w="2215" w:type="dxa"/>
            <w:shd w:val="clear" w:color="auto" w:fill="auto"/>
          </w:tcPr>
          <w:p w14:paraId="4B8D321D" w14:textId="1A2B2086" w:rsidR="002A4E38" w:rsidRPr="00D73BE5" w:rsidRDefault="002A4E38" w:rsidP="002A4E38">
            <w:pPr>
              <w:rPr>
                <w:rFonts w:ascii="Arial" w:hAnsi="Arial" w:cs="Arial"/>
                <w:color w:val="000000" w:themeColor="text1"/>
                <w:sz w:val="20"/>
                <w:lang w:val="en-US"/>
              </w:rPr>
            </w:pPr>
            <w:r>
              <w:rPr>
                <w:rFonts w:ascii="Arial" w:eastAsia="맑은 고딕" w:hAnsi="Arial" w:cs="Arial"/>
                <w:sz w:val="20"/>
              </w:rPr>
              <w:t>Define the sensing Trigger frame variant based on the proposal of 22/457r1.</w:t>
            </w:r>
          </w:p>
        </w:tc>
        <w:tc>
          <w:tcPr>
            <w:tcW w:w="2693" w:type="dxa"/>
            <w:shd w:val="clear" w:color="auto" w:fill="auto"/>
          </w:tcPr>
          <w:p w14:paraId="02C8533D" w14:textId="5102C5B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A2DF053" w14:textId="77777777" w:rsidR="002A4E38" w:rsidRDefault="002A4E38" w:rsidP="002A4E38">
            <w:pPr>
              <w:rPr>
                <w:rFonts w:ascii="Arial" w:hAnsi="Arial" w:cs="Arial"/>
                <w:color w:val="000000" w:themeColor="text1"/>
                <w:sz w:val="20"/>
                <w:lang w:eastAsia="ko-KR"/>
              </w:rPr>
            </w:pPr>
          </w:p>
          <w:p w14:paraId="6DD0BF12" w14:textId="709BFC12" w:rsidR="002A4E38" w:rsidRDefault="00D1775C" w:rsidP="002A4E38">
            <w:pPr>
              <w:rPr>
                <w:rFonts w:ascii="Arial" w:hAnsi="Arial" w:cs="Arial"/>
                <w:color w:val="000000" w:themeColor="text1"/>
                <w:sz w:val="20"/>
                <w:lang w:eastAsia="ko-KR"/>
              </w:rPr>
            </w:pPr>
            <w:r w:rsidRPr="00D1775C">
              <w:rPr>
                <w:rFonts w:ascii="Arial" w:hAnsi="Arial" w:cs="Arial"/>
                <w:color w:val="000000" w:themeColor="text1"/>
                <w:sz w:val="20"/>
                <w:lang w:eastAsia="ko-KR"/>
              </w:rPr>
              <w:t xml:space="preserve">Agree with the commenter in principle. We have discussed the sensing Trigger frame in the previous 11bf CCs. Based on the suggestions (DCN 22/457r1 and 22/557r0), we can define the sensing trigger frame. </w:t>
            </w:r>
          </w:p>
          <w:p w14:paraId="2B222C89" w14:textId="77777777" w:rsidR="00D1775C" w:rsidRDefault="00D1775C" w:rsidP="002A4E38">
            <w:pPr>
              <w:rPr>
                <w:rFonts w:ascii="Arial" w:hAnsi="Arial" w:cs="Arial"/>
                <w:color w:val="000000" w:themeColor="text1"/>
                <w:sz w:val="20"/>
                <w:lang w:eastAsia="ko-KR"/>
              </w:rPr>
            </w:pPr>
          </w:p>
          <w:p w14:paraId="5913501F" w14:textId="77777777" w:rsidR="00D1775C" w:rsidRPr="00D73BE5" w:rsidRDefault="00D1775C" w:rsidP="002A4E38">
            <w:pPr>
              <w:rPr>
                <w:rFonts w:ascii="Arial" w:hAnsi="Arial" w:cs="Arial"/>
                <w:color w:val="000000" w:themeColor="text1"/>
                <w:sz w:val="20"/>
                <w:lang w:eastAsia="ko-KR"/>
              </w:rPr>
            </w:pPr>
          </w:p>
          <w:p w14:paraId="5BC1D977" w14:textId="75DE150E" w:rsidR="002A4E38" w:rsidRPr="00D73BE5" w:rsidRDefault="002A4E38" w:rsidP="002A4E38">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sidR="007629FE">
              <w:rPr>
                <w:lang w:eastAsia="ko-KR"/>
              </w:rPr>
              <w:t>40</w:t>
            </w:r>
            <w:r w:rsidRPr="00D73BE5">
              <w:rPr>
                <w:lang w:eastAsia="ko-KR"/>
              </w:rPr>
              <w:t>-CR-for-</w:t>
            </w:r>
            <w:r w:rsidR="007629FE">
              <w:rPr>
                <w:lang w:eastAsia="ko-KR"/>
              </w:rPr>
              <w:t>Trigger frame</w:t>
            </w:r>
            <w:r w:rsidRPr="00D73BE5">
              <w:rPr>
                <w:lang w:eastAsia="ko-KR"/>
              </w:rPr>
              <w:t>.docx.</w:t>
            </w:r>
          </w:p>
          <w:p w14:paraId="7D03E7BD" w14:textId="7C3F1810" w:rsidR="002A4E38" w:rsidRPr="002A4E38" w:rsidRDefault="002A4E38" w:rsidP="002A4E38">
            <w:pPr>
              <w:rPr>
                <w:rFonts w:ascii="Arial" w:hAnsi="Arial" w:cs="Arial"/>
                <w:color w:val="000000" w:themeColor="text1"/>
                <w:sz w:val="20"/>
                <w:lang w:eastAsia="ko-KR"/>
              </w:rPr>
            </w:pPr>
          </w:p>
        </w:tc>
      </w:tr>
      <w:tr w:rsidR="003E6AAE" w:rsidRPr="00137885" w14:paraId="40BDD3B3" w14:textId="77777777" w:rsidTr="003E6AAE">
        <w:trPr>
          <w:trHeight w:val="734"/>
        </w:trPr>
        <w:tc>
          <w:tcPr>
            <w:tcW w:w="735" w:type="dxa"/>
            <w:shd w:val="clear" w:color="auto" w:fill="auto"/>
          </w:tcPr>
          <w:p w14:paraId="2CF95173" w14:textId="2B0C3883" w:rsidR="003E6AAE" w:rsidRDefault="003E6AAE" w:rsidP="003E6AAE">
            <w:pPr>
              <w:jc w:val="right"/>
              <w:rPr>
                <w:rFonts w:ascii="Arial" w:eastAsia="맑은 고딕" w:hAnsi="Arial" w:cs="Arial"/>
                <w:sz w:val="20"/>
              </w:rPr>
            </w:pPr>
            <w:r>
              <w:rPr>
                <w:rFonts w:ascii="Arial" w:eastAsia="맑은 고딕" w:hAnsi="Arial" w:cs="Arial"/>
                <w:sz w:val="20"/>
              </w:rPr>
              <w:t>765</w:t>
            </w:r>
          </w:p>
        </w:tc>
        <w:tc>
          <w:tcPr>
            <w:tcW w:w="1133" w:type="dxa"/>
            <w:shd w:val="clear" w:color="auto" w:fill="auto"/>
          </w:tcPr>
          <w:p w14:paraId="73B681A4" w14:textId="0EE0B948" w:rsidR="003E6AAE" w:rsidRDefault="003E6AAE" w:rsidP="003E6AAE">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3B985AC1" w14:textId="5E30C1C4" w:rsidR="003E6AAE" w:rsidRDefault="003E6AAE" w:rsidP="003E6AAE">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5EDE606C" w14:textId="0F866867" w:rsidR="003E6AAE" w:rsidRDefault="003E6AAE" w:rsidP="003E6AAE">
            <w:pPr>
              <w:rPr>
                <w:rFonts w:ascii="Arial" w:eastAsia="맑은 고딕" w:hAnsi="Arial" w:cs="Arial"/>
                <w:sz w:val="20"/>
              </w:rPr>
            </w:pPr>
            <w:r>
              <w:rPr>
                <w:rFonts w:ascii="Arial" w:eastAsia="맑은 고딕" w:hAnsi="Arial" w:cs="Arial"/>
                <w:sz w:val="20"/>
              </w:rPr>
              <w:t>Define Sensing Trigger frame format</w:t>
            </w:r>
          </w:p>
        </w:tc>
        <w:tc>
          <w:tcPr>
            <w:tcW w:w="2215" w:type="dxa"/>
            <w:shd w:val="clear" w:color="auto" w:fill="auto"/>
          </w:tcPr>
          <w:p w14:paraId="142605EC" w14:textId="325FF5FC" w:rsidR="003E6AAE" w:rsidRDefault="003E6AAE" w:rsidP="003E6AAE">
            <w:pPr>
              <w:rPr>
                <w:rFonts w:ascii="Arial" w:eastAsia="맑은 고딕" w:hAnsi="Arial" w:cs="Arial"/>
                <w:sz w:val="20"/>
              </w:rPr>
            </w:pPr>
            <w:r>
              <w:rPr>
                <w:rFonts w:ascii="Arial" w:eastAsia="맑은 고딕" w:hAnsi="Arial" w:cs="Arial"/>
                <w:sz w:val="20"/>
              </w:rPr>
              <w:t>As per comment</w:t>
            </w:r>
          </w:p>
        </w:tc>
        <w:tc>
          <w:tcPr>
            <w:tcW w:w="2693" w:type="dxa"/>
            <w:shd w:val="clear" w:color="auto" w:fill="auto"/>
          </w:tcPr>
          <w:p w14:paraId="25FF0883" w14:textId="77777777" w:rsidR="003E6AAE" w:rsidRPr="00D73BE5" w:rsidRDefault="003E6AAE" w:rsidP="003E6AAE">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43F65B56" w14:textId="77777777" w:rsidR="003E6AAE" w:rsidRDefault="003E6AAE" w:rsidP="003E6AAE">
            <w:pPr>
              <w:rPr>
                <w:rFonts w:ascii="Arial" w:hAnsi="Arial" w:cs="Arial"/>
                <w:color w:val="000000" w:themeColor="text1"/>
                <w:sz w:val="20"/>
                <w:lang w:eastAsia="ko-KR"/>
              </w:rPr>
            </w:pPr>
          </w:p>
          <w:p w14:paraId="5D1AD299" w14:textId="181EAFEE" w:rsidR="003E6AAE" w:rsidRDefault="00D1775C" w:rsidP="003E6AAE">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690E280C" w14:textId="77777777" w:rsidR="003E6AAE" w:rsidRPr="00D73BE5" w:rsidRDefault="003E6AAE" w:rsidP="003E6AAE">
            <w:pPr>
              <w:rPr>
                <w:rFonts w:ascii="Arial" w:hAnsi="Arial" w:cs="Arial"/>
                <w:color w:val="000000" w:themeColor="text1"/>
                <w:sz w:val="20"/>
                <w:lang w:eastAsia="ko-KR"/>
              </w:rPr>
            </w:pPr>
          </w:p>
          <w:p w14:paraId="11BDFDC9" w14:textId="552FE869" w:rsidR="003E6AAE" w:rsidRPr="00D73BE5" w:rsidRDefault="003E6AAE" w:rsidP="00812F65">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812F65" w:rsidRPr="00137885" w14:paraId="2E06822F" w14:textId="77777777" w:rsidTr="003E6AAE">
        <w:trPr>
          <w:trHeight w:val="734"/>
        </w:trPr>
        <w:tc>
          <w:tcPr>
            <w:tcW w:w="735" w:type="dxa"/>
            <w:shd w:val="clear" w:color="auto" w:fill="auto"/>
          </w:tcPr>
          <w:p w14:paraId="3BA5211B" w14:textId="122942FA" w:rsidR="00812F65" w:rsidRDefault="00812F65" w:rsidP="00812F65">
            <w:pPr>
              <w:jc w:val="right"/>
              <w:rPr>
                <w:rFonts w:ascii="Arial" w:eastAsia="맑은 고딕" w:hAnsi="Arial" w:cs="Arial"/>
                <w:sz w:val="20"/>
              </w:rPr>
            </w:pPr>
            <w:r w:rsidRPr="00F97773">
              <w:rPr>
                <w:rFonts w:ascii="Arial" w:eastAsia="맑은 고딕" w:hAnsi="Arial" w:cs="Arial"/>
                <w:sz w:val="20"/>
              </w:rPr>
              <w:lastRenderedPageBreak/>
              <w:t>129</w:t>
            </w:r>
          </w:p>
        </w:tc>
        <w:tc>
          <w:tcPr>
            <w:tcW w:w="1133" w:type="dxa"/>
            <w:shd w:val="clear" w:color="auto" w:fill="auto"/>
          </w:tcPr>
          <w:p w14:paraId="48F3E173" w14:textId="53FB3202" w:rsidR="00812F65" w:rsidRDefault="00812F65" w:rsidP="00812F65">
            <w:pPr>
              <w:rPr>
                <w:rFonts w:ascii="Arial" w:eastAsia="맑은 고딕" w:hAnsi="Arial" w:cs="Arial"/>
                <w:sz w:val="20"/>
              </w:rPr>
            </w:pPr>
            <w:r>
              <w:rPr>
                <w:rFonts w:ascii="Arial" w:eastAsia="맑은 고딕" w:hAnsi="Arial" w:cs="Arial"/>
                <w:sz w:val="20"/>
              </w:rPr>
              <w:t>11.21.18.6.5</w:t>
            </w:r>
          </w:p>
        </w:tc>
        <w:tc>
          <w:tcPr>
            <w:tcW w:w="850" w:type="dxa"/>
            <w:shd w:val="clear" w:color="auto" w:fill="auto"/>
          </w:tcPr>
          <w:p w14:paraId="4F1CCE0C" w14:textId="66BA519D" w:rsidR="00812F65" w:rsidRDefault="00812F65" w:rsidP="00812F65">
            <w:pPr>
              <w:jc w:val="right"/>
              <w:rPr>
                <w:rFonts w:ascii="Arial" w:eastAsia="맑은 고딕" w:hAnsi="Arial" w:cs="Arial"/>
                <w:sz w:val="20"/>
              </w:rPr>
            </w:pPr>
            <w:r>
              <w:rPr>
                <w:rFonts w:ascii="Arial" w:eastAsia="맑은 고딕" w:hAnsi="Arial" w:cs="Arial"/>
                <w:sz w:val="20"/>
              </w:rPr>
              <w:t>71.10</w:t>
            </w:r>
          </w:p>
        </w:tc>
        <w:tc>
          <w:tcPr>
            <w:tcW w:w="2410" w:type="dxa"/>
            <w:shd w:val="clear" w:color="auto" w:fill="auto"/>
          </w:tcPr>
          <w:p w14:paraId="1F1970F6" w14:textId="14D9DA8A" w:rsidR="00812F65" w:rsidRDefault="00812F65" w:rsidP="00812F65">
            <w:pPr>
              <w:rPr>
                <w:rFonts w:ascii="Arial" w:eastAsia="맑은 고딕" w:hAnsi="Arial" w:cs="Arial"/>
                <w:sz w:val="20"/>
              </w:rPr>
            </w:pPr>
            <w:r>
              <w:rPr>
                <w:rFonts w:ascii="Arial" w:eastAsia="맑은 고딕" w:hAnsi="Arial" w:cs="Arial"/>
                <w:sz w:val="20"/>
              </w:rPr>
              <w:t>802.11bf appears to define quite a number of new Trigger frames. Based on Table 9-46--Trigger Type subfield encoding in REVme D1.1, there are only 8 available Trigger types left.</w:t>
            </w:r>
          </w:p>
        </w:tc>
        <w:tc>
          <w:tcPr>
            <w:tcW w:w="2215" w:type="dxa"/>
            <w:shd w:val="clear" w:color="auto" w:fill="auto"/>
          </w:tcPr>
          <w:p w14:paraId="2E0F5599" w14:textId="04A1A632" w:rsidR="00812F65" w:rsidRDefault="00812F65" w:rsidP="00812F65">
            <w:pPr>
              <w:rPr>
                <w:rFonts w:ascii="Arial" w:eastAsia="맑은 고딕" w:hAnsi="Arial" w:cs="Arial"/>
                <w:sz w:val="20"/>
              </w:rPr>
            </w:pPr>
            <w:r>
              <w:rPr>
                <w:rFonts w:ascii="Arial" w:eastAsia="맑은 고딕" w:hAnsi="Arial" w:cs="Arial"/>
                <w:sz w:val="20"/>
              </w:rPr>
              <w:t>Consider how to reduce the number of used Trigger types.</w:t>
            </w:r>
          </w:p>
        </w:tc>
        <w:tc>
          <w:tcPr>
            <w:tcW w:w="2693" w:type="dxa"/>
            <w:shd w:val="clear" w:color="auto" w:fill="auto"/>
          </w:tcPr>
          <w:p w14:paraId="4464237E" w14:textId="77777777" w:rsidR="00812F65" w:rsidRPr="00D73BE5" w:rsidRDefault="00812F65" w:rsidP="00812F65">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0B28352" w14:textId="77777777" w:rsidR="00812F65" w:rsidRDefault="00812F65" w:rsidP="00812F65">
            <w:pPr>
              <w:rPr>
                <w:rFonts w:ascii="Arial" w:hAnsi="Arial" w:cs="Arial"/>
                <w:color w:val="000000" w:themeColor="text1"/>
                <w:sz w:val="20"/>
                <w:lang w:eastAsia="ko-KR"/>
              </w:rPr>
            </w:pPr>
          </w:p>
          <w:p w14:paraId="6B64C5DD" w14:textId="04EBAC46" w:rsidR="00812F65" w:rsidRDefault="00D1775C" w:rsidP="00812F65">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1407B0C4" w14:textId="77777777" w:rsidR="00812F65" w:rsidRPr="00D73BE5" w:rsidRDefault="00812F65" w:rsidP="00812F65">
            <w:pPr>
              <w:rPr>
                <w:rFonts w:ascii="Arial" w:hAnsi="Arial" w:cs="Arial"/>
                <w:color w:val="000000" w:themeColor="text1"/>
                <w:sz w:val="20"/>
                <w:lang w:eastAsia="ko-KR"/>
              </w:rPr>
            </w:pPr>
          </w:p>
          <w:p w14:paraId="6E5CA728" w14:textId="0CBA3129" w:rsidR="00812F65" w:rsidRDefault="00812F65" w:rsidP="00812F6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D53AC52" w14:textId="0614FDE3" w:rsidR="00812F65" w:rsidRPr="00D73BE5" w:rsidRDefault="00812F65" w:rsidP="00812F65">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4426CD09" w14:textId="77777777" w:rsidR="002A4E38" w:rsidRDefault="002A4E38" w:rsidP="003526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 xml:space="preserve"> </w:t>
      </w:r>
    </w:p>
    <w:p w14:paraId="79BDB6F9" w14:textId="4D6FDF81" w:rsidR="002A4E38" w:rsidRDefault="002A4E38" w:rsidP="00352663">
      <w:pPr>
        <w:autoSpaceDE w:val="0"/>
        <w:autoSpaceDN w:val="0"/>
        <w:adjustRightInd w:val="0"/>
        <w:jc w:val="both"/>
        <w:rPr>
          <w:rStyle w:val="SC13204878"/>
          <w:lang w:eastAsia="ko-KR"/>
        </w:rPr>
      </w:pPr>
      <w:r>
        <w:rPr>
          <w:rStyle w:val="SC13204878"/>
          <w:rFonts w:hint="eastAsia"/>
          <w:lang w:eastAsia="ko-KR"/>
        </w:rPr>
        <w:t xml:space="preserve"> </w:t>
      </w:r>
    </w:p>
    <w:p w14:paraId="1396A14B"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There were two contributions (22/457r1 and 22/557r0) discussed in previous 11bf CCs. To define the new Trigger frame for sensing measurement, two methods as follow have been suggested. </w:t>
      </w:r>
    </w:p>
    <w:p w14:paraId="14B6828E"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Option 1. Define a new Sensing Trigger frame variant</w:t>
      </w:r>
    </w:p>
    <w:p w14:paraId="38BB3FED"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 xml:space="preserve">Option 2. Reuse the Ranging Trigger frame variant </w:t>
      </w:r>
    </w:p>
    <w:p w14:paraId="029045BC"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When we discussed these options in those 11bf CCs, I understood that many members preferred to define the sensing trigger frame by using option 2 instead of using option 1. So, in this contribution, we focus on defining the sensing trigger frame by reusing the ranging trigger frame and based on the proposed method related to option2. </w:t>
      </w:r>
    </w:p>
    <w:p w14:paraId="73D0009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As described in the above documents, the sensing trigger frame can be defined by using the same value (i.e., 8) of the trigger type subfield of the common field in the trigger frame format. And, since the equal value of trigger type subfield is used for both the Ranging Trigger frame and Sensing Trigger frame, the Sensing Trigger frame also includes Trigger Dependent Common Info subfield and it can be configured with the same format of Trigger Dependent Common Info subfield in the Ranging Trigger frame variant. This field is composed of 1-byte information. </w:t>
      </w:r>
    </w:p>
    <w:p w14:paraId="0DB33252"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Similar to 11az, to indicate the various Trigger frame subvariants that are used in the sensing measurement, the Sensing Trigger subtype subfield is included in the Trigger Dependent Common info subfield, where this field is composed of 4 bits. As a subvariant of the Sensing Trigger frame variant, we can consider the following. </w:t>
      </w:r>
    </w:p>
    <w:p w14:paraId="2E9E2445" w14:textId="2F416E27"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Poll, Sounding, Report </w:t>
      </w:r>
    </w:p>
    <w:p w14:paraId="03E2328D" w14:textId="49BA775E"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Except for the above, additional subvariants of the Sensing Trigger frame variant can be defined within the 11bf if needed. </w:t>
      </w:r>
    </w:p>
    <w:p w14:paraId="17BA09A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And, the assignment of value of Sensing Trigger Subtype subfield can be rephrased because all subvariants defined in 11az are not used in the Sensing measurement.</w:t>
      </w:r>
    </w:p>
    <w:p w14:paraId="571097D1"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Also, there needs a method to identify whether the Trigger frame variant is either Ranging or Sensing additionally because of using the same value of Trigger type subfield. For that, it seems better to use one bit (B4) in the Trigger Dependent Common info subfield. If the Sensing Trigger frame is transmitted, this bit (B4) is set to 1. Otherwise, it is set to 0. It is not only able to maintain the conventional frame format but also minimize the impact on the legacy devices (i.e., 11az STA). </w:t>
      </w:r>
    </w:p>
    <w:p w14:paraId="329D127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The remaining bits (i.e., 3bit) except the above bits are reserved or can be used for identification if needed. Since we need more discussion, those bits are set to reserve in this contribution.</w:t>
      </w:r>
    </w:p>
    <w:p w14:paraId="4ED9CAB3" w14:textId="77777777" w:rsidR="00D1775C" w:rsidRPr="00D1775C" w:rsidRDefault="00D1775C" w:rsidP="00D1775C">
      <w:pPr>
        <w:autoSpaceDE w:val="0"/>
        <w:autoSpaceDN w:val="0"/>
        <w:adjustRightInd w:val="0"/>
        <w:jc w:val="both"/>
        <w:rPr>
          <w:rStyle w:val="SC13204878"/>
          <w:lang w:eastAsia="ko-KR"/>
        </w:rPr>
      </w:pPr>
    </w:p>
    <w:p w14:paraId="55DF2914" w14:textId="144217B6" w:rsidR="0082195A" w:rsidRPr="00136DB0" w:rsidRDefault="00D1775C" w:rsidP="00D1775C">
      <w:pPr>
        <w:autoSpaceDE w:val="0"/>
        <w:autoSpaceDN w:val="0"/>
        <w:adjustRightInd w:val="0"/>
        <w:ind w:firstLineChars="50" w:firstLine="100"/>
        <w:jc w:val="both"/>
        <w:rPr>
          <w:rStyle w:val="SC13204878"/>
          <w:color w:val="auto"/>
          <w:lang w:eastAsia="ko-KR"/>
        </w:rPr>
      </w:pPr>
      <w:r w:rsidRPr="00D1775C">
        <w:rPr>
          <w:rStyle w:val="SC13204878"/>
          <w:lang w:eastAsia="ko-KR"/>
        </w:rPr>
        <w:t>As described above, since we consider the reuse of the Ranging Trigger frame format, the User Info field for each Sensing Trigger frame subvariant is also configured by reusing the User Info field for the Ranging Trigger frame subvariant. Note that we can decide on many sub-fields of the User Info field to be Reserved if those sub-fields are not needed in the Sensing measurement or reinterpret them to indicate other information</w:t>
      </w:r>
      <w:r w:rsidR="00462C2C">
        <w:rPr>
          <w:sz w:val="20"/>
          <w:lang w:eastAsia="ko-KR"/>
        </w:rPr>
        <w:t xml:space="preserve"> </w:t>
      </w:r>
    </w:p>
    <w:p w14:paraId="06F2A908" w14:textId="77777777" w:rsidR="00352663" w:rsidRPr="00743D2F" w:rsidRDefault="00352663" w:rsidP="00BD5D63">
      <w:pPr>
        <w:autoSpaceDE w:val="0"/>
        <w:autoSpaceDN w:val="0"/>
        <w:adjustRightInd w:val="0"/>
        <w:jc w:val="both"/>
        <w:rPr>
          <w:rStyle w:val="SC13204878"/>
        </w:rPr>
      </w:pPr>
    </w:p>
    <w:p w14:paraId="5487BE93" w14:textId="0960E2B1"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lastRenderedPageBreak/>
        <w:t xml:space="preserve">CID </w:t>
      </w:r>
      <w:r w:rsidR="002A4E38">
        <w:rPr>
          <w:i/>
          <w:sz w:val="22"/>
          <w:szCs w:val="22"/>
          <w:lang w:eastAsia="ko-KR"/>
        </w:rPr>
        <w:t>164, 454, 498, 547, 549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3E6AAE">
        <w:trPr>
          <w:trHeight w:val="386"/>
        </w:trPr>
        <w:tc>
          <w:tcPr>
            <w:tcW w:w="735" w:type="dxa"/>
            <w:shd w:val="clear" w:color="auto" w:fill="auto"/>
            <w:hideMark/>
          </w:tcPr>
          <w:p w14:paraId="76A6EC2F"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D73BE5" w14:paraId="250D856E" w14:textId="77777777" w:rsidTr="003E6AAE">
        <w:trPr>
          <w:trHeight w:val="734"/>
        </w:trPr>
        <w:tc>
          <w:tcPr>
            <w:tcW w:w="735" w:type="dxa"/>
            <w:shd w:val="clear" w:color="auto" w:fill="auto"/>
          </w:tcPr>
          <w:p w14:paraId="04A8B3CA" w14:textId="704704D2" w:rsidR="002A4E38" w:rsidRPr="00D73BE5" w:rsidRDefault="002A4E38" w:rsidP="002A4E38">
            <w:pPr>
              <w:jc w:val="right"/>
              <w:rPr>
                <w:rFonts w:ascii="Arial" w:eastAsia="맑은 고딕" w:hAnsi="Arial" w:cs="Arial"/>
                <w:sz w:val="20"/>
              </w:rPr>
            </w:pPr>
            <w:r>
              <w:rPr>
                <w:rFonts w:ascii="Arial" w:eastAsia="맑은 고딕" w:hAnsi="Arial" w:cs="Arial"/>
                <w:sz w:val="20"/>
              </w:rPr>
              <w:t>164</w:t>
            </w:r>
          </w:p>
        </w:tc>
        <w:tc>
          <w:tcPr>
            <w:tcW w:w="1133" w:type="dxa"/>
            <w:shd w:val="clear" w:color="auto" w:fill="auto"/>
          </w:tcPr>
          <w:p w14:paraId="570603FB" w14:textId="224F77AB"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1CD3857C" w14:textId="0EEBBAE0" w:rsidR="002A4E38" w:rsidRPr="00D73BE5" w:rsidRDefault="002A4E38" w:rsidP="002A4E38">
            <w:pPr>
              <w:jc w:val="right"/>
              <w:rPr>
                <w:rFonts w:ascii="Arial" w:eastAsia="맑은 고딕" w:hAnsi="Arial" w:cs="Arial"/>
                <w:sz w:val="20"/>
              </w:rPr>
            </w:pPr>
            <w:r>
              <w:rPr>
                <w:rFonts w:ascii="Arial" w:eastAsia="맑은 고딕" w:hAnsi="Arial" w:cs="Arial"/>
                <w:sz w:val="20"/>
              </w:rPr>
              <w:t>70.45</w:t>
            </w:r>
          </w:p>
        </w:tc>
        <w:tc>
          <w:tcPr>
            <w:tcW w:w="2410" w:type="dxa"/>
            <w:shd w:val="clear" w:color="auto" w:fill="auto"/>
          </w:tcPr>
          <w:p w14:paraId="79B49C97" w14:textId="5EE875F4"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Polling Trigger frame is not defined</w:t>
            </w:r>
          </w:p>
        </w:tc>
        <w:tc>
          <w:tcPr>
            <w:tcW w:w="2215" w:type="dxa"/>
            <w:shd w:val="clear" w:color="auto" w:fill="auto"/>
          </w:tcPr>
          <w:p w14:paraId="20E8560D" w14:textId="3F29A590" w:rsidR="002A4E38" w:rsidRPr="00D73BE5" w:rsidRDefault="002A4E38" w:rsidP="002A4E38">
            <w:pPr>
              <w:rPr>
                <w:rFonts w:ascii="Arial" w:eastAsia="맑은 고딕" w:hAnsi="Arial" w:cs="Arial"/>
                <w:sz w:val="20"/>
              </w:rPr>
            </w:pPr>
            <w:r>
              <w:rPr>
                <w:rFonts w:ascii="Arial" w:eastAsia="맑은 고딕" w:hAnsi="Arial" w:cs="Arial"/>
                <w:sz w:val="20"/>
              </w:rPr>
              <w:t>Define the Sensing Polling Trigger frame format</w:t>
            </w:r>
          </w:p>
        </w:tc>
        <w:tc>
          <w:tcPr>
            <w:tcW w:w="2693" w:type="dxa"/>
            <w:shd w:val="clear" w:color="auto" w:fill="auto"/>
          </w:tcPr>
          <w:p w14:paraId="0C39FAAE" w14:textId="0CDBD29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752A367" w14:textId="77777777" w:rsidR="002A4E38" w:rsidRPr="00D73BE5" w:rsidRDefault="002A4E38" w:rsidP="002A4E38">
            <w:pPr>
              <w:rPr>
                <w:rFonts w:ascii="Arial" w:hAnsi="Arial" w:cs="Arial"/>
                <w:color w:val="000000" w:themeColor="text1"/>
                <w:sz w:val="20"/>
                <w:lang w:eastAsia="ko-KR"/>
              </w:rPr>
            </w:pPr>
          </w:p>
          <w:p w14:paraId="1819338A" w14:textId="665B5BBF" w:rsidR="002A4E38" w:rsidRDefault="007629FE" w:rsidP="002A4E38">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eastAsia="맑은 고딕" w:hAnsi="Arial" w:cs="Arial"/>
                <w:sz w:val="20"/>
              </w:rPr>
              <w:t xml:space="preserve">Polling </w:t>
            </w:r>
            <w:r>
              <w:rPr>
                <w:rFonts w:ascii="Arial" w:eastAsia="맑은 고딕" w:hAnsi="Arial" w:cs="Arial"/>
                <w:sz w:val="20"/>
              </w:rPr>
              <w:t xml:space="preserve">Sensing Trigger frame is not defined yet. So we should define this frame in 11bf. </w:t>
            </w:r>
          </w:p>
          <w:p w14:paraId="428AC4A9" w14:textId="48727ABA" w:rsidR="007629FE" w:rsidRDefault="007629FE" w:rsidP="002A4E38">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F4767E4" w14:textId="77777777" w:rsidR="007629FE" w:rsidRDefault="007629FE" w:rsidP="002A4E38">
            <w:pPr>
              <w:rPr>
                <w:rFonts w:ascii="Arial" w:hAnsi="Arial" w:cs="Arial"/>
                <w:color w:val="000000" w:themeColor="text1"/>
                <w:sz w:val="20"/>
                <w:lang w:eastAsia="ko-KR"/>
              </w:rPr>
            </w:pPr>
          </w:p>
          <w:p w14:paraId="6F60E0A1" w14:textId="77777777" w:rsidR="007629FE" w:rsidRPr="00D73BE5" w:rsidRDefault="007629FE" w:rsidP="002A4E38">
            <w:pPr>
              <w:rPr>
                <w:rFonts w:ascii="Arial" w:hAnsi="Arial" w:cs="Arial"/>
                <w:color w:val="000000" w:themeColor="text1"/>
                <w:sz w:val="20"/>
                <w:lang w:eastAsia="ko-KR"/>
              </w:rPr>
            </w:pPr>
          </w:p>
          <w:p w14:paraId="71970F06" w14:textId="412D1600"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853771E" w14:textId="5E860FB3" w:rsidR="002A4E38" w:rsidRPr="007629FE" w:rsidRDefault="002A4E38" w:rsidP="002A4E38">
            <w:pPr>
              <w:rPr>
                <w:rFonts w:ascii="Arial" w:hAnsi="Arial" w:cs="Arial"/>
                <w:color w:val="000000" w:themeColor="text1"/>
                <w:sz w:val="20"/>
                <w:lang w:eastAsia="ko-KR"/>
              </w:rPr>
            </w:pPr>
          </w:p>
        </w:tc>
      </w:tr>
      <w:tr w:rsidR="002A4E38" w:rsidRPr="00D73BE5" w14:paraId="52FF28C4" w14:textId="77777777" w:rsidTr="003E6AAE">
        <w:trPr>
          <w:trHeight w:val="734"/>
        </w:trPr>
        <w:tc>
          <w:tcPr>
            <w:tcW w:w="735" w:type="dxa"/>
            <w:shd w:val="clear" w:color="auto" w:fill="auto"/>
          </w:tcPr>
          <w:p w14:paraId="0D1B36C9" w14:textId="60A76919" w:rsidR="002A4E38" w:rsidRPr="00D73BE5" w:rsidRDefault="002A4E38" w:rsidP="002A4E38">
            <w:pPr>
              <w:jc w:val="right"/>
              <w:rPr>
                <w:rFonts w:ascii="Arial" w:eastAsia="맑은 고딕" w:hAnsi="Arial" w:cs="Arial"/>
                <w:sz w:val="20"/>
              </w:rPr>
            </w:pPr>
            <w:r>
              <w:rPr>
                <w:rFonts w:ascii="Arial" w:eastAsia="맑은 고딕" w:hAnsi="Arial" w:cs="Arial"/>
                <w:sz w:val="20"/>
              </w:rPr>
              <w:t>454</w:t>
            </w:r>
          </w:p>
        </w:tc>
        <w:tc>
          <w:tcPr>
            <w:tcW w:w="1133" w:type="dxa"/>
            <w:shd w:val="clear" w:color="auto" w:fill="auto"/>
          </w:tcPr>
          <w:p w14:paraId="6811669A" w14:textId="0540E346"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E9A1AE0" w14:textId="255BA968"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79060A05" w14:textId="487EBE5E" w:rsidR="002A4E38" w:rsidRPr="00D73BE5" w:rsidRDefault="002A4E38" w:rsidP="002A4E38">
            <w:pPr>
              <w:rPr>
                <w:rFonts w:ascii="Arial" w:eastAsia="맑은 고딕" w:hAnsi="Arial" w:cs="Arial"/>
                <w:sz w:val="20"/>
              </w:rPr>
            </w:pPr>
            <w:r>
              <w:rPr>
                <w:rFonts w:ascii="Arial" w:eastAsia="맑은 고딕" w:hAnsi="Arial" w:cs="Arial"/>
                <w:sz w:val="20"/>
              </w:rPr>
              <w:t>Sensing Polling Trigger frame is undefined.</w:t>
            </w:r>
          </w:p>
        </w:tc>
        <w:tc>
          <w:tcPr>
            <w:tcW w:w="2215" w:type="dxa"/>
            <w:shd w:val="clear" w:color="auto" w:fill="auto"/>
          </w:tcPr>
          <w:p w14:paraId="77BB4B63" w14:textId="4159EFD8" w:rsidR="002A4E38" w:rsidRPr="00D73BE5" w:rsidRDefault="002A4E38" w:rsidP="002A4E38">
            <w:pPr>
              <w:rPr>
                <w:rFonts w:ascii="Arial" w:eastAsia="맑은 고딕" w:hAnsi="Arial" w:cs="Arial"/>
                <w:sz w:val="20"/>
              </w:rPr>
            </w:pPr>
            <w:r>
              <w:rPr>
                <w:rFonts w:ascii="Arial" w:eastAsia="맑은 고딕" w:hAnsi="Arial" w:cs="Arial"/>
                <w:sz w:val="20"/>
              </w:rPr>
              <w:t>A Sensing Polling Trigger frame should be defined in Clause 9.</w:t>
            </w:r>
          </w:p>
        </w:tc>
        <w:tc>
          <w:tcPr>
            <w:tcW w:w="2693" w:type="dxa"/>
            <w:shd w:val="clear" w:color="auto" w:fill="auto"/>
          </w:tcPr>
          <w:p w14:paraId="70A15CE8" w14:textId="77777777" w:rsidR="002A4E38" w:rsidRDefault="002A4E38" w:rsidP="002A4E38">
            <w:pPr>
              <w:rPr>
                <w:rFonts w:ascii="Arial" w:hAnsi="Arial" w:cs="Arial"/>
                <w:color w:val="000000" w:themeColor="text1"/>
                <w:sz w:val="20"/>
                <w:lang w:eastAsia="ko-KR"/>
              </w:rPr>
            </w:pPr>
          </w:p>
          <w:p w14:paraId="4928A945"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7F297A1" w14:textId="77777777" w:rsidR="00F05DF5" w:rsidRPr="00D73BE5" w:rsidRDefault="00F05DF5" w:rsidP="00F05DF5">
            <w:pPr>
              <w:rPr>
                <w:rFonts w:ascii="Arial" w:hAnsi="Arial" w:cs="Arial"/>
                <w:color w:val="000000" w:themeColor="text1"/>
                <w:sz w:val="20"/>
                <w:lang w:eastAsia="ko-KR"/>
              </w:rPr>
            </w:pPr>
          </w:p>
          <w:p w14:paraId="70AFD3FA"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24640B84"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2D1A9DCC" w14:textId="77777777" w:rsidR="00F05DF5" w:rsidRDefault="00F05DF5" w:rsidP="00F05DF5">
            <w:pPr>
              <w:rPr>
                <w:rFonts w:ascii="Arial" w:hAnsi="Arial" w:cs="Arial"/>
                <w:color w:val="000000" w:themeColor="text1"/>
                <w:sz w:val="20"/>
                <w:lang w:eastAsia="ko-KR"/>
              </w:rPr>
            </w:pPr>
          </w:p>
          <w:p w14:paraId="71246297" w14:textId="77777777" w:rsidR="00F05DF5" w:rsidRPr="00D73BE5" w:rsidRDefault="00F05DF5" w:rsidP="00F05DF5">
            <w:pPr>
              <w:rPr>
                <w:rFonts w:ascii="Arial" w:hAnsi="Arial" w:cs="Arial"/>
                <w:color w:val="000000" w:themeColor="text1"/>
                <w:sz w:val="20"/>
                <w:lang w:eastAsia="ko-KR"/>
              </w:rPr>
            </w:pPr>
          </w:p>
          <w:p w14:paraId="1BE71FA3" w14:textId="38C5ECDA"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6748129E" w14:textId="77777777" w:rsidR="007629FE" w:rsidRPr="00F05DF5" w:rsidRDefault="007629FE" w:rsidP="002A4E38">
            <w:pPr>
              <w:rPr>
                <w:rFonts w:ascii="Arial" w:hAnsi="Arial" w:cs="Arial"/>
                <w:color w:val="000000" w:themeColor="text1"/>
                <w:sz w:val="20"/>
                <w:lang w:eastAsia="ko-KR"/>
              </w:rPr>
            </w:pPr>
          </w:p>
        </w:tc>
      </w:tr>
      <w:tr w:rsidR="002A4E38" w:rsidRPr="00D73BE5" w14:paraId="47FDC735" w14:textId="77777777" w:rsidTr="003E6AAE">
        <w:trPr>
          <w:trHeight w:val="734"/>
        </w:trPr>
        <w:tc>
          <w:tcPr>
            <w:tcW w:w="735" w:type="dxa"/>
            <w:shd w:val="clear" w:color="auto" w:fill="auto"/>
          </w:tcPr>
          <w:p w14:paraId="53E88443" w14:textId="36478E7C" w:rsidR="002A4E38" w:rsidRPr="00D73BE5" w:rsidRDefault="002A4E38" w:rsidP="002A4E38">
            <w:pPr>
              <w:jc w:val="right"/>
              <w:rPr>
                <w:rFonts w:ascii="Arial" w:eastAsia="맑은 고딕" w:hAnsi="Arial" w:cs="Arial"/>
                <w:sz w:val="20"/>
              </w:rPr>
            </w:pPr>
            <w:r>
              <w:rPr>
                <w:rFonts w:ascii="Arial" w:eastAsia="맑은 고딕" w:hAnsi="Arial" w:cs="Arial"/>
                <w:sz w:val="20"/>
              </w:rPr>
              <w:t>498</w:t>
            </w:r>
          </w:p>
        </w:tc>
        <w:tc>
          <w:tcPr>
            <w:tcW w:w="1133" w:type="dxa"/>
            <w:shd w:val="clear" w:color="auto" w:fill="auto"/>
          </w:tcPr>
          <w:p w14:paraId="1A26F04F" w14:textId="0359F0FF"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62DDC4BD" w14:textId="2147F129"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70D16FC8" w14:textId="4CABA551" w:rsidR="002A4E38" w:rsidRPr="00D73BE5" w:rsidRDefault="002A4E38" w:rsidP="002A4E38">
            <w:pPr>
              <w:rPr>
                <w:rFonts w:ascii="Arial" w:eastAsia="맑은 고딕" w:hAnsi="Arial" w:cs="Arial"/>
                <w:sz w:val="20"/>
              </w:rPr>
            </w:pPr>
            <w:r>
              <w:rPr>
                <w:rFonts w:ascii="Arial" w:eastAsia="맑은 고딕" w:hAnsi="Arial" w:cs="Arial"/>
                <w:sz w:val="20"/>
              </w:rPr>
              <w:t>This polling trigger frame should be defined as one of Sensing Trigger frame (Sub)variants.</w:t>
            </w:r>
          </w:p>
        </w:tc>
        <w:tc>
          <w:tcPr>
            <w:tcW w:w="2215" w:type="dxa"/>
            <w:shd w:val="clear" w:color="auto" w:fill="auto"/>
          </w:tcPr>
          <w:p w14:paraId="2DBA45CA" w14:textId="32341703" w:rsidR="002A4E38" w:rsidRPr="00D73BE5" w:rsidRDefault="002A4E38" w:rsidP="002A4E38">
            <w:pPr>
              <w:rPr>
                <w:rFonts w:ascii="Arial" w:eastAsia="맑은 고딕" w:hAnsi="Arial" w:cs="Arial"/>
                <w:sz w:val="20"/>
              </w:rPr>
            </w:pPr>
            <w:r>
              <w:rPr>
                <w:rFonts w:ascii="Arial" w:eastAsia="맑은 고딕" w:hAnsi="Arial" w:cs="Arial"/>
                <w:sz w:val="20"/>
              </w:rPr>
              <w:t>Define the Sensing Trigger frame format including this (Sub)variant for polling.</w:t>
            </w:r>
          </w:p>
        </w:tc>
        <w:tc>
          <w:tcPr>
            <w:tcW w:w="2693" w:type="dxa"/>
            <w:shd w:val="clear" w:color="auto" w:fill="auto"/>
          </w:tcPr>
          <w:p w14:paraId="27847A8A"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05DDA93" w14:textId="77777777" w:rsidR="00F05DF5" w:rsidRPr="00D73BE5" w:rsidRDefault="00F05DF5" w:rsidP="00F05DF5">
            <w:pPr>
              <w:rPr>
                <w:rFonts w:ascii="Arial" w:hAnsi="Arial" w:cs="Arial"/>
                <w:color w:val="000000" w:themeColor="text1"/>
                <w:sz w:val="20"/>
                <w:lang w:eastAsia="ko-KR"/>
              </w:rPr>
            </w:pPr>
          </w:p>
          <w:p w14:paraId="4B96F61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796BD58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A8716" w14:textId="77777777" w:rsidR="00F05DF5" w:rsidRDefault="00F05DF5" w:rsidP="00F05DF5">
            <w:pPr>
              <w:rPr>
                <w:rFonts w:ascii="Arial" w:hAnsi="Arial" w:cs="Arial"/>
                <w:color w:val="000000" w:themeColor="text1"/>
                <w:sz w:val="20"/>
                <w:lang w:eastAsia="ko-KR"/>
              </w:rPr>
            </w:pPr>
          </w:p>
          <w:p w14:paraId="184D2CF0" w14:textId="77777777" w:rsidR="00F05DF5" w:rsidRPr="00D73BE5" w:rsidRDefault="00F05DF5" w:rsidP="00F05DF5">
            <w:pPr>
              <w:rPr>
                <w:rFonts w:ascii="Arial" w:hAnsi="Arial" w:cs="Arial"/>
                <w:color w:val="000000" w:themeColor="text1"/>
                <w:sz w:val="20"/>
                <w:lang w:eastAsia="ko-KR"/>
              </w:rPr>
            </w:pPr>
          </w:p>
          <w:p w14:paraId="63C1B3C6" w14:textId="03A44030"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w:t>
            </w:r>
            <w:r w:rsidRPr="00D73BE5">
              <w:rPr>
                <w:lang w:eastAsia="ko-KR"/>
              </w:rPr>
              <w:lastRenderedPageBreak/>
              <w:t>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E143338" w14:textId="77777777" w:rsidR="002A4E38" w:rsidRPr="007629FE" w:rsidRDefault="002A4E38" w:rsidP="002A4E38">
            <w:pPr>
              <w:rPr>
                <w:rFonts w:ascii="Arial" w:hAnsi="Arial" w:cs="Arial"/>
                <w:color w:val="000000" w:themeColor="text1"/>
                <w:sz w:val="20"/>
                <w:lang w:eastAsia="ko-KR"/>
              </w:rPr>
            </w:pPr>
          </w:p>
        </w:tc>
      </w:tr>
      <w:tr w:rsidR="002A4E38" w:rsidRPr="00D73BE5" w14:paraId="5F9B6996" w14:textId="77777777" w:rsidTr="003E6AAE">
        <w:trPr>
          <w:trHeight w:val="734"/>
        </w:trPr>
        <w:tc>
          <w:tcPr>
            <w:tcW w:w="735" w:type="dxa"/>
            <w:shd w:val="clear" w:color="auto" w:fill="auto"/>
          </w:tcPr>
          <w:p w14:paraId="0541FBF6" w14:textId="13638C0F" w:rsidR="002A4E38" w:rsidRPr="00D73BE5" w:rsidRDefault="002A4E38" w:rsidP="002A4E38">
            <w:pPr>
              <w:jc w:val="right"/>
              <w:rPr>
                <w:rFonts w:ascii="Arial" w:eastAsia="맑은 고딕" w:hAnsi="Arial" w:cs="Arial"/>
                <w:sz w:val="20"/>
              </w:rPr>
            </w:pPr>
            <w:r>
              <w:rPr>
                <w:rFonts w:ascii="Arial" w:eastAsia="맑은 고딕" w:hAnsi="Arial" w:cs="Arial"/>
                <w:sz w:val="20"/>
              </w:rPr>
              <w:lastRenderedPageBreak/>
              <w:t>547</w:t>
            </w:r>
          </w:p>
        </w:tc>
        <w:tc>
          <w:tcPr>
            <w:tcW w:w="1133" w:type="dxa"/>
            <w:shd w:val="clear" w:color="auto" w:fill="auto"/>
          </w:tcPr>
          <w:p w14:paraId="4F6BCD1B" w14:textId="6D00D73D"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5A8733E" w14:textId="544E3D6A"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5A59F866" w14:textId="5896E7E5" w:rsidR="002A4E38" w:rsidRPr="00D73BE5" w:rsidRDefault="002A4E38" w:rsidP="002A4E38">
            <w:pPr>
              <w:rPr>
                <w:rFonts w:ascii="Arial" w:eastAsia="맑은 고딕" w:hAnsi="Arial" w:cs="Arial"/>
                <w:sz w:val="20"/>
              </w:rPr>
            </w:pPr>
            <w:r>
              <w:rPr>
                <w:rFonts w:ascii="Arial" w:eastAsia="맑은 고딕" w:hAnsi="Arial" w:cs="Arial"/>
                <w:sz w:val="20"/>
              </w:rPr>
              <w:t>The Sensing Polling Trigger frame is not defined yet, define the Sensing Polling Trigger frame in the clause 9</w:t>
            </w:r>
          </w:p>
        </w:tc>
        <w:tc>
          <w:tcPr>
            <w:tcW w:w="2215" w:type="dxa"/>
            <w:shd w:val="clear" w:color="auto" w:fill="auto"/>
          </w:tcPr>
          <w:p w14:paraId="489B4A07" w14:textId="304B149C"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6C9DC188" w14:textId="77777777" w:rsidR="002A4E38" w:rsidRDefault="002A4E38" w:rsidP="002A4E38">
            <w:pPr>
              <w:rPr>
                <w:rFonts w:ascii="Arial" w:hAnsi="Arial" w:cs="Arial"/>
                <w:color w:val="000000" w:themeColor="text1"/>
                <w:sz w:val="20"/>
                <w:lang w:eastAsia="ko-KR"/>
              </w:rPr>
            </w:pPr>
          </w:p>
          <w:p w14:paraId="191AA2CD"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DE44D38" w14:textId="77777777" w:rsidR="00F05DF5" w:rsidRPr="00D73BE5" w:rsidRDefault="00F05DF5" w:rsidP="00F05DF5">
            <w:pPr>
              <w:rPr>
                <w:rFonts w:ascii="Arial" w:hAnsi="Arial" w:cs="Arial"/>
                <w:color w:val="000000" w:themeColor="text1"/>
                <w:sz w:val="20"/>
                <w:lang w:eastAsia="ko-KR"/>
              </w:rPr>
            </w:pPr>
          </w:p>
          <w:p w14:paraId="2A73206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1DAEFF1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D7BD503" w14:textId="77777777" w:rsidR="00F05DF5" w:rsidRDefault="00F05DF5" w:rsidP="00F05DF5">
            <w:pPr>
              <w:rPr>
                <w:rFonts w:ascii="Arial" w:hAnsi="Arial" w:cs="Arial"/>
                <w:color w:val="000000" w:themeColor="text1"/>
                <w:sz w:val="20"/>
                <w:lang w:eastAsia="ko-KR"/>
              </w:rPr>
            </w:pPr>
          </w:p>
          <w:p w14:paraId="72A7C9E0" w14:textId="77777777" w:rsidR="00F05DF5" w:rsidRPr="00D73BE5" w:rsidRDefault="00F05DF5" w:rsidP="00F05DF5">
            <w:pPr>
              <w:rPr>
                <w:rFonts w:ascii="Arial" w:hAnsi="Arial" w:cs="Arial"/>
                <w:color w:val="000000" w:themeColor="text1"/>
                <w:sz w:val="20"/>
                <w:lang w:eastAsia="ko-KR"/>
              </w:rPr>
            </w:pPr>
          </w:p>
          <w:p w14:paraId="29F884E5" w14:textId="41D754F1"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0873DABE" w14:textId="77777777" w:rsidR="007629FE" w:rsidRPr="00F05DF5" w:rsidRDefault="007629FE" w:rsidP="002A4E38">
            <w:pPr>
              <w:rPr>
                <w:rFonts w:ascii="Arial" w:hAnsi="Arial" w:cs="Arial"/>
                <w:color w:val="000000" w:themeColor="text1"/>
                <w:sz w:val="20"/>
                <w:lang w:eastAsia="ko-KR"/>
              </w:rPr>
            </w:pPr>
          </w:p>
        </w:tc>
      </w:tr>
      <w:tr w:rsidR="002A4E38" w:rsidRPr="00D73BE5" w14:paraId="34DBE78D" w14:textId="77777777" w:rsidTr="003E6AAE">
        <w:trPr>
          <w:trHeight w:val="734"/>
        </w:trPr>
        <w:tc>
          <w:tcPr>
            <w:tcW w:w="735" w:type="dxa"/>
            <w:shd w:val="clear" w:color="auto" w:fill="auto"/>
          </w:tcPr>
          <w:p w14:paraId="48E86686" w14:textId="4B626509" w:rsidR="002A4E38" w:rsidRPr="00D73BE5" w:rsidRDefault="002A4E38" w:rsidP="002A4E38">
            <w:pPr>
              <w:jc w:val="right"/>
              <w:rPr>
                <w:rFonts w:ascii="Arial" w:eastAsia="맑은 고딕" w:hAnsi="Arial" w:cs="Arial"/>
                <w:sz w:val="20"/>
              </w:rPr>
            </w:pPr>
            <w:r>
              <w:rPr>
                <w:rFonts w:ascii="Arial" w:eastAsia="맑은 고딕" w:hAnsi="Arial" w:cs="Arial"/>
                <w:sz w:val="20"/>
              </w:rPr>
              <w:t>549</w:t>
            </w:r>
          </w:p>
        </w:tc>
        <w:tc>
          <w:tcPr>
            <w:tcW w:w="1133" w:type="dxa"/>
            <w:shd w:val="clear" w:color="auto" w:fill="auto"/>
          </w:tcPr>
          <w:p w14:paraId="16B20D01" w14:textId="18CAE53C"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47A9AF89" w14:textId="3AC8F5E8"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53C0023F" w14:textId="4A8E8738" w:rsidR="002A4E38" w:rsidRPr="00D73BE5" w:rsidRDefault="002A4E38" w:rsidP="002A4E38">
            <w:pPr>
              <w:rPr>
                <w:rFonts w:ascii="Arial" w:eastAsia="맑은 고딕" w:hAnsi="Arial" w:cs="Arial"/>
                <w:sz w:val="20"/>
              </w:rPr>
            </w:pPr>
            <w:r>
              <w:rPr>
                <w:rFonts w:ascii="Arial" w:eastAsia="맑은 고딕" w:hAnsi="Arial" w:cs="Arial"/>
                <w:sz w:val="20"/>
              </w:rPr>
              <w:t>Delete the Editor's Note. And define the format of Sensing Polling Trigger frame in the cluase 9.</w:t>
            </w:r>
          </w:p>
        </w:tc>
        <w:tc>
          <w:tcPr>
            <w:tcW w:w="2215" w:type="dxa"/>
            <w:shd w:val="clear" w:color="auto" w:fill="auto"/>
          </w:tcPr>
          <w:p w14:paraId="0822FECF" w14:textId="58E64330"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DAC8A8C" w14:textId="77777777" w:rsidR="002A4E38" w:rsidRDefault="002A4E38" w:rsidP="002A4E38">
            <w:pPr>
              <w:rPr>
                <w:rFonts w:ascii="Arial" w:hAnsi="Arial" w:cs="Arial"/>
                <w:color w:val="000000" w:themeColor="text1"/>
                <w:sz w:val="20"/>
                <w:lang w:eastAsia="ko-KR"/>
              </w:rPr>
            </w:pPr>
          </w:p>
          <w:p w14:paraId="3E0F1C09"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64B34CC0" w14:textId="77777777" w:rsidR="00F05DF5" w:rsidRPr="00D73BE5" w:rsidRDefault="00F05DF5" w:rsidP="00F05DF5">
            <w:pPr>
              <w:rPr>
                <w:rFonts w:ascii="Arial" w:hAnsi="Arial" w:cs="Arial"/>
                <w:color w:val="000000" w:themeColor="text1"/>
                <w:sz w:val="20"/>
                <w:lang w:eastAsia="ko-KR"/>
              </w:rPr>
            </w:pPr>
          </w:p>
          <w:p w14:paraId="4D944687"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4C628EA5"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C073577" w14:textId="77777777" w:rsidR="00F05DF5" w:rsidRDefault="00F05DF5" w:rsidP="00F05DF5">
            <w:pPr>
              <w:rPr>
                <w:rFonts w:ascii="Arial" w:hAnsi="Arial" w:cs="Arial"/>
                <w:color w:val="000000" w:themeColor="text1"/>
                <w:sz w:val="20"/>
                <w:lang w:eastAsia="ko-KR"/>
              </w:rPr>
            </w:pPr>
          </w:p>
          <w:p w14:paraId="3B9B1B27" w14:textId="77777777" w:rsidR="00F05DF5" w:rsidRPr="00D73BE5" w:rsidRDefault="00F05DF5" w:rsidP="00F05DF5">
            <w:pPr>
              <w:rPr>
                <w:rFonts w:ascii="Arial" w:hAnsi="Arial" w:cs="Arial"/>
                <w:color w:val="000000" w:themeColor="text1"/>
                <w:sz w:val="20"/>
                <w:lang w:eastAsia="ko-KR"/>
              </w:rPr>
            </w:pPr>
          </w:p>
          <w:p w14:paraId="486D8A00" w14:textId="185C74BA"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41960F76" w14:textId="77777777" w:rsidR="007629FE" w:rsidRPr="00F05DF5" w:rsidRDefault="007629FE" w:rsidP="002A4E38">
            <w:pPr>
              <w:rPr>
                <w:rFonts w:ascii="Arial" w:hAnsi="Arial" w:cs="Arial"/>
                <w:color w:val="000000" w:themeColor="text1"/>
                <w:sz w:val="20"/>
                <w:lang w:eastAsia="ko-KR"/>
              </w:rPr>
            </w:pPr>
          </w:p>
        </w:tc>
      </w:tr>
    </w:tbl>
    <w:p w14:paraId="12C48409" w14:textId="0D3887EA" w:rsidR="00352663" w:rsidRDefault="00352663" w:rsidP="00352663">
      <w:pPr>
        <w:autoSpaceDE w:val="0"/>
        <w:autoSpaceDN w:val="0"/>
        <w:adjustRightInd w:val="0"/>
        <w:jc w:val="both"/>
        <w:rPr>
          <w:rStyle w:val="SC13204878"/>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024E1E06" w:rsidR="002A4E38" w:rsidRPr="00D73BE5" w:rsidRDefault="002A4E38" w:rsidP="002A4E38">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166, 543, 551, 765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3E6AAE">
        <w:trPr>
          <w:trHeight w:val="386"/>
        </w:trPr>
        <w:tc>
          <w:tcPr>
            <w:tcW w:w="735" w:type="dxa"/>
            <w:shd w:val="clear" w:color="auto" w:fill="auto"/>
            <w:hideMark/>
          </w:tcPr>
          <w:p w14:paraId="4ECD6CE9" w14:textId="77777777" w:rsidR="002A4E38" w:rsidRPr="00D73BE5" w:rsidRDefault="002A4E38"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3E6AAE">
            <w:pPr>
              <w:rPr>
                <w:rFonts w:ascii="Arial" w:hAnsi="Arial" w:cs="Arial"/>
                <w:b/>
                <w:bCs/>
                <w:sz w:val="20"/>
              </w:rPr>
            </w:pPr>
            <w:r w:rsidRPr="00D73BE5">
              <w:rPr>
                <w:rFonts w:ascii="Arial" w:hAnsi="Arial" w:cs="Arial"/>
                <w:b/>
                <w:bCs/>
                <w:sz w:val="20"/>
              </w:rPr>
              <w:t>Resolution</w:t>
            </w:r>
          </w:p>
        </w:tc>
      </w:tr>
      <w:tr w:rsidR="002A4E38" w:rsidRPr="00D73BE5" w14:paraId="649A4DB2" w14:textId="77777777" w:rsidTr="003E6AAE">
        <w:trPr>
          <w:trHeight w:val="734"/>
        </w:trPr>
        <w:tc>
          <w:tcPr>
            <w:tcW w:w="735" w:type="dxa"/>
            <w:shd w:val="clear" w:color="auto" w:fill="auto"/>
          </w:tcPr>
          <w:p w14:paraId="4F7CE52F" w14:textId="128922EC" w:rsidR="002A4E38" w:rsidRPr="00D73BE5" w:rsidRDefault="002A4E38" w:rsidP="002A4E38">
            <w:pPr>
              <w:jc w:val="right"/>
              <w:rPr>
                <w:rFonts w:ascii="Arial" w:eastAsia="맑은 고딕" w:hAnsi="Arial" w:cs="Arial"/>
                <w:sz w:val="20"/>
              </w:rPr>
            </w:pPr>
            <w:r>
              <w:rPr>
                <w:rFonts w:ascii="Arial" w:eastAsia="맑은 고딕" w:hAnsi="Arial" w:cs="Arial"/>
                <w:sz w:val="20"/>
              </w:rPr>
              <w:t>166</w:t>
            </w:r>
          </w:p>
        </w:tc>
        <w:tc>
          <w:tcPr>
            <w:tcW w:w="1133" w:type="dxa"/>
            <w:shd w:val="clear" w:color="auto" w:fill="auto"/>
          </w:tcPr>
          <w:p w14:paraId="05712F05" w14:textId="4B0FC32C"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6225785B" w14:textId="64426DD9" w:rsidR="002A4E38" w:rsidRPr="00D73BE5" w:rsidRDefault="002A4E38" w:rsidP="002A4E38">
            <w:pPr>
              <w:jc w:val="right"/>
              <w:rPr>
                <w:rFonts w:ascii="Arial" w:eastAsia="맑은 고딕" w:hAnsi="Arial" w:cs="Arial"/>
                <w:sz w:val="20"/>
              </w:rPr>
            </w:pPr>
            <w:r>
              <w:rPr>
                <w:rFonts w:ascii="Arial" w:eastAsia="맑은 고딕" w:hAnsi="Arial" w:cs="Arial"/>
                <w:sz w:val="20"/>
              </w:rPr>
              <w:t>70.10</w:t>
            </w:r>
          </w:p>
        </w:tc>
        <w:tc>
          <w:tcPr>
            <w:tcW w:w="2410" w:type="dxa"/>
            <w:shd w:val="clear" w:color="auto" w:fill="auto"/>
          </w:tcPr>
          <w:p w14:paraId="528714F9" w14:textId="4DDCE025"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Sounding Trigger frame is not defined</w:t>
            </w:r>
          </w:p>
        </w:tc>
        <w:tc>
          <w:tcPr>
            <w:tcW w:w="2215" w:type="dxa"/>
            <w:shd w:val="clear" w:color="auto" w:fill="auto"/>
          </w:tcPr>
          <w:p w14:paraId="233C6D19" w14:textId="00B27FC5" w:rsidR="002A4E38" w:rsidRPr="00D73BE5" w:rsidRDefault="002A4E38" w:rsidP="002A4E38">
            <w:pPr>
              <w:rPr>
                <w:rFonts w:ascii="Arial" w:eastAsia="맑은 고딕" w:hAnsi="Arial" w:cs="Arial"/>
                <w:sz w:val="20"/>
              </w:rPr>
            </w:pPr>
            <w:r>
              <w:rPr>
                <w:rFonts w:ascii="Arial" w:eastAsia="맑은 고딕" w:hAnsi="Arial" w:cs="Arial"/>
                <w:sz w:val="20"/>
              </w:rPr>
              <w:t>Define the Sensing Sounding Trigger frame format</w:t>
            </w:r>
          </w:p>
        </w:tc>
        <w:tc>
          <w:tcPr>
            <w:tcW w:w="2693" w:type="dxa"/>
            <w:shd w:val="clear" w:color="auto" w:fill="auto"/>
          </w:tcPr>
          <w:p w14:paraId="4D2F8DA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45A8541" w14:textId="77777777" w:rsidR="007629FE" w:rsidRPr="00D73BE5" w:rsidRDefault="007629FE" w:rsidP="007629FE">
            <w:pPr>
              <w:rPr>
                <w:rFonts w:ascii="Arial" w:hAnsi="Arial" w:cs="Arial"/>
                <w:color w:val="000000" w:themeColor="text1"/>
                <w:sz w:val="20"/>
                <w:lang w:eastAsia="ko-KR"/>
              </w:rPr>
            </w:pPr>
          </w:p>
          <w:p w14:paraId="0FB6E7EE" w14:textId="76C538A0"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76EC5CB7"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lastRenderedPageBreak/>
              <w:t xml:space="preserve">Please refer the resolution for CID 504. </w:t>
            </w:r>
          </w:p>
          <w:p w14:paraId="64ADCEB7" w14:textId="77777777" w:rsidR="007629FE" w:rsidRDefault="007629FE" w:rsidP="007629FE">
            <w:pPr>
              <w:rPr>
                <w:rFonts w:ascii="Arial" w:hAnsi="Arial" w:cs="Arial"/>
                <w:color w:val="000000" w:themeColor="text1"/>
                <w:sz w:val="20"/>
                <w:lang w:eastAsia="ko-KR"/>
              </w:rPr>
            </w:pPr>
          </w:p>
          <w:p w14:paraId="7AE03498" w14:textId="6D859145"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A91C0B3" w14:textId="77777777" w:rsidR="002A4E38" w:rsidRPr="007629FE" w:rsidRDefault="002A4E38" w:rsidP="002A4E38">
            <w:pPr>
              <w:rPr>
                <w:rFonts w:ascii="Arial" w:hAnsi="Arial" w:cs="Arial"/>
                <w:color w:val="000000" w:themeColor="text1"/>
                <w:sz w:val="20"/>
                <w:lang w:eastAsia="ko-KR"/>
              </w:rPr>
            </w:pPr>
          </w:p>
        </w:tc>
      </w:tr>
      <w:tr w:rsidR="005A3E93" w:rsidRPr="00D73BE5" w14:paraId="06546E64" w14:textId="77777777" w:rsidTr="003E6AAE">
        <w:trPr>
          <w:trHeight w:val="734"/>
        </w:trPr>
        <w:tc>
          <w:tcPr>
            <w:tcW w:w="735" w:type="dxa"/>
            <w:shd w:val="clear" w:color="auto" w:fill="auto"/>
          </w:tcPr>
          <w:p w14:paraId="27B44896" w14:textId="23C5B0B3" w:rsidR="005A3E93" w:rsidRDefault="005A3E93" w:rsidP="005A3E93">
            <w:pPr>
              <w:jc w:val="right"/>
              <w:rPr>
                <w:rFonts w:ascii="Arial" w:eastAsia="맑은 고딕" w:hAnsi="Arial" w:cs="Arial"/>
                <w:sz w:val="20"/>
              </w:rPr>
            </w:pPr>
            <w:r>
              <w:rPr>
                <w:rFonts w:ascii="Arial" w:eastAsia="맑은 고딕" w:hAnsi="Arial" w:cs="Arial"/>
                <w:sz w:val="20"/>
              </w:rPr>
              <w:lastRenderedPageBreak/>
              <w:t>543</w:t>
            </w:r>
          </w:p>
        </w:tc>
        <w:tc>
          <w:tcPr>
            <w:tcW w:w="1133" w:type="dxa"/>
            <w:shd w:val="clear" w:color="auto" w:fill="auto"/>
          </w:tcPr>
          <w:p w14:paraId="4A515957" w14:textId="72189200" w:rsidR="005A3E93" w:rsidRDefault="005A3E93" w:rsidP="005A3E93">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DDD36F3" w14:textId="33A5F513" w:rsidR="005A3E93" w:rsidRDefault="005A3E93" w:rsidP="005A3E93">
            <w:pPr>
              <w:jc w:val="right"/>
              <w:rPr>
                <w:rFonts w:ascii="Arial" w:eastAsia="맑은 고딕" w:hAnsi="Arial" w:cs="Arial"/>
                <w:sz w:val="20"/>
              </w:rPr>
            </w:pPr>
            <w:r>
              <w:rPr>
                <w:rFonts w:ascii="Arial" w:eastAsia="맑은 고딕" w:hAnsi="Arial" w:cs="Arial"/>
                <w:sz w:val="20"/>
              </w:rPr>
              <w:t>68.62</w:t>
            </w:r>
          </w:p>
        </w:tc>
        <w:tc>
          <w:tcPr>
            <w:tcW w:w="2410" w:type="dxa"/>
            <w:shd w:val="clear" w:color="auto" w:fill="auto"/>
          </w:tcPr>
          <w:p w14:paraId="1A91C1AD" w14:textId="00B7A31D" w:rsidR="005A3E93" w:rsidRDefault="005A3E93" w:rsidP="005A3E93">
            <w:pPr>
              <w:rPr>
                <w:rFonts w:ascii="Arial" w:eastAsia="맑은 고딕" w:hAnsi="Arial" w:cs="Arial"/>
                <w:sz w:val="20"/>
              </w:rPr>
            </w:pPr>
            <w:r>
              <w:rPr>
                <w:rFonts w:ascii="Arial" w:eastAsia="맑은 고딕" w:hAnsi="Arial" w:cs="Arial"/>
                <w:sz w:val="20"/>
              </w:rPr>
              <w:t>The sensing sounding Trigger frame is not defined in 11bf D0.1. Define this frame.</w:t>
            </w:r>
          </w:p>
        </w:tc>
        <w:tc>
          <w:tcPr>
            <w:tcW w:w="2215" w:type="dxa"/>
            <w:shd w:val="clear" w:color="auto" w:fill="auto"/>
          </w:tcPr>
          <w:p w14:paraId="64BFC291" w14:textId="1FF92E68" w:rsidR="005A3E93"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4E9D90"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10FF57FC" w14:textId="77777777" w:rsidR="007629FE" w:rsidRPr="00D73BE5" w:rsidRDefault="007629FE" w:rsidP="007629FE">
            <w:pPr>
              <w:rPr>
                <w:rFonts w:ascii="Arial" w:hAnsi="Arial" w:cs="Arial"/>
                <w:color w:val="000000" w:themeColor="text1"/>
                <w:sz w:val="20"/>
                <w:lang w:eastAsia="ko-KR"/>
              </w:rPr>
            </w:pPr>
          </w:p>
          <w:p w14:paraId="2EDF1AA4" w14:textId="0C13C599"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400DD2FB"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6D63B302" w14:textId="77777777" w:rsidR="007629FE" w:rsidRDefault="007629FE" w:rsidP="007629FE">
            <w:pPr>
              <w:rPr>
                <w:rFonts w:ascii="Arial" w:hAnsi="Arial" w:cs="Arial"/>
                <w:color w:val="000000" w:themeColor="text1"/>
                <w:sz w:val="20"/>
                <w:lang w:eastAsia="ko-KR"/>
              </w:rPr>
            </w:pPr>
          </w:p>
          <w:p w14:paraId="24D74D0A" w14:textId="2FC6FB14"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B9821C6" w14:textId="77777777" w:rsidR="005A3E93" w:rsidRPr="007629FE" w:rsidRDefault="005A3E93" w:rsidP="005A3E93">
            <w:pPr>
              <w:rPr>
                <w:rFonts w:ascii="Arial" w:hAnsi="Arial" w:cs="Arial"/>
                <w:color w:val="000000" w:themeColor="text1"/>
                <w:sz w:val="20"/>
                <w:lang w:eastAsia="ko-KR"/>
              </w:rPr>
            </w:pPr>
          </w:p>
        </w:tc>
      </w:tr>
      <w:tr w:rsidR="002A4E38" w:rsidRPr="00D73BE5" w14:paraId="08B00B0D" w14:textId="77777777" w:rsidTr="003E6AAE">
        <w:trPr>
          <w:trHeight w:val="734"/>
        </w:trPr>
        <w:tc>
          <w:tcPr>
            <w:tcW w:w="735" w:type="dxa"/>
            <w:shd w:val="clear" w:color="auto" w:fill="auto"/>
          </w:tcPr>
          <w:p w14:paraId="7FC9F413" w14:textId="47DEC434" w:rsidR="002A4E38" w:rsidRPr="00D73BE5" w:rsidRDefault="002A4E38" w:rsidP="002A4E38">
            <w:pPr>
              <w:jc w:val="right"/>
              <w:rPr>
                <w:rFonts w:ascii="Arial" w:eastAsia="맑은 고딕" w:hAnsi="Arial" w:cs="Arial"/>
                <w:sz w:val="20"/>
              </w:rPr>
            </w:pPr>
            <w:r>
              <w:rPr>
                <w:rFonts w:ascii="Arial" w:eastAsia="맑은 고딕" w:hAnsi="Arial" w:cs="Arial"/>
                <w:sz w:val="20"/>
              </w:rPr>
              <w:t>551</w:t>
            </w:r>
          </w:p>
        </w:tc>
        <w:tc>
          <w:tcPr>
            <w:tcW w:w="1133" w:type="dxa"/>
            <w:shd w:val="clear" w:color="auto" w:fill="auto"/>
          </w:tcPr>
          <w:p w14:paraId="01A56774" w14:textId="2473BA66"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417E8C01" w14:textId="7304F081" w:rsidR="002A4E38" w:rsidRPr="00D73BE5" w:rsidRDefault="002A4E38" w:rsidP="002A4E38">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2ECDEB6A" w14:textId="440FCADB" w:rsidR="002A4E38" w:rsidRPr="00D73BE5" w:rsidRDefault="002A4E38" w:rsidP="002A4E38">
            <w:pPr>
              <w:rPr>
                <w:rFonts w:ascii="Arial" w:eastAsia="맑은 고딕" w:hAnsi="Arial" w:cs="Arial"/>
                <w:sz w:val="20"/>
              </w:rPr>
            </w:pPr>
            <w:r>
              <w:rPr>
                <w:rFonts w:ascii="Arial" w:eastAsia="맑은 고딕" w:hAnsi="Arial" w:cs="Arial"/>
                <w:sz w:val="20"/>
              </w:rPr>
              <w:t>The sensing sounding Trigger frame is not defined in 11bf D0.1. Define this frame and delete the Editor's Note</w:t>
            </w:r>
          </w:p>
        </w:tc>
        <w:tc>
          <w:tcPr>
            <w:tcW w:w="2215" w:type="dxa"/>
            <w:shd w:val="clear" w:color="auto" w:fill="auto"/>
          </w:tcPr>
          <w:p w14:paraId="2CCD19C6" w14:textId="12C1DB07"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2B32F1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5F22FAAB" w14:textId="77777777" w:rsidR="007629FE" w:rsidRPr="00D73BE5" w:rsidRDefault="007629FE" w:rsidP="007629FE">
            <w:pPr>
              <w:rPr>
                <w:rFonts w:ascii="Arial" w:hAnsi="Arial" w:cs="Arial"/>
                <w:color w:val="000000" w:themeColor="text1"/>
                <w:sz w:val="20"/>
                <w:lang w:eastAsia="ko-KR"/>
              </w:rPr>
            </w:pPr>
          </w:p>
          <w:p w14:paraId="5BF766A2" w14:textId="4DB27415"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3D294000"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2891018" w14:textId="77777777" w:rsidR="007629FE" w:rsidRDefault="007629FE" w:rsidP="007629FE">
            <w:pPr>
              <w:rPr>
                <w:rFonts w:ascii="Arial" w:hAnsi="Arial" w:cs="Arial"/>
                <w:color w:val="000000" w:themeColor="text1"/>
                <w:sz w:val="20"/>
                <w:lang w:eastAsia="ko-KR"/>
              </w:rPr>
            </w:pPr>
          </w:p>
          <w:p w14:paraId="0F3B6F98" w14:textId="75965363"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36299B8" w14:textId="77777777" w:rsidR="002A4E38" w:rsidRPr="007629FE" w:rsidRDefault="002A4E38" w:rsidP="002A4E38">
            <w:pPr>
              <w:rPr>
                <w:rFonts w:ascii="Arial" w:hAnsi="Arial" w:cs="Arial"/>
                <w:color w:val="000000" w:themeColor="text1"/>
                <w:sz w:val="20"/>
                <w:lang w:eastAsia="ko-KR"/>
              </w:rPr>
            </w:pPr>
          </w:p>
        </w:tc>
      </w:tr>
    </w:tbl>
    <w:p w14:paraId="7D29D418" w14:textId="77777777" w:rsidR="002A4E38" w:rsidRDefault="002A4E38" w:rsidP="002A4E38">
      <w:pPr>
        <w:autoSpaceDE w:val="0"/>
        <w:autoSpaceDN w:val="0"/>
        <w:adjustRightInd w:val="0"/>
        <w:jc w:val="both"/>
        <w:rPr>
          <w:rStyle w:val="SC13204878"/>
          <w:lang w:eastAsia="ko-KR"/>
        </w:rPr>
      </w:pPr>
    </w:p>
    <w:p w14:paraId="25576C03" w14:textId="77777777" w:rsidR="002A4E38" w:rsidRDefault="002A4E38" w:rsidP="00BD5D63">
      <w:pPr>
        <w:autoSpaceDE w:val="0"/>
        <w:autoSpaceDN w:val="0"/>
        <w:adjustRightInd w:val="0"/>
        <w:jc w:val="both"/>
        <w:rPr>
          <w:rStyle w:val="SC13204878"/>
        </w:rPr>
      </w:pPr>
    </w:p>
    <w:p w14:paraId="441D89CA" w14:textId="3CE7F888"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126, 168, 554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3950559C" w14:textId="77777777" w:rsidTr="003E6AAE">
        <w:trPr>
          <w:trHeight w:val="386"/>
        </w:trPr>
        <w:tc>
          <w:tcPr>
            <w:tcW w:w="735" w:type="dxa"/>
            <w:shd w:val="clear" w:color="auto" w:fill="auto"/>
            <w:hideMark/>
          </w:tcPr>
          <w:p w14:paraId="3C3BDE4E"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FCC1A98"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252544"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01378B3"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60A1A15"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C97742A"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A3E93" w:rsidRPr="00D73BE5" w14:paraId="16DC7AF3" w14:textId="77777777" w:rsidTr="003E6AAE">
        <w:trPr>
          <w:trHeight w:val="734"/>
        </w:trPr>
        <w:tc>
          <w:tcPr>
            <w:tcW w:w="735" w:type="dxa"/>
            <w:shd w:val="clear" w:color="auto" w:fill="auto"/>
          </w:tcPr>
          <w:p w14:paraId="59F12028" w14:textId="2C03ABD6"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126</w:t>
            </w:r>
          </w:p>
        </w:tc>
        <w:tc>
          <w:tcPr>
            <w:tcW w:w="1133" w:type="dxa"/>
            <w:shd w:val="clear" w:color="auto" w:fill="auto"/>
          </w:tcPr>
          <w:p w14:paraId="126B7A3F" w14:textId="7E3D4A62" w:rsidR="005A3E93" w:rsidRPr="002B4057" w:rsidRDefault="005A3E93" w:rsidP="005A3E93">
            <w:pPr>
              <w:rPr>
                <w:rFonts w:ascii="Arial" w:eastAsia="맑은 고딕" w:hAnsi="Arial" w:cs="Arial"/>
                <w:sz w:val="20"/>
              </w:rPr>
            </w:pPr>
            <w:r w:rsidRPr="002B4057">
              <w:rPr>
                <w:rFonts w:ascii="Arial" w:eastAsia="맑은 고딕" w:hAnsi="Arial" w:cs="Arial"/>
                <w:sz w:val="20"/>
              </w:rPr>
              <w:t>11.21.18.6.4</w:t>
            </w:r>
          </w:p>
        </w:tc>
        <w:tc>
          <w:tcPr>
            <w:tcW w:w="850" w:type="dxa"/>
            <w:shd w:val="clear" w:color="auto" w:fill="auto"/>
          </w:tcPr>
          <w:p w14:paraId="403D82F3" w14:textId="24BE9488"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70.33</w:t>
            </w:r>
          </w:p>
        </w:tc>
        <w:tc>
          <w:tcPr>
            <w:tcW w:w="2410" w:type="dxa"/>
            <w:shd w:val="clear" w:color="auto" w:fill="auto"/>
          </w:tcPr>
          <w:p w14:paraId="12D589BC" w14:textId="5BCE5CB5" w:rsidR="005A3E93" w:rsidRPr="002B4057" w:rsidRDefault="005A3E93" w:rsidP="005A3E93">
            <w:pPr>
              <w:rPr>
                <w:rFonts w:ascii="Arial" w:eastAsia="맑은 고딕" w:hAnsi="Arial" w:cs="Arial"/>
                <w:sz w:val="20"/>
              </w:rPr>
            </w:pPr>
            <w:r w:rsidRPr="002B4057">
              <w:rPr>
                <w:rFonts w:ascii="Arial" w:eastAsia="맑은 고딕" w:hAnsi="Arial" w:cs="Arial"/>
                <w:sz w:val="20"/>
              </w:rPr>
              <w:t>"a sensing initiator shall send a Sensing Trigger Report frame". Where is this defined? Should it be "Sensing Report Trigger frame"?</w:t>
            </w:r>
          </w:p>
        </w:tc>
        <w:tc>
          <w:tcPr>
            <w:tcW w:w="2215" w:type="dxa"/>
            <w:shd w:val="clear" w:color="auto" w:fill="auto"/>
          </w:tcPr>
          <w:p w14:paraId="2511A287" w14:textId="7BD05B88" w:rsidR="005A3E93" w:rsidRPr="002B4057" w:rsidRDefault="005A3E93" w:rsidP="005A3E93">
            <w:pPr>
              <w:rPr>
                <w:rFonts w:ascii="Arial" w:eastAsia="맑은 고딕" w:hAnsi="Arial" w:cs="Arial"/>
                <w:sz w:val="20"/>
              </w:rPr>
            </w:pPr>
            <w:r w:rsidRPr="002B4057">
              <w:rPr>
                <w:rFonts w:ascii="Arial" w:eastAsia="맑은 고딕" w:hAnsi="Arial" w:cs="Arial"/>
                <w:sz w:val="20"/>
              </w:rPr>
              <w:t>Clarify</w:t>
            </w:r>
          </w:p>
        </w:tc>
        <w:tc>
          <w:tcPr>
            <w:tcW w:w="2693" w:type="dxa"/>
            <w:shd w:val="clear" w:color="auto" w:fill="auto"/>
          </w:tcPr>
          <w:p w14:paraId="0060DBE1" w14:textId="006D8A69" w:rsidR="00F05DF5" w:rsidRPr="002B4057" w:rsidRDefault="00F05DF5" w:rsidP="00F05DF5">
            <w:pPr>
              <w:rPr>
                <w:rFonts w:ascii="Arial" w:hAnsi="Arial" w:cs="Arial"/>
                <w:color w:val="000000" w:themeColor="text1"/>
                <w:sz w:val="20"/>
                <w:lang w:eastAsia="ko-KR"/>
              </w:rPr>
            </w:pPr>
            <w:r w:rsidRPr="002B4057">
              <w:rPr>
                <w:rFonts w:ascii="Arial" w:hAnsi="Arial" w:cs="Arial" w:hint="eastAsia"/>
                <w:color w:val="000000" w:themeColor="text1"/>
                <w:sz w:val="20"/>
                <w:lang w:eastAsia="ko-KR"/>
              </w:rPr>
              <w:t xml:space="preserve">Revised. </w:t>
            </w:r>
          </w:p>
          <w:p w14:paraId="4F8019E0" w14:textId="77777777" w:rsidR="00F05DF5" w:rsidRPr="002B4057" w:rsidRDefault="00F05DF5" w:rsidP="00F05DF5">
            <w:pPr>
              <w:rPr>
                <w:rFonts w:ascii="Arial" w:hAnsi="Arial" w:cs="Arial"/>
                <w:color w:val="000000" w:themeColor="text1"/>
                <w:sz w:val="20"/>
                <w:lang w:eastAsia="ko-KR"/>
              </w:rPr>
            </w:pPr>
          </w:p>
          <w:p w14:paraId="1EE001C9" w14:textId="6AB484E0" w:rsidR="00F05DF5" w:rsidRPr="002B4057" w:rsidRDefault="00F05DF5" w:rsidP="00F05DF5">
            <w:pPr>
              <w:rPr>
                <w:rFonts w:ascii="Arial" w:eastAsia="맑은 고딕" w:hAnsi="Arial" w:cs="Arial"/>
                <w:sz w:val="20"/>
              </w:rPr>
            </w:pPr>
            <w:r w:rsidRPr="002B4057">
              <w:rPr>
                <w:rFonts w:ascii="Arial" w:hAnsi="Arial" w:cs="Arial"/>
                <w:color w:val="000000" w:themeColor="text1"/>
                <w:sz w:val="20"/>
                <w:lang w:eastAsia="ko-KR"/>
              </w:rPr>
              <w:t xml:space="preserve">Agree with the commenter in principle. The </w:t>
            </w:r>
            <w:r w:rsidR="00812F65" w:rsidRPr="002B4057">
              <w:rPr>
                <w:rFonts w:ascii="Arial" w:eastAsia="맑은 고딕" w:hAnsi="Arial" w:cs="Arial"/>
                <w:sz w:val="20"/>
              </w:rPr>
              <w:t xml:space="preserve">Report </w:t>
            </w:r>
            <w:r w:rsidRPr="002B4057">
              <w:rPr>
                <w:rFonts w:ascii="Arial" w:eastAsia="맑은 고딕" w:hAnsi="Arial" w:cs="Arial"/>
                <w:sz w:val="20"/>
              </w:rPr>
              <w:t xml:space="preserve">Sensing Trigger frame is not defined yet. So we </w:t>
            </w:r>
            <w:r w:rsidRPr="002B4057">
              <w:rPr>
                <w:rFonts w:ascii="Arial" w:eastAsia="맑은 고딕" w:hAnsi="Arial" w:cs="Arial"/>
                <w:sz w:val="20"/>
              </w:rPr>
              <w:lastRenderedPageBreak/>
              <w:t xml:space="preserve">should define this frame in 11bf. </w:t>
            </w:r>
          </w:p>
          <w:p w14:paraId="12B13498" w14:textId="77777777" w:rsidR="00F05DF5" w:rsidRPr="002B4057" w:rsidRDefault="00F05DF5" w:rsidP="00F05DF5">
            <w:pPr>
              <w:rPr>
                <w:rFonts w:ascii="Arial" w:hAnsi="Arial" w:cs="Arial"/>
                <w:color w:val="000000" w:themeColor="text1"/>
                <w:sz w:val="20"/>
                <w:lang w:eastAsia="ko-KR"/>
              </w:rPr>
            </w:pPr>
            <w:r w:rsidRPr="002B4057">
              <w:rPr>
                <w:rFonts w:ascii="Arial" w:eastAsia="맑은 고딕" w:hAnsi="Arial" w:cs="Arial"/>
                <w:sz w:val="20"/>
              </w:rPr>
              <w:t xml:space="preserve">Please refer the resolution for CID 504. </w:t>
            </w:r>
          </w:p>
          <w:p w14:paraId="333B7267" w14:textId="77777777" w:rsidR="00F05DF5" w:rsidRPr="002B4057" w:rsidRDefault="00F05DF5" w:rsidP="00F05DF5">
            <w:pPr>
              <w:rPr>
                <w:rFonts w:ascii="Arial" w:hAnsi="Arial" w:cs="Arial"/>
                <w:color w:val="000000" w:themeColor="text1"/>
                <w:sz w:val="20"/>
                <w:lang w:eastAsia="ko-KR"/>
              </w:rPr>
            </w:pPr>
          </w:p>
          <w:p w14:paraId="0AA0A254" w14:textId="51FA2417" w:rsidR="00F05DF5" w:rsidRPr="002B4057" w:rsidRDefault="00F05DF5" w:rsidP="00F05DF5">
            <w:pPr>
              <w:rPr>
                <w:lang w:eastAsia="ko-KR"/>
              </w:rPr>
            </w:pPr>
            <w:r w:rsidRPr="002B4057">
              <w:rPr>
                <w:lang w:eastAsia="ko-KR"/>
              </w:rPr>
              <w:t>Instruction to TGbf Editor: incorporate the changes in https://mentor.ieee.org/802.11/dcn/22/</w:t>
            </w:r>
            <w:r w:rsidRPr="002B4057">
              <w:t xml:space="preserve"> </w:t>
            </w:r>
            <w:r w:rsidRPr="002B4057">
              <w:rPr>
                <w:lang w:eastAsia="ko-KR"/>
              </w:rPr>
              <w:t>11-22-</w:t>
            </w:r>
            <w:r w:rsidR="00C0663A" w:rsidRPr="00C0663A">
              <w:t>1332</w:t>
            </w:r>
            <w:r w:rsidRPr="002B4057">
              <w:rPr>
                <w:lang w:eastAsia="ko-KR"/>
              </w:rPr>
              <w:t>-00-00bf-CC40-CR-for-Trigger frame.docx.</w:t>
            </w:r>
          </w:p>
          <w:p w14:paraId="6C4B111D" w14:textId="77777777" w:rsidR="005A3E93" w:rsidRPr="002B4057" w:rsidRDefault="005A3E93" w:rsidP="005A3E93">
            <w:pPr>
              <w:rPr>
                <w:rFonts w:ascii="Arial" w:hAnsi="Arial" w:cs="Arial"/>
                <w:color w:val="000000" w:themeColor="text1"/>
                <w:sz w:val="20"/>
                <w:lang w:eastAsia="ko-KR"/>
              </w:rPr>
            </w:pPr>
          </w:p>
        </w:tc>
      </w:tr>
      <w:tr w:rsidR="005A3E93" w:rsidRPr="00D73BE5" w14:paraId="2D0FF424" w14:textId="77777777" w:rsidTr="003E6AAE">
        <w:trPr>
          <w:trHeight w:val="734"/>
        </w:trPr>
        <w:tc>
          <w:tcPr>
            <w:tcW w:w="735" w:type="dxa"/>
            <w:shd w:val="clear" w:color="auto" w:fill="auto"/>
          </w:tcPr>
          <w:p w14:paraId="23658808" w14:textId="59CFBE13" w:rsidR="005A3E93" w:rsidRPr="00D73BE5" w:rsidRDefault="005A3E93" w:rsidP="005A3E93">
            <w:pPr>
              <w:jc w:val="right"/>
              <w:rPr>
                <w:rFonts w:ascii="Arial" w:eastAsia="맑은 고딕" w:hAnsi="Arial" w:cs="Arial"/>
                <w:sz w:val="20"/>
              </w:rPr>
            </w:pPr>
            <w:r>
              <w:rPr>
                <w:rFonts w:ascii="Arial" w:eastAsia="맑은 고딕" w:hAnsi="Arial" w:cs="Arial"/>
                <w:sz w:val="20"/>
              </w:rPr>
              <w:lastRenderedPageBreak/>
              <w:t>168</w:t>
            </w:r>
          </w:p>
        </w:tc>
        <w:tc>
          <w:tcPr>
            <w:tcW w:w="1133" w:type="dxa"/>
            <w:shd w:val="clear" w:color="auto" w:fill="auto"/>
          </w:tcPr>
          <w:p w14:paraId="092066E3" w14:textId="6C37BC57"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3B17CCFC" w14:textId="2EE261D9"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B1FB412" w14:textId="06CB88D7" w:rsidR="005A3E93" w:rsidRPr="00D73BE5" w:rsidRDefault="005A3E93" w:rsidP="005A3E93">
            <w:pPr>
              <w:rPr>
                <w:rFonts w:ascii="Arial" w:eastAsia="맑은 고딕" w:hAnsi="Arial" w:cs="Arial"/>
                <w:sz w:val="20"/>
              </w:rPr>
            </w:pPr>
            <w:r>
              <w:rPr>
                <w:rFonts w:ascii="Arial" w:eastAsia="맑은 고딕" w:hAnsi="Arial" w:cs="Arial"/>
                <w:sz w:val="20"/>
              </w:rPr>
              <w:t>The format of the Sensing Trigger Report frame is not defined</w:t>
            </w:r>
          </w:p>
        </w:tc>
        <w:tc>
          <w:tcPr>
            <w:tcW w:w="2215" w:type="dxa"/>
            <w:shd w:val="clear" w:color="auto" w:fill="auto"/>
          </w:tcPr>
          <w:p w14:paraId="2A4BC5D2" w14:textId="38C29353" w:rsidR="005A3E93" w:rsidRPr="00D73BE5" w:rsidRDefault="005A3E93" w:rsidP="005A3E93">
            <w:pPr>
              <w:rPr>
                <w:rFonts w:ascii="Arial" w:eastAsia="맑은 고딕" w:hAnsi="Arial" w:cs="Arial"/>
                <w:sz w:val="20"/>
              </w:rPr>
            </w:pPr>
            <w:r>
              <w:rPr>
                <w:rFonts w:ascii="Arial" w:eastAsia="맑은 고딕" w:hAnsi="Arial" w:cs="Arial"/>
                <w:sz w:val="20"/>
              </w:rPr>
              <w:t>Define the Sensing Trigger Report frame format</w:t>
            </w:r>
          </w:p>
        </w:tc>
        <w:tc>
          <w:tcPr>
            <w:tcW w:w="2693" w:type="dxa"/>
            <w:shd w:val="clear" w:color="auto" w:fill="auto"/>
          </w:tcPr>
          <w:p w14:paraId="65129E8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658EC54" w14:textId="77777777" w:rsidR="00812F65" w:rsidRPr="00D73BE5" w:rsidRDefault="00812F65" w:rsidP="00812F65">
            <w:pPr>
              <w:rPr>
                <w:rFonts w:ascii="Arial" w:hAnsi="Arial" w:cs="Arial"/>
                <w:color w:val="000000" w:themeColor="text1"/>
                <w:sz w:val="20"/>
                <w:lang w:eastAsia="ko-KR"/>
              </w:rPr>
            </w:pPr>
          </w:p>
          <w:p w14:paraId="6C6EFDF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791220C8"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47808514" w14:textId="77777777" w:rsidR="00812F65" w:rsidRDefault="00812F65" w:rsidP="00812F65">
            <w:pPr>
              <w:rPr>
                <w:rFonts w:ascii="Arial" w:hAnsi="Arial" w:cs="Arial"/>
                <w:color w:val="000000" w:themeColor="text1"/>
                <w:sz w:val="20"/>
                <w:lang w:eastAsia="ko-KR"/>
              </w:rPr>
            </w:pPr>
          </w:p>
          <w:p w14:paraId="37F0D45E" w14:textId="42F43C4F" w:rsidR="005A3E93" w:rsidRPr="00D73BE5" w:rsidRDefault="00812F65" w:rsidP="00812F65">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5A3E93" w:rsidRPr="00D73BE5" w14:paraId="12299E16" w14:textId="77777777" w:rsidTr="003E6AAE">
        <w:trPr>
          <w:trHeight w:val="734"/>
        </w:trPr>
        <w:tc>
          <w:tcPr>
            <w:tcW w:w="735" w:type="dxa"/>
            <w:shd w:val="clear" w:color="auto" w:fill="auto"/>
          </w:tcPr>
          <w:p w14:paraId="5815C252" w14:textId="1784FD75" w:rsidR="005A3E93" w:rsidRPr="00D73BE5" w:rsidRDefault="005A3E93" w:rsidP="005A3E93">
            <w:pPr>
              <w:jc w:val="right"/>
              <w:rPr>
                <w:rFonts w:ascii="Arial" w:eastAsia="맑은 고딕" w:hAnsi="Arial" w:cs="Arial"/>
                <w:sz w:val="20"/>
              </w:rPr>
            </w:pPr>
            <w:r>
              <w:rPr>
                <w:rFonts w:ascii="Arial" w:eastAsia="맑은 고딕" w:hAnsi="Arial" w:cs="Arial"/>
                <w:sz w:val="20"/>
              </w:rPr>
              <w:t>554</w:t>
            </w:r>
          </w:p>
        </w:tc>
        <w:tc>
          <w:tcPr>
            <w:tcW w:w="1133" w:type="dxa"/>
            <w:shd w:val="clear" w:color="auto" w:fill="auto"/>
          </w:tcPr>
          <w:p w14:paraId="55CCBB4C" w14:textId="5E4B3E83"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2A3A47F3" w14:textId="24A3157B"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8E6F9FD" w14:textId="6ECBF615" w:rsidR="005A3E93" w:rsidRPr="00D73BE5" w:rsidRDefault="005A3E93" w:rsidP="005A3E93">
            <w:pPr>
              <w:rPr>
                <w:rFonts w:ascii="Arial" w:eastAsia="맑은 고딕" w:hAnsi="Arial" w:cs="Arial"/>
                <w:sz w:val="20"/>
              </w:rPr>
            </w:pPr>
            <w:r>
              <w:rPr>
                <w:rFonts w:ascii="Arial" w:eastAsia="맑은 고딕" w:hAnsi="Arial" w:cs="Arial"/>
                <w:sz w:val="20"/>
              </w:rPr>
              <w:t>The Sensing Trigger Report frame is not defined in the 11bf D0.1. Please define this frame.</w:t>
            </w:r>
          </w:p>
        </w:tc>
        <w:tc>
          <w:tcPr>
            <w:tcW w:w="2215" w:type="dxa"/>
            <w:shd w:val="clear" w:color="auto" w:fill="auto"/>
          </w:tcPr>
          <w:p w14:paraId="7011280A" w14:textId="71BD7A89" w:rsidR="005A3E93" w:rsidRPr="00D73BE5"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A30AA5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803CC43" w14:textId="77777777" w:rsidR="00812F65" w:rsidRPr="00D73BE5" w:rsidRDefault="00812F65" w:rsidP="00812F65">
            <w:pPr>
              <w:rPr>
                <w:rFonts w:ascii="Arial" w:hAnsi="Arial" w:cs="Arial"/>
                <w:color w:val="000000" w:themeColor="text1"/>
                <w:sz w:val="20"/>
                <w:lang w:eastAsia="ko-KR"/>
              </w:rPr>
            </w:pPr>
          </w:p>
          <w:p w14:paraId="14BFD51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1E5EE0BF"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0CFDC" w14:textId="77777777" w:rsidR="00812F65" w:rsidRDefault="00812F65" w:rsidP="00812F65">
            <w:pPr>
              <w:rPr>
                <w:rFonts w:ascii="Arial" w:hAnsi="Arial" w:cs="Arial"/>
                <w:color w:val="000000" w:themeColor="text1"/>
                <w:sz w:val="20"/>
                <w:lang w:eastAsia="ko-KR"/>
              </w:rPr>
            </w:pPr>
          </w:p>
          <w:p w14:paraId="5D39EC43" w14:textId="41F27B32" w:rsidR="005A3E93" w:rsidRPr="00D73BE5" w:rsidRDefault="00812F65" w:rsidP="00812F65">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-0</w:t>
            </w:r>
            <w:r>
              <w:rPr>
                <w:lang w:eastAsia="ko-KR"/>
              </w:rPr>
              <w:t>0</w:t>
            </w:r>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bl>
    <w:p w14:paraId="415A6690" w14:textId="77777777" w:rsidR="005A3E93" w:rsidRDefault="005A3E93" w:rsidP="00BD5D63">
      <w:pPr>
        <w:autoSpaceDE w:val="0"/>
        <w:autoSpaceDN w:val="0"/>
        <w:adjustRightInd w:val="0"/>
        <w:jc w:val="both"/>
        <w:rPr>
          <w:rStyle w:val="SC13204878"/>
        </w:rPr>
      </w:pPr>
    </w:p>
    <w:p w14:paraId="307CB069" w14:textId="77777777" w:rsidR="00050EE2" w:rsidRDefault="00050EE2" w:rsidP="00BD5D63">
      <w:pPr>
        <w:autoSpaceDE w:val="0"/>
        <w:autoSpaceDN w:val="0"/>
        <w:adjustRightInd w:val="0"/>
        <w:jc w:val="both"/>
        <w:rPr>
          <w:rStyle w:val="SC13204878"/>
        </w:rPr>
      </w:pPr>
    </w:p>
    <w:p w14:paraId="4B07C377" w14:textId="77777777" w:rsidR="00DC5DE1" w:rsidRDefault="00DC5DE1" w:rsidP="00BD5D63">
      <w:pPr>
        <w:autoSpaceDE w:val="0"/>
        <w:autoSpaceDN w:val="0"/>
        <w:adjustRightInd w:val="0"/>
        <w:jc w:val="both"/>
        <w:rPr>
          <w:rStyle w:val="SC13204878"/>
        </w:rPr>
      </w:pPr>
    </w:p>
    <w:p w14:paraId="03E2956F" w14:textId="77777777" w:rsidR="00DC5DE1" w:rsidRDefault="00DC5DE1" w:rsidP="00BD5D63">
      <w:pPr>
        <w:autoSpaceDE w:val="0"/>
        <w:autoSpaceDN w:val="0"/>
        <w:adjustRightInd w:val="0"/>
        <w:jc w:val="both"/>
        <w:rPr>
          <w:rStyle w:val="SC13204878"/>
        </w:rPr>
      </w:pPr>
    </w:p>
    <w:p w14:paraId="268B77B3" w14:textId="77777777" w:rsidR="00DC5DE1" w:rsidRDefault="00DC5DE1" w:rsidP="00BD5D63">
      <w:pPr>
        <w:autoSpaceDE w:val="0"/>
        <w:autoSpaceDN w:val="0"/>
        <w:adjustRightInd w:val="0"/>
        <w:jc w:val="both"/>
        <w:rPr>
          <w:rStyle w:val="SC13204878"/>
        </w:rPr>
      </w:pPr>
    </w:p>
    <w:p w14:paraId="4F7BE698" w14:textId="77777777" w:rsidR="00DC5DE1" w:rsidRDefault="00DC5DE1" w:rsidP="00BD5D63">
      <w:pPr>
        <w:autoSpaceDE w:val="0"/>
        <w:autoSpaceDN w:val="0"/>
        <w:adjustRightInd w:val="0"/>
        <w:jc w:val="both"/>
        <w:rPr>
          <w:rStyle w:val="SC13204878"/>
        </w:rPr>
      </w:pPr>
    </w:p>
    <w:p w14:paraId="5F4A2384" w14:textId="77777777" w:rsidR="00DC5DE1" w:rsidRDefault="00DC5DE1" w:rsidP="00BD5D63">
      <w:pPr>
        <w:autoSpaceDE w:val="0"/>
        <w:autoSpaceDN w:val="0"/>
        <w:adjustRightInd w:val="0"/>
        <w:jc w:val="both"/>
        <w:rPr>
          <w:rStyle w:val="SC13204878"/>
        </w:rPr>
      </w:pPr>
    </w:p>
    <w:p w14:paraId="3A41780A" w14:textId="77777777" w:rsidR="00DC5DE1" w:rsidRDefault="00DC5DE1" w:rsidP="00BD5D63">
      <w:pPr>
        <w:autoSpaceDE w:val="0"/>
        <w:autoSpaceDN w:val="0"/>
        <w:adjustRightInd w:val="0"/>
        <w:jc w:val="both"/>
        <w:rPr>
          <w:rStyle w:val="SC13204878"/>
        </w:rPr>
      </w:pPr>
    </w:p>
    <w:p w14:paraId="7CA6DF7C" w14:textId="77777777" w:rsidR="00DC5DE1" w:rsidRDefault="00DC5DE1" w:rsidP="00BD5D63">
      <w:pPr>
        <w:autoSpaceDE w:val="0"/>
        <w:autoSpaceDN w:val="0"/>
        <w:adjustRightInd w:val="0"/>
        <w:jc w:val="both"/>
        <w:rPr>
          <w:rStyle w:val="SC13204878"/>
        </w:rPr>
      </w:pPr>
    </w:p>
    <w:p w14:paraId="28D89FAB" w14:textId="77777777" w:rsidR="00DC5DE1" w:rsidRDefault="00DC5DE1" w:rsidP="00BD5D63">
      <w:pPr>
        <w:autoSpaceDE w:val="0"/>
        <w:autoSpaceDN w:val="0"/>
        <w:adjustRightInd w:val="0"/>
        <w:jc w:val="both"/>
        <w:rPr>
          <w:rStyle w:val="SC13204878"/>
        </w:rPr>
      </w:pPr>
    </w:p>
    <w:p w14:paraId="1A635A7B" w14:textId="77777777" w:rsidR="003E6AAE" w:rsidRDefault="003E6AAE" w:rsidP="00BD5D63">
      <w:pPr>
        <w:autoSpaceDE w:val="0"/>
        <w:autoSpaceDN w:val="0"/>
        <w:adjustRightInd w:val="0"/>
        <w:jc w:val="both"/>
        <w:rPr>
          <w:rStyle w:val="SC13204878"/>
        </w:rPr>
      </w:pPr>
    </w:p>
    <w:p w14:paraId="5B34E57C" w14:textId="0D75A407" w:rsidR="004E2C4C" w:rsidRPr="00352C17" w:rsidRDefault="00CF7E10" w:rsidP="00352C17">
      <w:pPr>
        <w:pStyle w:val="BodyText"/>
        <w:rPr>
          <w:b/>
          <w:i/>
          <w:lang w:eastAsia="ko-KR"/>
        </w:rPr>
      </w:pPr>
      <w:r w:rsidRPr="00352C17">
        <w:rPr>
          <w:rFonts w:hint="eastAsia"/>
          <w:b/>
          <w:i/>
          <w:highlight w:val="yellow"/>
        </w:rPr>
        <w:lastRenderedPageBreak/>
        <w:t>TGbf Editor</w:t>
      </w:r>
      <w:r w:rsidRPr="00352C17">
        <w:rPr>
          <w:rFonts w:hint="eastAsia"/>
          <w:b/>
          <w:i/>
        </w:rPr>
        <w:t xml:space="preserve"> : </w:t>
      </w:r>
      <w:r w:rsidR="002B4057" w:rsidRPr="00352C17">
        <w:rPr>
          <w:b/>
          <w:i/>
        </w:rPr>
        <w:t xml:space="preserve">Please </w:t>
      </w:r>
      <w:r w:rsidRPr="00352C17">
        <w:rPr>
          <w:rFonts w:hint="eastAsia"/>
          <w:b/>
          <w:i/>
        </w:rPr>
        <w:t xml:space="preserve">add the follows into </w:t>
      </w:r>
      <w:r w:rsidRPr="00352C17">
        <w:rPr>
          <w:b/>
          <w:i/>
        </w:rPr>
        <w:t>sub</w:t>
      </w:r>
      <w:r w:rsidRPr="00352C17">
        <w:rPr>
          <w:rFonts w:hint="eastAsia"/>
          <w:b/>
          <w:i/>
        </w:rPr>
        <w:t>clasue 9.3.1.22</w:t>
      </w:r>
      <w:r w:rsidR="00C53BFF" w:rsidRPr="00352C17">
        <w:rPr>
          <w:b/>
          <w:i/>
        </w:rPr>
        <w:t xml:space="preserve"> </w:t>
      </w:r>
    </w:p>
    <w:p w14:paraId="4DACBD3F" w14:textId="77777777" w:rsidR="003E6AAE" w:rsidRPr="002B4057" w:rsidRDefault="003E6AAE" w:rsidP="00BD5D63">
      <w:pPr>
        <w:autoSpaceDE w:val="0"/>
        <w:autoSpaceDN w:val="0"/>
        <w:adjustRightInd w:val="0"/>
        <w:jc w:val="both"/>
        <w:rPr>
          <w:rStyle w:val="SC13204878"/>
        </w:rPr>
      </w:pPr>
    </w:p>
    <w:p w14:paraId="1B0455F5" w14:textId="0491CFC0" w:rsidR="003E6AAE" w:rsidRDefault="003E6AAE" w:rsidP="003E6AAE">
      <w:pPr>
        <w:pStyle w:val="IEEEStdsLevel4Header"/>
      </w:pPr>
      <w:r>
        <w:t>9.3.1.2</w:t>
      </w:r>
      <w:r w:rsidR="00266BB2">
        <w:t>2</w:t>
      </w:r>
      <w:r>
        <w:t xml:space="preserve"> Trigger frame format</w:t>
      </w:r>
    </w:p>
    <w:p w14:paraId="28E79D79" w14:textId="1FCCB16F" w:rsidR="003E6AAE" w:rsidRPr="00C2315C" w:rsidRDefault="005332F6" w:rsidP="003E6AAE">
      <w:pPr>
        <w:pStyle w:val="IEEEStdsParagraph"/>
        <w:rPr>
          <w:rFonts w:eastAsia="바탕"/>
          <w:b/>
          <w:bCs/>
          <w:i/>
          <w:iCs/>
          <w:sz w:val="22"/>
          <w:szCs w:val="22"/>
          <w:lang w:val="en-GB" w:eastAsia="en-US"/>
        </w:rPr>
      </w:pPr>
      <w:r w:rsidRPr="00C2315C">
        <w:rPr>
          <w:rFonts w:eastAsia="바탕" w:hint="eastAsia"/>
          <w:b/>
          <w:bCs/>
          <w:i/>
          <w:iCs/>
          <w:sz w:val="22"/>
          <w:szCs w:val="22"/>
          <w:lang w:val="en-GB" w:eastAsia="en-US"/>
        </w:rPr>
        <w:t>C</w:t>
      </w:r>
      <w:r w:rsidRPr="00C2315C">
        <w:rPr>
          <w:rFonts w:eastAsia="바탕"/>
          <w:b/>
          <w:bCs/>
          <w:i/>
          <w:iCs/>
          <w:sz w:val="22"/>
          <w:szCs w:val="22"/>
          <w:lang w:val="en-GB" w:eastAsia="en-US"/>
        </w:rPr>
        <w:t>hange t</w:t>
      </w:r>
      <w:r w:rsidR="00095A53" w:rsidRPr="00C2315C">
        <w:rPr>
          <w:rFonts w:eastAsia="바탕"/>
          <w:b/>
          <w:bCs/>
          <w:i/>
          <w:iCs/>
          <w:sz w:val="22"/>
          <w:szCs w:val="22"/>
          <w:lang w:val="en-GB" w:eastAsia="en-US"/>
        </w:rPr>
        <w:t xml:space="preserve">he Table 9-46 as </w:t>
      </w:r>
      <w:r w:rsidR="00095A53" w:rsidRPr="00C2315C">
        <w:rPr>
          <w:rFonts w:eastAsia="바탕" w:hint="eastAsia"/>
          <w:b/>
          <w:bCs/>
          <w:i/>
          <w:iCs/>
          <w:sz w:val="22"/>
          <w:szCs w:val="22"/>
          <w:lang w:val="en-GB" w:eastAsia="en-US"/>
        </w:rPr>
        <w:t>shown below</w:t>
      </w: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3E6AAE" w14:paraId="0A6ED5CC"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890FECD" w14:textId="77777777" w:rsidR="003E6AAE" w:rsidRDefault="003E6AAE" w:rsidP="003E6AAE">
            <w:pPr>
              <w:pStyle w:val="IEEEStdsTableColumnHead"/>
              <w:rPr>
                <w:sz w:val="20"/>
              </w:rPr>
            </w:pPr>
            <w:r>
              <w:t>Trigger Type subfield value</w:t>
            </w:r>
          </w:p>
        </w:tc>
        <w:tc>
          <w:tcPr>
            <w:tcW w:w="2430" w:type="dxa"/>
            <w:tcBorders>
              <w:top w:val="single" w:sz="4" w:space="0" w:color="auto"/>
              <w:left w:val="single" w:sz="4" w:space="0" w:color="auto"/>
              <w:bottom w:val="single" w:sz="4" w:space="0" w:color="auto"/>
              <w:right w:val="single" w:sz="4" w:space="0" w:color="auto"/>
            </w:tcBorders>
            <w:hideMark/>
          </w:tcPr>
          <w:p w14:paraId="4D8BE220" w14:textId="77777777" w:rsidR="003E6AAE" w:rsidRDefault="003E6AAE" w:rsidP="003E6AAE">
            <w:pPr>
              <w:pStyle w:val="IEEEStdsTableColumnHead"/>
              <w:rPr>
                <w:sz w:val="20"/>
              </w:rPr>
            </w:pPr>
            <w:r>
              <w:t>Trigger frame variant</w:t>
            </w:r>
          </w:p>
        </w:tc>
      </w:tr>
      <w:tr w:rsidR="003E6AAE" w14:paraId="49D64D59"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90CA35D" w14:textId="77777777" w:rsidR="003E6AAE" w:rsidRPr="00095A53" w:rsidRDefault="003E6AAE" w:rsidP="003E6AAE">
            <w:pPr>
              <w:pStyle w:val="IEEEStdsTableData-Left"/>
              <w:rPr>
                <w:color w:val="000000" w:themeColor="text1"/>
                <w:sz w:val="20"/>
                <w:u w:val="single"/>
              </w:rPr>
            </w:pPr>
            <w:r w:rsidRPr="00095A53">
              <w:rPr>
                <w:color w:val="000000" w:themeColor="text1"/>
                <w:sz w:val="20"/>
                <w:u w:val="single"/>
              </w:rPr>
              <w:t xml:space="preserve">8 </w:t>
            </w:r>
          </w:p>
        </w:tc>
        <w:tc>
          <w:tcPr>
            <w:tcW w:w="2430" w:type="dxa"/>
            <w:tcBorders>
              <w:top w:val="single" w:sz="4" w:space="0" w:color="auto"/>
              <w:left w:val="single" w:sz="4" w:space="0" w:color="auto"/>
              <w:bottom w:val="single" w:sz="4" w:space="0" w:color="auto"/>
              <w:right w:val="single" w:sz="4" w:space="0" w:color="auto"/>
            </w:tcBorders>
            <w:hideMark/>
          </w:tcPr>
          <w:p w14:paraId="54E3FFB9" w14:textId="3AFAC731" w:rsidR="003E6AAE" w:rsidRPr="00095A53" w:rsidRDefault="003E6AAE" w:rsidP="003E6AAE">
            <w:pPr>
              <w:pStyle w:val="IEEEStdsTableData-Left"/>
              <w:rPr>
                <w:color w:val="000000" w:themeColor="text1"/>
                <w:sz w:val="20"/>
                <w:u w:val="single"/>
              </w:rPr>
            </w:pPr>
            <w:r w:rsidRPr="00095A53">
              <w:rPr>
                <w:color w:val="000000" w:themeColor="text1"/>
                <w:sz w:val="20"/>
                <w:u w:val="single"/>
              </w:rPr>
              <w:t>Ranging</w:t>
            </w:r>
            <w:r w:rsidR="006A679B" w:rsidRPr="00095A53">
              <w:rPr>
                <w:color w:val="000000" w:themeColor="text1"/>
                <w:sz w:val="20"/>
                <w:u w:val="single"/>
              </w:rPr>
              <w:t>/Sensing</w:t>
            </w:r>
          </w:p>
        </w:tc>
      </w:tr>
      <w:tr w:rsidR="003E6AAE" w14:paraId="3F2F18E5"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3D6233D0" w14:textId="77777777" w:rsidR="003E6AAE" w:rsidRDefault="003E6AAE" w:rsidP="003E6AAE">
            <w:pPr>
              <w:pStyle w:val="IEEEStdsTableData-Left"/>
              <w:rPr>
                <w:sz w:val="20"/>
                <w:u w:val="single"/>
              </w:rPr>
            </w:pPr>
            <w:r>
              <w:rPr>
                <w:sz w:val="20"/>
                <w:u w:val="single"/>
              </w:rPr>
              <w:t>9-15</w:t>
            </w:r>
          </w:p>
        </w:tc>
        <w:tc>
          <w:tcPr>
            <w:tcW w:w="2430" w:type="dxa"/>
            <w:tcBorders>
              <w:top w:val="single" w:sz="4" w:space="0" w:color="auto"/>
              <w:left w:val="single" w:sz="4" w:space="0" w:color="auto"/>
              <w:bottom w:val="single" w:sz="4" w:space="0" w:color="auto"/>
              <w:right w:val="single" w:sz="4" w:space="0" w:color="auto"/>
            </w:tcBorders>
            <w:hideMark/>
          </w:tcPr>
          <w:p w14:paraId="7B6A7C4A" w14:textId="77777777" w:rsidR="003E6AAE" w:rsidRDefault="003E6AAE" w:rsidP="003E6AAE">
            <w:pPr>
              <w:pStyle w:val="IEEEStdsTableData-Left"/>
              <w:rPr>
                <w:sz w:val="20"/>
              </w:rPr>
            </w:pPr>
            <w:r>
              <w:rPr>
                <w:sz w:val="20"/>
              </w:rPr>
              <w:t>Reserved</w:t>
            </w:r>
          </w:p>
        </w:tc>
      </w:tr>
    </w:tbl>
    <w:p w14:paraId="0CDAE655" w14:textId="77777777" w:rsidR="003E6AAE" w:rsidRDefault="003E6AAE" w:rsidP="003E6AAE">
      <w:pPr>
        <w:rPr>
          <w:rFonts w:eastAsiaTheme="minorEastAsia"/>
          <w:sz w:val="24"/>
          <w:lang w:eastAsia="ja-JP"/>
        </w:rPr>
      </w:pPr>
    </w:p>
    <w:p w14:paraId="44C2F5E3" w14:textId="70632668" w:rsidR="003E6AAE" w:rsidRDefault="003E6AAE" w:rsidP="003E6AAE">
      <w:pPr>
        <w:pStyle w:val="IEEEStdsRegularTableCaption"/>
        <w:tabs>
          <w:tab w:val="clear" w:pos="720"/>
        </w:tabs>
        <w:ind w:left="0" w:firstLine="0"/>
        <w:rPr>
          <w:bCs/>
        </w:rPr>
      </w:pPr>
      <w:r>
        <w:rPr>
          <w:bCs/>
        </w:rPr>
        <w:t>Table 9-</w:t>
      </w:r>
      <w:r w:rsidR="00266BB2">
        <w:rPr>
          <w:bCs/>
        </w:rPr>
        <w:t>46</w:t>
      </w:r>
      <w:r>
        <w:rPr>
          <w:bCs/>
        </w:rPr>
        <w:t>—Trigger Type subfield encoding</w:t>
      </w:r>
    </w:p>
    <w:p w14:paraId="660F07D2" w14:textId="77777777" w:rsidR="00C2315C" w:rsidRDefault="00C2315C" w:rsidP="00C2315C">
      <w:pPr>
        <w:pStyle w:val="IEEEStdsParagraph"/>
        <w:rPr>
          <w:rFonts w:eastAsia="MS Gothic"/>
        </w:rPr>
      </w:pPr>
    </w:p>
    <w:p w14:paraId="7304A8E9" w14:textId="714252F8" w:rsidR="00C2315C" w:rsidRPr="00C2315C" w:rsidRDefault="00C2315C" w:rsidP="00C2315C">
      <w:pPr>
        <w:pStyle w:val="IEEEStdsParagraph"/>
        <w:rPr>
          <w:rFonts w:eastAsia="바탕"/>
          <w:b/>
          <w:bCs/>
          <w:i/>
          <w:iCs/>
          <w:sz w:val="22"/>
          <w:szCs w:val="22"/>
          <w:lang w:val="en-GB" w:eastAsia="en-US"/>
        </w:rPr>
      </w:pPr>
      <w:r w:rsidRPr="00C2315C">
        <w:rPr>
          <w:rFonts w:eastAsia="바탕"/>
          <w:b/>
          <w:bCs/>
          <w:i/>
          <w:iCs/>
          <w:sz w:val="22"/>
          <w:szCs w:val="22"/>
          <w:lang w:val="en-GB" w:eastAsia="en-US"/>
        </w:rPr>
        <w:t xml:space="preserve">Change the paragraph in 9.3.1.22.1 of </w:t>
      </w:r>
      <w:r w:rsidR="009F33D8" w:rsidRPr="009F33D8">
        <w:rPr>
          <w:rFonts w:eastAsia="바탕"/>
          <w:b/>
          <w:bCs/>
          <w:i/>
          <w:iCs/>
          <w:sz w:val="22"/>
          <w:szCs w:val="22"/>
          <w:lang w:val="en-GB" w:eastAsia="en-US"/>
        </w:rPr>
        <w:t xml:space="preserve">802.11be-D1.5 </w:t>
      </w:r>
      <w:r w:rsidRPr="00C2315C">
        <w:rPr>
          <w:rFonts w:eastAsia="바탕"/>
          <w:b/>
          <w:bCs/>
          <w:i/>
          <w:iCs/>
          <w:sz w:val="22"/>
          <w:szCs w:val="22"/>
          <w:lang w:val="en-GB" w:eastAsia="en-US"/>
        </w:rPr>
        <w:t>as shown below</w:t>
      </w:r>
    </w:p>
    <w:p w14:paraId="69AC01C4" w14:textId="124B3188" w:rsidR="00C2315C" w:rsidRPr="00C2315C" w:rsidRDefault="00C2315C" w:rsidP="00C2315C">
      <w:pPr>
        <w:pStyle w:val="IEEEStdsParagraph"/>
        <w:rPr>
          <w:rFonts w:eastAsia="MS Gothic"/>
        </w:rPr>
      </w:pPr>
      <w:r w:rsidRPr="00C2315C">
        <w:rPr>
          <w:rFonts w:eastAsia="MS Gothic"/>
        </w:rPr>
        <w:t>The More TF subfield of the Common Info field indicates whether a subsequent Trigger frame is scheduled</w:t>
      </w:r>
      <w:r>
        <w:rPr>
          <w:rFonts w:eastAsia="MS Gothic"/>
        </w:rPr>
        <w:t xml:space="preserve"> </w:t>
      </w:r>
      <w:r w:rsidRPr="00C2315C">
        <w:rPr>
          <w:rFonts w:eastAsia="MS Gothic"/>
        </w:rPr>
        <w:t>for transmission. The More TF subfield is set as defined in 26.8.2 (Individual TWT agreements)</w:t>
      </w:r>
      <w:r w:rsidR="009F33D8" w:rsidRPr="00C979C8">
        <w:rPr>
          <w:rFonts w:eastAsia="MS Gothic"/>
          <w:color w:val="000000" w:themeColor="text1"/>
          <w:u w:val="single"/>
        </w:rPr>
        <w:t>,</w:t>
      </w:r>
      <w:r w:rsidRPr="00C979C8">
        <w:rPr>
          <w:rFonts w:eastAsia="MS Gothic"/>
          <w:color w:val="000000" w:themeColor="text1"/>
          <w:u w:val="single"/>
        </w:rPr>
        <w:t xml:space="preserve"> </w:t>
      </w:r>
      <w:r w:rsidRPr="00C979C8">
        <w:rPr>
          <w:rFonts w:eastAsia="MS Gothic"/>
          <w:strike/>
          <w:color w:val="000000" w:themeColor="text1"/>
          <w:u w:val="single"/>
        </w:rPr>
        <w:t>and</w:t>
      </w:r>
      <w:r w:rsidRPr="00C979C8">
        <w:rPr>
          <w:rFonts w:eastAsia="MS Gothic"/>
          <w:color w:val="000000" w:themeColor="text1"/>
          <w:u w:val="single"/>
        </w:rPr>
        <w:t xml:space="preserve"> </w:t>
      </w:r>
      <w:r w:rsidRPr="00C2315C">
        <w:rPr>
          <w:rFonts w:eastAsia="MS Gothic"/>
        </w:rPr>
        <w:t>26.8.3.2 (Rules for TWT scheduling AP</w:t>
      </w:r>
      <w:r w:rsidRPr="00C979C8">
        <w:rPr>
          <w:rFonts w:eastAsia="MS Gothic"/>
          <w:color w:val="000000" w:themeColor="text1"/>
        </w:rPr>
        <w:t>)</w:t>
      </w:r>
      <w:r w:rsidR="009F33D8" w:rsidRPr="00C979C8">
        <w:rPr>
          <w:rFonts w:eastAsia="MS Gothic"/>
          <w:color w:val="000000" w:themeColor="text1"/>
          <w:u w:val="single"/>
        </w:rPr>
        <w:t>, and 11.21.18.6 (TB sensing measurement instance)</w:t>
      </w:r>
      <w:r w:rsidRPr="00C979C8">
        <w:rPr>
          <w:rFonts w:eastAsia="MS Gothic"/>
          <w:color w:val="000000" w:themeColor="text1"/>
          <w:u w:val="single"/>
        </w:rPr>
        <w:t>.</w:t>
      </w:r>
    </w:p>
    <w:p w14:paraId="37B36A3D" w14:textId="7BBDB42C" w:rsidR="003F5106" w:rsidRDefault="003F5106" w:rsidP="00804743">
      <w:pPr>
        <w:pStyle w:val="IEEEStdsLevel5Header"/>
        <w:numPr>
          <w:ilvl w:val="0"/>
          <w:numId w:val="0"/>
        </w:numPr>
      </w:pPr>
      <w:r>
        <w:t>9.3.1.22.1</w:t>
      </w:r>
      <w:r w:rsidR="00095A53">
        <w:t>.2</w:t>
      </w:r>
      <w:r>
        <w:t xml:space="preserve"> </w:t>
      </w:r>
      <w:r w:rsidR="00095A53" w:rsidRPr="00095A53">
        <w:t>User Info List field</w:t>
      </w:r>
    </w:p>
    <w:p w14:paraId="32F79F8E" w14:textId="2DE7EC88" w:rsidR="003F5106" w:rsidRDefault="005332F6" w:rsidP="002119B6">
      <w:pPr>
        <w:rPr>
          <w:b/>
          <w:bCs/>
          <w:i/>
          <w:iCs/>
          <w:szCs w:val="22"/>
        </w:rPr>
      </w:pPr>
      <w:r>
        <w:rPr>
          <w:b/>
          <w:bCs/>
          <w:i/>
          <w:iCs/>
          <w:szCs w:val="22"/>
        </w:rPr>
        <w:t xml:space="preserve">Change the </w:t>
      </w:r>
      <w:r w:rsidR="00095A53">
        <w:rPr>
          <w:b/>
          <w:bCs/>
          <w:i/>
          <w:iCs/>
          <w:szCs w:val="22"/>
        </w:rPr>
        <w:t xml:space="preserve">first </w:t>
      </w:r>
      <w:r>
        <w:rPr>
          <w:b/>
          <w:bCs/>
          <w:i/>
          <w:iCs/>
          <w:szCs w:val="22"/>
        </w:rPr>
        <w:t>paragraph in 9.3.1.22.1</w:t>
      </w:r>
      <w:r w:rsidR="00095A53">
        <w:rPr>
          <w:b/>
          <w:bCs/>
          <w:i/>
          <w:iCs/>
          <w:szCs w:val="22"/>
        </w:rPr>
        <w:t>.2</w:t>
      </w:r>
      <w:r>
        <w:rPr>
          <w:b/>
          <w:bCs/>
          <w:i/>
          <w:iCs/>
          <w:szCs w:val="22"/>
        </w:rPr>
        <w:t xml:space="preserve"> of draft 802</w:t>
      </w:r>
      <w:r w:rsidR="009F33D8">
        <w:rPr>
          <w:b/>
          <w:bCs/>
          <w:i/>
          <w:iCs/>
          <w:szCs w:val="22"/>
        </w:rPr>
        <w:t>.</w:t>
      </w:r>
      <w:r>
        <w:rPr>
          <w:b/>
          <w:bCs/>
          <w:i/>
          <w:iCs/>
          <w:szCs w:val="22"/>
        </w:rPr>
        <w:t>11be-D1.5 as shown below</w:t>
      </w:r>
    </w:p>
    <w:p w14:paraId="1BFF7144" w14:textId="77777777" w:rsidR="005332F6" w:rsidRPr="003F5106" w:rsidRDefault="005332F6" w:rsidP="002119B6">
      <w:pPr>
        <w:rPr>
          <w:rFonts w:ascii="Arial" w:eastAsiaTheme="minorEastAsia" w:hAnsi="Arial"/>
          <w:b/>
          <w:sz w:val="20"/>
          <w:lang w:val="en-US" w:eastAsia="ja-JP"/>
        </w:rPr>
      </w:pPr>
    </w:p>
    <w:p w14:paraId="0AF806EE" w14:textId="07FCB9B1" w:rsidR="002119B6" w:rsidRDefault="002119B6" w:rsidP="002119B6">
      <w:pPr>
        <w:rPr>
          <w:u w:val="single"/>
        </w:rPr>
      </w:pPr>
      <w:r>
        <w:t>The User Info field is defined in Figure 9-90 (User Info field format(11ax)) for all Trigger frame variants,</w:t>
      </w:r>
      <w:r w:rsidR="00C53BFF">
        <w:t xml:space="preserve"> </w:t>
      </w:r>
      <w:r>
        <w:t>except the NFRP Trigger frame, which is defined in 9.3.1.22.9 (NFRP Trigger frame format</w:t>
      </w:r>
      <w:r w:rsidRPr="00095A53">
        <w:rPr>
          <w:u w:val="single"/>
        </w:rPr>
        <w:t>),</w:t>
      </w:r>
      <w:r w:rsidRPr="00095A53">
        <w:rPr>
          <w:szCs w:val="22"/>
          <w:u w:val="single"/>
        </w:rPr>
        <w:t xml:space="preserve"> the Ranging Trigger frame which is defined in </w:t>
      </w:r>
      <w:r w:rsidRPr="00095A53">
        <w:rPr>
          <w:color w:val="000000" w:themeColor="text1"/>
          <w:szCs w:val="22"/>
          <w:u w:val="single"/>
        </w:rPr>
        <w:t xml:space="preserve">9.3.1.22.10 </w:t>
      </w:r>
      <w:r w:rsidRPr="00095A53">
        <w:rPr>
          <w:szCs w:val="22"/>
          <w:u w:val="single"/>
        </w:rPr>
        <w:t>(Ranging Trigger variant), and</w:t>
      </w:r>
      <w:r w:rsidRPr="00095A53">
        <w:rPr>
          <w:u w:val="single"/>
        </w:rPr>
        <w:t xml:space="preserve"> </w:t>
      </w:r>
      <w:r w:rsidRPr="00095A53">
        <w:rPr>
          <w:szCs w:val="22"/>
          <w:u w:val="single"/>
        </w:rPr>
        <w:t xml:space="preserve">the Sensing Trigger frame which is defined </w:t>
      </w:r>
      <w:r w:rsidRPr="00095A53">
        <w:rPr>
          <w:color w:val="000000" w:themeColor="text1"/>
          <w:szCs w:val="22"/>
          <w:u w:val="single"/>
        </w:rPr>
        <w:t>in 9.3.1.22.</w:t>
      </w:r>
      <w:r w:rsidR="007E59F0" w:rsidRPr="00095A53">
        <w:rPr>
          <w:color w:val="000000" w:themeColor="text1"/>
          <w:szCs w:val="22"/>
          <w:u w:val="single"/>
        </w:rPr>
        <w:t>11</w:t>
      </w:r>
      <w:r w:rsidRPr="00095A53">
        <w:rPr>
          <w:color w:val="000000" w:themeColor="text1"/>
          <w:szCs w:val="22"/>
          <w:u w:val="single"/>
        </w:rPr>
        <w:t xml:space="preserve"> (</w:t>
      </w:r>
      <w:r w:rsidR="007E59F0" w:rsidRPr="00095A53">
        <w:rPr>
          <w:szCs w:val="22"/>
          <w:u w:val="single"/>
        </w:rPr>
        <w:t>Sensing</w:t>
      </w:r>
      <w:r w:rsidRPr="00095A53">
        <w:rPr>
          <w:szCs w:val="22"/>
          <w:u w:val="single"/>
        </w:rPr>
        <w:t xml:space="preserve"> Trigger variant)</w:t>
      </w:r>
      <w:r w:rsidRPr="00095A53">
        <w:rPr>
          <w:u w:val="single"/>
        </w:rPr>
        <w:t>.</w:t>
      </w:r>
    </w:p>
    <w:p w14:paraId="4DDE7115" w14:textId="77777777" w:rsidR="00095A53" w:rsidRDefault="00095A53" w:rsidP="002119B6">
      <w:pPr>
        <w:rPr>
          <w:u w:val="single"/>
        </w:rPr>
      </w:pPr>
    </w:p>
    <w:p w14:paraId="69A51741" w14:textId="77777777" w:rsidR="00095A53" w:rsidRDefault="00095A53" w:rsidP="002119B6">
      <w:pPr>
        <w:rPr>
          <w:u w:val="single"/>
        </w:rPr>
      </w:pPr>
    </w:p>
    <w:p w14:paraId="7D7A16A4" w14:textId="19F95738" w:rsidR="00095A53" w:rsidRPr="002119B6" w:rsidRDefault="00095A53" w:rsidP="002119B6">
      <w:r>
        <w:rPr>
          <w:b/>
          <w:bCs/>
          <w:i/>
          <w:iCs/>
          <w:szCs w:val="22"/>
        </w:rPr>
        <w:t>Insert the following new clauses</w:t>
      </w:r>
    </w:p>
    <w:p w14:paraId="7904E476" w14:textId="73E47D29" w:rsidR="003E6AAE" w:rsidRDefault="003E6AAE" w:rsidP="003E6AAE">
      <w:pPr>
        <w:pStyle w:val="IEEEStdsLevel5Header"/>
        <w:numPr>
          <w:ilvl w:val="0"/>
          <w:numId w:val="0"/>
        </w:numPr>
      </w:pPr>
      <w:r>
        <w:t>9.3.1.</w:t>
      </w:r>
      <w:r w:rsidR="00AD6066">
        <w:t>2</w:t>
      </w:r>
      <w:r w:rsidR="00266BB2">
        <w:t>2</w:t>
      </w:r>
      <w:r>
        <w:t>.</w:t>
      </w:r>
      <w:r w:rsidR="007E59F0">
        <w:t>11</w:t>
      </w:r>
      <w:r>
        <w:t xml:space="preserve"> </w:t>
      </w:r>
      <w:r w:rsidR="006A679B">
        <w:t>Sensing</w:t>
      </w:r>
      <w:r>
        <w:t xml:space="preserve"> Trigger variant</w:t>
      </w:r>
    </w:p>
    <w:p w14:paraId="4BBD834B" w14:textId="39187AFE" w:rsidR="003E6AAE" w:rsidRDefault="003E6AAE" w:rsidP="003E6AAE">
      <w:pPr>
        <w:autoSpaceDE w:val="0"/>
        <w:autoSpaceDN w:val="0"/>
        <w:adjustRightInd w:val="0"/>
        <w:rPr>
          <w:rFonts w:ascii="Helvetica-Bold" w:hAnsi="Helvetica-Bold" w:cs="Helvetica-Bold"/>
          <w:b/>
          <w:bCs/>
          <w:szCs w:val="22"/>
          <w:lang w:eastAsia="ko-KR"/>
        </w:rPr>
      </w:pPr>
      <w:r>
        <w:rPr>
          <w:rFonts w:ascii="Times-Roman" w:hAnsi="Times-Roman" w:cs="Times-Roman"/>
          <w:szCs w:val="22"/>
          <w:lang w:eastAsia="ko-KR"/>
        </w:rPr>
        <w:t xml:space="preserve">The format of the Trigger Dependent </w:t>
      </w:r>
      <w:r w:rsidR="00F61B73">
        <w:rPr>
          <w:rFonts w:ascii="Times-Roman" w:hAnsi="Times-Roman" w:cs="Times-Roman"/>
          <w:szCs w:val="22"/>
          <w:lang w:eastAsia="ko-KR"/>
        </w:rPr>
        <w:t>Common</w:t>
      </w:r>
      <w:r>
        <w:rPr>
          <w:rFonts w:ascii="Times-Roman" w:hAnsi="Times-Roman" w:cs="Times-Roman"/>
          <w:szCs w:val="22"/>
          <w:lang w:eastAsia="ko-KR"/>
        </w:rPr>
        <w:t xml:space="preserve"> Info field for </w:t>
      </w:r>
      <w:r w:rsidR="00F61B73">
        <w:rPr>
          <w:rFonts w:ascii="Times-Roman" w:hAnsi="Times-Roman" w:cs="Times-Roman"/>
          <w:szCs w:val="22"/>
          <w:lang w:eastAsia="ko-KR"/>
        </w:rPr>
        <w:t xml:space="preserve">Poll, </w:t>
      </w:r>
      <w:r w:rsidR="00E93BEE">
        <w:rPr>
          <w:rFonts w:ascii="Times-Roman" w:hAnsi="Times-Roman" w:cs="Times-Roman"/>
          <w:szCs w:val="22"/>
          <w:lang w:eastAsia="ko-KR"/>
        </w:rPr>
        <w:t>S</w:t>
      </w:r>
      <w:r w:rsidR="00F61B73">
        <w:rPr>
          <w:rFonts w:ascii="Times-Roman" w:hAnsi="Times-Roman" w:cs="Times-Roman"/>
          <w:szCs w:val="22"/>
          <w:lang w:eastAsia="ko-KR"/>
        </w:rPr>
        <w:t xml:space="preserve">ounding, Report Sensing Trigger frame </w:t>
      </w:r>
      <w:r w:rsidR="007E59F0">
        <w:rPr>
          <w:rFonts w:ascii="Times-Roman" w:hAnsi="Times-Roman" w:cs="Times-Roman"/>
          <w:szCs w:val="22"/>
          <w:lang w:eastAsia="ko-KR"/>
        </w:rPr>
        <w:t xml:space="preserve">is shown </w:t>
      </w:r>
      <w:r>
        <w:rPr>
          <w:rFonts w:ascii="Times-Roman" w:hAnsi="Times-Roman" w:cs="Times-Roman"/>
          <w:szCs w:val="22"/>
          <w:lang w:eastAsia="ko-KR"/>
        </w:rPr>
        <w:t xml:space="preserve">in </w:t>
      </w:r>
      <w:r w:rsidR="007E59F0">
        <w:rPr>
          <w:rFonts w:ascii="Times-Roman" w:hAnsi="Times-Roman" w:cs="Times-Roman"/>
          <w:szCs w:val="22"/>
          <w:lang w:eastAsia="ko-KR"/>
        </w:rPr>
        <w:t>Figure 9-xxx (</w:t>
      </w:r>
      <w:r>
        <w:rPr>
          <w:rFonts w:ascii="Times-Roman" w:hAnsi="Times-Roman" w:cs="Times-Roman"/>
          <w:szCs w:val="22"/>
          <w:lang w:eastAsia="ko-KR"/>
        </w:rPr>
        <w:t xml:space="preserve">Trigger Dependent Common Info </w:t>
      </w:r>
      <w:r w:rsidR="007E59F0">
        <w:rPr>
          <w:rFonts w:ascii="Times-Roman" w:hAnsi="Times-Roman" w:cs="Times-Roman"/>
          <w:szCs w:val="22"/>
          <w:lang w:eastAsia="ko-KR"/>
        </w:rPr>
        <w:t>sub</w:t>
      </w:r>
      <w:r>
        <w:rPr>
          <w:rFonts w:ascii="Times-Roman" w:hAnsi="Times-Roman" w:cs="Times-Roman"/>
          <w:szCs w:val="22"/>
          <w:lang w:eastAsia="ko-KR"/>
        </w:rPr>
        <w:t xml:space="preserve">field </w:t>
      </w:r>
      <w:r w:rsidR="007E59F0">
        <w:rPr>
          <w:rFonts w:ascii="Times-Roman" w:hAnsi="Times-Roman" w:cs="Times-Roman"/>
          <w:szCs w:val="22"/>
          <w:lang w:eastAsia="ko-KR"/>
        </w:rPr>
        <w:t>for</w:t>
      </w:r>
      <w:r>
        <w:rPr>
          <w:rFonts w:ascii="Times-Roman" w:hAnsi="Times-Roman" w:cs="Times-Roman"/>
          <w:szCs w:val="22"/>
          <w:lang w:eastAsia="ko-KR"/>
        </w:rPr>
        <w:t xml:space="preserve"> the </w:t>
      </w:r>
      <w:r w:rsidR="006A679B">
        <w:rPr>
          <w:rFonts w:ascii="Times-Roman" w:hAnsi="Times-Roman" w:cs="Times-Roman"/>
          <w:szCs w:val="22"/>
          <w:lang w:eastAsia="ko-KR"/>
        </w:rPr>
        <w:t>Sensing</w:t>
      </w:r>
      <w:r>
        <w:rPr>
          <w:rFonts w:ascii="Times-Roman" w:hAnsi="Times-Roman" w:cs="Times-Roman"/>
          <w:szCs w:val="22"/>
          <w:lang w:eastAsia="ko-KR"/>
        </w:rPr>
        <w:t xml:space="preserve"> Trigger </w:t>
      </w:r>
      <w:r w:rsidR="007E59F0">
        <w:rPr>
          <w:rFonts w:ascii="Times-Roman" w:hAnsi="Times-Roman" w:cs="Times-Roman"/>
          <w:szCs w:val="22"/>
          <w:lang w:eastAsia="ko-KR"/>
        </w:rPr>
        <w:t>variant)</w:t>
      </w:r>
      <w:r>
        <w:rPr>
          <w:rFonts w:ascii="Times-Roman" w:hAnsi="Times-Roman" w:cs="Times-Roman"/>
          <w:szCs w:val="22"/>
          <w:lang w:eastAsia="ko-KR"/>
        </w:rPr>
        <w:t>.</w:t>
      </w:r>
    </w:p>
    <w:p w14:paraId="4062BAF9" w14:textId="77777777" w:rsidR="003E6AAE" w:rsidRDefault="003E6AAE" w:rsidP="003E6AAE">
      <w:pPr>
        <w:pStyle w:val="T"/>
        <w:spacing w:before="0"/>
        <w:rPr>
          <w:color w:val="auto"/>
          <w:lang w:eastAsia="en-GB"/>
        </w:rPr>
      </w:pPr>
      <w:r>
        <w:rPr>
          <w:color w:val="auto"/>
          <w:sz w:val="22"/>
        </w:rPr>
        <w:t xml:space="preserve">. </w:t>
      </w:r>
    </w:p>
    <w:p w14:paraId="26ABBD6C" w14:textId="77777777" w:rsidR="003E6AAE" w:rsidRDefault="003E6AAE" w:rsidP="003E6AAE">
      <w:pPr>
        <w:pStyle w:val="T"/>
        <w:spacing w:before="0"/>
        <w:rPr>
          <w:color w:val="auto"/>
        </w:rPr>
      </w:pPr>
    </w:p>
    <w:p w14:paraId="258E9F58" w14:textId="77777777" w:rsidR="003E6AAE" w:rsidRDefault="003E6AAE" w:rsidP="003E6AAE">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92"/>
        <w:gridCol w:w="1276"/>
        <w:gridCol w:w="1276"/>
      </w:tblGrid>
      <w:tr w:rsidR="00CF7E10" w14:paraId="4E49E2D5" w14:textId="77777777" w:rsidTr="00F92A2D">
        <w:tc>
          <w:tcPr>
            <w:tcW w:w="1105" w:type="dxa"/>
            <w:tcBorders>
              <w:top w:val="nil"/>
              <w:left w:val="nil"/>
              <w:bottom w:val="nil"/>
              <w:right w:val="single" w:sz="12" w:space="0" w:color="auto"/>
            </w:tcBorders>
          </w:tcPr>
          <w:p w14:paraId="6B83B4E7" w14:textId="77777777" w:rsidR="00CF7E10" w:rsidRDefault="00CF7E10" w:rsidP="003E6AAE">
            <w:pPr>
              <w:pStyle w:val="IEEEStdsTableData-Left"/>
            </w:pPr>
          </w:p>
        </w:tc>
        <w:tc>
          <w:tcPr>
            <w:tcW w:w="1592" w:type="dxa"/>
            <w:tcBorders>
              <w:top w:val="single" w:sz="12" w:space="0" w:color="auto"/>
              <w:left w:val="single" w:sz="12" w:space="0" w:color="auto"/>
              <w:bottom w:val="single" w:sz="12" w:space="0" w:color="auto"/>
              <w:right w:val="single" w:sz="12" w:space="0" w:color="auto"/>
            </w:tcBorders>
            <w:hideMark/>
          </w:tcPr>
          <w:p w14:paraId="36BFFC20" w14:textId="0139C985" w:rsidR="00CF7E10" w:rsidRDefault="00CF7E10" w:rsidP="00AD6066">
            <w:pPr>
              <w:pStyle w:val="IEEEStdsTableData-Left"/>
            </w:pPr>
            <w:r>
              <w:t>Sensing  Trigger Subtype</w:t>
            </w:r>
          </w:p>
        </w:tc>
        <w:tc>
          <w:tcPr>
            <w:tcW w:w="1276" w:type="dxa"/>
            <w:tcBorders>
              <w:top w:val="single" w:sz="12" w:space="0" w:color="auto"/>
              <w:left w:val="single" w:sz="12" w:space="0" w:color="auto"/>
              <w:bottom w:val="single" w:sz="12" w:space="0" w:color="auto"/>
              <w:right w:val="single" w:sz="12" w:space="0" w:color="auto"/>
            </w:tcBorders>
          </w:tcPr>
          <w:p w14:paraId="3FB1CE00" w14:textId="65168769" w:rsidR="00CF7E10" w:rsidRDefault="00CF7E10">
            <w:pPr>
              <w:pStyle w:val="IEEEStdsTableData-Left"/>
              <w:rPr>
                <w:lang w:eastAsia="ko-KR"/>
              </w:rPr>
            </w:pPr>
            <w:r>
              <w:rPr>
                <w:rFonts w:hint="eastAsia"/>
                <w:lang w:eastAsia="ko-KR"/>
              </w:rPr>
              <w:t xml:space="preserve">Sensing </w:t>
            </w:r>
          </w:p>
        </w:tc>
        <w:tc>
          <w:tcPr>
            <w:tcW w:w="1276" w:type="dxa"/>
            <w:tcBorders>
              <w:top w:val="single" w:sz="12" w:space="0" w:color="auto"/>
              <w:left w:val="single" w:sz="12" w:space="0" w:color="auto"/>
              <w:bottom w:val="single" w:sz="12" w:space="0" w:color="auto"/>
              <w:right w:val="single" w:sz="12" w:space="0" w:color="auto"/>
            </w:tcBorders>
            <w:hideMark/>
          </w:tcPr>
          <w:p w14:paraId="7E383B5A" w14:textId="7D7D45AC" w:rsidR="00CF7E10" w:rsidRDefault="00CF7E10" w:rsidP="0000093C">
            <w:pPr>
              <w:pStyle w:val="IEEEStdsTableData-Left"/>
            </w:pPr>
            <w:r>
              <w:t>Reserved</w:t>
            </w:r>
            <w:r w:rsidR="004424ED">
              <w:t xml:space="preserve"> </w:t>
            </w:r>
          </w:p>
        </w:tc>
      </w:tr>
      <w:tr w:rsidR="00CF7E10" w14:paraId="2CEA443B" w14:textId="77777777" w:rsidTr="00F92A2D">
        <w:tc>
          <w:tcPr>
            <w:tcW w:w="1105" w:type="dxa"/>
            <w:tcBorders>
              <w:top w:val="nil"/>
              <w:left w:val="nil"/>
              <w:bottom w:val="nil"/>
              <w:right w:val="nil"/>
            </w:tcBorders>
            <w:hideMark/>
          </w:tcPr>
          <w:p w14:paraId="038FD807" w14:textId="77777777" w:rsidR="00CF7E10" w:rsidRDefault="00CF7E10" w:rsidP="00AD6066">
            <w:pPr>
              <w:pStyle w:val="IEEEStdsTableData-Left"/>
            </w:pPr>
            <w:r>
              <w:t>Bits:</w:t>
            </w:r>
          </w:p>
        </w:tc>
        <w:tc>
          <w:tcPr>
            <w:tcW w:w="1592" w:type="dxa"/>
            <w:tcBorders>
              <w:top w:val="single" w:sz="12" w:space="0" w:color="auto"/>
              <w:left w:val="nil"/>
              <w:bottom w:val="nil"/>
              <w:right w:val="nil"/>
            </w:tcBorders>
            <w:hideMark/>
          </w:tcPr>
          <w:p w14:paraId="405F456E" w14:textId="77777777" w:rsidR="00CF7E10" w:rsidRDefault="00CF7E10">
            <w:pPr>
              <w:pStyle w:val="IEEEStdsTableData-Left"/>
            </w:pPr>
            <w:r>
              <w:t>4</w:t>
            </w:r>
          </w:p>
        </w:tc>
        <w:tc>
          <w:tcPr>
            <w:tcW w:w="1276" w:type="dxa"/>
            <w:tcBorders>
              <w:top w:val="single" w:sz="12" w:space="0" w:color="auto"/>
              <w:left w:val="nil"/>
              <w:bottom w:val="nil"/>
              <w:right w:val="nil"/>
            </w:tcBorders>
          </w:tcPr>
          <w:p w14:paraId="4FBEC849" w14:textId="01E79C2F" w:rsidR="00CF7E10" w:rsidRDefault="004424ED">
            <w:pPr>
              <w:pStyle w:val="IEEEStdsTableData-Left"/>
              <w:rPr>
                <w:lang w:eastAsia="ko-KR"/>
              </w:rPr>
            </w:pPr>
            <w:r>
              <w:rPr>
                <w:rFonts w:hint="eastAsia"/>
                <w:lang w:eastAsia="ko-KR"/>
              </w:rPr>
              <w:t>1</w:t>
            </w:r>
          </w:p>
        </w:tc>
        <w:tc>
          <w:tcPr>
            <w:tcW w:w="1276" w:type="dxa"/>
            <w:tcBorders>
              <w:top w:val="single" w:sz="12" w:space="0" w:color="auto"/>
              <w:left w:val="nil"/>
              <w:bottom w:val="nil"/>
              <w:right w:val="nil"/>
            </w:tcBorders>
            <w:hideMark/>
          </w:tcPr>
          <w:p w14:paraId="21F77257" w14:textId="3F7F00CC" w:rsidR="00CF7E10" w:rsidRDefault="004424ED">
            <w:pPr>
              <w:pStyle w:val="IEEEStdsTableData-Left"/>
            </w:pPr>
            <w:r>
              <w:t>3</w:t>
            </w:r>
          </w:p>
        </w:tc>
      </w:tr>
    </w:tbl>
    <w:p w14:paraId="32484FFF" w14:textId="77777777" w:rsidR="003E6AAE" w:rsidRDefault="003E6AAE" w:rsidP="003E6AAE">
      <w:pPr>
        <w:pStyle w:val="T"/>
        <w:spacing w:before="0"/>
        <w:rPr>
          <w:b/>
          <w:bCs/>
          <w:color w:val="auto"/>
          <w:lang w:eastAsia="en-GB"/>
        </w:rPr>
      </w:pPr>
    </w:p>
    <w:p w14:paraId="1B31A4D5" w14:textId="512F301F" w:rsidR="003E6AAE" w:rsidRDefault="003E6AAE" w:rsidP="003E6AAE">
      <w:pPr>
        <w:pStyle w:val="IEEEStdsRegularFigureCaption"/>
        <w:tabs>
          <w:tab w:val="clear" w:pos="360"/>
        </w:tabs>
        <w:ind w:left="0" w:firstLine="0"/>
      </w:pPr>
      <w:r>
        <w:rPr>
          <w:bCs/>
        </w:rPr>
        <w:t>Figure 9-</w:t>
      </w:r>
      <w:r w:rsidR="002119B6">
        <w:rPr>
          <w:bCs/>
        </w:rPr>
        <w:t>xxx</w:t>
      </w:r>
      <w:r>
        <w:rPr>
          <w:bCs/>
        </w:rPr>
        <w:t xml:space="preserve"> - Trigger Dependent Common Info subfield for the </w:t>
      </w:r>
      <w:r w:rsidR="006A679B">
        <w:rPr>
          <w:bCs/>
        </w:rPr>
        <w:t>Sensing</w:t>
      </w:r>
      <w:r>
        <w:rPr>
          <w:bCs/>
        </w:rPr>
        <w:t xml:space="preserve"> Trigger variant</w:t>
      </w:r>
    </w:p>
    <w:p w14:paraId="5A8D45E3" w14:textId="77777777" w:rsidR="003E6AAE" w:rsidRDefault="003E6AAE" w:rsidP="003E6AAE">
      <w:pPr>
        <w:pStyle w:val="T"/>
        <w:spacing w:before="0"/>
        <w:jc w:val="left"/>
        <w:rPr>
          <w:color w:val="auto"/>
        </w:rPr>
      </w:pPr>
    </w:p>
    <w:p w14:paraId="737241C1" w14:textId="40922D23" w:rsidR="007E59F0" w:rsidRDefault="00F61B73" w:rsidP="00F61B73">
      <w:pPr>
        <w:autoSpaceDE w:val="0"/>
        <w:autoSpaceDN w:val="0"/>
        <w:adjustRightInd w:val="0"/>
        <w:rPr>
          <w:rFonts w:ascii="Times-Roman" w:hAnsi="Times-Roman" w:cs="Times-Roman" w:hint="eastAsia"/>
          <w:szCs w:val="22"/>
          <w:lang w:eastAsia="ko-KR"/>
        </w:rPr>
      </w:pPr>
      <w:r>
        <w:rPr>
          <w:rFonts w:ascii="Times-Roman" w:hAnsi="Times-Roman" w:cs="Times-Roman"/>
          <w:szCs w:val="22"/>
          <w:lang w:eastAsia="ko-KR"/>
        </w:rPr>
        <w:t xml:space="preserve">The Sensing Trigger Subtype </w:t>
      </w:r>
      <w:r w:rsidR="00C84358">
        <w:rPr>
          <w:rFonts w:ascii="Times-Roman" w:hAnsi="Times-Roman" w:cs="Times-Roman"/>
          <w:szCs w:val="22"/>
          <w:lang w:eastAsia="ko-KR"/>
        </w:rPr>
        <w:t>sub</w:t>
      </w:r>
      <w:r>
        <w:rPr>
          <w:rFonts w:ascii="Times-Roman" w:hAnsi="Times-Roman" w:cs="Times-Roman"/>
          <w:szCs w:val="22"/>
          <w:lang w:eastAsia="ko-KR"/>
        </w:rPr>
        <w:t>field value in the Trigger Dependent Common Info field of the Sensing Trigger frame</w:t>
      </w:r>
      <w:r w:rsidR="007E59F0">
        <w:rPr>
          <w:rFonts w:ascii="Times-Roman" w:hAnsi="Times-Roman" w:cs="Times-Roman"/>
          <w:szCs w:val="22"/>
          <w:lang w:eastAsia="ko-KR"/>
        </w:rPr>
        <w:t xml:space="preserve">, see </w:t>
      </w:r>
      <w:r>
        <w:rPr>
          <w:rFonts w:ascii="Times-Roman" w:hAnsi="Times-Roman" w:cs="Times-Roman"/>
          <w:szCs w:val="22"/>
          <w:lang w:eastAsia="ko-KR"/>
        </w:rPr>
        <w:t xml:space="preserve">Table </w:t>
      </w:r>
      <w:r w:rsidR="007E59F0">
        <w:rPr>
          <w:rFonts w:ascii="Times-Roman" w:hAnsi="Times-Roman" w:cs="Times-Roman"/>
          <w:szCs w:val="22"/>
          <w:lang w:eastAsia="ko-KR"/>
        </w:rPr>
        <w:t>9-xxxx</w:t>
      </w:r>
      <w:r>
        <w:rPr>
          <w:rFonts w:ascii="Times-Roman" w:hAnsi="Times-Roman" w:cs="Times-Roman"/>
          <w:szCs w:val="22"/>
          <w:lang w:eastAsia="ko-KR"/>
        </w:rPr>
        <w:t xml:space="preserve"> </w:t>
      </w:r>
      <w:r w:rsidR="007E59F0">
        <w:rPr>
          <w:rFonts w:ascii="Times-Roman" w:hAnsi="Times-Roman" w:cs="Times-Roman"/>
          <w:szCs w:val="22"/>
          <w:lang w:eastAsia="ko-KR"/>
        </w:rPr>
        <w:t>(Sensing</w:t>
      </w:r>
      <w:r>
        <w:rPr>
          <w:rFonts w:ascii="Times-Roman" w:hAnsi="Times-Roman" w:cs="Times-Roman"/>
          <w:szCs w:val="22"/>
          <w:lang w:eastAsia="ko-KR"/>
        </w:rPr>
        <w:t xml:space="preserve"> Trigger subtype field encoding)</w:t>
      </w:r>
      <w:r w:rsidR="007E59F0">
        <w:rPr>
          <w:rFonts w:ascii="Times-Roman" w:hAnsi="Times-Roman" w:cs="Times-Roman"/>
          <w:szCs w:val="22"/>
          <w:lang w:eastAsia="ko-KR"/>
        </w:rPr>
        <w:t>,</w:t>
      </w:r>
      <w:r>
        <w:rPr>
          <w:rFonts w:ascii="Times-Roman" w:hAnsi="Times-Roman" w:cs="Times-Roman"/>
          <w:szCs w:val="22"/>
          <w:lang w:eastAsia="ko-KR"/>
        </w:rPr>
        <w:t xml:space="preserve"> signals the </w:t>
      </w:r>
      <w:r w:rsidR="007E59F0">
        <w:rPr>
          <w:rFonts w:ascii="Times-Roman" w:hAnsi="Times-Roman" w:cs="Times-Roman"/>
          <w:szCs w:val="22"/>
          <w:lang w:eastAsia="ko-KR"/>
        </w:rPr>
        <w:t>Sensing</w:t>
      </w:r>
      <w:r>
        <w:rPr>
          <w:rFonts w:ascii="Times-Roman" w:hAnsi="Times-Roman" w:cs="Times-Roman"/>
          <w:szCs w:val="22"/>
          <w:lang w:eastAsia="ko-KR"/>
        </w:rPr>
        <w:t xml:space="preserve"> Trigger frame subvariants</w:t>
      </w:r>
      <w:r w:rsidR="00804743">
        <w:rPr>
          <w:rFonts w:ascii="Times-Roman" w:hAnsi="Times-Roman" w:cs="Times-Roman"/>
          <w:szCs w:val="22"/>
          <w:lang w:eastAsia="ko-KR"/>
        </w:rPr>
        <w:t xml:space="preserve"> which can be one of three frame types: Poll, Sounding, Report Sensing Trigger frame.</w:t>
      </w:r>
      <w:r>
        <w:rPr>
          <w:rFonts w:ascii="Times-Roman" w:hAnsi="Times-Roman" w:cs="Times-Roman"/>
          <w:szCs w:val="22"/>
          <w:lang w:eastAsia="ko-KR"/>
        </w:rPr>
        <w:t xml:space="preserve"> </w:t>
      </w:r>
      <w:r w:rsidR="007E59F0">
        <w:rPr>
          <w:rFonts w:ascii="Times-Roman" w:hAnsi="Times-Roman" w:cs="Times-Roman"/>
          <w:szCs w:val="22"/>
          <w:lang w:eastAsia="ko-KR"/>
        </w:rPr>
        <w:t>The Sensing subfield indicate</w:t>
      </w:r>
      <w:r w:rsidR="0071483A">
        <w:rPr>
          <w:rFonts w:ascii="Times-Roman" w:hAnsi="Times-Roman" w:cs="Times-Roman"/>
          <w:szCs w:val="22"/>
          <w:lang w:eastAsia="ko-KR"/>
        </w:rPr>
        <w:t>s</w:t>
      </w:r>
      <w:r w:rsidR="007E59F0">
        <w:rPr>
          <w:rFonts w:ascii="Times-Roman" w:hAnsi="Times-Roman" w:cs="Times-Roman"/>
          <w:szCs w:val="22"/>
          <w:lang w:eastAsia="ko-KR"/>
        </w:rPr>
        <w:t xml:space="preserve"> whether</w:t>
      </w:r>
      <w:r w:rsidR="0071483A">
        <w:rPr>
          <w:rFonts w:ascii="Times-Roman" w:hAnsi="Times-Roman" w:cs="Times-Roman"/>
          <w:szCs w:val="22"/>
          <w:lang w:eastAsia="ko-KR"/>
        </w:rPr>
        <w:t xml:space="preserve"> </w:t>
      </w:r>
      <w:r w:rsidR="007E59F0">
        <w:rPr>
          <w:rFonts w:ascii="Times-Roman" w:hAnsi="Times-Roman" w:cs="Times-Roman"/>
          <w:szCs w:val="22"/>
          <w:lang w:eastAsia="ko-KR"/>
        </w:rPr>
        <w:t xml:space="preserve">the Trigger frame </w:t>
      </w:r>
      <w:r w:rsidR="0071483A">
        <w:rPr>
          <w:rFonts w:ascii="Times-Roman" w:hAnsi="Times-Roman" w:cs="Times-Roman"/>
          <w:szCs w:val="22"/>
          <w:lang w:eastAsia="ko-KR"/>
        </w:rPr>
        <w:t xml:space="preserve">is a Sensing Trigger variant. The Sensing subfield is set to 1 in the Sensing Trigger variant. </w:t>
      </w:r>
      <w:r w:rsidR="0071483A">
        <w:rPr>
          <w:rFonts w:ascii="Times-Roman" w:hAnsi="Times-Roman" w:cs="Times-Roman" w:hint="eastAsia"/>
          <w:szCs w:val="22"/>
          <w:lang w:eastAsia="ko-KR"/>
        </w:rPr>
        <w:t>O</w:t>
      </w:r>
      <w:r w:rsidR="0071483A">
        <w:rPr>
          <w:rFonts w:ascii="Times-Roman" w:hAnsi="Times-Roman" w:cs="Times-Roman"/>
          <w:szCs w:val="22"/>
          <w:lang w:eastAsia="ko-KR"/>
        </w:rPr>
        <w:t xml:space="preserve">therwise, it is set to 0. </w:t>
      </w:r>
    </w:p>
    <w:p w14:paraId="78BEEC61" w14:textId="0BB4CDF8" w:rsidR="003E6AAE" w:rsidRDefault="003E6AAE" w:rsidP="00F61B73">
      <w:pPr>
        <w:autoSpaceDE w:val="0"/>
        <w:autoSpaceDN w:val="0"/>
        <w:adjustRightInd w:val="0"/>
      </w:pPr>
      <w:r>
        <w:t xml:space="preserve">The </w:t>
      </w:r>
      <w:r w:rsidR="007010B6">
        <w:t>v</w:t>
      </w:r>
      <w:r>
        <w:t xml:space="preserve">alue of the </w:t>
      </w:r>
      <w:r w:rsidR="006A679B">
        <w:t>Sensing</w:t>
      </w:r>
      <w:r>
        <w:t xml:space="preserve"> Trigger Subtype </w:t>
      </w:r>
      <w:r w:rsidR="00C84358">
        <w:t xml:space="preserve">subfield </w:t>
      </w:r>
      <w:r>
        <w:t xml:space="preserve">for the </w:t>
      </w:r>
      <w:r w:rsidR="006A679B">
        <w:t>Sensing</w:t>
      </w:r>
      <w:r>
        <w:t xml:space="preserve"> Trigger frame variant is defined in Table </w:t>
      </w:r>
      <w:r w:rsidR="002119B6">
        <w:t>9-</w:t>
      </w:r>
      <w:r w:rsidR="00AD6066">
        <w:t>xxxx</w:t>
      </w:r>
      <w:r>
        <w:t xml:space="preserve">. </w:t>
      </w:r>
    </w:p>
    <w:p w14:paraId="373B27CA" w14:textId="77777777" w:rsidR="007E59F0" w:rsidRDefault="007E59F0" w:rsidP="00F61B73">
      <w:pPr>
        <w:autoSpaceDE w:val="0"/>
        <w:autoSpaceDN w:val="0"/>
        <w:adjustRightInd w:val="0"/>
      </w:pPr>
    </w:p>
    <w:p w14:paraId="4F7F3A0D" w14:textId="77777777" w:rsidR="003E6AAE" w:rsidRDefault="003E6AAE" w:rsidP="003E6AAE">
      <w:pPr>
        <w:pStyle w:val="T"/>
        <w:spacing w:before="0"/>
        <w:rPr>
          <w:color w:val="auto"/>
        </w:rPr>
      </w:pPr>
    </w:p>
    <w:p w14:paraId="5EE2E574" w14:textId="4E9D889B" w:rsidR="003E6AAE" w:rsidRDefault="003E6AAE" w:rsidP="003E6AAE">
      <w:pPr>
        <w:pStyle w:val="IEEEStdsRegularTableCaption"/>
        <w:tabs>
          <w:tab w:val="clear" w:pos="720"/>
        </w:tabs>
        <w:ind w:left="0" w:firstLine="0"/>
      </w:pPr>
      <w:r>
        <w:rPr>
          <w:bCs/>
        </w:rPr>
        <w:t xml:space="preserve">Table </w:t>
      </w:r>
      <w:r w:rsidR="002119B6">
        <w:rPr>
          <w:bCs/>
        </w:rPr>
        <w:t>9-</w:t>
      </w:r>
      <w:r>
        <w:rPr>
          <w:bCs/>
        </w:rPr>
        <w:t xml:space="preserve">xxxx — </w:t>
      </w:r>
      <w:r w:rsidR="006A679B">
        <w:rPr>
          <w:bCs/>
        </w:rPr>
        <w:t>Sensing</w:t>
      </w:r>
      <w:r>
        <w:rPr>
          <w:bCs/>
        </w:rPr>
        <w:t xml:space="preserve"> Trigger Subtype field encoding </w:t>
      </w:r>
    </w:p>
    <w:p w14:paraId="41898016" w14:textId="77777777" w:rsidR="003E6AAE" w:rsidRDefault="003E6AAE" w:rsidP="003E6AAE">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3E6AAE" w14:paraId="5AE55835"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5303A9E0" w14:textId="4332CE95" w:rsidR="003E6AAE" w:rsidRDefault="006A679B">
            <w:pPr>
              <w:pStyle w:val="IEEEStdsTableColumnHead"/>
            </w:pPr>
            <w:r>
              <w:t>Sensing</w:t>
            </w:r>
            <w:r w:rsidR="003E6AAE">
              <w:t xml:space="preserve">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4E98E711" w14:textId="45544D0C" w:rsidR="003E6AAE" w:rsidRDefault="006A679B">
            <w:pPr>
              <w:pStyle w:val="IEEEStdsTableColumnHead"/>
              <w:rPr>
                <w:szCs w:val="18"/>
              </w:rPr>
            </w:pPr>
            <w:r>
              <w:rPr>
                <w:szCs w:val="18"/>
              </w:rPr>
              <w:t>Sensing</w:t>
            </w:r>
            <w:r w:rsidR="003E6AAE">
              <w:rPr>
                <w:szCs w:val="18"/>
              </w:rPr>
              <w:t xml:space="preserve"> Trigger frame variant</w:t>
            </w:r>
          </w:p>
        </w:tc>
      </w:tr>
      <w:tr w:rsidR="003E6AAE" w14:paraId="76DD0424"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2B75CBB6" w14:textId="77777777" w:rsidR="003E6AAE" w:rsidRDefault="003E6AAE">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6114D284" w14:textId="77777777" w:rsidR="003E6AAE" w:rsidRDefault="003E6AAE">
            <w:pPr>
              <w:pStyle w:val="IEEEStdsTableData-Center"/>
            </w:pPr>
            <w:r>
              <w:t>Poll</w:t>
            </w:r>
          </w:p>
        </w:tc>
      </w:tr>
      <w:tr w:rsidR="003E6AAE" w14:paraId="4CEA2056"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17F4D264" w14:textId="77777777" w:rsidR="003E6AAE" w:rsidRDefault="003E6AAE">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2637FCCE" w14:textId="77777777" w:rsidR="003E6AAE" w:rsidRDefault="003E6AAE">
            <w:pPr>
              <w:pStyle w:val="IEEEStdsTableData-Center"/>
            </w:pPr>
            <w:r>
              <w:t>Sounding</w:t>
            </w:r>
          </w:p>
        </w:tc>
      </w:tr>
      <w:tr w:rsidR="003E6AAE" w14:paraId="536AC8A3"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CE7513E" w14:textId="77777777" w:rsidR="003E6AAE" w:rsidRDefault="003E6AAE">
            <w:pPr>
              <w:pStyle w:val="IEEEStdsTableData-Center"/>
            </w:pPr>
            <w:r>
              <w:t>2</w:t>
            </w:r>
          </w:p>
        </w:tc>
        <w:tc>
          <w:tcPr>
            <w:tcW w:w="3465" w:type="dxa"/>
            <w:tcBorders>
              <w:top w:val="single" w:sz="4" w:space="0" w:color="auto"/>
              <w:left w:val="single" w:sz="4" w:space="0" w:color="auto"/>
              <w:bottom w:val="single" w:sz="4" w:space="0" w:color="auto"/>
              <w:right w:val="single" w:sz="4" w:space="0" w:color="auto"/>
            </w:tcBorders>
            <w:hideMark/>
          </w:tcPr>
          <w:p w14:paraId="612494BC" w14:textId="46C8B61F" w:rsidR="003E6AAE" w:rsidRDefault="006A679B">
            <w:pPr>
              <w:pStyle w:val="IEEEStdsTableData-Center"/>
            </w:pPr>
            <w:r>
              <w:t>Report</w:t>
            </w:r>
          </w:p>
        </w:tc>
      </w:tr>
      <w:tr w:rsidR="003E6AAE" w14:paraId="6211423A"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29FF4F9" w14:textId="1CFFA472" w:rsidR="003E6AAE" w:rsidRDefault="003E6AAE">
            <w:pPr>
              <w:pStyle w:val="IEEEStdsTableData-Center"/>
            </w:pPr>
            <w:r>
              <w:t>3</w:t>
            </w:r>
            <w:r w:rsidR="006A679B">
              <w:t>-15</w:t>
            </w:r>
          </w:p>
        </w:tc>
        <w:tc>
          <w:tcPr>
            <w:tcW w:w="3465" w:type="dxa"/>
            <w:tcBorders>
              <w:top w:val="single" w:sz="4" w:space="0" w:color="auto"/>
              <w:left w:val="single" w:sz="4" w:space="0" w:color="auto"/>
              <w:bottom w:val="single" w:sz="4" w:space="0" w:color="auto"/>
              <w:right w:val="single" w:sz="4" w:space="0" w:color="auto"/>
            </w:tcBorders>
            <w:hideMark/>
          </w:tcPr>
          <w:p w14:paraId="0D85D38B" w14:textId="06311AE9" w:rsidR="003E6AAE" w:rsidRDefault="006A679B">
            <w:pPr>
              <w:pStyle w:val="IEEEStdsTableData-Center"/>
            </w:pPr>
            <w:r>
              <w:t>Reserved</w:t>
            </w:r>
          </w:p>
        </w:tc>
      </w:tr>
    </w:tbl>
    <w:p w14:paraId="6B1757F0" w14:textId="77777777" w:rsidR="003E6AAE" w:rsidRDefault="003E6AAE" w:rsidP="003E6AAE">
      <w:pPr>
        <w:pStyle w:val="T"/>
        <w:spacing w:before="0"/>
        <w:rPr>
          <w:color w:val="auto"/>
          <w:lang w:eastAsia="en-GB"/>
        </w:rPr>
      </w:pPr>
    </w:p>
    <w:p w14:paraId="799582F4" w14:textId="77777777" w:rsidR="003E6AAE" w:rsidRDefault="003E6AAE" w:rsidP="003E6AAE">
      <w:pPr>
        <w:pStyle w:val="T"/>
        <w:spacing w:before="0"/>
        <w:rPr>
          <w:color w:val="auto"/>
          <w:sz w:val="22"/>
        </w:rPr>
      </w:pPr>
    </w:p>
    <w:p w14:paraId="364C1BF9" w14:textId="606FDFE0" w:rsidR="0022351A" w:rsidRDefault="0022351A" w:rsidP="0022351A">
      <w:pPr>
        <w:pStyle w:val="T"/>
        <w:spacing w:before="0"/>
        <w:rPr>
          <w:color w:val="auto"/>
          <w:sz w:val="22"/>
          <w:szCs w:val="22"/>
        </w:rPr>
      </w:pPr>
      <w:r>
        <w:rPr>
          <w:color w:val="auto"/>
          <w:sz w:val="22"/>
          <w:szCs w:val="22"/>
        </w:rPr>
        <w:t xml:space="preserve">The RA field and the CS Required, UL BW subfields in the Common Info field of the </w:t>
      </w:r>
      <w:r w:rsidR="00C53BFF">
        <w:rPr>
          <w:rFonts w:hint="eastAsia"/>
          <w:color w:val="auto"/>
          <w:sz w:val="22"/>
          <w:szCs w:val="22"/>
          <w:lang w:eastAsia="ko-KR"/>
        </w:rPr>
        <w:t xml:space="preserve">Sensing </w:t>
      </w:r>
      <w:r>
        <w:rPr>
          <w:color w:val="auto"/>
          <w:sz w:val="22"/>
          <w:szCs w:val="22"/>
        </w:rPr>
        <w:t xml:space="preserve">Trigger frame are identical to the Basic Trigger frame described in </w:t>
      </w:r>
      <w:r>
        <w:rPr>
          <w:sz w:val="22"/>
        </w:rPr>
        <w:t xml:space="preserve">27.5.3.5 </w:t>
      </w:r>
      <w:r>
        <w:rPr>
          <w:color w:val="auto"/>
          <w:sz w:val="22"/>
          <w:szCs w:val="22"/>
        </w:rPr>
        <w:t xml:space="preserve">and 9.3.1.23, except that the RA field in Sensing Trigger frames with only one User Info field can be either unicast or broadcast.  </w:t>
      </w:r>
    </w:p>
    <w:p w14:paraId="67FD4D90" w14:textId="77777777" w:rsidR="00C2315C" w:rsidRDefault="00C2315C" w:rsidP="0022351A">
      <w:pPr>
        <w:pStyle w:val="T"/>
        <w:spacing w:before="0"/>
        <w:rPr>
          <w:color w:val="auto"/>
          <w:sz w:val="22"/>
          <w:szCs w:val="22"/>
        </w:rPr>
      </w:pPr>
    </w:p>
    <w:p w14:paraId="7B9582A6" w14:textId="195B7E75" w:rsidR="00C2315C" w:rsidRPr="00C2315C" w:rsidRDefault="00C2315C" w:rsidP="0022351A">
      <w:pPr>
        <w:pStyle w:val="T"/>
        <w:spacing w:before="0"/>
        <w:rPr>
          <w:color w:val="auto"/>
          <w:sz w:val="22"/>
          <w:szCs w:val="22"/>
        </w:rPr>
      </w:pPr>
      <w:r>
        <w:rPr>
          <w:sz w:val="22"/>
          <w:szCs w:val="22"/>
        </w:rPr>
        <w:t xml:space="preserve">The More TF subfield of the Common Info field of the Sensing Trigger frame indicates whether a subsequent extra TB sensing measurement instace is scheduled within a sensing availability window defined in </w:t>
      </w:r>
      <w:r w:rsidRPr="00C2315C">
        <w:rPr>
          <w:color w:val="auto"/>
          <w:sz w:val="22"/>
          <w:szCs w:val="22"/>
        </w:rPr>
        <w:t>11.21.18.6 (TB sensing measurement instance)</w:t>
      </w:r>
    </w:p>
    <w:p w14:paraId="20D9EE49" w14:textId="77777777" w:rsidR="0022351A" w:rsidRPr="00C2315C" w:rsidRDefault="0022351A" w:rsidP="0022351A">
      <w:pPr>
        <w:pStyle w:val="T"/>
        <w:spacing w:before="0"/>
        <w:rPr>
          <w:b/>
          <w:bCs/>
          <w:color w:val="auto"/>
        </w:rPr>
      </w:pPr>
    </w:p>
    <w:p w14:paraId="374B979E" w14:textId="0C15EED6" w:rsidR="0022351A" w:rsidRDefault="006F3B6E" w:rsidP="0022351A">
      <w:pPr>
        <w:pStyle w:val="T"/>
        <w:spacing w:before="0"/>
        <w:rPr>
          <w:color w:val="auto"/>
          <w:sz w:val="22"/>
          <w:szCs w:val="22"/>
        </w:rPr>
      </w:pPr>
      <w:r w:rsidRPr="006F3B6E">
        <w:rPr>
          <w:sz w:val="22"/>
          <w:szCs w:val="22"/>
        </w:rPr>
        <w:t>When the Sensing Trigger frame is addressed to the sensing responders with which it participates in a TB Sensing measurement instance (11.21.18.6), the TA field for the Sensing Trigger frame is set to the address of the sensing initiator transmitting the Trigger frame.</w:t>
      </w:r>
    </w:p>
    <w:p w14:paraId="0BFF5A4B" w14:textId="77777777" w:rsidR="003E6AAE" w:rsidRDefault="003E6AAE" w:rsidP="003E6AAE">
      <w:pPr>
        <w:pStyle w:val="T"/>
        <w:spacing w:before="0"/>
        <w:rPr>
          <w:color w:val="auto"/>
        </w:rPr>
      </w:pPr>
    </w:p>
    <w:p w14:paraId="1EB2D766" w14:textId="2DA6C013" w:rsidR="003E6AAE" w:rsidRDefault="003E6AAE" w:rsidP="003E6AAE">
      <w:pPr>
        <w:pStyle w:val="IEEEStdsLevel6Header"/>
        <w:tabs>
          <w:tab w:val="clear" w:pos="360"/>
          <w:tab w:val="left" w:pos="800"/>
        </w:tabs>
      </w:pPr>
      <w:r>
        <w:t>9.3.1.2</w:t>
      </w:r>
      <w:r w:rsidR="0071483A">
        <w:t>2</w:t>
      </w:r>
      <w:r>
        <w:t>.</w:t>
      </w:r>
      <w:r w:rsidR="00046658">
        <w:t>11</w:t>
      </w:r>
      <w:r>
        <w:t>.</w:t>
      </w:r>
      <w:r w:rsidR="00046658">
        <w:t>1</w:t>
      </w:r>
      <w:r>
        <w:t xml:space="preserve"> Poll </w:t>
      </w:r>
      <w:r w:rsidR="00C84358">
        <w:t>s</w:t>
      </w:r>
      <w:r>
        <w:t>ub-variant</w:t>
      </w:r>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855A26" w14:paraId="587766B2" w14:textId="77777777" w:rsidTr="000F63BB">
        <w:trPr>
          <w:trHeight w:val="468"/>
        </w:trPr>
        <w:tc>
          <w:tcPr>
            <w:tcW w:w="655" w:type="dxa"/>
            <w:tcBorders>
              <w:top w:val="nil"/>
              <w:left w:val="nil"/>
              <w:bottom w:val="nil"/>
              <w:right w:val="nil"/>
            </w:tcBorders>
          </w:tcPr>
          <w:p w14:paraId="29E3F103" w14:textId="77777777" w:rsidR="00855A26" w:rsidRPr="00855A26" w:rsidRDefault="00855A26" w:rsidP="00855A26">
            <w:pPr>
              <w:pStyle w:val="IEEEStdsTableData-Left"/>
              <w:rPr>
                <w:rFonts w:eastAsia="MS Gothic"/>
              </w:rPr>
            </w:pPr>
          </w:p>
        </w:tc>
        <w:tc>
          <w:tcPr>
            <w:tcW w:w="1366" w:type="dxa"/>
            <w:tcBorders>
              <w:top w:val="nil"/>
              <w:left w:val="nil"/>
              <w:bottom w:val="single" w:sz="12" w:space="0" w:color="auto"/>
              <w:right w:val="nil"/>
            </w:tcBorders>
            <w:hideMark/>
          </w:tcPr>
          <w:p w14:paraId="28A1D642" w14:textId="77777777" w:rsidR="00855A26" w:rsidRDefault="00855A26" w:rsidP="00855A26">
            <w:pPr>
              <w:pStyle w:val="IEEEStdsTableData-Left"/>
            </w:pPr>
            <w:r>
              <w:t>B0-B11</w:t>
            </w:r>
          </w:p>
        </w:tc>
        <w:tc>
          <w:tcPr>
            <w:tcW w:w="1023" w:type="dxa"/>
            <w:tcBorders>
              <w:top w:val="nil"/>
              <w:left w:val="nil"/>
              <w:bottom w:val="single" w:sz="12" w:space="0" w:color="auto"/>
              <w:right w:val="nil"/>
            </w:tcBorders>
            <w:hideMark/>
          </w:tcPr>
          <w:p w14:paraId="63A57778" w14:textId="5B522400" w:rsidR="00855A26" w:rsidRDefault="00855A26" w:rsidP="00855A26">
            <w:pPr>
              <w:pStyle w:val="IEEEStdsTableData-Left"/>
            </w:pPr>
            <w:r>
              <w:t>B12-B19</w:t>
            </w:r>
          </w:p>
        </w:tc>
        <w:tc>
          <w:tcPr>
            <w:tcW w:w="851" w:type="dxa"/>
            <w:tcBorders>
              <w:top w:val="nil"/>
              <w:left w:val="nil"/>
              <w:bottom w:val="single" w:sz="12" w:space="0" w:color="auto"/>
              <w:right w:val="nil"/>
            </w:tcBorders>
            <w:hideMark/>
          </w:tcPr>
          <w:p w14:paraId="5DE51A19" w14:textId="22ACEB3E" w:rsidR="00855A26" w:rsidRDefault="00855A26" w:rsidP="00855A26">
            <w:pPr>
              <w:pStyle w:val="IEEEStdsTableData-Left"/>
            </w:pPr>
            <w:r>
              <w:t>B20</w:t>
            </w:r>
          </w:p>
        </w:tc>
        <w:tc>
          <w:tcPr>
            <w:tcW w:w="914" w:type="dxa"/>
            <w:tcBorders>
              <w:top w:val="nil"/>
              <w:left w:val="nil"/>
              <w:bottom w:val="single" w:sz="12" w:space="0" w:color="auto"/>
              <w:right w:val="nil"/>
            </w:tcBorders>
            <w:hideMark/>
          </w:tcPr>
          <w:p w14:paraId="39271350" w14:textId="3292FBD9" w:rsidR="00855A26" w:rsidRDefault="00855A26" w:rsidP="00855A26">
            <w:pPr>
              <w:pStyle w:val="IEEEStdsTableData-Left"/>
            </w:pPr>
            <w:r>
              <w:t>B21-B24</w:t>
            </w:r>
          </w:p>
        </w:tc>
        <w:tc>
          <w:tcPr>
            <w:tcW w:w="710" w:type="dxa"/>
            <w:tcBorders>
              <w:top w:val="nil"/>
              <w:left w:val="nil"/>
              <w:bottom w:val="single" w:sz="12" w:space="0" w:color="auto"/>
              <w:right w:val="nil"/>
            </w:tcBorders>
          </w:tcPr>
          <w:p w14:paraId="6BE14663" w14:textId="4BD48B7F" w:rsidR="00855A26" w:rsidRDefault="00855A26" w:rsidP="00855A26">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2B1CC2EC" w14:textId="68DC70D3" w:rsidR="00855A26" w:rsidRDefault="00855A26" w:rsidP="00855A26">
            <w:pPr>
              <w:pStyle w:val="IEEEStdsTableData-Left"/>
            </w:pPr>
            <w:r>
              <w:t>B26-B31</w:t>
            </w:r>
          </w:p>
        </w:tc>
        <w:tc>
          <w:tcPr>
            <w:tcW w:w="960" w:type="dxa"/>
            <w:tcBorders>
              <w:top w:val="nil"/>
              <w:left w:val="nil"/>
              <w:bottom w:val="single" w:sz="12" w:space="0" w:color="auto"/>
              <w:right w:val="nil"/>
            </w:tcBorders>
            <w:hideMark/>
          </w:tcPr>
          <w:p w14:paraId="096EAFEE" w14:textId="77777777" w:rsidR="00855A26" w:rsidRDefault="00855A26" w:rsidP="00855A26">
            <w:pPr>
              <w:pStyle w:val="IEEEStdsTableData-Left"/>
            </w:pPr>
            <w:r>
              <w:t>B32-B38</w:t>
            </w:r>
          </w:p>
        </w:tc>
        <w:tc>
          <w:tcPr>
            <w:tcW w:w="938" w:type="dxa"/>
            <w:tcBorders>
              <w:top w:val="nil"/>
              <w:left w:val="nil"/>
              <w:bottom w:val="single" w:sz="12" w:space="0" w:color="auto"/>
              <w:right w:val="nil"/>
            </w:tcBorders>
            <w:hideMark/>
          </w:tcPr>
          <w:p w14:paraId="765FE8EB" w14:textId="77777777" w:rsidR="00855A26" w:rsidRDefault="00855A26" w:rsidP="00855A26">
            <w:pPr>
              <w:pStyle w:val="IEEEStdsTableData-Left"/>
            </w:pPr>
            <w:r>
              <w:t>B39</w:t>
            </w:r>
          </w:p>
        </w:tc>
      </w:tr>
      <w:tr w:rsidR="00855A26" w14:paraId="13DDEB7F" w14:textId="77777777" w:rsidTr="000F63BB">
        <w:trPr>
          <w:trHeight w:val="468"/>
        </w:trPr>
        <w:tc>
          <w:tcPr>
            <w:tcW w:w="655" w:type="dxa"/>
            <w:tcBorders>
              <w:top w:val="nil"/>
              <w:left w:val="nil"/>
              <w:bottom w:val="nil"/>
              <w:right w:val="single" w:sz="12" w:space="0" w:color="auto"/>
            </w:tcBorders>
          </w:tcPr>
          <w:p w14:paraId="77ABA715" w14:textId="77777777" w:rsidR="00855A26" w:rsidRDefault="00855A26" w:rsidP="00855A26">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0F35CA77" w14:textId="383658AB" w:rsidR="00855A26" w:rsidRDefault="00855A26" w:rsidP="00855A26">
            <w:pPr>
              <w:pStyle w:val="IEEEStdsTableData-Left"/>
            </w:pPr>
            <w:r>
              <w:t>AID12/U</w:t>
            </w:r>
            <w:r w:rsidR="000F63BB">
              <w:t>S</w:t>
            </w:r>
            <w:r>
              <w:t>ID12</w:t>
            </w:r>
          </w:p>
          <w:p w14:paraId="1DA4F832" w14:textId="77777777" w:rsidR="00855A26" w:rsidRDefault="00855A26" w:rsidP="00855A26">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CD25C25" w14:textId="10333945" w:rsidR="00855A26" w:rsidRDefault="00855A26" w:rsidP="00855A26">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0D25EA4F" w14:textId="6215DC44" w:rsidR="00855A26" w:rsidRDefault="00855A26" w:rsidP="00855A26">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029A9DA3" w14:textId="22E8A275" w:rsidR="00855A26" w:rsidRDefault="00855A26" w:rsidP="00855A26">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1E6ED1D5" w14:textId="77777777" w:rsidR="00855A26" w:rsidRDefault="00855A26" w:rsidP="00855A26">
            <w:pPr>
              <w:pStyle w:val="Default"/>
              <w:rPr>
                <w:sz w:val="18"/>
                <w:szCs w:val="18"/>
              </w:rPr>
            </w:pPr>
            <w:r>
              <w:rPr>
                <w:sz w:val="18"/>
                <w:szCs w:val="18"/>
              </w:rPr>
              <w:t xml:space="preserve">UL DCM </w:t>
            </w:r>
          </w:p>
          <w:p w14:paraId="50436841" w14:textId="77777777" w:rsidR="00855A26" w:rsidRDefault="00855A26" w:rsidP="00855A26">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009E2DE4" w14:textId="3C5627D8" w:rsidR="00855A26" w:rsidRDefault="00855A26" w:rsidP="00855A26">
            <w:pPr>
              <w:pStyle w:val="IEEEStdsTableData-Left"/>
            </w:pPr>
            <w:r>
              <w:t>SS Allocation /</w:t>
            </w:r>
          </w:p>
          <w:p w14:paraId="4F5335BB" w14:textId="77777777" w:rsidR="00855A26" w:rsidRDefault="00855A26" w:rsidP="00855A26">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464136B8" w14:textId="0F94181B" w:rsidR="00855A26" w:rsidRDefault="000F63BB" w:rsidP="000F63BB">
            <w:pPr>
              <w:pStyle w:val="IEEEStdsTableData-Left"/>
            </w:pPr>
            <w:r>
              <w:t xml:space="preserve">UL </w:t>
            </w:r>
            <w:r w:rsidR="00855A26">
              <w:t>Target R</w:t>
            </w:r>
            <w:r>
              <w:t>eceive Power</w:t>
            </w:r>
          </w:p>
        </w:tc>
        <w:tc>
          <w:tcPr>
            <w:tcW w:w="938" w:type="dxa"/>
            <w:tcBorders>
              <w:top w:val="single" w:sz="12" w:space="0" w:color="auto"/>
              <w:left w:val="single" w:sz="12" w:space="0" w:color="auto"/>
              <w:bottom w:val="single" w:sz="12" w:space="0" w:color="auto"/>
              <w:right w:val="single" w:sz="12" w:space="0" w:color="auto"/>
            </w:tcBorders>
            <w:hideMark/>
          </w:tcPr>
          <w:p w14:paraId="4EDD1E3D" w14:textId="77777777" w:rsidR="00855A26" w:rsidRDefault="00855A26" w:rsidP="00855A26">
            <w:pPr>
              <w:pStyle w:val="IEEEStdsTableData-Left"/>
            </w:pPr>
            <w:r>
              <w:t xml:space="preserve">Reserved </w:t>
            </w:r>
          </w:p>
        </w:tc>
      </w:tr>
      <w:tr w:rsidR="00855A26" w14:paraId="5CFBD1FA" w14:textId="77777777" w:rsidTr="000F63BB">
        <w:trPr>
          <w:trHeight w:val="468"/>
        </w:trPr>
        <w:tc>
          <w:tcPr>
            <w:tcW w:w="655" w:type="dxa"/>
            <w:tcBorders>
              <w:top w:val="nil"/>
              <w:left w:val="nil"/>
              <w:bottom w:val="nil"/>
              <w:right w:val="nil"/>
            </w:tcBorders>
            <w:hideMark/>
          </w:tcPr>
          <w:p w14:paraId="43A018BD" w14:textId="77777777" w:rsidR="00855A26" w:rsidRDefault="00855A26" w:rsidP="00855A26">
            <w:pPr>
              <w:pStyle w:val="IEEEStdsTableData-Left"/>
            </w:pPr>
            <w:r>
              <w:t>Bits</w:t>
            </w:r>
          </w:p>
        </w:tc>
        <w:tc>
          <w:tcPr>
            <w:tcW w:w="1366" w:type="dxa"/>
            <w:tcBorders>
              <w:top w:val="single" w:sz="12" w:space="0" w:color="auto"/>
              <w:left w:val="nil"/>
              <w:bottom w:val="nil"/>
              <w:right w:val="nil"/>
            </w:tcBorders>
            <w:hideMark/>
          </w:tcPr>
          <w:p w14:paraId="6FE1EDF0" w14:textId="77777777" w:rsidR="00855A26" w:rsidRDefault="00855A26" w:rsidP="00855A26">
            <w:pPr>
              <w:pStyle w:val="IEEEStdsTableData-Left"/>
            </w:pPr>
            <w:r>
              <w:t>12</w:t>
            </w:r>
          </w:p>
        </w:tc>
        <w:tc>
          <w:tcPr>
            <w:tcW w:w="1023" w:type="dxa"/>
            <w:tcBorders>
              <w:top w:val="single" w:sz="12" w:space="0" w:color="auto"/>
              <w:left w:val="nil"/>
              <w:bottom w:val="nil"/>
              <w:right w:val="nil"/>
            </w:tcBorders>
            <w:hideMark/>
          </w:tcPr>
          <w:p w14:paraId="497203E0" w14:textId="50B2B2A6" w:rsidR="00855A26" w:rsidRDefault="00855A26" w:rsidP="00855A26">
            <w:pPr>
              <w:pStyle w:val="IEEEStdsTableData-Left"/>
            </w:pPr>
            <w:r>
              <w:t>8</w:t>
            </w:r>
          </w:p>
        </w:tc>
        <w:tc>
          <w:tcPr>
            <w:tcW w:w="851" w:type="dxa"/>
            <w:tcBorders>
              <w:top w:val="single" w:sz="12" w:space="0" w:color="auto"/>
              <w:left w:val="nil"/>
              <w:bottom w:val="nil"/>
              <w:right w:val="nil"/>
            </w:tcBorders>
            <w:hideMark/>
          </w:tcPr>
          <w:p w14:paraId="360B9399" w14:textId="2A56E2E4" w:rsidR="00855A26" w:rsidRDefault="00855A26" w:rsidP="00855A26">
            <w:pPr>
              <w:pStyle w:val="IEEEStdsTableData-Left"/>
            </w:pPr>
            <w:r>
              <w:t>1</w:t>
            </w:r>
          </w:p>
        </w:tc>
        <w:tc>
          <w:tcPr>
            <w:tcW w:w="914" w:type="dxa"/>
            <w:tcBorders>
              <w:top w:val="single" w:sz="12" w:space="0" w:color="auto"/>
              <w:left w:val="nil"/>
              <w:bottom w:val="nil"/>
              <w:right w:val="nil"/>
            </w:tcBorders>
            <w:hideMark/>
          </w:tcPr>
          <w:p w14:paraId="752A2BA5" w14:textId="72218EA0" w:rsidR="00855A26" w:rsidRDefault="00855A26" w:rsidP="00855A26">
            <w:pPr>
              <w:pStyle w:val="IEEEStdsTableData-Left"/>
            </w:pPr>
            <w:r>
              <w:t>4</w:t>
            </w:r>
          </w:p>
        </w:tc>
        <w:tc>
          <w:tcPr>
            <w:tcW w:w="710" w:type="dxa"/>
            <w:tcBorders>
              <w:top w:val="single" w:sz="12" w:space="0" w:color="auto"/>
              <w:left w:val="nil"/>
              <w:bottom w:val="nil"/>
              <w:right w:val="nil"/>
            </w:tcBorders>
          </w:tcPr>
          <w:p w14:paraId="2C2725B0" w14:textId="1C749F7D" w:rsidR="00855A26" w:rsidRDefault="00855A26" w:rsidP="00855A26">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6DD95BB0" w14:textId="450356D6" w:rsidR="00855A26" w:rsidRDefault="00855A26" w:rsidP="00855A26">
            <w:pPr>
              <w:pStyle w:val="IEEEStdsTableData-Left"/>
            </w:pPr>
            <w:r>
              <w:t>6</w:t>
            </w:r>
          </w:p>
        </w:tc>
        <w:tc>
          <w:tcPr>
            <w:tcW w:w="960" w:type="dxa"/>
            <w:tcBorders>
              <w:top w:val="single" w:sz="12" w:space="0" w:color="auto"/>
              <w:left w:val="nil"/>
              <w:bottom w:val="nil"/>
              <w:right w:val="nil"/>
            </w:tcBorders>
            <w:hideMark/>
          </w:tcPr>
          <w:p w14:paraId="469F6DCB" w14:textId="77777777" w:rsidR="00855A26" w:rsidRDefault="00855A26" w:rsidP="00855A26">
            <w:pPr>
              <w:pStyle w:val="IEEEStdsTableData-Left"/>
            </w:pPr>
            <w:r>
              <w:t>7</w:t>
            </w:r>
          </w:p>
        </w:tc>
        <w:tc>
          <w:tcPr>
            <w:tcW w:w="938" w:type="dxa"/>
            <w:tcBorders>
              <w:top w:val="single" w:sz="12" w:space="0" w:color="auto"/>
              <w:left w:val="nil"/>
              <w:bottom w:val="nil"/>
              <w:right w:val="nil"/>
            </w:tcBorders>
            <w:hideMark/>
          </w:tcPr>
          <w:p w14:paraId="6D43CC26" w14:textId="77777777" w:rsidR="00855A26" w:rsidRDefault="00855A26" w:rsidP="00855A26">
            <w:pPr>
              <w:pStyle w:val="IEEEStdsTableData-Left"/>
            </w:pPr>
            <w:r>
              <w:t>1</w:t>
            </w:r>
          </w:p>
        </w:tc>
      </w:tr>
    </w:tbl>
    <w:p w14:paraId="79B6D6F0" w14:textId="7518B5AC" w:rsidR="0071483A" w:rsidRDefault="0071483A" w:rsidP="0071483A">
      <w:pPr>
        <w:pStyle w:val="Default"/>
        <w:rPr>
          <w:sz w:val="22"/>
          <w:szCs w:val="22"/>
        </w:rPr>
      </w:pPr>
      <w:r>
        <w:rPr>
          <w:sz w:val="22"/>
          <w:szCs w:val="22"/>
        </w:rPr>
        <w:t xml:space="preserve">The format of the User Info field in the Poll Sensing Trigger frame is defined in Figure </w:t>
      </w:r>
      <w:r w:rsidRPr="00855A26">
        <w:rPr>
          <w:color w:val="000000" w:themeColor="text1"/>
          <w:sz w:val="22"/>
          <w:szCs w:val="22"/>
        </w:rPr>
        <w:t>9-xx</w:t>
      </w:r>
      <w:r w:rsidR="00855A26" w:rsidRPr="00855A26">
        <w:rPr>
          <w:color w:val="000000" w:themeColor="text1"/>
          <w:sz w:val="22"/>
          <w:szCs w:val="22"/>
        </w:rPr>
        <w:t>x</w:t>
      </w:r>
      <w:r w:rsidRPr="00855A26">
        <w:rPr>
          <w:color w:val="000000" w:themeColor="text1"/>
          <w:sz w:val="22"/>
          <w:szCs w:val="22"/>
        </w:rPr>
        <w:t xml:space="preserve">x </w:t>
      </w:r>
      <w:r>
        <w:rPr>
          <w:sz w:val="22"/>
          <w:szCs w:val="22"/>
        </w:rPr>
        <w:t xml:space="preserve">(User Info field format for Poll </w:t>
      </w:r>
      <w:r w:rsidR="00C84358">
        <w:rPr>
          <w:sz w:val="22"/>
          <w:szCs w:val="22"/>
        </w:rPr>
        <w:t>sub-variant</w:t>
      </w:r>
      <w:r>
        <w:rPr>
          <w:sz w:val="22"/>
          <w:szCs w:val="22"/>
        </w:rPr>
        <w:t xml:space="preserve">). </w:t>
      </w:r>
    </w:p>
    <w:p w14:paraId="37DE848C" w14:textId="77777777" w:rsidR="002D1927" w:rsidRDefault="002D1927" w:rsidP="0071483A">
      <w:pPr>
        <w:pStyle w:val="Default"/>
        <w:rPr>
          <w:sz w:val="22"/>
          <w:szCs w:val="22"/>
        </w:rPr>
      </w:pPr>
    </w:p>
    <w:p w14:paraId="51040891" w14:textId="71235FA2" w:rsidR="00855A26" w:rsidRDefault="00855A26" w:rsidP="00855A26">
      <w:pPr>
        <w:pStyle w:val="IEEEStdsRegularFigureCaption"/>
      </w:pPr>
      <w:r>
        <w:t xml:space="preserve">Figure 9-xxxx—User Info field for </w:t>
      </w:r>
      <w:r w:rsidRPr="00855A26">
        <w:rPr>
          <w:bCs/>
        </w:rPr>
        <w:t xml:space="preserve">Poll </w:t>
      </w:r>
      <w:r>
        <w:t xml:space="preserve">sub-variant </w:t>
      </w:r>
    </w:p>
    <w:p w14:paraId="1DEAE301" w14:textId="7EF8DB4B" w:rsidR="002D1927" w:rsidRDefault="002D1927" w:rsidP="0071483A">
      <w:pPr>
        <w:pStyle w:val="Default"/>
        <w:rPr>
          <w:sz w:val="23"/>
          <w:szCs w:val="23"/>
        </w:rPr>
      </w:pPr>
    </w:p>
    <w:p w14:paraId="7373E78F" w14:textId="29F83E95" w:rsidR="0071483A" w:rsidRDefault="0071483A" w:rsidP="0071483A">
      <w:pPr>
        <w:pStyle w:val="T"/>
        <w:spacing w:before="0"/>
        <w:rPr>
          <w:color w:val="auto"/>
          <w:sz w:val="22"/>
        </w:rPr>
      </w:pPr>
      <w:r>
        <w:rPr>
          <w:sz w:val="22"/>
          <w:szCs w:val="22"/>
        </w:rPr>
        <w:t>The AID12/U</w:t>
      </w:r>
      <w:r w:rsidR="00FC3D57">
        <w:rPr>
          <w:sz w:val="22"/>
          <w:szCs w:val="22"/>
        </w:rPr>
        <w:t>S</w:t>
      </w:r>
      <w:r>
        <w:rPr>
          <w:sz w:val="22"/>
          <w:szCs w:val="22"/>
        </w:rPr>
        <w:t>ID12 subfield carries either the 12 LSBs of the AID for an associated STA or the</w:t>
      </w:r>
      <w:r>
        <w:rPr>
          <w:sz w:val="23"/>
          <w:szCs w:val="23"/>
        </w:rPr>
        <w:t xml:space="preserve"> </w:t>
      </w:r>
      <w:r>
        <w:rPr>
          <w:sz w:val="22"/>
          <w:szCs w:val="22"/>
        </w:rPr>
        <w:t xml:space="preserve">12 LSBs of the </w:t>
      </w:r>
      <w:r w:rsidR="00C84358">
        <w:rPr>
          <w:sz w:val="22"/>
          <w:szCs w:val="22"/>
        </w:rPr>
        <w:t>US</w:t>
      </w:r>
      <w:r w:rsidR="0022351A">
        <w:rPr>
          <w:sz w:val="22"/>
          <w:szCs w:val="22"/>
        </w:rPr>
        <w:t>ID</w:t>
      </w:r>
      <w:r>
        <w:rPr>
          <w:sz w:val="22"/>
          <w:szCs w:val="22"/>
        </w:rPr>
        <w:t xml:space="preserve"> for an unassociated STA. The RU Allocation, UL FEC Coding Type, UL HE-MCS, UL DCM, SS Allocation/RA-RU Information, UL Target Receive Power subfields are identical to the corresponding subfield in the Basic Trigger frame; see </w:t>
      </w:r>
      <w:r w:rsidRPr="000F63BB">
        <w:rPr>
          <w:color w:val="auto"/>
          <w:sz w:val="22"/>
          <w:szCs w:val="22"/>
        </w:rPr>
        <w:t xml:space="preserve">9.3.1.22 </w:t>
      </w:r>
      <w:r>
        <w:rPr>
          <w:sz w:val="22"/>
          <w:szCs w:val="22"/>
        </w:rPr>
        <w:t xml:space="preserve">(Trigger Frame format.) </w:t>
      </w:r>
    </w:p>
    <w:p w14:paraId="0D047D3D" w14:textId="77777777" w:rsidR="0071483A" w:rsidRDefault="0071483A" w:rsidP="003E6AAE">
      <w:pPr>
        <w:pStyle w:val="T"/>
        <w:spacing w:before="0"/>
        <w:rPr>
          <w:color w:val="auto"/>
          <w:sz w:val="22"/>
        </w:rPr>
      </w:pPr>
    </w:p>
    <w:p w14:paraId="4DFE2385" w14:textId="6DE6A114" w:rsidR="003E6AAE" w:rsidRDefault="003E6AAE" w:rsidP="003E6AAE">
      <w:pPr>
        <w:pStyle w:val="T"/>
        <w:spacing w:before="0"/>
        <w:rPr>
          <w:color w:val="auto"/>
          <w:sz w:val="22"/>
        </w:rPr>
      </w:pPr>
      <w:r>
        <w:rPr>
          <w:color w:val="auto"/>
          <w:sz w:val="22"/>
        </w:rPr>
        <w:t xml:space="preserve">The Trigger Dependent User Info subfield is not present in the Poll sub-variant of the </w:t>
      </w:r>
      <w:r w:rsidR="00AD6066">
        <w:rPr>
          <w:color w:val="auto"/>
          <w:sz w:val="22"/>
        </w:rPr>
        <w:t>Sensing</w:t>
      </w:r>
      <w:r>
        <w:rPr>
          <w:color w:val="auto"/>
          <w:sz w:val="22"/>
        </w:rPr>
        <w:t xml:space="preserve"> Trigger frame. </w:t>
      </w:r>
    </w:p>
    <w:p w14:paraId="587FAB7A" w14:textId="77777777" w:rsidR="00855A26" w:rsidRDefault="00855A26" w:rsidP="003E6AAE">
      <w:pPr>
        <w:pStyle w:val="T"/>
        <w:spacing w:before="0"/>
        <w:rPr>
          <w:color w:val="auto"/>
          <w:sz w:val="22"/>
        </w:rPr>
      </w:pPr>
    </w:p>
    <w:p w14:paraId="34E247E7" w14:textId="77777777" w:rsidR="00855A26" w:rsidRDefault="00855A26" w:rsidP="003E6AAE">
      <w:pPr>
        <w:pStyle w:val="T"/>
        <w:spacing w:before="0"/>
        <w:rPr>
          <w:color w:val="auto"/>
          <w:sz w:val="22"/>
        </w:rPr>
      </w:pPr>
    </w:p>
    <w:p w14:paraId="29A57963" w14:textId="4FFE7002" w:rsidR="003E6AAE" w:rsidRDefault="003E6AAE" w:rsidP="003E6AAE">
      <w:pPr>
        <w:pStyle w:val="IEEEStdsLevel6Header"/>
        <w:tabs>
          <w:tab w:val="clear" w:pos="360"/>
          <w:tab w:val="left" w:pos="800"/>
        </w:tabs>
      </w:pPr>
      <w:r>
        <w:lastRenderedPageBreak/>
        <w:t>9.3.1.2</w:t>
      </w:r>
      <w:r w:rsidR="0071483A">
        <w:t>2</w:t>
      </w:r>
      <w:r>
        <w:t>.</w:t>
      </w:r>
      <w:r w:rsidR="00046658">
        <w:t>11</w:t>
      </w:r>
      <w:r>
        <w:t>.</w:t>
      </w:r>
      <w:r w:rsidR="00046658">
        <w:t>2</w:t>
      </w:r>
      <w:r>
        <w:t xml:space="preserve"> Sounding sub-variant</w:t>
      </w:r>
    </w:p>
    <w:p w14:paraId="367521C0" w14:textId="747DFFE6" w:rsidR="002D1927" w:rsidRPr="002D1927" w:rsidRDefault="002D1927" w:rsidP="002D1927">
      <w:pPr>
        <w:pStyle w:val="T"/>
        <w:rPr>
          <w:color w:val="auto"/>
          <w:sz w:val="22"/>
        </w:rPr>
      </w:pPr>
      <w:r w:rsidRPr="002D1927">
        <w:rPr>
          <w:color w:val="auto"/>
          <w:sz w:val="22"/>
        </w:rPr>
        <w:t xml:space="preserve">The format of the User Info field in the Sounding </w:t>
      </w:r>
      <w:r>
        <w:rPr>
          <w:color w:val="auto"/>
          <w:sz w:val="22"/>
        </w:rPr>
        <w:t>Sensing</w:t>
      </w:r>
      <w:r w:rsidRPr="002D1927">
        <w:rPr>
          <w:color w:val="auto"/>
          <w:sz w:val="22"/>
        </w:rPr>
        <w:t xml:space="preserve"> Trigger frame is defined in Figure 9-</w:t>
      </w:r>
      <w:r>
        <w:rPr>
          <w:color w:val="auto"/>
          <w:sz w:val="22"/>
        </w:rPr>
        <w:t>xxxx</w:t>
      </w:r>
      <w:r w:rsidRPr="002D1927">
        <w:rPr>
          <w:color w:val="auto"/>
          <w:sz w:val="22"/>
        </w:rPr>
        <w:t xml:space="preserve"> (User Info field format for Sounding subvariant) </w:t>
      </w:r>
    </w:p>
    <w:p w14:paraId="4B398DB9" w14:textId="77777777" w:rsidR="000F63BB" w:rsidRDefault="000F63BB" w:rsidP="002D1927">
      <w:pPr>
        <w:pStyle w:val="T"/>
        <w:spacing w:before="0"/>
        <w:rPr>
          <w:color w:val="auto"/>
          <w:sz w:val="22"/>
        </w:rPr>
      </w:pPr>
    </w:p>
    <w:p w14:paraId="21C3D7C5" w14:textId="265A3DE0" w:rsidR="003E6AAE" w:rsidRDefault="003E6AAE" w:rsidP="003E6AAE">
      <w:pPr>
        <w:pStyle w:val="T"/>
        <w:spacing w:before="0"/>
        <w:jc w:val="left"/>
        <w:rPr>
          <w:color w:val="auto"/>
          <w:sz w:val="22"/>
        </w:rPr>
      </w:pPr>
      <w:r>
        <w:rPr>
          <w:color w:val="auto"/>
          <w:sz w:val="22"/>
        </w:rPr>
        <w:t xml:space="preserve"> The User Info field for the </w:t>
      </w:r>
      <w:r>
        <w:rPr>
          <w:color w:val="auto"/>
          <w:sz w:val="22"/>
          <w:lang w:val="en-GB"/>
        </w:rPr>
        <w:t>Sounding</w:t>
      </w:r>
      <w:r>
        <w:rPr>
          <w:color w:val="auto"/>
          <w:sz w:val="22"/>
        </w:rPr>
        <w:t xml:space="preserve"> sub-variant of the </w:t>
      </w:r>
      <w:r w:rsidR="00AD6066">
        <w:rPr>
          <w:color w:val="auto"/>
          <w:sz w:val="22"/>
        </w:rPr>
        <w:t>Sensing</w:t>
      </w:r>
      <w:r>
        <w:rPr>
          <w:color w:val="auto"/>
          <w:sz w:val="22"/>
        </w:rPr>
        <w:t xml:space="preserve"> Trigger frame is defined in Figure 9-</w:t>
      </w:r>
      <w:r w:rsidR="002D1927">
        <w:rPr>
          <w:color w:val="auto"/>
          <w:sz w:val="22"/>
        </w:rPr>
        <w:t>x</w:t>
      </w:r>
      <w:r>
        <w:rPr>
          <w:color w:val="auto"/>
          <w:sz w:val="22"/>
        </w:rPr>
        <w:t>x</w:t>
      </w:r>
      <w:r w:rsidR="001D075A">
        <w:rPr>
          <w:color w:val="auto"/>
          <w:sz w:val="22"/>
        </w:rPr>
        <w:t>x</w:t>
      </w:r>
      <w:r>
        <w:rPr>
          <w:color w:val="auto"/>
          <w:sz w:val="22"/>
        </w:rPr>
        <w:t>x.</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gridCol w:w="993"/>
      </w:tblGrid>
      <w:tr w:rsidR="00855A26" w14:paraId="342FE8EB" w14:textId="77777777" w:rsidTr="0000093C">
        <w:trPr>
          <w:trHeight w:val="480"/>
        </w:trPr>
        <w:tc>
          <w:tcPr>
            <w:tcW w:w="686" w:type="dxa"/>
            <w:tcBorders>
              <w:top w:val="nil"/>
              <w:left w:val="nil"/>
              <w:bottom w:val="nil"/>
              <w:right w:val="nil"/>
            </w:tcBorders>
          </w:tcPr>
          <w:p w14:paraId="71396EF0" w14:textId="77777777" w:rsidR="00855A26" w:rsidRDefault="00855A26">
            <w:pPr>
              <w:pStyle w:val="IEEEStdsTableData-Left"/>
            </w:pPr>
          </w:p>
        </w:tc>
        <w:tc>
          <w:tcPr>
            <w:tcW w:w="1382" w:type="dxa"/>
            <w:tcBorders>
              <w:top w:val="nil"/>
              <w:left w:val="nil"/>
              <w:bottom w:val="single" w:sz="12" w:space="0" w:color="auto"/>
              <w:right w:val="nil"/>
            </w:tcBorders>
            <w:hideMark/>
          </w:tcPr>
          <w:p w14:paraId="4361ED3D" w14:textId="77777777" w:rsidR="00855A26" w:rsidRDefault="00855A26">
            <w:pPr>
              <w:pStyle w:val="IEEEStdsTableData-Left"/>
            </w:pPr>
            <w:r>
              <w:t>B0-B11</w:t>
            </w:r>
          </w:p>
        </w:tc>
        <w:tc>
          <w:tcPr>
            <w:tcW w:w="1061" w:type="dxa"/>
            <w:tcBorders>
              <w:top w:val="nil"/>
              <w:left w:val="nil"/>
              <w:bottom w:val="single" w:sz="12" w:space="0" w:color="auto"/>
              <w:right w:val="nil"/>
            </w:tcBorders>
            <w:hideMark/>
          </w:tcPr>
          <w:p w14:paraId="1ED72756" w14:textId="14ED353A" w:rsidR="00855A26" w:rsidRDefault="00855A26" w:rsidP="00855A26">
            <w:pPr>
              <w:pStyle w:val="IEEEStdsTableData-Left"/>
            </w:pPr>
            <w:r>
              <w:t>B12-B25</w:t>
            </w:r>
          </w:p>
        </w:tc>
        <w:tc>
          <w:tcPr>
            <w:tcW w:w="1691" w:type="dxa"/>
            <w:tcBorders>
              <w:top w:val="nil"/>
              <w:left w:val="nil"/>
              <w:bottom w:val="single" w:sz="12" w:space="0" w:color="auto"/>
              <w:right w:val="nil"/>
            </w:tcBorders>
            <w:hideMark/>
          </w:tcPr>
          <w:p w14:paraId="3E54FACE" w14:textId="77777777" w:rsidR="00855A26" w:rsidRDefault="00855A26">
            <w:pPr>
              <w:pStyle w:val="IEEEStdsTableData-Left"/>
            </w:pPr>
            <w:r>
              <w:t>B26-B31</w:t>
            </w:r>
          </w:p>
        </w:tc>
        <w:tc>
          <w:tcPr>
            <w:tcW w:w="1417" w:type="dxa"/>
            <w:tcBorders>
              <w:top w:val="nil"/>
              <w:left w:val="nil"/>
              <w:bottom w:val="single" w:sz="12" w:space="0" w:color="auto"/>
              <w:right w:val="nil"/>
            </w:tcBorders>
            <w:hideMark/>
          </w:tcPr>
          <w:p w14:paraId="5D267C23" w14:textId="77777777" w:rsidR="00855A26" w:rsidRDefault="00855A26">
            <w:pPr>
              <w:pStyle w:val="IEEEStdsTableData-Left"/>
            </w:pPr>
            <w:r>
              <w:t>B32-B38</w:t>
            </w:r>
          </w:p>
        </w:tc>
        <w:tc>
          <w:tcPr>
            <w:tcW w:w="993" w:type="dxa"/>
            <w:tcBorders>
              <w:top w:val="nil"/>
              <w:left w:val="nil"/>
              <w:bottom w:val="single" w:sz="12" w:space="0" w:color="auto"/>
              <w:right w:val="nil"/>
            </w:tcBorders>
            <w:hideMark/>
          </w:tcPr>
          <w:p w14:paraId="2875399C" w14:textId="77777777" w:rsidR="00855A26" w:rsidRDefault="00855A26">
            <w:pPr>
              <w:pStyle w:val="IEEEStdsTableData-Left"/>
            </w:pPr>
            <w:r>
              <w:t>B39</w:t>
            </w:r>
          </w:p>
        </w:tc>
      </w:tr>
      <w:tr w:rsidR="00855A26" w14:paraId="25C7482E" w14:textId="77777777" w:rsidTr="0000093C">
        <w:trPr>
          <w:trHeight w:val="480"/>
        </w:trPr>
        <w:tc>
          <w:tcPr>
            <w:tcW w:w="686" w:type="dxa"/>
            <w:tcBorders>
              <w:top w:val="nil"/>
              <w:left w:val="nil"/>
              <w:bottom w:val="nil"/>
              <w:right w:val="single" w:sz="12" w:space="0" w:color="auto"/>
            </w:tcBorders>
          </w:tcPr>
          <w:p w14:paraId="2D0751A5" w14:textId="77777777" w:rsidR="00855A26" w:rsidRDefault="00855A26">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CD3EB5B" w14:textId="35C3EBB5" w:rsidR="00855A26" w:rsidRDefault="00855A26">
            <w:pPr>
              <w:pStyle w:val="IEEEStdsTableData-Left"/>
            </w:pPr>
            <w:r>
              <w:t>AID12/U</w:t>
            </w:r>
            <w:r w:rsidR="000F63BB">
              <w:t>S</w:t>
            </w:r>
            <w:r>
              <w:t>ID12</w:t>
            </w:r>
          </w:p>
          <w:p w14:paraId="38F8AF51" w14:textId="77777777" w:rsidR="00855A26" w:rsidRDefault="00855A26">
            <w:pPr>
              <w:pStyle w:val="IEEEStdsTableData-Left"/>
            </w:pPr>
          </w:p>
        </w:tc>
        <w:tc>
          <w:tcPr>
            <w:tcW w:w="1061" w:type="dxa"/>
            <w:tcBorders>
              <w:top w:val="single" w:sz="12" w:space="0" w:color="auto"/>
              <w:left w:val="single" w:sz="12" w:space="0" w:color="auto"/>
              <w:bottom w:val="single" w:sz="12" w:space="0" w:color="auto"/>
              <w:right w:val="single" w:sz="12" w:space="0" w:color="auto"/>
            </w:tcBorders>
            <w:hideMark/>
          </w:tcPr>
          <w:p w14:paraId="376A852D" w14:textId="77777777" w:rsidR="00855A26" w:rsidRDefault="00855A26">
            <w:pPr>
              <w:pStyle w:val="IEEEStdsTableData-Left"/>
            </w:pPr>
            <w:r>
              <w:t>Reserved</w:t>
            </w:r>
          </w:p>
        </w:tc>
        <w:tc>
          <w:tcPr>
            <w:tcW w:w="1691" w:type="dxa"/>
            <w:tcBorders>
              <w:top w:val="single" w:sz="12" w:space="0" w:color="auto"/>
              <w:left w:val="single" w:sz="12" w:space="0" w:color="auto"/>
              <w:bottom w:val="single" w:sz="12" w:space="0" w:color="auto"/>
              <w:right w:val="single" w:sz="12" w:space="0" w:color="auto"/>
            </w:tcBorders>
            <w:hideMark/>
          </w:tcPr>
          <w:p w14:paraId="59959B53" w14:textId="77777777" w:rsidR="00855A26" w:rsidRDefault="00855A26" w:rsidP="002D1927">
            <w:pPr>
              <w:pStyle w:val="IEEEStdsTableData-Left"/>
            </w:pPr>
            <w:r>
              <w:t>SS Allocation /</w:t>
            </w:r>
          </w:p>
          <w:p w14:paraId="5BE4CEEB" w14:textId="5B74A9B3" w:rsidR="00855A26" w:rsidRDefault="00855A26" w:rsidP="002D1927">
            <w:pPr>
              <w:pStyle w:val="IEEEStdsTableData-Left"/>
            </w:pPr>
            <w:r>
              <w:t>RA-RU Information</w:t>
            </w:r>
          </w:p>
        </w:tc>
        <w:tc>
          <w:tcPr>
            <w:tcW w:w="1417" w:type="dxa"/>
            <w:tcBorders>
              <w:top w:val="single" w:sz="12" w:space="0" w:color="auto"/>
              <w:left w:val="single" w:sz="12" w:space="0" w:color="auto"/>
              <w:bottom w:val="single" w:sz="12" w:space="0" w:color="auto"/>
              <w:right w:val="single" w:sz="12" w:space="0" w:color="auto"/>
            </w:tcBorders>
            <w:hideMark/>
          </w:tcPr>
          <w:p w14:paraId="73E2EF99" w14:textId="381B3AF0" w:rsidR="00855A26" w:rsidRDefault="000F63BB">
            <w:pPr>
              <w:pStyle w:val="IEEEStdsTableData-Left"/>
            </w:pPr>
            <w:r>
              <w:t>UL Target Receive Power</w:t>
            </w:r>
          </w:p>
        </w:tc>
        <w:tc>
          <w:tcPr>
            <w:tcW w:w="993" w:type="dxa"/>
            <w:tcBorders>
              <w:top w:val="single" w:sz="12" w:space="0" w:color="auto"/>
              <w:left w:val="single" w:sz="12" w:space="0" w:color="auto"/>
              <w:bottom w:val="single" w:sz="12" w:space="0" w:color="auto"/>
              <w:right w:val="single" w:sz="12" w:space="0" w:color="auto"/>
            </w:tcBorders>
            <w:hideMark/>
          </w:tcPr>
          <w:p w14:paraId="640EC5CD" w14:textId="77777777" w:rsidR="00855A26" w:rsidRDefault="00855A26">
            <w:pPr>
              <w:pStyle w:val="IEEEStdsTableData-Left"/>
            </w:pPr>
            <w:r>
              <w:t xml:space="preserve">Reserved </w:t>
            </w:r>
          </w:p>
        </w:tc>
      </w:tr>
      <w:tr w:rsidR="00855A26" w14:paraId="182F0CA5" w14:textId="77777777" w:rsidTr="0000093C">
        <w:trPr>
          <w:trHeight w:val="480"/>
        </w:trPr>
        <w:tc>
          <w:tcPr>
            <w:tcW w:w="686" w:type="dxa"/>
            <w:tcBorders>
              <w:top w:val="nil"/>
              <w:left w:val="nil"/>
              <w:bottom w:val="nil"/>
              <w:right w:val="nil"/>
            </w:tcBorders>
            <w:hideMark/>
          </w:tcPr>
          <w:p w14:paraId="6928C61B" w14:textId="77777777" w:rsidR="00855A26" w:rsidRDefault="00855A26">
            <w:pPr>
              <w:pStyle w:val="IEEEStdsTableData-Left"/>
            </w:pPr>
            <w:r>
              <w:t>Bits</w:t>
            </w:r>
          </w:p>
        </w:tc>
        <w:tc>
          <w:tcPr>
            <w:tcW w:w="1382" w:type="dxa"/>
            <w:tcBorders>
              <w:top w:val="single" w:sz="12" w:space="0" w:color="auto"/>
              <w:left w:val="nil"/>
              <w:bottom w:val="nil"/>
              <w:right w:val="nil"/>
            </w:tcBorders>
            <w:hideMark/>
          </w:tcPr>
          <w:p w14:paraId="5C44D8E4" w14:textId="77777777" w:rsidR="00855A26" w:rsidRDefault="00855A26">
            <w:pPr>
              <w:pStyle w:val="IEEEStdsTableData-Left"/>
            </w:pPr>
            <w:r>
              <w:t>12</w:t>
            </w:r>
          </w:p>
        </w:tc>
        <w:tc>
          <w:tcPr>
            <w:tcW w:w="1061" w:type="dxa"/>
            <w:tcBorders>
              <w:top w:val="single" w:sz="12" w:space="0" w:color="auto"/>
              <w:left w:val="nil"/>
              <w:bottom w:val="nil"/>
              <w:right w:val="nil"/>
            </w:tcBorders>
            <w:hideMark/>
          </w:tcPr>
          <w:p w14:paraId="58418FEC" w14:textId="45B517CC" w:rsidR="00855A26" w:rsidRDefault="00855A26">
            <w:pPr>
              <w:pStyle w:val="IEEEStdsTableData-Left"/>
            </w:pPr>
            <w:r>
              <w:t>14</w:t>
            </w:r>
          </w:p>
        </w:tc>
        <w:tc>
          <w:tcPr>
            <w:tcW w:w="1691" w:type="dxa"/>
            <w:tcBorders>
              <w:top w:val="single" w:sz="12" w:space="0" w:color="auto"/>
              <w:left w:val="nil"/>
              <w:bottom w:val="nil"/>
              <w:right w:val="nil"/>
            </w:tcBorders>
            <w:hideMark/>
          </w:tcPr>
          <w:p w14:paraId="4D67C70D" w14:textId="77777777" w:rsidR="00855A26" w:rsidRDefault="00855A26">
            <w:pPr>
              <w:pStyle w:val="IEEEStdsTableData-Left"/>
            </w:pPr>
            <w:r>
              <w:t>6</w:t>
            </w:r>
          </w:p>
        </w:tc>
        <w:tc>
          <w:tcPr>
            <w:tcW w:w="1417" w:type="dxa"/>
            <w:tcBorders>
              <w:top w:val="single" w:sz="12" w:space="0" w:color="auto"/>
              <w:left w:val="nil"/>
              <w:bottom w:val="nil"/>
              <w:right w:val="nil"/>
            </w:tcBorders>
            <w:hideMark/>
          </w:tcPr>
          <w:p w14:paraId="214C1923" w14:textId="77777777" w:rsidR="00855A26" w:rsidRDefault="00855A26">
            <w:pPr>
              <w:pStyle w:val="IEEEStdsTableData-Left"/>
            </w:pPr>
            <w:r>
              <w:t>7</w:t>
            </w:r>
          </w:p>
        </w:tc>
        <w:tc>
          <w:tcPr>
            <w:tcW w:w="993" w:type="dxa"/>
            <w:tcBorders>
              <w:top w:val="single" w:sz="12" w:space="0" w:color="auto"/>
              <w:left w:val="nil"/>
              <w:bottom w:val="nil"/>
              <w:right w:val="nil"/>
            </w:tcBorders>
            <w:hideMark/>
          </w:tcPr>
          <w:p w14:paraId="7F6D1E44" w14:textId="77777777" w:rsidR="00855A26" w:rsidRDefault="00855A26">
            <w:pPr>
              <w:pStyle w:val="IEEEStdsTableData-Left"/>
            </w:pPr>
            <w:r>
              <w:t>1</w:t>
            </w:r>
          </w:p>
        </w:tc>
      </w:tr>
    </w:tbl>
    <w:p w14:paraId="6004C5D2" w14:textId="77777777" w:rsidR="003E6AAE" w:rsidRDefault="003E6AAE" w:rsidP="003E6AAE">
      <w:pPr>
        <w:pStyle w:val="T"/>
        <w:spacing w:before="0"/>
        <w:rPr>
          <w:color w:val="auto"/>
          <w:sz w:val="22"/>
          <w:lang w:eastAsia="en-GB"/>
        </w:rPr>
      </w:pPr>
    </w:p>
    <w:p w14:paraId="4F5EC6DF" w14:textId="77777777" w:rsidR="00855A26" w:rsidRPr="00855A26" w:rsidRDefault="00855A26" w:rsidP="000F63BB">
      <w:pPr>
        <w:pStyle w:val="IEEEStdsRegularFigureCaption"/>
        <w:numPr>
          <w:ilvl w:val="0"/>
          <w:numId w:val="0"/>
        </w:numPr>
        <w:jc w:val="left"/>
      </w:pPr>
    </w:p>
    <w:p w14:paraId="223428AB" w14:textId="77777777" w:rsidR="009D4441" w:rsidRPr="009D4441" w:rsidRDefault="009D4441" w:rsidP="003E6AAE">
      <w:pPr>
        <w:pStyle w:val="IEEEStdsRegularFigureCaption"/>
        <w:tabs>
          <w:tab w:val="clear" w:pos="360"/>
        </w:tabs>
        <w:ind w:left="0" w:firstLine="0"/>
      </w:pPr>
    </w:p>
    <w:p w14:paraId="4608FBD1" w14:textId="77777777" w:rsidR="009D4441" w:rsidRPr="009D4441" w:rsidRDefault="009D4441" w:rsidP="003E6AAE">
      <w:pPr>
        <w:pStyle w:val="IEEEStdsRegularFigureCaption"/>
        <w:tabs>
          <w:tab w:val="clear" w:pos="360"/>
        </w:tabs>
        <w:ind w:left="0" w:firstLine="0"/>
      </w:pPr>
    </w:p>
    <w:p w14:paraId="61B16225" w14:textId="77777777" w:rsidR="009D4441" w:rsidRPr="009D4441" w:rsidRDefault="009D4441" w:rsidP="003E6AAE">
      <w:pPr>
        <w:pStyle w:val="IEEEStdsRegularFigureCaption"/>
        <w:tabs>
          <w:tab w:val="clear" w:pos="360"/>
        </w:tabs>
        <w:ind w:left="0" w:firstLine="0"/>
      </w:pPr>
    </w:p>
    <w:p w14:paraId="72EBD622" w14:textId="56A96642" w:rsidR="003E6AAE" w:rsidRDefault="003E6AAE" w:rsidP="003E6AAE">
      <w:pPr>
        <w:pStyle w:val="IEEEStdsRegularFigureCaption"/>
        <w:tabs>
          <w:tab w:val="clear" w:pos="360"/>
        </w:tabs>
        <w:ind w:left="0" w:firstLine="0"/>
      </w:pPr>
      <w:bookmarkStart w:id="0" w:name="_GoBack"/>
      <w:bookmarkEnd w:id="0"/>
      <w:r>
        <w:rPr>
          <w:bCs/>
        </w:rPr>
        <w:t>Figure 9-</w:t>
      </w:r>
      <w:r w:rsidR="002D1927">
        <w:rPr>
          <w:bCs/>
        </w:rPr>
        <w:t>xx</w:t>
      </w:r>
      <w:r>
        <w:rPr>
          <w:bCs/>
        </w:rPr>
        <w:t xml:space="preserve">xx—User Info field for Sounding sub-variant </w:t>
      </w:r>
    </w:p>
    <w:p w14:paraId="5C82B8F5" w14:textId="77777777" w:rsidR="003E6AAE" w:rsidRDefault="003E6AAE" w:rsidP="003E6AAE">
      <w:pPr>
        <w:pStyle w:val="T"/>
        <w:spacing w:before="0"/>
        <w:rPr>
          <w:color w:val="auto"/>
        </w:rPr>
      </w:pPr>
    </w:p>
    <w:p w14:paraId="2DC9E995" w14:textId="5A3421C0" w:rsidR="002D1927" w:rsidRDefault="002D1927" w:rsidP="003E6AAE">
      <w:pPr>
        <w:pStyle w:val="IEEEStdsParagraph"/>
        <w:rPr>
          <w:sz w:val="22"/>
          <w:szCs w:val="22"/>
        </w:rPr>
      </w:pPr>
      <w:r>
        <w:rPr>
          <w:sz w:val="22"/>
          <w:szCs w:val="22"/>
        </w:rPr>
        <w:t>The AID12/U</w:t>
      </w:r>
      <w:r w:rsidR="000F63BB">
        <w:rPr>
          <w:sz w:val="22"/>
          <w:szCs w:val="22"/>
        </w:rPr>
        <w:t>S</w:t>
      </w:r>
      <w:r>
        <w:rPr>
          <w:sz w:val="22"/>
          <w:szCs w:val="22"/>
        </w:rPr>
        <w:t>ID12 subfield is identical to the corresponding subfield in the Poll Sensing</w:t>
      </w:r>
      <w:r>
        <w:rPr>
          <w:sz w:val="23"/>
          <w:szCs w:val="23"/>
        </w:rPr>
        <w:t xml:space="preserve"> </w:t>
      </w:r>
      <w:r>
        <w:rPr>
          <w:sz w:val="22"/>
          <w:szCs w:val="22"/>
        </w:rPr>
        <w:t>Trigger frame.</w:t>
      </w:r>
    </w:p>
    <w:p w14:paraId="4442758E" w14:textId="65F97351" w:rsidR="003E6AAE" w:rsidRDefault="002D1927" w:rsidP="003E6AAE">
      <w:pPr>
        <w:pStyle w:val="IEEEStdsParagraph"/>
        <w:rPr>
          <w:sz w:val="22"/>
          <w:szCs w:val="22"/>
        </w:rPr>
      </w:pPr>
      <w:r w:rsidRPr="002D1927">
        <w:rPr>
          <w:sz w:val="22"/>
          <w:szCs w:val="22"/>
        </w:rPr>
        <w:t>The SS Allocation/RA-RU Information and UL Target Receive Power subfields are identical to the corresponding subfields in the Basic Trigger frame; see 9.3.1.22 (Trigger Frame format).</w:t>
      </w:r>
    </w:p>
    <w:p w14:paraId="61B34751" w14:textId="7A811CB9" w:rsidR="000F63BB" w:rsidRDefault="000F63BB" w:rsidP="000F63BB">
      <w:pPr>
        <w:pStyle w:val="T"/>
        <w:spacing w:before="0"/>
        <w:rPr>
          <w:color w:val="auto"/>
          <w:sz w:val="22"/>
        </w:rPr>
      </w:pPr>
      <w:r w:rsidRPr="002D1927">
        <w:rPr>
          <w:color w:val="auto"/>
          <w:sz w:val="22"/>
        </w:rPr>
        <w:t>The Trigger Dependent User Info subfield is not present in the Sounding</w:t>
      </w:r>
      <w:r w:rsidR="00C84358">
        <w:rPr>
          <w:color w:val="auto"/>
          <w:sz w:val="22"/>
        </w:rPr>
        <w:t xml:space="preserve"> subvariant of the</w:t>
      </w:r>
      <w:r w:rsidRPr="002D1927">
        <w:rPr>
          <w:color w:val="auto"/>
          <w:sz w:val="22"/>
        </w:rPr>
        <w:t xml:space="preserve"> </w:t>
      </w:r>
      <w:r>
        <w:rPr>
          <w:color w:val="auto"/>
          <w:sz w:val="22"/>
        </w:rPr>
        <w:t>Sensing</w:t>
      </w:r>
      <w:r w:rsidRPr="002D1927">
        <w:rPr>
          <w:color w:val="auto"/>
          <w:sz w:val="22"/>
        </w:rPr>
        <w:t xml:space="preserve"> Trigger frame</w:t>
      </w:r>
      <w:r>
        <w:rPr>
          <w:color w:val="auto"/>
          <w:sz w:val="22"/>
        </w:rPr>
        <w:t xml:space="preserve">. </w:t>
      </w:r>
    </w:p>
    <w:p w14:paraId="015CD711" w14:textId="77777777" w:rsidR="000F63BB" w:rsidRPr="000F63BB" w:rsidRDefault="000F63BB" w:rsidP="003E6AAE">
      <w:pPr>
        <w:pStyle w:val="IEEEStdsParagraph"/>
      </w:pPr>
    </w:p>
    <w:p w14:paraId="64D9C425" w14:textId="34E8258C" w:rsidR="003E6AAE" w:rsidRDefault="003E6AAE" w:rsidP="003E6AAE">
      <w:pPr>
        <w:pStyle w:val="IEEEStdsLevel6Header"/>
        <w:tabs>
          <w:tab w:val="clear" w:pos="360"/>
          <w:tab w:val="left" w:pos="800"/>
        </w:tabs>
      </w:pPr>
      <w:r>
        <w:t>9.3.1.23.</w:t>
      </w:r>
      <w:r w:rsidR="00046658">
        <w:t>11</w:t>
      </w:r>
      <w:r>
        <w:t>.</w:t>
      </w:r>
      <w:r w:rsidR="00046658">
        <w:t>3</w:t>
      </w:r>
      <w:r>
        <w:t xml:space="preserve"> Report sub-variant</w:t>
      </w:r>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D52406" w14:paraId="7BCCD215" w14:textId="77777777" w:rsidTr="00F92A2D">
        <w:trPr>
          <w:trHeight w:val="468"/>
        </w:trPr>
        <w:tc>
          <w:tcPr>
            <w:tcW w:w="655" w:type="dxa"/>
            <w:tcBorders>
              <w:top w:val="nil"/>
              <w:left w:val="nil"/>
              <w:bottom w:val="nil"/>
              <w:right w:val="nil"/>
            </w:tcBorders>
          </w:tcPr>
          <w:p w14:paraId="5DE788EF" w14:textId="77777777" w:rsidR="00D52406" w:rsidRPr="00855A26" w:rsidRDefault="00D52406" w:rsidP="00F92A2D">
            <w:pPr>
              <w:pStyle w:val="IEEEStdsTableData-Left"/>
              <w:rPr>
                <w:rFonts w:eastAsia="MS Gothic"/>
              </w:rPr>
            </w:pPr>
          </w:p>
        </w:tc>
        <w:tc>
          <w:tcPr>
            <w:tcW w:w="1366" w:type="dxa"/>
            <w:tcBorders>
              <w:top w:val="nil"/>
              <w:left w:val="nil"/>
              <w:bottom w:val="single" w:sz="12" w:space="0" w:color="auto"/>
              <w:right w:val="nil"/>
            </w:tcBorders>
            <w:hideMark/>
          </w:tcPr>
          <w:p w14:paraId="167D300A" w14:textId="77777777" w:rsidR="00D52406" w:rsidRDefault="00D52406" w:rsidP="00F92A2D">
            <w:pPr>
              <w:pStyle w:val="IEEEStdsTableData-Left"/>
            </w:pPr>
            <w:r>
              <w:t>B0-B11</w:t>
            </w:r>
          </w:p>
        </w:tc>
        <w:tc>
          <w:tcPr>
            <w:tcW w:w="1023" w:type="dxa"/>
            <w:tcBorders>
              <w:top w:val="nil"/>
              <w:left w:val="nil"/>
              <w:bottom w:val="single" w:sz="12" w:space="0" w:color="auto"/>
              <w:right w:val="nil"/>
            </w:tcBorders>
            <w:hideMark/>
          </w:tcPr>
          <w:p w14:paraId="5BA8A2BC" w14:textId="77777777" w:rsidR="00D52406" w:rsidRDefault="00D52406" w:rsidP="00F92A2D">
            <w:pPr>
              <w:pStyle w:val="IEEEStdsTableData-Left"/>
            </w:pPr>
            <w:r>
              <w:t>B12-B19</w:t>
            </w:r>
          </w:p>
        </w:tc>
        <w:tc>
          <w:tcPr>
            <w:tcW w:w="851" w:type="dxa"/>
            <w:tcBorders>
              <w:top w:val="nil"/>
              <w:left w:val="nil"/>
              <w:bottom w:val="single" w:sz="12" w:space="0" w:color="auto"/>
              <w:right w:val="nil"/>
            </w:tcBorders>
            <w:hideMark/>
          </w:tcPr>
          <w:p w14:paraId="6F77DB7D" w14:textId="77777777" w:rsidR="00D52406" w:rsidRDefault="00D52406" w:rsidP="00F92A2D">
            <w:pPr>
              <w:pStyle w:val="IEEEStdsTableData-Left"/>
            </w:pPr>
            <w:r>
              <w:t>B20</w:t>
            </w:r>
          </w:p>
        </w:tc>
        <w:tc>
          <w:tcPr>
            <w:tcW w:w="914" w:type="dxa"/>
            <w:tcBorders>
              <w:top w:val="nil"/>
              <w:left w:val="nil"/>
              <w:bottom w:val="single" w:sz="12" w:space="0" w:color="auto"/>
              <w:right w:val="nil"/>
            </w:tcBorders>
            <w:hideMark/>
          </w:tcPr>
          <w:p w14:paraId="642C3867" w14:textId="77777777" w:rsidR="00D52406" w:rsidRDefault="00D52406" w:rsidP="00F92A2D">
            <w:pPr>
              <w:pStyle w:val="IEEEStdsTableData-Left"/>
            </w:pPr>
            <w:r>
              <w:t>B21-B24</w:t>
            </w:r>
          </w:p>
        </w:tc>
        <w:tc>
          <w:tcPr>
            <w:tcW w:w="710" w:type="dxa"/>
            <w:tcBorders>
              <w:top w:val="nil"/>
              <w:left w:val="nil"/>
              <w:bottom w:val="single" w:sz="12" w:space="0" w:color="auto"/>
              <w:right w:val="nil"/>
            </w:tcBorders>
          </w:tcPr>
          <w:p w14:paraId="0F7CBA23" w14:textId="77777777" w:rsidR="00D52406" w:rsidRDefault="00D52406" w:rsidP="00F92A2D">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3EFD87B6" w14:textId="77777777" w:rsidR="00D52406" w:rsidRDefault="00D52406" w:rsidP="00F92A2D">
            <w:pPr>
              <w:pStyle w:val="IEEEStdsTableData-Left"/>
            </w:pPr>
            <w:r>
              <w:t>B26-B31</w:t>
            </w:r>
          </w:p>
        </w:tc>
        <w:tc>
          <w:tcPr>
            <w:tcW w:w="960" w:type="dxa"/>
            <w:tcBorders>
              <w:top w:val="nil"/>
              <w:left w:val="nil"/>
              <w:bottom w:val="single" w:sz="12" w:space="0" w:color="auto"/>
              <w:right w:val="nil"/>
            </w:tcBorders>
            <w:hideMark/>
          </w:tcPr>
          <w:p w14:paraId="1F4C3766" w14:textId="77777777" w:rsidR="00D52406" w:rsidRDefault="00D52406" w:rsidP="00F92A2D">
            <w:pPr>
              <w:pStyle w:val="IEEEStdsTableData-Left"/>
            </w:pPr>
            <w:r>
              <w:t>B32-B38</w:t>
            </w:r>
          </w:p>
        </w:tc>
        <w:tc>
          <w:tcPr>
            <w:tcW w:w="938" w:type="dxa"/>
            <w:tcBorders>
              <w:top w:val="nil"/>
              <w:left w:val="nil"/>
              <w:bottom w:val="single" w:sz="12" w:space="0" w:color="auto"/>
              <w:right w:val="nil"/>
            </w:tcBorders>
            <w:hideMark/>
          </w:tcPr>
          <w:p w14:paraId="49F5F535" w14:textId="77777777" w:rsidR="00D52406" w:rsidRDefault="00D52406" w:rsidP="00F92A2D">
            <w:pPr>
              <w:pStyle w:val="IEEEStdsTableData-Left"/>
            </w:pPr>
            <w:r>
              <w:t>B39</w:t>
            </w:r>
          </w:p>
        </w:tc>
      </w:tr>
      <w:tr w:rsidR="00D52406" w14:paraId="16D6E761" w14:textId="77777777" w:rsidTr="00F92A2D">
        <w:trPr>
          <w:trHeight w:val="468"/>
        </w:trPr>
        <w:tc>
          <w:tcPr>
            <w:tcW w:w="655" w:type="dxa"/>
            <w:tcBorders>
              <w:top w:val="nil"/>
              <w:left w:val="nil"/>
              <w:bottom w:val="nil"/>
              <w:right w:val="single" w:sz="12" w:space="0" w:color="auto"/>
            </w:tcBorders>
          </w:tcPr>
          <w:p w14:paraId="7BA47C0B" w14:textId="77777777" w:rsidR="00D52406" w:rsidRDefault="00D52406" w:rsidP="00F92A2D">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70379B1E" w14:textId="77777777" w:rsidR="00D52406" w:rsidRDefault="00D52406" w:rsidP="00F92A2D">
            <w:pPr>
              <w:pStyle w:val="IEEEStdsTableData-Left"/>
            </w:pPr>
            <w:r>
              <w:t>AID12/USID12</w:t>
            </w:r>
          </w:p>
          <w:p w14:paraId="2046C81C" w14:textId="77777777" w:rsidR="00D52406" w:rsidRDefault="00D52406" w:rsidP="00F92A2D">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6779789" w14:textId="77777777" w:rsidR="00D52406" w:rsidRDefault="00D52406" w:rsidP="00F92A2D">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44FD59E8" w14:textId="77777777" w:rsidR="00D52406" w:rsidRDefault="00D52406" w:rsidP="00F92A2D">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466EEBC7" w14:textId="77777777" w:rsidR="00D52406" w:rsidRDefault="00D52406" w:rsidP="00F92A2D">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28580A9C" w14:textId="77777777" w:rsidR="00D52406" w:rsidRDefault="00D52406" w:rsidP="00F92A2D">
            <w:pPr>
              <w:pStyle w:val="Default"/>
              <w:rPr>
                <w:sz w:val="18"/>
                <w:szCs w:val="18"/>
              </w:rPr>
            </w:pPr>
            <w:r>
              <w:rPr>
                <w:sz w:val="18"/>
                <w:szCs w:val="18"/>
              </w:rPr>
              <w:t xml:space="preserve">UL DCM </w:t>
            </w:r>
          </w:p>
          <w:p w14:paraId="549BC9EE" w14:textId="77777777" w:rsidR="00D52406" w:rsidRDefault="00D52406" w:rsidP="00F92A2D">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779E7F55" w14:textId="77777777" w:rsidR="00D52406" w:rsidRDefault="00D52406" w:rsidP="00F92A2D">
            <w:pPr>
              <w:pStyle w:val="IEEEStdsTableData-Left"/>
            </w:pPr>
            <w:r>
              <w:t>SS Allocation /</w:t>
            </w:r>
          </w:p>
          <w:p w14:paraId="1687D1D9" w14:textId="77777777" w:rsidR="00D52406" w:rsidRDefault="00D52406" w:rsidP="00F92A2D">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738A2FF2" w14:textId="77777777" w:rsidR="00D52406" w:rsidRDefault="00D52406" w:rsidP="00F92A2D">
            <w:pPr>
              <w:pStyle w:val="IEEEStdsTableData-Left"/>
            </w:pPr>
            <w:r>
              <w:t>UL Target Receive Power</w:t>
            </w:r>
          </w:p>
        </w:tc>
        <w:tc>
          <w:tcPr>
            <w:tcW w:w="938" w:type="dxa"/>
            <w:tcBorders>
              <w:top w:val="single" w:sz="12" w:space="0" w:color="auto"/>
              <w:left w:val="single" w:sz="12" w:space="0" w:color="auto"/>
              <w:bottom w:val="single" w:sz="12" w:space="0" w:color="auto"/>
              <w:right w:val="single" w:sz="12" w:space="0" w:color="auto"/>
            </w:tcBorders>
            <w:hideMark/>
          </w:tcPr>
          <w:p w14:paraId="175E4702" w14:textId="5D3644E2" w:rsidR="00D52406" w:rsidRDefault="00DC5DE1" w:rsidP="00F92A2D">
            <w:pPr>
              <w:pStyle w:val="IEEEStdsTableData-Left"/>
              <w:rPr>
                <w:lang w:eastAsia="ko-KR"/>
              </w:rPr>
            </w:pPr>
            <w:r>
              <w:rPr>
                <w:lang w:eastAsia="ko-KR"/>
              </w:rPr>
              <w:t>R</w:t>
            </w:r>
            <w:r>
              <w:rPr>
                <w:rFonts w:hint="eastAsia"/>
                <w:lang w:eastAsia="ko-KR"/>
              </w:rPr>
              <w:t xml:space="preserve">eserved </w:t>
            </w:r>
          </w:p>
        </w:tc>
      </w:tr>
      <w:tr w:rsidR="00D52406" w14:paraId="03E9B97A" w14:textId="77777777" w:rsidTr="00F92A2D">
        <w:trPr>
          <w:trHeight w:val="468"/>
        </w:trPr>
        <w:tc>
          <w:tcPr>
            <w:tcW w:w="655" w:type="dxa"/>
            <w:tcBorders>
              <w:top w:val="nil"/>
              <w:left w:val="nil"/>
              <w:bottom w:val="nil"/>
              <w:right w:val="nil"/>
            </w:tcBorders>
            <w:hideMark/>
          </w:tcPr>
          <w:p w14:paraId="4D772AEF" w14:textId="77777777" w:rsidR="00D52406" w:rsidRDefault="00D52406" w:rsidP="00F92A2D">
            <w:pPr>
              <w:pStyle w:val="IEEEStdsTableData-Left"/>
            </w:pPr>
            <w:r>
              <w:t>Bits</w:t>
            </w:r>
          </w:p>
        </w:tc>
        <w:tc>
          <w:tcPr>
            <w:tcW w:w="1366" w:type="dxa"/>
            <w:tcBorders>
              <w:top w:val="single" w:sz="12" w:space="0" w:color="auto"/>
              <w:left w:val="nil"/>
              <w:bottom w:val="nil"/>
              <w:right w:val="nil"/>
            </w:tcBorders>
            <w:hideMark/>
          </w:tcPr>
          <w:p w14:paraId="6FB70397" w14:textId="77777777" w:rsidR="00D52406" w:rsidRDefault="00D52406" w:rsidP="00F92A2D">
            <w:pPr>
              <w:pStyle w:val="IEEEStdsTableData-Left"/>
            </w:pPr>
            <w:r>
              <w:t>12</w:t>
            </w:r>
          </w:p>
        </w:tc>
        <w:tc>
          <w:tcPr>
            <w:tcW w:w="1023" w:type="dxa"/>
            <w:tcBorders>
              <w:top w:val="single" w:sz="12" w:space="0" w:color="auto"/>
              <w:left w:val="nil"/>
              <w:bottom w:val="nil"/>
              <w:right w:val="nil"/>
            </w:tcBorders>
            <w:hideMark/>
          </w:tcPr>
          <w:p w14:paraId="5B119FDB" w14:textId="77777777" w:rsidR="00D52406" w:rsidRDefault="00D52406" w:rsidP="00F92A2D">
            <w:pPr>
              <w:pStyle w:val="IEEEStdsTableData-Left"/>
            </w:pPr>
            <w:r>
              <w:t>8</w:t>
            </w:r>
          </w:p>
        </w:tc>
        <w:tc>
          <w:tcPr>
            <w:tcW w:w="851" w:type="dxa"/>
            <w:tcBorders>
              <w:top w:val="single" w:sz="12" w:space="0" w:color="auto"/>
              <w:left w:val="nil"/>
              <w:bottom w:val="nil"/>
              <w:right w:val="nil"/>
            </w:tcBorders>
            <w:hideMark/>
          </w:tcPr>
          <w:p w14:paraId="4E2E72E5" w14:textId="77777777" w:rsidR="00D52406" w:rsidRDefault="00D52406" w:rsidP="00F92A2D">
            <w:pPr>
              <w:pStyle w:val="IEEEStdsTableData-Left"/>
            </w:pPr>
            <w:r>
              <w:t>1</w:t>
            </w:r>
          </w:p>
        </w:tc>
        <w:tc>
          <w:tcPr>
            <w:tcW w:w="914" w:type="dxa"/>
            <w:tcBorders>
              <w:top w:val="single" w:sz="12" w:space="0" w:color="auto"/>
              <w:left w:val="nil"/>
              <w:bottom w:val="nil"/>
              <w:right w:val="nil"/>
            </w:tcBorders>
            <w:hideMark/>
          </w:tcPr>
          <w:p w14:paraId="66FA88F7" w14:textId="77777777" w:rsidR="00D52406" w:rsidRDefault="00D52406" w:rsidP="00F92A2D">
            <w:pPr>
              <w:pStyle w:val="IEEEStdsTableData-Left"/>
            </w:pPr>
            <w:r>
              <w:t>4</w:t>
            </w:r>
          </w:p>
        </w:tc>
        <w:tc>
          <w:tcPr>
            <w:tcW w:w="710" w:type="dxa"/>
            <w:tcBorders>
              <w:top w:val="single" w:sz="12" w:space="0" w:color="auto"/>
              <w:left w:val="nil"/>
              <w:bottom w:val="nil"/>
              <w:right w:val="nil"/>
            </w:tcBorders>
          </w:tcPr>
          <w:p w14:paraId="34655A67" w14:textId="77777777" w:rsidR="00D52406" w:rsidRDefault="00D52406" w:rsidP="00F92A2D">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2F49DFC2" w14:textId="77777777" w:rsidR="00D52406" w:rsidRDefault="00D52406" w:rsidP="00F92A2D">
            <w:pPr>
              <w:pStyle w:val="IEEEStdsTableData-Left"/>
            </w:pPr>
            <w:r>
              <w:t>6</w:t>
            </w:r>
          </w:p>
        </w:tc>
        <w:tc>
          <w:tcPr>
            <w:tcW w:w="960" w:type="dxa"/>
            <w:tcBorders>
              <w:top w:val="single" w:sz="12" w:space="0" w:color="auto"/>
              <w:left w:val="nil"/>
              <w:bottom w:val="nil"/>
              <w:right w:val="nil"/>
            </w:tcBorders>
            <w:hideMark/>
          </w:tcPr>
          <w:p w14:paraId="4019F41C" w14:textId="77777777" w:rsidR="00D52406" w:rsidRDefault="00D52406" w:rsidP="00F92A2D">
            <w:pPr>
              <w:pStyle w:val="IEEEStdsTableData-Left"/>
            </w:pPr>
            <w:r>
              <w:t>7</w:t>
            </w:r>
          </w:p>
        </w:tc>
        <w:tc>
          <w:tcPr>
            <w:tcW w:w="938" w:type="dxa"/>
            <w:tcBorders>
              <w:top w:val="single" w:sz="12" w:space="0" w:color="auto"/>
              <w:left w:val="nil"/>
              <w:bottom w:val="nil"/>
              <w:right w:val="nil"/>
            </w:tcBorders>
            <w:hideMark/>
          </w:tcPr>
          <w:p w14:paraId="3EB6BFD2" w14:textId="77777777" w:rsidR="00D52406" w:rsidRDefault="00D52406" w:rsidP="00F92A2D">
            <w:pPr>
              <w:pStyle w:val="IEEEStdsTableData-Left"/>
            </w:pPr>
            <w:r>
              <w:t>1</w:t>
            </w:r>
          </w:p>
        </w:tc>
      </w:tr>
    </w:tbl>
    <w:p w14:paraId="387D3D29" w14:textId="69A99E1E" w:rsidR="00D52406" w:rsidRDefault="00D52406" w:rsidP="00D52406">
      <w:pPr>
        <w:pStyle w:val="Default"/>
        <w:rPr>
          <w:sz w:val="22"/>
          <w:szCs w:val="22"/>
        </w:rPr>
      </w:pPr>
      <w:r>
        <w:rPr>
          <w:sz w:val="22"/>
          <w:szCs w:val="22"/>
        </w:rPr>
        <w:t xml:space="preserve">The format of the User Info field in the Report Sensing Trigger frame is defined in Figure </w:t>
      </w:r>
      <w:r w:rsidRPr="00855A26">
        <w:rPr>
          <w:color w:val="000000" w:themeColor="text1"/>
          <w:sz w:val="22"/>
          <w:szCs w:val="22"/>
        </w:rPr>
        <w:t xml:space="preserve">9-xxxx </w:t>
      </w:r>
      <w:r>
        <w:rPr>
          <w:sz w:val="22"/>
          <w:szCs w:val="22"/>
        </w:rPr>
        <w:t xml:space="preserve">(User Info field format for Report Sensing Trigger). </w:t>
      </w:r>
    </w:p>
    <w:p w14:paraId="37A01E71" w14:textId="77777777" w:rsidR="00D52406" w:rsidRDefault="00D52406" w:rsidP="00D52406">
      <w:pPr>
        <w:pStyle w:val="Default"/>
        <w:rPr>
          <w:sz w:val="22"/>
          <w:szCs w:val="22"/>
        </w:rPr>
      </w:pPr>
    </w:p>
    <w:p w14:paraId="14BCB902" w14:textId="6F1BE58C" w:rsidR="00D52406" w:rsidRDefault="00D52406" w:rsidP="00D52406">
      <w:pPr>
        <w:pStyle w:val="IEEEStdsRegularFigureCaption"/>
        <w:numPr>
          <w:ilvl w:val="0"/>
          <w:numId w:val="14"/>
        </w:numPr>
      </w:pPr>
      <w:r>
        <w:t xml:space="preserve">Figure 9-xxxx—User Info field for </w:t>
      </w:r>
      <w:r>
        <w:rPr>
          <w:bCs/>
        </w:rPr>
        <w:t>Report</w:t>
      </w:r>
      <w:r w:rsidRPr="00D52406">
        <w:rPr>
          <w:bCs/>
        </w:rPr>
        <w:t xml:space="preserve"> </w:t>
      </w:r>
      <w:r>
        <w:t xml:space="preserve">sub-variant </w:t>
      </w:r>
    </w:p>
    <w:p w14:paraId="4C535CF1" w14:textId="419DCDA8" w:rsidR="002B4057" w:rsidRDefault="002B4057" w:rsidP="002B4057">
      <w:pPr>
        <w:pStyle w:val="Default"/>
        <w:rPr>
          <w:sz w:val="22"/>
          <w:szCs w:val="22"/>
        </w:rPr>
      </w:pPr>
    </w:p>
    <w:p w14:paraId="3B960CEF" w14:textId="3FC865DF" w:rsidR="00F92A2D" w:rsidRDefault="003E6AAE" w:rsidP="00F92A2D">
      <w:r>
        <w:t xml:space="preserve">The Trigger Dependent User Info subfield is not present in the </w:t>
      </w:r>
      <w:r w:rsidR="00C84358">
        <w:t>Report sub-variant of the Sensing</w:t>
      </w:r>
      <w:r w:rsidR="00EC4787">
        <w:t xml:space="preserve"> Trigger frame.</w:t>
      </w:r>
    </w:p>
    <w:p w14:paraId="396AD18B" w14:textId="77777777" w:rsidR="00F92A2D" w:rsidRDefault="00F92A2D" w:rsidP="00F92A2D"/>
    <w:p w14:paraId="51F585AE" w14:textId="77777777" w:rsidR="00F92A2D" w:rsidRDefault="00F92A2D" w:rsidP="00F92A2D"/>
    <w:p w14:paraId="19067700" w14:textId="05B14F95" w:rsidR="00F92A2D" w:rsidRPr="00352C17" w:rsidRDefault="00F92A2D" w:rsidP="00F92A2D">
      <w:pPr>
        <w:pStyle w:val="BodyText"/>
        <w:rPr>
          <w:b/>
          <w:i/>
          <w:lang w:eastAsia="ko-KR"/>
        </w:rPr>
      </w:pPr>
      <w:r w:rsidRPr="00352C17">
        <w:rPr>
          <w:rFonts w:hint="eastAsia"/>
          <w:b/>
          <w:i/>
          <w:highlight w:val="yellow"/>
        </w:rPr>
        <w:t>TGbf Editor</w:t>
      </w:r>
      <w:r w:rsidRPr="00352C17">
        <w:rPr>
          <w:rFonts w:hint="eastAsia"/>
          <w:b/>
          <w:i/>
        </w:rPr>
        <w:t xml:space="preserve"> : </w:t>
      </w:r>
      <w:r>
        <w:rPr>
          <w:b/>
          <w:i/>
        </w:rPr>
        <w:t>Please apply the following change</w:t>
      </w:r>
      <w:r w:rsidRPr="00352C17">
        <w:rPr>
          <w:rFonts w:hint="eastAsia"/>
          <w:b/>
          <w:i/>
        </w:rPr>
        <w:t xml:space="preserve">s </w:t>
      </w:r>
      <w:r>
        <w:rPr>
          <w:b/>
          <w:i/>
        </w:rPr>
        <w:t xml:space="preserve">to </w:t>
      </w:r>
      <w:r w:rsidR="008C38DF">
        <w:rPr>
          <w:b/>
          <w:i/>
        </w:rPr>
        <w:t xml:space="preserve">in </w:t>
      </w:r>
      <w:r>
        <w:rPr>
          <w:b/>
          <w:i/>
        </w:rPr>
        <w:t>11bf D0.</w:t>
      </w:r>
      <w:r w:rsidR="00C979C8">
        <w:rPr>
          <w:b/>
          <w:i/>
        </w:rPr>
        <w:t>2</w:t>
      </w:r>
      <w:r>
        <w:rPr>
          <w:b/>
          <w:i/>
        </w:rPr>
        <w:t xml:space="preserve"> </w:t>
      </w:r>
    </w:p>
    <w:p w14:paraId="5316494A" w14:textId="77777777" w:rsidR="00F92A2D" w:rsidRDefault="00F92A2D" w:rsidP="00F92A2D">
      <w:pPr>
        <w:rPr>
          <w:rStyle w:val="SC13204878"/>
          <w:color w:val="auto"/>
          <w:sz w:val="22"/>
        </w:rPr>
      </w:pPr>
    </w:p>
    <w:p w14:paraId="7DCC27E0" w14:textId="39244433" w:rsidR="00F92A2D" w:rsidRPr="00F92A2D" w:rsidRDefault="00F92A2D" w:rsidP="00F92A2D">
      <w:pPr>
        <w:rPr>
          <w:rStyle w:val="SC13204878"/>
          <w:color w:val="auto"/>
          <w:sz w:val="22"/>
        </w:rPr>
      </w:pPr>
      <w:r>
        <w:rPr>
          <w:rStyle w:val="SC13204878"/>
          <w:color w:val="auto"/>
          <w:sz w:val="22"/>
        </w:rPr>
        <w:t>Change “</w:t>
      </w:r>
      <w:r w:rsidRPr="00F92A2D">
        <w:rPr>
          <w:rStyle w:val="SC13204878"/>
          <w:color w:val="auto"/>
          <w:sz w:val="22"/>
        </w:rPr>
        <w:t>Sensing Polling Trigger frame</w:t>
      </w:r>
      <w:r>
        <w:rPr>
          <w:rStyle w:val="SC13204878"/>
          <w:color w:val="auto"/>
          <w:sz w:val="22"/>
        </w:rPr>
        <w:t>” with “</w:t>
      </w:r>
      <w:r w:rsidRPr="00F92A2D">
        <w:rPr>
          <w:rStyle w:val="SC13204878"/>
          <w:color w:val="auto"/>
          <w:sz w:val="22"/>
        </w:rPr>
        <w:t>Polling Sensing Trigger frame</w:t>
      </w:r>
      <w:r>
        <w:rPr>
          <w:rStyle w:val="SC13204878"/>
          <w:color w:val="auto"/>
          <w:sz w:val="22"/>
        </w:rPr>
        <w:t>”</w:t>
      </w:r>
    </w:p>
    <w:p w14:paraId="1889E969" w14:textId="77777777" w:rsidR="00F92A2D" w:rsidRPr="00F92A2D" w:rsidRDefault="00F92A2D" w:rsidP="00F92A2D">
      <w:pPr>
        <w:rPr>
          <w:rStyle w:val="SC13204878"/>
          <w:color w:val="auto"/>
          <w:sz w:val="22"/>
        </w:rPr>
      </w:pPr>
    </w:p>
    <w:p w14:paraId="5E036E7F" w14:textId="687E74A7" w:rsidR="00F92A2D" w:rsidRDefault="00F92A2D" w:rsidP="00F92A2D">
      <w:pPr>
        <w:rPr>
          <w:rStyle w:val="SC13204878"/>
          <w:color w:val="auto"/>
          <w:sz w:val="22"/>
        </w:rPr>
      </w:pPr>
      <w:r>
        <w:rPr>
          <w:rStyle w:val="SC13204878"/>
          <w:color w:val="auto"/>
          <w:sz w:val="22"/>
        </w:rPr>
        <w:t>Change “</w:t>
      </w:r>
      <w:r w:rsidRPr="00F92A2D">
        <w:rPr>
          <w:rStyle w:val="SC13204878"/>
          <w:color w:val="auto"/>
          <w:sz w:val="22"/>
        </w:rPr>
        <w:t>Sensing Sounding Trigger frame</w:t>
      </w:r>
      <w:r>
        <w:rPr>
          <w:rStyle w:val="SC13204878"/>
          <w:color w:val="auto"/>
          <w:sz w:val="22"/>
        </w:rPr>
        <w:t>” with “</w:t>
      </w:r>
      <w:r w:rsidRPr="00F92A2D">
        <w:rPr>
          <w:rStyle w:val="SC13204878"/>
          <w:color w:val="auto"/>
          <w:sz w:val="22"/>
        </w:rPr>
        <w:t>Sounding Sensing Trigger frame</w:t>
      </w:r>
      <w:r>
        <w:rPr>
          <w:rStyle w:val="SC13204878"/>
          <w:color w:val="auto"/>
          <w:sz w:val="22"/>
        </w:rPr>
        <w:t>”</w:t>
      </w:r>
    </w:p>
    <w:p w14:paraId="501F6482" w14:textId="77777777" w:rsidR="00F92A2D" w:rsidRDefault="00F92A2D" w:rsidP="00F92A2D">
      <w:pPr>
        <w:rPr>
          <w:rStyle w:val="SC13204878"/>
          <w:color w:val="auto"/>
          <w:sz w:val="22"/>
        </w:rPr>
      </w:pPr>
    </w:p>
    <w:p w14:paraId="76A3234A" w14:textId="53B3F0A8" w:rsidR="00F92A2D" w:rsidRPr="00F92A2D" w:rsidRDefault="00F92A2D" w:rsidP="00F92A2D">
      <w:pPr>
        <w:rPr>
          <w:rStyle w:val="SC13204878"/>
          <w:color w:val="auto"/>
          <w:sz w:val="22"/>
        </w:rPr>
      </w:pPr>
      <w:r>
        <w:rPr>
          <w:rStyle w:val="SC13204878"/>
          <w:color w:val="auto"/>
          <w:sz w:val="22"/>
        </w:rPr>
        <w:t>Change “</w:t>
      </w:r>
      <w:r w:rsidR="008C38DF" w:rsidRPr="008C38DF">
        <w:rPr>
          <w:rStyle w:val="SC13204878"/>
          <w:color w:val="auto"/>
          <w:sz w:val="22"/>
        </w:rPr>
        <w:t>Sensing Trigger Report frame</w:t>
      </w:r>
      <w:r>
        <w:rPr>
          <w:rStyle w:val="SC13204878"/>
          <w:color w:val="auto"/>
          <w:sz w:val="22"/>
        </w:rPr>
        <w:t>” with “</w:t>
      </w:r>
      <w:r w:rsidR="008C38DF" w:rsidRPr="008C38DF">
        <w:rPr>
          <w:rStyle w:val="SC13204878"/>
          <w:color w:val="auto"/>
          <w:sz w:val="22"/>
        </w:rPr>
        <w:t>Report Sensing Trigger frame</w:t>
      </w:r>
      <w:r>
        <w:rPr>
          <w:rStyle w:val="SC13204878"/>
          <w:color w:val="auto"/>
          <w:sz w:val="22"/>
        </w:rPr>
        <w:t>”</w:t>
      </w:r>
    </w:p>
    <w:p w14:paraId="5F5FBB59" w14:textId="77777777" w:rsidR="00F92A2D" w:rsidRPr="00F92A2D" w:rsidRDefault="00F92A2D" w:rsidP="00F92A2D">
      <w:pPr>
        <w:rPr>
          <w:rStyle w:val="SC13204878"/>
          <w:color w:val="auto"/>
          <w:sz w:val="22"/>
        </w:rPr>
      </w:pPr>
    </w:p>
    <w:sectPr w:rsidR="00F92A2D" w:rsidRPr="00F92A2D"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B2DB4" w14:textId="77777777" w:rsidR="00B82A95" w:rsidRDefault="00B82A95">
      <w:r>
        <w:separator/>
      </w:r>
    </w:p>
  </w:endnote>
  <w:endnote w:type="continuationSeparator" w:id="0">
    <w:p w14:paraId="3A1E019E" w14:textId="77777777" w:rsidR="00B82A95" w:rsidRDefault="00B8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F92A2D" w:rsidRDefault="00F92A2D">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D4441">
      <w:rPr>
        <w:noProof/>
      </w:rPr>
      <w:t>10</w:t>
    </w:r>
    <w:r>
      <w:fldChar w:fldCharType="end"/>
    </w:r>
    <w:r>
      <w:tab/>
    </w:r>
    <w:r>
      <w:rPr>
        <w:lang w:eastAsia="ko-KR"/>
      </w:rPr>
      <w:t>Dongguk Lim</w:t>
    </w:r>
    <w:r>
      <w:t xml:space="preserve">, </w:t>
    </w:r>
    <w:r>
      <w:rPr>
        <w:rFonts w:hint="eastAsia"/>
        <w:lang w:eastAsia="ko-KR"/>
      </w:rPr>
      <w:t>LG</w:t>
    </w:r>
    <w:r>
      <w:t xml:space="preserve"> </w:t>
    </w:r>
  </w:p>
  <w:p w14:paraId="0C819658" w14:textId="77777777" w:rsidR="00F92A2D" w:rsidRDefault="00F92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99676" w14:textId="77777777" w:rsidR="00B82A95" w:rsidRDefault="00B82A95">
      <w:r>
        <w:separator/>
      </w:r>
    </w:p>
  </w:footnote>
  <w:footnote w:type="continuationSeparator" w:id="0">
    <w:p w14:paraId="11A61B59" w14:textId="77777777" w:rsidR="00B82A95" w:rsidRDefault="00B82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16763E2" w:rsidR="00F92A2D" w:rsidRDefault="00F2332A" w:rsidP="00732A32">
    <w:pPr>
      <w:pStyle w:val="a4"/>
      <w:tabs>
        <w:tab w:val="clear" w:pos="6480"/>
        <w:tab w:val="center" w:pos="4680"/>
        <w:tab w:val="right" w:pos="9360"/>
      </w:tabs>
    </w:pPr>
    <w:r>
      <w:rPr>
        <w:rFonts w:hint="eastAsia"/>
        <w:lang w:eastAsia="ko-KR"/>
      </w:rPr>
      <w:t>Aug</w:t>
    </w:r>
    <w:r w:rsidR="00F92A2D">
      <w:rPr>
        <w:lang w:eastAsia="ko-KR"/>
      </w:rPr>
      <w:t>. 20</w:t>
    </w:r>
    <w:r w:rsidR="00F92A2D">
      <w:t>22</w:t>
    </w:r>
    <w:r w:rsidR="00F92A2D">
      <w:tab/>
    </w:r>
    <w:r w:rsidR="00F92A2D">
      <w:tab/>
    </w:r>
    <w:r w:rsidR="00B82A95">
      <w:fldChar w:fldCharType="begin"/>
    </w:r>
    <w:r w:rsidR="00B82A95">
      <w:instrText xml:space="preserve"> TITLE  \* MERGEFORMAT </w:instrText>
    </w:r>
    <w:r w:rsidR="00B82A95">
      <w:fldChar w:fldCharType="separate"/>
    </w:r>
    <w:r w:rsidR="00F92A2D">
      <w:t>doc.: IEEE 802.11-22/</w:t>
    </w:r>
    <w:r w:rsidR="00B82A95">
      <w:fldChar w:fldCharType="end"/>
    </w:r>
    <w:r w:rsidR="00C0663A" w:rsidRPr="00C0663A">
      <w:t>1332</w:t>
    </w:r>
    <w:r w:rsidR="00F92A2D">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4C2053B"/>
    <w:multiLevelType w:val="hybridMultilevel"/>
    <w:tmpl w:val="CE40F2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3CD4F640"/>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num>
  <w:num w:numId="3">
    <w:abstractNumId w:val="4"/>
  </w:num>
  <w:num w:numId="4">
    <w:abstractNumId w:val="3"/>
  </w:num>
  <w:num w:numId="5">
    <w:abstractNumId w:val="10"/>
  </w:num>
  <w:num w:numId="6">
    <w:abstractNumId w:val="11"/>
  </w:num>
  <w:num w:numId="7">
    <w:abstractNumId w:val="9"/>
  </w:num>
  <w:num w:numId="8">
    <w:abstractNumId w:val="1"/>
  </w:num>
  <w:num w:numId="9">
    <w:abstractNumId w:val="0"/>
  </w:num>
  <w:num w:numId="10">
    <w:abstractNumId w:val="12"/>
  </w:num>
  <w:num w:numId="11">
    <w:abstractNumId w:val="13"/>
  </w:num>
  <w:num w:numId="12">
    <w:abstractNumId w:val="2"/>
  </w:num>
  <w:num w:numId="13">
    <w:abstractNumId w:val="8"/>
  </w:num>
  <w:num w:numId="14">
    <w:abstractNumId w:val="8"/>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4099"/>
    <w:rsid w:val="00075B15"/>
    <w:rsid w:val="00081DB2"/>
    <w:rsid w:val="00082AE9"/>
    <w:rsid w:val="000840D0"/>
    <w:rsid w:val="00084AD1"/>
    <w:rsid w:val="00085240"/>
    <w:rsid w:val="00085C91"/>
    <w:rsid w:val="00086275"/>
    <w:rsid w:val="000863DA"/>
    <w:rsid w:val="00086463"/>
    <w:rsid w:val="00092C59"/>
    <w:rsid w:val="00093E53"/>
    <w:rsid w:val="000958CD"/>
    <w:rsid w:val="00095A53"/>
    <w:rsid w:val="000971EA"/>
    <w:rsid w:val="000977BD"/>
    <w:rsid w:val="000A04E6"/>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600D"/>
    <w:rsid w:val="00126F7A"/>
    <w:rsid w:val="00127344"/>
    <w:rsid w:val="0013004F"/>
    <w:rsid w:val="00130286"/>
    <w:rsid w:val="001324C2"/>
    <w:rsid w:val="00133C09"/>
    <w:rsid w:val="00135192"/>
    <w:rsid w:val="00135B34"/>
    <w:rsid w:val="00136DB0"/>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A28"/>
    <w:rsid w:val="002011A1"/>
    <w:rsid w:val="0020389D"/>
    <w:rsid w:val="00205EDC"/>
    <w:rsid w:val="00207791"/>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4E38"/>
    <w:rsid w:val="002A6FE1"/>
    <w:rsid w:val="002B1ACA"/>
    <w:rsid w:val="002B3A59"/>
    <w:rsid w:val="002B4057"/>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4185"/>
    <w:rsid w:val="003E49B0"/>
    <w:rsid w:val="003E612A"/>
    <w:rsid w:val="003E6AAE"/>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2350"/>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3661"/>
    <w:rsid w:val="00455675"/>
    <w:rsid w:val="00456C11"/>
    <w:rsid w:val="00457F13"/>
    <w:rsid w:val="00462C2C"/>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B31"/>
    <w:rsid w:val="004A66D0"/>
    <w:rsid w:val="004A6910"/>
    <w:rsid w:val="004B08C7"/>
    <w:rsid w:val="004B1506"/>
    <w:rsid w:val="004B21DF"/>
    <w:rsid w:val="004B2B82"/>
    <w:rsid w:val="004B46B6"/>
    <w:rsid w:val="004B6AB1"/>
    <w:rsid w:val="004C0C4E"/>
    <w:rsid w:val="004C133A"/>
    <w:rsid w:val="004C1A85"/>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2F6"/>
    <w:rsid w:val="00533FF6"/>
    <w:rsid w:val="00537BD7"/>
    <w:rsid w:val="00541F1E"/>
    <w:rsid w:val="005423A3"/>
    <w:rsid w:val="00542A71"/>
    <w:rsid w:val="00542EB6"/>
    <w:rsid w:val="00546339"/>
    <w:rsid w:val="0054743D"/>
    <w:rsid w:val="00547756"/>
    <w:rsid w:val="00547AEE"/>
    <w:rsid w:val="005500DD"/>
    <w:rsid w:val="00550765"/>
    <w:rsid w:val="00552778"/>
    <w:rsid w:val="00554683"/>
    <w:rsid w:val="005546A8"/>
    <w:rsid w:val="005555E4"/>
    <w:rsid w:val="00555978"/>
    <w:rsid w:val="00560867"/>
    <w:rsid w:val="005625EE"/>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10B6"/>
    <w:rsid w:val="0070244D"/>
    <w:rsid w:val="007036B3"/>
    <w:rsid w:val="00704203"/>
    <w:rsid w:val="00704746"/>
    <w:rsid w:val="00710500"/>
    <w:rsid w:val="0071483A"/>
    <w:rsid w:val="00717FF4"/>
    <w:rsid w:val="007207AE"/>
    <w:rsid w:val="0072189A"/>
    <w:rsid w:val="00721E00"/>
    <w:rsid w:val="00723EDD"/>
    <w:rsid w:val="007277BA"/>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9FE"/>
    <w:rsid w:val="00762A7D"/>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110B"/>
    <w:rsid w:val="007E59F0"/>
    <w:rsid w:val="007E5C15"/>
    <w:rsid w:val="007E65AA"/>
    <w:rsid w:val="007F0D6A"/>
    <w:rsid w:val="00800788"/>
    <w:rsid w:val="008023E1"/>
    <w:rsid w:val="008026FC"/>
    <w:rsid w:val="00804743"/>
    <w:rsid w:val="008050EC"/>
    <w:rsid w:val="0080723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6901"/>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2ED6"/>
    <w:rsid w:val="009B5811"/>
    <w:rsid w:val="009B7B8C"/>
    <w:rsid w:val="009C20E2"/>
    <w:rsid w:val="009C404A"/>
    <w:rsid w:val="009C42B5"/>
    <w:rsid w:val="009C58FD"/>
    <w:rsid w:val="009C77EB"/>
    <w:rsid w:val="009C7A5B"/>
    <w:rsid w:val="009D280D"/>
    <w:rsid w:val="009D30B7"/>
    <w:rsid w:val="009D4441"/>
    <w:rsid w:val="009D5A16"/>
    <w:rsid w:val="009D75C1"/>
    <w:rsid w:val="009E3337"/>
    <w:rsid w:val="009E3488"/>
    <w:rsid w:val="009E3CA3"/>
    <w:rsid w:val="009E4398"/>
    <w:rsid w:val="009E4B28"/>
    <w:rsid w:val="009E4C05"/>
    <w:rsid w:val="009F025F"/>
    <w:rsid w:val="009F33D8"/>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481F"/>
    <w:rsid w:val="00A57A64"/>
    <w:rsid w:val="00A63EB3"/>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D04C0"/>
    <w:rsid w:val="00AD38C4"/>
    <w:rsid w:val="00AD6066"/>
    <w:rsid w:val="00AD7DEA"/>
    <w:rsid w:val="00AE2C26"/>
    <w:rsid w:val="00AE3368"/>
    <w:rsid w:val="00AE3516"/>
    <w:rsid w:val="00AE56C0"/>
    <w:rsid w:val="00AF04F7"/>
    <w:rsid w:val="00AF2C8F"/>
    <w:rsid w:val="00AF4CDF"/>
    <w:rsid w:val="00AF5C62"/>
    <w:rsid w:val="00B02CB4"/>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A9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20"/>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63A"/>
    <w:rsid w:val="00C06F9E"/>
    <w:rsid w:val="00C07427"/>
    <w:rsid w:val="00C07E86"/>
    <w:rsid w:val="00C1196E"/>
    <w:rsid w:val="00C140D0"/>
    <w:rsid w:val="00C154C3"/>
    <w:rsid w:val="00C155F1"/>
    <w:rsid w:val="00C168BC"/>
    <w:rsid w:val="00C17431"/>
    <w:rsid w:val="00C17DCE"/>
    <w:rsid w:val="00C2315C"/>
    <w:rsid w:val="00C25127"/>
    <w:rsid w:val="00C25750"/>
    <w:rsid w:val="00C27076"/>
    <w:rsid w:val="00C27962"/>
    <w:rsid w:val="00C27B1D"/>
    <w:rsid w:val="00C328F2"/>
    <w:rsid w:val="00C35E9D"/>
    <w:rsid w:val="00C37615"/>
    <w:rsid w:val="00C45246"/>
    <w:rsid w:val="00C523B4"/>
    <w:rsid w:val="00C53BFF"/>
    <w:rsid w:val="00C541EC"/>
    <w:rsid w:val="00C6158E"/>
    <w:rsid w:val="00C61EF5"/>
    <w:rsid w:val="00C62682"/>
    <w:rsid w:val="00C63513"/>
    <w:rsid w:val="00C661BD"/>
    <w:rsid w:val="00C67371"/>
    <w:rsid w:val="00C72A8B"/>
    <w:rsid w:val="00C74778"/>
    <w:rsid w:val="00C74A90"/>
    <w:rsid w:val="00C771FE"/>
    <w:rsid w:val="00C808DA"/>
    <w:rsid w:val="00C818D7"/>
    <w:rsid w:val="00C822FB"/>
    <w:rsid w:val="00C823FA"/>
    <w:rsid w:val="00C82D24"/>
    <w:rsid w:val="00C84358"/>
    <w:rsid w:val="00C864BA"/>
    <w:rsid w:val="00C879D2"/>
    <w:rsid w:val="00C90165"/>
    <w:rsid w:val="00C937A2"/>
    <w:rsid w:val="00C94E3E"/>
    <w:rsid w:val="00C9648A"/>
    <w:rsid w:val="00C979C8"/>
    <w:rsid w:val="00C97A98"/>
    <w:rsid w:val="00CA09B2"/>
    <w:rsid w:val="00CA1819"/>
    <w:rsid w:val="00CA294D"/>
    <w:rsid w:val="00CA31F9"/>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5C"/>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BE5"/>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C5DE1"/>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3BEE"/>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787"/>
    <w:rsid w:val="00EC4B96"/>
    <w:rsid w:val="00EC625F"/>
    <w:rsid w:val="00EC6845"/>
    <w:rsid w:val="00EC77D7"/>
    <w:rsid w:val="00ED100E"/>
    <w:rsid w:val="00ED116D"/>
    <w:rsid w:val="00ED1FC2"/>
    <w:rsid w:val="00ED74B6"/>
    <w:rsid w:val="00EE0C20"/>
    <w:rsid w:val="00EE2C42"/>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5DF5"/>
    <w:rsid w:val="00F06C0A"/>
    <w:rsid w:val="00F106FA"/>
    <w:rsid w:val="00F12E88"/>
    <w:rsid w:val="00F1357E"/>
    <w:rsid w:val="00F155EB"/>
    <w:rsid w:val="00F2332A"/>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75C9"/>
    <w:rsid w:val="00F815CA"/>
    <w:rsid w:val="00F82547"/>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3D57"/>
    <w:rsid w:val="00FC5563"/>
    <w:rsid w:val="00FC65B0"/>
    <w:rsid w:val="00FD2CE9"/>
    <w:rsid w:val="00FE0085"/>
    <w:rsid w:val="00FE08ED"/>
    <w:rsid w:val="00FE0F3F"/>
    <w:rsid w:val="00FE2E6D"/>
    <w:rsid w:val="00FE58B8"/>
    <w:rsid w:val="00FE64FD"/>
    <w:rsid w:val="00FF2516"/>
    <w:rsid w:val="00FF2832"/>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406"/>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484D1BB-D52E-434F-87DA-675AB6FD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TotalTime>
  <Pages>10</Pages>
  <Words>2600</Words>
  <Characters>14823</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2022-08-12T01:50:00Z</dcterms:created>
  <dcterms:modified xsi:type="dcterms:W3CDTF">2022-08-23T01:22:00Z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